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DE516C">
      <w:pPr>
        <w:tabs>
          <w:tab w:val="left" w:pos="5609"/>
        </w:tabs>
        <w:spacing w:line="360" w:lineRule="auto"/>
        <w:jc w:val="left"/>
        <w:rPr>
          <w:rFonts w:ascii="宋体" w:hAnsi="宋体" w:cs="宋体"/>
          <w:bCs/>
          <w:sz w:val="36"/>
          <w:szCs w:val="36"/>
        </w:rPr>
      </w:pPr>
      <w:r>
        <w:rPr>
          <w:rFonts w:ascii="宋体" w:hAnsi="宋体"/>
          <w:b/>
          <w:sz w:val="44"/>
          <w:szCs w:val="20"/>
        </w:rPr>
        <w:drawing>
          <wp:inline distT="0" distB="0" distL="0" distR="0">
            <wp:extent cx="3038475" cy="1209675"/>
            <wp:effectExtent l="0" t="0" r="9525" b="952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038475" cy="1209675"/>
                    </a:xfrm>
                    <a:prstGeom prst="rect">
                      <a:avLst/>
                    </a:prstGeom>
                    <a:noFill/>
                    <a:ln>
                      <a:noFill/>
                    </a:ln>
                  </pic:spPr>
                </pic:pic>
              </a:graphicData>
            </a:graphic>
          </wp:inline>
        </w:drawing>
      </w:r>
    </w:p>
    <w:p w14:paraId="2ACF53B6">
      <w:pPr>
        <w:spacing w:line="360" w:lineRule="auto"/>
        <w:jc w:val="center"/>
        <w:rPr>
          <w:rFonts w:ascii="宋体" w:hAnsi="宋体" w:cs="宋体"/>
          <w:b/>
          <w:bCs/>
          <w:sz w:val="60"/>
          <w:szCs w:val="60"/>
        </w:rPr>
      </w:pPr>
    </w:p>
    <w:p w14:paraId="2BEEA1B7">
      <w:pPr>
        <w:spacing w:line="360" w:lineRule="auto"/>
        <w:jc w:val="center"/>
        <w:rPr>
          <w:rFonts w:ascii="宋体" w:hAnsi="宋体" w:cs="宋体"/>
          <w:b/>
          <w:bCs/>
          <w:sz w:val="60"/>
          <w:szCs w:val="60"/>
        </w:rPr>
      </w:pPr>
      <w:r>
        <w:rPr>
          <w:rFonts w:hint="eastAsia" w:ascii="宋体" w:hAnsi="宋体" w:cs="宋体"/>
          <w:b/>
          <w:bCs/>
          <w:sz w:val="60"/>
          <w:szCs w:val="60"/>
        </w:rPr>
        <w:t>北京市政府采购项目</w:t>
      </w:r>
    </w:p>
    <w:p w14:paraId="3889D573">
      <w:pPr>
        <w:spacing w:line="360" w:lineRule="auto"/>
        <w:jc w:val="center"/>
        <w:rPr>
          <w:rFonts w:ascii="宋体" w:hAnsi="宋体" w:cs="宋体"/>
          <w:b/>
          <w:bCs/>
          <w:sz w:val="60"/>
          <w:szCs w:val="60"/>
        </w:rPr>
      </w:pPr>
      <w:r>
        <w:rPr>
          <w:rFonts w:hint="eastAsia" w:ascii="宋体" w:hAnsi="宋体" w:cs="宋体"/>
          <w:b/>
          <w:bCs/>
          <w:sz w:val="60"/>
          <w:szCs w:val="60"/>
        </w:rPr>
        <w:t>竞争性磋商文件</w:t>
      </w:r>
    </w:p>
    <w:p w14:paraId="2A626B82">
      <w:pPr>
        <w:tabs>
          <w:tab w:val="left" w:pos="5609"/>
        </w:tabs>
        <w:spacing w:line="360" w:lineRule="auto"/>
        <w:jc w:val="left"/>
        <w:rPr>
          <w:rFonts w:ascii="宋体" w:hAnsi="宋体" w:cs="宋体"/>
          <w:bCs/>
          <w:sz w:val="36"/>
          <w:szCs w:val="36"/>
        </w:rPr>
      </w:pPr>
    </w:p>
    <w:p w14:paraId="33B0959C">
      <w:pPr>
        <w:tabs>
          <w:tab w:val="left" w:pos="5609"/>
        </w:tabs>
        <w:spacing w:line="360" w:lineRule="auto"/>
        <w:jc w:val="left"/>
        <w:rPr>
          <w:rFonts w:ascii="宋体" w:hAnsi="宋体" w:cs="宋体"/>
          <w:bCs/>
          <w:sz w:val="36"/>
          <w:szCs w:val="36"/>
        </w:rPr>
      </w:pPr>
    </w:p>
    <w:p w14:paraId="53D64368">
      <w:pPr>
        <w:tabs>
          <w:tab w:val="left" w:pos="5609"/>
        </w:tabs>
        <w:spacing w:line="360" w:lineRule="auto"/>
        <w:jc w:val="left"/>
        <w:rPr>
          <w:rFonts w:ascii="宋体" w:hAnsi="宋体" w:cs="宋体"/>
          <w:bCs/>
          <w:sz w:val="36"/>
          <w:szCs w:val="36"/>
        </w:rPr>
      </w:pPr>
    </w:p>
    <w:p w14:paraId="6940D69C">
      <w:pPr>
        <w:tabs>
          <w:tab w:val="left" w:pos="5609"/>
        </w:tabs>
        <w:spacing w:line="360" w:lineRule="auto"/>
        <w:jc w:val="left"/>
        <w:rPr>
          <w:rFonts w:ascii="宋体" w:hAnsi="宋体" w:cs="宋体"/>
          <w:bCs/>
          <w:sz w:val="36"/>
          <w:szCs w:val="36"/>
        </w:rPr>
      </w:pPr>
    </w:p>
    <w:p w14:paraId="1A787AA5">
      <w:pPr>
        <w:tabs>
          <w:tab w:val="left" w:pos="5609"/>
        </w:tabs>
        <w:spacing w:line="360" w:lineRule="auto"/>
        <w:jc w:val="left"/>
        <w:rPr>
          <w:rFonts w:ascii="宋体" w:hAnsi="宋体" w:cs="宋体"/>
          <w:bCs/>
          <w:sz w:val="36"/>
          <w:szCs w:val="36"/>
        </w:rPr>
      </w:pPr>
    </w:p>
    <w:p w14:paraId="0A379EED">
      <w:pPr>
        <w:tabs>
          <w:tab w:val="left" w:pos="5609"/>
        </w:tabs>
        <w:spacing w:line="360" w:lineRule="auto"/>
        <w:ind w:left="2377" w:leftChars="270" w:right="107" w:rightChars="51" w:hanging="1810" w:hangingChars="503"/>
        <w:jc w:val="left"/>
        <w:rPr>
          <w:rFonts w:ascii="宋体" w:hAnsi="宋体" w:cs="宋体"/>
          <w:bCs/>
          <w:sz w:val="36"/>
          <w:szCs w:val="36"/>
        </w:rPr>
      </w:pPr>
      <w:r>
        <w:rPr>
          <w:rFonts w:hint="eastAsia" w:ascii="宋体" w:hAnsi="宋体" w:cs="宋体"/>
          <w:bCs/>
          <w:sz w:val="36"/>
          <w:szCs w:val="36"/>
        </w:rPr>
        <w:t>项目名称：大兴法院2026年信息化运维服务项目</w:t>
      </w:r>
    </w:p>
    <w:p w14:paraId="17510A45">
      <w:pPr>
        <w:tabs>
          <w:tab w:val="left" w:pos="3240"/>
          <w:tab w:val="left" w:pos="3420"/>
        </w:tabs>
        <w:spacing w:line="360" w:lineRule="auto"/>
        <w:ind w:left="2377" w:leftChars="270" w:right="672" w:rightChars="320" w:hanging="1810" w:hangingChars="503"/>
        <w:jc w:val="left"/>
        <w:rPr>
          <w:rFonts w:ascii="宋体" w:hAnsi="宋体" w:cs="宋体"/>
          <w:bCs/>
          <w:sz w:val="36"/>
          <w:szCs w:val="36"/>
        </w:rPr>
      </w:pPr>
      <w:r>
        <w:rPr>
          <w:rFonts w:hint="eastAsia" w:ascii="宋体" w:hAnsi="宋体" w:cs="宋体"/>
          <w:bCs/>
          <w:sz w:val="36"/>
          <w:szCs w:val="36"/>
        </w:rPr>
        <w:t>采购编号/包号：ZYLS-ZB-202511050</w:t>
      </w:r>
    </w:p>
    <w:p w14:paraId="10180C05">
      <w:pPr>
        <w:tabs>
          <w:tab w:val="left" w:pos="3240"/>
          <w:tab w:val="left" w:pos="3420"/>
        </w:tabs>
        <w:spacing w:line="360" w:lineRule="auto"/>
        <w:ind w:left="2377" w:leftChars="270" w:right="672" w:rightChars="320" w:hanging="1810" w:hangingChars="503"/>
        <w:jc w:val="left"/>
        <w:rPr>
          <w:rFonts w:ascii="宋体" w:hAnsi="宋体" w:cs="宋体"/>
          <w:bCs/>
          <w:sz w:val="36"/>
          <w:szCs w:val="36"/>
          <w:u w:val="single"/>
        </w:rPr>
      </w:pPr>
      <w:r>
        <w:rPr>
          <w:rFonts w:hint="eastAsia" w:ascii="宋体" w:hAnsi="宋体" w:cs="宋体"/>
          <w:bCs/>
          <w:sz w:val="36"/>
          <w:szCs w:val="36"/>
        </w:rPr>
        <w:t>采 购 人：北京市大兴区人民法院</w:t>
      </w:r>
    </w:p>
    <w:p w14:paraId="6D6F35A3">
      <w:pPr>
        <w:tabs>
          <w:tab w:val="left" w:pos="3240"/>
          <w:tab w:val="left" w:pos="3420"/>
        </w:tabs>
        <w:spacing w:line="360" w:lineRule="auto"/>
        <w:ind w:left="2377" w:leftChars="270" w:right="672" w:rightChars="320" w:hanging="1810" w:hangingChars="503"/>
        <w:rPr>
          <w:rFonts w:ascii="宋体" w:hAnsi="宋体" w:cs="宋体"/>
          <w:bCs/>
          <w:sz w:val="36"/>
          <w:szCs w:val="36"/>
        </w:rPr>
      </w:pPr>
      <w:r>
        <w:rPr>
          <w:rFonts w:hint="eastAsia" w:ascii="宋体" w:hAnsi="宋体" w:cs="宋体"/>
          <w:bCs/>
          <w:sz w:val="36"/>
          <w:szCs w:val="36"/>
        </w:rPr>
        <w:t>采购代理机构：中源联盛咨询（北京）有限公司</w:t>
      </w:r>
    </w:p>
    <w:p w14:paraId="594E9512">
      <w:pPr>
        <w:tabs>
          <w:tab w:val="left" w:pos="5609"/>
        </w:tabs>
        <w:spacing w:line="360" w:lineRule="auto"/>
        <w:jc w:val="left"/>
        <w:rPr>
          <w:rFonts w:ascii="宋体" w:hAnsi="宋体" w:cs="宋体"/>
          <w:bCs/>
          <w:sz w:val="36"/>
          <w:szCs w:val="36"/>
        </w:rPr>
      </w:pPr>
    </w:p>
    <w:p w14:paraId="4D4B6077">
      <w:pPr>
        <w:spacing w:line="360" w:lineRule="auto"/>
        <w:jc w:val="center"/>
        <w:outlineLvl w:val="0"/>
        <w:rPr>
          <w:rFonts w:ascii="宋体" w:hAnsi="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440" w:right="1418" w:bottom="1440" w:left="1418" w:header="851" w:footer="851" w:gutter="0"/>
          <w:pgNumType w:start="1"/>
          <w:cols w:space="720" w:num="1"/>
          <w:titlePg/>
          <w:docGrid w:linePitch="462" w:charSpace="0"/>
        </w:sectPr>
      </w:pPr>
    </w:p>
    <w:p w14:paraId="75359503">
      <w:pPr>
        <w:spacing w:line="360" w:lineRule="auto"/>
        <w:jc w:val="center"/>
        <w:outlineLvl w:val="0"/>
        <w:rPr>
          <w:rFonts w:ascii="宋体" w:hAnsi="宋体" w:cs="宋体"/>
          <w:b/>
          <w:sz w:val="36"/>
          <w:szCs w:val="36"/>
        </w:rPr>
      </w:pPr>
    </w:p>
    <w:p w14:paraId="67CA6BF4">
      <w:pPr>
        <w:spacing w:line="360" w:lineRule="auto"/>
        <w:jc w:val="center"/>
        <w:outlineLvl w:val="0"/>
        <w:rPr>
          <w:rFonts w:ascii="宋体" w:hAnsi="宋体" w:cs="宋体"/>
          <w:b/>
          <w:sz w:val="36"/>
          <w:szCs w:val="36"/>
        </w:rPr>
      </w:pPr>
    </w:p>
    <w:p w14:paraId="1D1678AE">
      <w:pPr>
        <w:spacing w:line="360" w:lineRule="auto"/>
        <w:jc w:val="center"/>
        <w:outlineLvl w:val="0"/>
        <w:rPr>
          <w:rFonts w:ascii="宋体" w:hAnsi="宋体" w:cs="宋体"/>
          <w:b/>
          <w:sz w:val="36"/>
          <w:szCs w:val="36"/>
        </w:rPr>
      </w:pPr>
      <w:bookmarkStart w:id="0" w:name="_Toc205489665"/>
      <w:r>
        <w:rPr>
          <w:rFonts w:hint="eastAsia" w:ascii="宋体" w:hAnsi="宋体" w:cs="宋体"/>
          <w:b/>
          <w:sz w:val="36"/>
          <w:szCs w:val="36"/>
        </w:rPr>
        <w:t>目      录</w:t>
      </w:r>
      <w:bookmarkEnd w:id="0"/>
    </w:p>
    <w:p w14:paraId="5E62E636">
      <w:pPr>
        <w:rPr>
          <w:rFonts w:ascii="宋体" w:hAnsi="宋体" w:cs="宋体"/>
        </w:rPr>
      </w:pPr>
    </w:p>
    <w:p w14:paraId="2B900505">
      <w:pPr>
        <w:rPr>
          <w:rFonts w:ascii="宋体" w:hAnsi="宋体" w:cs="宋体"/>
        </w:rPr>
      </w:pPr>
    </w:p>
    <w:p w14:paraId="64F24A18">
      <w:pPr>
        <w:rPr>
          <w:rFonts w:ascii="宋体" w:hAnsi="宋体" w:cs="宋体"/>
        </w:rPr>
      </w:pPr>
    </w:p>
    <w:p w14:paraId="1F75ABEF">
      <w:pPr>
        <w:pStyle w:val="30"/>
        <w:spacing w:line="600" w:lineRule="auto"/>
        <w:rPr>
          <w:rFonts w:asciiTheme="minorHAnsi" w:hAnsiTheme="minorHAnsi" w:eastAsiaTheme="minorEastAsia" w:cstheme="minorBidi"/>
          <w:b w:val="0"/>
          <w:sz w:val="32"/>
          <w:szCs w:val="32"/>
        </w:rPr>
      </w:pPr>
      <w:r>
        <w:rPr>
          <w:rFonts w:hint="eastAsia" w:cs="宋体"/>
          <w:b w:val="0"/>
          <w:sz w:val="36"/>
        </w:rPr>
        <w:fldChar w:fldCharType="begin"/>
      </w:r>
      <w:r>
        <w:rPr>
          <w:rFonts w:hint="eastAsia" w:cs="宋体"/>
          <w:b w:val="0"/>
          <w:sz w:val="36"/>
        </w:rPr>
        <w:instrText xml:space="preserve"> TOC \o "1-1" \h \z \u </w:instrText>
      </w:r>
      <w:r>
        <w:rPr>
          <w:rFonts w:hint="eastAsia" w:cs="宋体"/>
          <w:b w:val="0"/>
          <w:sz w:val="36"/>
        </w:rPr>
        <w:fldChar w:fldCharType="separate"/>
      </w:r>
    </w:p>
    <w:p w14:paraId="39C894E4">
      <w:pPr>
        <w:pStyle w:val="30"/>
        <w:spacing w:line="600" w:lineRule="auto"/>
        <w:rPr>
          <w:rFonts w:asciiTheme="minorHAnsi" w:hAnsiTheme="minorHAnsi" w:eastAsiaTheme="minorEastAsia" w:cstheme="minorBidi"/>
          <w:b w:val="0"/>
          <w:sz w:val="32"/>
          <w:szCs w:val="32"/>
        </w:rPr>
      </w:pPr>
      <w:r>
        <w:fldChar w:fldCharType="begin"/>
      </w:r>
      <w:r>
        <w:instrText xml:space="preserve"> HYPERLINK \l "_Toc205489666" </w:instrText>
      </w:r>
      <w:r>
        <w:fldChar w:fldCharType="separate"/>
      </w:r>
      <w:r>
        <w:rPr>
          <w:rStyle w:val="51"/>
          <w:rFonts w:cs="宋体"/>
          <w:sz w:val="32"/>
          <w:szCs w:val="32"/>
        </w:rPr>
        <w:t>第一章   采购邀请</w:t>
      </w:r>
      <w:r>
        <w:rPr>
          <w:sz w:val="32"/>
          <w:szCs w:val="32"/>
        </w:rPr>
        <w:tab/>
      </w:r>
      <w:r>
        <w:rPr>
          <w:sz w:val="32"/>
          <w:szCs w:val="32"/>
        </w:rPr>
        <w:fldChar w:fldCharType="begin"/>
      </w:r>
      <w:r>
        <w:rPr>
          <w:sz w:val="32"/>
          <w:szCs w:val="32"/>
        </w:rPr>
        <w:instrText xml:space="preserve"> PAGEREF _Toc205489666 \h </w:instrText>
      </w:r>
      <w:r>
        <w:rPr>
          <w:sz w:val="32"/>
          <w:szCs w:val="32"/>
        </w:rPr>
        <w:fldChar w:fldCharType="separate"/>
      </w:r>
      <w:r>
        <w:rPr>
          <w:sz w:val="32"/>
          <w:szCs w:val="32"/>
        </w:rPr>
        <w:t>1</w:t>
      </w:r>
      <w:r>
        <w:rPr>
          <w:sz w:val="32"/>
          <w:szCs w:val="32"/>
        </w:rPr>
        <w:fldChar w:fldCharType="end"/>
      </w:r>
      <w:r>
        <w:rPr>
          <w:sz w:val="32"/>
          <w:szCs w:val="32"/>
        </w:rPr>
        <w:fldChar w:fldCharType="end"/>
      </w:r>
    </w:p>
    <w:p w14:paraId="6E0DA202">
      <w:pPr>
        <w:pStyle w:val="30"/>
        <w:spacing w:line="600" w:lineRule="auto"/>
        <w:rPr>
          <w:rFonts w:asciiTheme="minorHAnsi" w:hAnsiTheme="minorHAnsi" w:eastAsiaTheme="minorEastAsia" w:cstheme="minorBidi"/>
          <w:b w:val="0"/>
          <w:sz w:val="32"/>
          <w:szCs w:val="32"/>
        </w:rPr>
      </w:pPr>
      <w:r>
        <w:fldChar w:fldCharType="begin"/>
      </w:r>
      <w:r>
        <w:instrText xml:space="preserve"> HYPERLINK \l "_Toc205489667" </w:instrText>
      </w:r>
      <w:r>
        <w:fldChar w:fldCharType="separate"/>
      </w:r>
      <w:r>
        <w:rPr>
          <w:rStyle w:val="51"/>
          <w:rFonts w:cs="宋体"/>
          <w:sz w:val="32"/>
          <w:szCs w:val="32"/>
        </w:rPr>
        <w:t>第二章   供应商须知</w:t>
      </w:r>
      <w:r>
        <w:rPr>
          <w:sz w:val="32"/>
          <w:szCs w:val="32"/>
        </w:rPr>
        <w:tab/>
      </w:r>
      <w:r>
        <w:rPr>
          <w:sz w:val="32"/>
          <w:szCs w:val="32"/>
        </w:rPr>
        <w:fldChar w:fldCharType="begin"/>
      </w:r>
      <w:r>
        <w:rPr>
          <w:sz w:val="32"/>
          <w:szCs w:val="32"/>
        </w:rPr>
        <w:instrText xml:space="preserve"> PAGEREF _Toc205489667 \h </w:instrText>
      </w:r>
      <w:r>
        <w:rPr>
          <w:sz w:val="32"/>
          <w:szCs w:val="32"/>
        </w:rPr>
        <w:fldChar w:fldCharType="separate"/>
      </w:r>
      <w:r>
        <w:rPr>
          <w:sz w:val="32"/>
          <w:szCs w:val="32"/>
        </w:rPr>
        <w:t>5</w:t>
      </w:r>
      <w:r>
        <w:rPr>
          <w:sz w:val="32"/>
          <w:szCs w:val="32"/>
        </w:rPr>
        <w:fldChar w:fldCharType="end"/>
      </w:r>
      <w:r>
        <w:rPr>
          <w:sz w:val="32"/>
          <w:szCs w:val="32"/>
        </w:rPr>
        <w:fldChar w:fldCharType="end"/>
      </w:r>
    </w:p>
    <w:p w14:paraId="623F5294">
      <w:pPr>
        <w:pStyle w:val="30"/>
        <w:spacing w:line="600" w:lineRule="auto"/>
        <w:rPr>
          <w:rFonts w:asciiTheme="minorHAnsi" w:hAnsiTheme="minorHAnsi" w:eastAsiaTheme="minorEastAsia" w:cstheme="minorBidi"/>
          <w:b w:val="0"/>
          <w:sz w:val="32"/>
          <w:szCs w:val="32"/>
        </w:rPr>
      </w:pPr>
      <w:r>
        <w:fldChar w:fldCharType="begin"/>
      </w:r>
      <w:r>
        <w:instrText xml:space="preserve"> HYPERLINK \l "_Toc205489668" </w:instrText>
      </w:r>
      <w:r>
        <w:fldChar w:fldCharType="separate"/>
      </w:r>
      <w:r>
        <w:rPr>
          <w:rStyle w:val="51"/>
          <w:rFonts w:cs="宋体"/>
          <w:sz w:val="32"/>
          <w:szCs w:val="32"/>
        </w:rPr>
        <w:t>第三章   评审方法和评审标准</w:t>
      </w:r>
      <w:r>
        <w:rPr>
          <w:sz w:val="32"/>
          <w:szCs w:val="32"/>
        </w:rPr>
        <w:tab/>
      </w:r>
      <w:r>
        <w:rPr>
          <w:sz w:val="32"/>
          <w:szCs w:val="32"/>
        </w:rPr>
        <w:fldChar w:fldCharType="begin"/>
      </w:r>
      <w:r>
        <w:rPr>
          <w:sz w:val="32"/>
          <w:szCs w:val="32"/>
        </w:rPr>
        <w:instrText xml:space="preserve"> PAGEREF _Toc205489668 \h </w:instrText>
      </w:r>
      <w:r>
        <w:rPr>
          <w:sz w:val="32"/>
          <w:szCs w:val="32"/>
        </w:rPr>
        <w:fldChar w:fldCharType="separate"/>
      </w:r>
      <w:r>
        <w:rPr>
          <w:sz w:val="32"/>
          <w:szCs w:val="32"/>
        </w:rPr>
        <w:t>21</w:t>
      </w:r>
      <w:r>
        <w:rPr>
          <w:sz w:val="32"/>
          <w:szCs w:val="32"/>
        </w:rPr>
        <w:fldChar w:fldCharType="end"/>
      </w:r>
      <w:r>
        <w:rPr>
          <w:sz w:val="32"/>
          <w:szCs w:val="32"/>
        </w:rPr>
        <w:fldChar w:fldCharType="end"/>
      </w:r>
    </w:p>
    <w:p w14:paraId="754085A2">
      <w:pPr>
        <w:pStyle w:val="30"/>
        <w:spacing w:line="600" w:lineRule="auto"/>
        <w:rPr>
          <w:rFonts w:asciiTheme="minorHAnsi" w:hAnsiTheme="minorHAnsi" w:eastAsiaTheme="minorEastAsia" w:cstheme="minorBidi"/>
          <w:b w:val="0"/>
          <w:sz w:val="32"/>
          <w:szCs w:val="32"/>
        </w:rPr>
      </w:pPr>
      <w:r>
        <w:fldChar w:fldCharType="begin"/>
      </w:r>
      <w:r>
        <w:instrText xml:space="preserve"> HYPERLINK \l "_Toc205489669" </w:instrText>
      </w:r>
      <w:r>
        <w:fldChar w:fldCharType="separate"/>
      </w:r>
      <w:r>
        <w:rPr>
          <w:rStyle w:val="51"/>
          <w:rFonts w:cs="宋体"/>
          <w:sz w:val="32"/>
          <w:szCs w:val="32"/>
        </w:rPr>
        <w:t>第四章   采购需求</w:t>
      </w:r>
      <w:r>
        <w:rPr>
          <w:sz w:val="32"/>
          <w:szCs w:val="32"/>
        </w:rPr>
        <w:tab/>
      </w:r>
      <w:r>
        <w:rPr>
          <w:sz w:val="32"/>
          <w:szCs w:val="32"/>
        </w:rPr>
        <w:fldChar w:fldCharType="begin"/>
      </w:r>
      <w:r>
        <w:rPr>
          <w:sz w:val="32"/>
          <w:szCs w:val="32"/>
        </w:rPr>
        <w:instrText xml:space="preserve"> PAGEREF _Toc205489669 \h </w:instrText>
      </w:r>
      <w:r>
        <w:rPr>
          <w:sz w:val="32"/>
          <w:szCs w:val="32"/>
        </w:rPr>
        <w:fldChar w:fldCharType="separate"/>
      </w:r>
      <w:r>
        <w:rPr>
          <w:sz w:val="32"/>
          <w:szCs w:val="32"/>
        </w:rPr>
        <w:t>32</w:t>
      </w:r>
      <w:r>
        <w:rPr>
          <w:sz w:val="32"/>
          <w:szCs w:val="32"/>
        </w:rPr>
        <w:fldChar w:fldCharType="end"/>
      </w:r>
      <w:r>
        <w:rPr>
          <w:sz w:val="32"/>
          <w:szCs w:val="32"/>
        </w:rPr>
        <w:fldChar w:fldCharType="end"/>
      </w:r>
    </w:p>
    <w:p w14:paraId="3AC271FA">
      <w:pPr>
        <w:pStyle w:val="30"/>
        <w:spacing w:line="600" w:lineRule="auto"/>
        <w:rPr>
          <w:rFonts w:asciiTheme="minorHAnsi" w:hAnsiTheme="minorHAnsi" w:eastAsiaTheme="minorEastAsia" w:cstheme="minorBidi"/>
          <w:b w:val="0"/>
          <w:sz w:val="32"/>
          <w:szCs w:val="32"/>
        </w:rPr>
      </w:pPr>
      <w:r>
        <w:fldChar w:fldCharType="begin"/>
      </w:r>
      <w:r>
        <w:instrText xml:space="preserve"> HYPERLINK \l "_Toc205489670" </w:instrText>
      </w:r>
      <w:r>
        <w:fldChar w:fldCharType="separate"/>
      </w:r>
      <w:r>
        <w:rPr>
          <w:rStyle w:val="51"/>
          <w:rFonts w:cs="宋体"/>
          <w:sz w:val="32"/>
          <w:szCs w:val="32"/>
        </w:rPr>
        <w:t>第五章   合同草案条款</w:t>
      </w:r>
      <w:r>
        <w:rPr>
          <w:sz w:val="32"/>
          <w:szCs w:val="32"/>
        </w:rPr>
        <w:tab/>
      </w:r>
      <w:r>
        <w:rPr>
          <w:sz w:val="32"/>
          <w:szCs w:val="32"/>
        </w:rPr>
        <w:fldChar w:fldCharType="begin"/>
      </w:r>
      <w:r>
        <w:rPr>
          <w:sz w:val="32"/>
          <w:szCs w:val="32"/>
        </w:rPr>
        <w:instrText xml:space="preserve"> PAGEREF _Toc205489670 \h </w:instrText>
      </w:r>
      <w:r>
        <w:rPr>
          <w:sz w:val="32"/>
          <w:szCs w:val="32"/>
        </w:rPr>
        <w:fldChar w:fldCharType="separate"/>
      </w:r>
      <w:r>
        <w:rPr>
          <w:sz w:val="32"/>
          <w:szCs w:val="32"/>
        </w:rPr>
        <w:t>36</w:t>
      </w:r>
      <w:r>
        <w:rPr>
          <w:sz w:val="32"/>
          <w:szCs w:val="32"/>
        </w:rPr>
        <w:fldChar w:fldCharType="end"/>
      </w:r>
      <w:r>
        <w:rPr>
          <w:sz w:val="32"/>
          <w:szCs w:val="32"/>
        </w:rPr>
        <w:fldChar w:fldCharType="end"/>
      </w:r>
    </w:p>
    <w:p w14:paraId="2AF621D7">
      <w:pPr>
        <w:pStyle w:val="30"/>
        <w:spacing w:line="600" w:lineRule="auto"/>
        <w:rPr>
          <w:rFonts w:asciiTheme="minorHAnsi" w:hAnsiTheme="minorHAnsi" w:eastAsiaTheme="minorEastAsia" w:cstheme="minorBidi"/>
          <w:b w:val="0"/>
          <w:sz w:val="21"/>
          <w:szCs w:val="22"/>
        </w:rPr>
      </w:pPr>
      <w:r>
        <w:fldChar w:fldCharType="begin"/>
      </w:r>
      <w:r>
        <w:instrText xml:space="preserve"> HYPERLINK \l "_Toc205489671" </w:instrText>
      </w:r>
      <w:r>
        <w:fldChar w:fldCharType="separate"/>
      </w:r>
      <w:r>
        <w:rPr>
          <w:rStyle w:val="51"/>
          <w:rFonts w:cs="宋体"/>
          <w:sz w:val="32"/>
          <w:szCs w:val="32"/>
        </w:rPr>
        <w:t>第六章   响应文件格式</w:t>
      </w:r>
      <w:r>
        <w:rPr>
          <w:sz w:val="32"/>
          <w:szCs w:val="32"/>
        </w:rPr>
        <w:tab/>
      </w:r>
      <w:r>
        <w:rPr>
          <w:sz w:val="32"/>
          <w:szCs w:val="32"/>
        </w:rPr>
        <w:fldChar w:fldCharType="begin"/>
      </w:r>
      <w:r>
        <w:rPr>
          <w:sz w:val="32"/>
          <w:szCs w:val="32"/>
        </w:rPr>
        <w:instrText xml:space="preserve"> PAGEREF _Toc205489671 \h </w:instrText>
      </w:r>
      <w:r>
        <w:rPr>
          <w:sz w:val="32"/>
          <w:szCs w:val="32"/>
        </w:rPr>
        <w:fldChar w:fldCharType="separate"/>
      </w:r>
      <w:r>
        <w:rPr>
          <w:sz w:val="32"/>
          <w:szCs w:val="32"/>
        </w:rPr>
        <w:t>41</w:t>
      </w:r>
      <w:r>
        <w:rPr>
          <w:sz w:val="32"/>
          <w:szCs w:val="32"/>
        </w:rPr>
        <w:fldChar w:fldCharType="end"/>
      </w:r>
      <w:r>
        <w:rPr>
          <w:sz w:val="32"/>
          <w:szCs w:val="32"/>
        </w:rPr>
        <w:fldChar w:fldCharType="end"/>
      </w:r>
    </w:p>
    <w:p w14:paraId="7650D9F6">
      <w:pPr>
        <w:pStyle w:val="30"/>
        <w:spacing w:line="720" w:lineRule="auto"/>
        <w:rPr>
          <w:rFonts w:cs="宋体"/>
          <w:b w:val="0"/>
        </w:rPr>
      </w:pPr>
      <w:r>
        <w:rPr>
          <w:rFonts w:hint="eastAsia" w:cs="宋体"/>
          <w:b w:val="0"/>
          <w:sz w:val="36"/>
        </w:rPr>
        <w:fldChar w:fldCharType="end"/>
      </w:r>
    </w:p>
    <w:p w14:paraId="5D41B970">
      <w:pPr>
        <w:pStyle w:val="30"/>
        <w:spacing w:line="360" w:lineRule="auto"/>
        <w:rPr>
          <w:rFonts w:cs="宋体"/>
          <w:b w:val="0"/>
          <w:sz w:val="36"/>
          <w:szCs w:val="36"/>
        </w:rPr>
      </w:pPr>
    </w:p>
    <w:p w14:paraId="4405CB1E">
      <w:pPr>
        <w:spacing w:line="360" w:lineRule="auto"/>
        <w:jc w:val="center"/>
        <w:outlineLvl w:val="0"/>
        <w:rPr>
          <w:rFonts w:ascii="宋体" w:hAnsi="宋体" w:cs="宋体"/>
          <w:b/>
          <w:sz w:val="36"/>
          <w:szCs w:val="36"/>
        </w:rPr>
        <w:sectPr>
          <w:pgSz w:w="11907" w:h="16840"/>
          <w:pgMar w:top="1440" w:right="1418" w:bottom="1440" w:left="1418" w:header="851" w:footer="851" w:gutter="0"/>
          <w:pgNumType w:start="1"/>
          <w:cols w:space="720" w:num="1"/>
          <w:titlePg/>
          <w:docGrid w:linePitch="462" w:charSpace="0"/>
        </w:sectPr>
      </w:pPr>
    </w:p>
    <w:p w14:paraId="05F4129E">
      <w:pPr>
        <w:spacing w:line="360" w:lineRule="auto"/>
        <w:jc w:val="center"/>
        <w:outlineLvl w:val="0"/>
        <w:rPr>
          <w:rFonts w:ascii="宋体" w:hAnsi="宋体" w:cs="宋体"/>
          <w:b/>
          <w:sz w:val="36"/>
          <w:szCs w:val="36"/>
        </w:rPr>
      </w:pPr>
      <w:bookmarkStart w:id="1" w:name="_Toc205489666"/>
      <w:r>
        <w:rPr>
          <w:rFonts w:hint="eastAsia" w:ascii="宋体" w:hAnsi="宋体" w:cs="宋体"/>
          <w:b/>
          <w:sz w:val="36"/>
          <w:szCs w:val="36"/>
        </w:rPr>
        <w:t>第一章   采购邀请</w:t>
      </w:r>
      <w:bookmarkEnd w:id="1"/>
      <w:bookmarkStart w:id="2" w:name="_Toc35393790"/>
      <w:bookmarkStart w:id="3" w:name="_Toc28359002"/>
      <w:bookmarkStart w:id="4" w:name="_Hlk24379207"/>
      <w:bookmarkStart w:id="5" w:name="_Toc28359079"/>
      <w:bookmarkStart w:id="6" w:name="_Toc35393621"/>
    </w:p>
    <w:bookmarkEnd w:id="2"/>
    <w:bookmarkEnd w:id="3"/>
    <w:bookmarkEnd w:id="4"/>
    <w:bookmarkEnd w:id="5"/>
    <w:bookmarkEnd w:id="6"/>
    <w:p w14:paraId="5B52D1FD">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p>
    <w:p w14:paraId="66FC4B22">
      <w:pPr>
        <w:spacing w:line="360" w:lineRule="auto"/>
        <w:ind w:firstLine="480" w:firstLineChars="200"/>
        <w:rPr>
          <w:rFonts w:ascii="宋体" w:hAnsi="宋体" w:cs="宋体"/>
          <w:color w:val="0000FF"/>
          <w:sz w:val="24"/>
        </w:rPr>
      </w:pPr>
      <w:r>
        <w:rPr>
          <w:rFonts w:hint="eastAsia" w:ascii="宋体" w:hAnsi="宋体" w:cs="宋体"/>
          <w:sz w:val="24"/>
        </w:rPr>
        <w:t>1.项目编号：11000026210200161573-XM001</w:t>
      </w:r>
    </w:p>
    <w:p w14:paraId="0E7CA96F">
      <w:pPr>
        <w:spacing w:line="360" w:lineRule="auto"/>
        <w:ind w:firstLine="480" w:firstLineChars="200"/>
        <w:rPr>
          <w:rFonts w:ascii="宋体" w:hAnsi="宋体" w:cs="宋体"/>
          <w:sz w:val="24"/>
        </w:rPr>
      </w:pPr>
      <w:r>
        <w:rPr>
          <w:rFonts w:hint="eastAsia" w:ascii="宋体" w:hAnsi="宋体" w:cs="宋体"/>
          <w:sz w:val="24"/>
        </w:rPr>
        <w:t>2.项目名称：大兴法院2026年信息化运维服务项目</w:t>
      </w:r>
    </w:p>
    <w:p w14:paraId="3B2537FF">
      <w:pPr>
        <w:spacing w:line="360" w:lineRule="auto"/>
        <w:ind w:firstLine="480" w:firstLineChars="200"/>
        <w:rPr>
          <w:rFonts w:ascii="宋体" w:hAnsi="宋体" w:cs="宋体"/>
          <w:sz w:val="24"/>
        </w:rPr>
      </w:pPr>
      <w:r>
        <w:rPr>
          <w:rFonts w:hint="eastAsia" w:ascii="宋体" w:hAnsi="宋体" w:cs="宋体"/>
          <w:sz w:val="24"/>
        </w:rPr>
        <w:t>3.采购方式：竞争性磋商</w:t>
      </w:r>
    </w:p>
    <w:p w14:paraId="05FF777F">
      <w:pPr>
        <w:spacing w:line="360" w:lineRule="auto"/>
        <w:ind w:firstLine="480" w:firstLineChars="200"/>
        <w:rPr>
          <w:rFonts w:ascii="宋体" w:hAnsi="宋体" w:cs="宋体"/>
          <w:sz w:val="24"/>
        </w:rPr>
      </w:pPr>
      <w:r>
        <w:rPr>
          <w:rFonts w:hint="eastAsia" w:ascii="宋体" w:hAnsi="宋体" w:cs="宋体"/>
          <w:sz w:val="24"/>
        </w:rPr>
        <w:t>4.项目预算金额：</w:t>
      </w:r>
      <w:r>
        <w:rPr>
          <w:rFonts w:hint="eastAsia" w:ascii="宋体" w:hAnsi="宋体"/>
          <w:sz w:val="24"/>
          <w:u w:val="single"/>
        </w:rPr>
        <w:t>245.34</w:t>
      </w:r>
      <w:r>
        <w:rPr>
          <w:rFonts w:hint="eastAsia" w:ascii="宋体" w:hAnsi="宋体" w:cs="宋体"/>
          <w:sz w:val="24"/>
        </w:rPr>
        <w:t>万元</w:t>
      </w:r>
    </w:p>
    <w:p w14:paraId="32F208C1">
      <w:pPr>
        <w:spacing w:line="360" w:lineRule="auto"/>
        <w:ind w:firstLine="480" w:firstLineChars="200"/>
        <w:rPr>
          <w:rFonts w:ascii="宋体" w:hAnsi="宋体" w:cs="宋体"/>
          <w:sz w:val="24"/>
        </w:rPr>
      </w:pPr>
      <w:r>
        <w:rPr>
          <w:rFonts w:hint="eastAsia" w:ascii="宋体" w:hAnsi="宋体" w:cs="宋体"/>
          <w:sz w:val="24"/>
        </w:rPr>
        <w:t>5.采购需求：</w:t>
      </w:r>
    </w:p>
    <w:tbl>
      <w:tblPr>
        <w:tblStyle w:val="43"/>
        <w:tblW w:w="89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7"/>
        <w:gridCol w:w="1275"/>
        <w:gridCol w:w="708"/>
        <w:gridCol w:w="4849"/>
      </w:tblGrid>
      <w:tr w14:paraId="24DC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6C7FC3FB">
            <w:pPr>
              <w:jc w:val="center"/>
              <w:rPr>
                <w:rFonts w:ascii="宋体" w:hAnsi="宋体" w:cs="宋体"/>
                <w:bCs/>
                <w:sz w:val="24"/>
              </w:rPr>
            </w:pPr>
            <w:r>
              <w:rPr>
                <w:rFonts w:hint="eastAsia" w:ascii="宋体" w:hAnsi="宋体" w:cs="宋体"/>
                <w:bCs/>
                <w:sz w:val="24"/>
              </w:rPr>
              <w:t>包号</w:t>
            </w:r>
          </w:p>
        </w:tc>
        <w:tc>
          <w:tcPr>
            <w:tcW w:w="1417" w:type="dxa"/>
            <w:tcBorders>
              <w:top w:val="single" w:color="auto" w:sz="4" w:space="0"/>
              <w:left w:val="single" w:color="auto" w:sz="4" w:space="0"/>
              <w:bottom w:val="single" w:color="auto" w:sz="4" w:space="0"/>
              <w:right w:val="single" w:color="auto" w:sz="4" w:space="0"/>
            </w:tcBorders>
            <w:vAlign w:val="center"/>
          </w:tcPr>
          <w:p w14:paraId="7AFE2BF0">
            <w:pPr>
              <w:jc w:val="center"/>
              <w:rPr>
                <w:rFonts w:ascii="宋体" w:hAnsi="宋体" w:cs="宋体"/>
                <w:bCs/>
                <w:sz w:val="24"/>
              </w:rPr>
            </w:pPr>
            <w:r>
              <w:rPr>
                <w:rFonts w:hint="eastAsia" w:ascii="宋体" w:hAnsi="宋体" w:cs="宋体"/>
                <w:bCs/>
                <w:sz w:val="24"/>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14:paraId="5AA2189F">
            <w:pPr>
              <w:jc w:val="center"/>
              <w:rPr>
                <w:rFonts w:ascii="宋体" w:hAnsi="宋体" w:cs="宋体"/>
                <w:bCs/>
                <w:sz w:val="24"/>
              </w:rPr>
            </w:pPr>
            <w:r>
              <w:rPr>
                <w:rFonts w:hint="eastAsia" w:ascii="宋体" w:hAnsi="宋体" w:cs="宋体"/>
                <w:bCs/>
                <w:sz w:val="24"/>
              </w:rPr>
              <w:t>采购包</w:t>
            </w:r>
          </w:p>
          <w:p w14:paraId="59DF8F75">
            <w:pPr>
              <w:jc w:val="center"/>
              <w:rPr>
                <w:rFonts w:ascii="宋体" w:hAnsi="宋体" w:cs="宋体"/>
                <w:bCs/>
                <w:sz w:val="24"/>
              </w:rPr>
            </w:pPr>
            <w:r>
              <w:rPr>
                <w:rFonts w:hint="eastAsia" w:ascii="宋体" w:hAnsi="宋体" w:cs="宋体"/>
                <w:bCs/>
                <w:sz w:val="24"/>
              </w:rPr>
              <w:t>预算金额</w:t>
            </w:r>
          </w:p>
          <w:p w14:paraId="563DBC57">
            <w:pPr>
              <w:jc w:val="center"/>
              <w:rPr>
                <w:rFonts w:ascii="宋体" w:hAnsi="宋体" w:cs="宋体"/>
                <w:bCs/>
                <w:sz w:val="24"/>
              </w:rPr>
            </w:pPr>
            <w:r>
              <w:rPr>
                <w:rFonts w:hint="eastAsia" w:ascii="宋体" w:hAnsi="宋体" w:cs="宋体"/>
                <w:bCs/>
                <w:sz w:val="24"/>
              </w:rPr>
              <w:t>（万元）</w:t>
            </w:r>
          </w:p>
        </w:tc>
        <w:tc>
          <w:tcPr>
            <w:tcW w:w="708" w:type="dxa"/>
            <w:tcBorders>
              <w:top w:val="single" w:color="auto" w:sz="4" w:space="0"/>
              <w:left w:val="single" w:color="auto" w:sz="4" w:space="0"/>
              <w:bottom w:val="single" w:color="auto" w:sz="4" w:space="0"/>
              <w:right w:val="single" w:color="auto" w:sz="4" w:space="0"/>
            </w:tcBorders>
            <w:vAlign w:val="center"/>
          </w:tcPr>
          <w:p w14:paraId="1F515093">
            <w:pPr>
              <w:jc w:val="center"/>
              <w:rPr>
                <w:rFonts w:ascii="宋体" w:hAnsi="宋体" w:cs="宋体"/>
                <w:bCs/>
                <w:sz w:val="24"/>
              </w:rPr>
            </w:pPr>
            <w:r>
              <w:rPr>
                <w:rFonts w:hint="eastAsia" w:ascii="宋体" w:hAnsi="宋体" w:cs="宋体"/>
                <w:bCs/>
                <w:sz w:val="24"/>
              </w:rPr>
              <w:t>数量</w:t>
            </w:r>
          </w:p>
        </w:tc>
        <w:tc>
          <w:tcPr>
            <w:tcW w:w="4849" w:type="dxa"/>
            <w:tcBorders>
              <w:top w:val="single" w:color="auto" w:sz="4" w:space="0"/>
              <w:left w:val="single" w:color="auto" w:sz="4" w:space="0"/>
              <w:bottom w:val="single" w:color="auto" w:sz="4" w:space="0"/>
              <w:right w:val="single" w:color="auto" w:sz="4" w:space="0"/>
            </w:tcBorders>
            <w:vAlign w:val="center"/>
          </w:tcPr>
          <w:p w14:paraId="775EDD51">
            <w:pPr>
              <w:jc w:val="center"/>
              <w:rPr>
                <w:rFonts w:ascii="宋体" w:hAnsi="宋体" w:cs="宋体"/>
                <w:sz w:val="24"/>
              </w:rPr>
            </w:pPr>
            <w:r>
              <w:rPr>
                <w:rFonts w:hint="eastAsia" w:ascii="宋体" w:hAnsi="宋体" w:cs="宋体"/>
                <w:sz w:val="24"/>
              </w:rPr>
              <w:t>简要技术需求或服务要求</w:t>
            </w:r>
          </w:p>
        </w:tc>
      </w:tr>
      <w:tr w14:paraId="20E1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4641BCB7">
            <w:pPr>
              <w:jc w:val="center"/>
              <w:rPr>
                <w:rFonts w:ascii="宋体" w:hAnsi="宋体" w:cs="宋体"/>
                <w:bCs/>
                <w:sz w:val="24"/>
              </w:rPr>
            </w:pPr>
            <w:r>
              <w:rPr>
                <w:rFonts w:hint="eastAsia" w:ascii="宋体" w:hAnsi="宋体" w:cs="宋体"/>
                <w:bCs/>
                <w:sz w:val="24"/>
              </w:rPr>
              <w:t>01</w:t>
            </w:r>
          </w:p>
        </w:tc>
        <w:tc>
          <w:tcPr>
            <w:tcW w:w="1417" w:type="dxa"/>
            <w:tcBorders>
              <w:top w:val="single" w:color="auto" w:sz="4" w:space="0"/>
              <w:left w:val="single" w:color="auto" w:sz="4" w:space="0"/>
              <w:bottom w:val="single" w:color="auto" w:sz="4" w:space="0"/>
              <w:right w:val="single" w:color="auto" w:sz="4" w:space="0"/>
            </w:tcBorders>
            <w:vAlign w:val="center"/>
          </w:tcPr>
          <w:p w14:paraId="6CC0C9EA">
            <w:pPr>
              <w:jc w:val="center"/>
              <w:rPr>
                <w:rFonts w:ascii="宋体" w:hAnsi="宋体" w:cs="宋体"/>
                <w:bCs/>
                <w:sz w:val="24"/>
              </w:rPr>
            </w:pPr>
            <w:r>
              <w:rPr>
                <w:rFonts w:hint="eastAsia" w:ascii="宋体" w:hAnsi="宋体" w:cs="宋体"/>
                <w:sz w:val="24"/>
              </w:rPr>
              <w:t>信息化运维</w:t>
            </w:r>
          </w:p>
        </w:tc>
        <w:tc>
          <w:tcPr>
            <w:tcW w:w="1275" w:type="dxa"/>
            <w:tcBorders>
              <w:top w:val="single" w:color="auto" w:sz="4" w:space="0"/>
              <w:left w:val="single" w:color="auto" w:sz="4" w:space="0"/>
              <w:bottom w:val="single" w:color="auto" w:sz="4" w:space="0"/>
              <w:right w:val="single" w:color="auto" w:sz="4" w:space="0"/>
            </w:tcBorders>
            <w:vAlign w:val="center"/>
          </w:tcPr>
          <w:p w14:paraId="676B783F">
            <w:pPr>
              <w:jc w:val="center"/>
              <w:rPr>
                <w:rFonts w:ascii="宋体" w:hAnsi="宋体" w:cs="宋体"/>
                <w:bCs/>
                <w:sz w:val="24"/>
              </w:rPr>
            </w:pPr>
            <w:r>
              <w:rPr>
                <w:rFonts w:hint="eastAsia" w:ascii="宋体" w:hAnsi="宋体" w:cs="宋体"/>
                <w:bCs/>
                <w:sz w:val="24"/>
              </w:rPr>
              <w:t>245.34</w:t>
            </w:r>
          </w:p>
        </w:tc>
        <w:tc>
          <w:tcPr>
            <w:tcW w:w="708" w:type="dxa"/>
            <w:tcBorders>
              <w:top w:val="single" w:color="auto" w:sz="4" w:space="0"/>
              <w:left w:val="single" w:color="auto" w:sz="4" w:space="0"/>
              <w:bottom w:val="single" w:color="auto" w:sz="4" w:space="0"/>
              <w:right w:val="single" w:color="auto" w:sz="4" w:space="0"/>
            </w:tcBorders>
            <w:vAlign w:val="center"/>
          </w:tcPr>
          <w:p w14:paraId="1A046E1D">
            <w:pPr>
              <w:jc w:val="center"/>
              <w:rPr>
                <w:rFonts w:ascii="宋体" w:hAnsi="宋体" w:cs="宋体"/>
                <w:bCs/>
                <w:sz w:val="24"/>
              </w:rPr>
            </w:pPr>
            <w:r>
              <w:rPr>
                <w:rFonts w:hint="eastAsia" w:ascii="宋体" w:hAnsi="宋体"/>
                <w:sz w:val="24"/>
              </w:rPr>
              <w:t>一项</w:t>
            </w:r>
          </w:p>
        </w:tc>
        <w:tc>
          <w:tcPr>
            <w:tcW w:w="4849" w:type="dxa"/>
            <w:tcBorders>
              <w:top w:val="single" w:color="auto" w:sz="4" w:space="0"/>
              <w:left w:val="single" w:color="auto" w:sz="4" w:space="0"/>
              <w:bottom w:val="single" w:color="auto" w:sz="4" w:space="0"/>
              <w:right w:val="single" w:color="auto" w:sz="4" w:space="0"/>
            </w:tcBorders>
            <w:vAlign w:val="center"/>
          </w:tcPr>
          <w:p w14:paraId="408C6B9C">
            <w:pPr>
              <w:autoSpaceDE w:val="0"/>
              <w:autoSpaceDN w:val="0"/>
              <w:adjustRightInd w:val="0"/>
              <w:spacing w:line="360" w:lineRule="auto"/>
              <w:jc w:val="left"/>
              <w:rPr>
                <w:rFonts w:ascii="宋体" w:hAnsi="宋体" w:cs="宋体"/>
                <w:color w:val="FF0000"/>
                <w:sz w:val="24"/>
              </w:rPr>
            </w:pPr>
            <w:r>
              <w:rPr>
                <w:rFonts w:hint="eastAsia" w:ascii="宋体" w:hAnsi="宋体" w:cs="宋体"/>
                <w:bCs/>
                <w:sz w:val="24"/>
              </w:rPr>
              <w:t>远程提讯系统是与看守所的四个提讯室与本院的音视频传输，实现远程提讯的功能。</w:t>
            </w:r>
          </w:p>
        </w:tc>
      </w:tr>
    </w:tbl>
    <w:p w14:paraId="73C98886">
      <w:pPr>
        <w:spacing w:line="360" w:lineRule="auto"/>
        <w:ind w:firstLine="480" w:firstLineChars="200"/>
        <w:rPr>
          <w:rFonts w:ascii="宋体" w:hAnsi="宋体" w:cs="宋体"/>
          <w:sz w:val="24"/>
          <w:u w:val="single"/>
        </w:rPr>
      </w:pPr>
      <w:r>
        <w:rPr>
          <w:rFonts w:hint="eastAsia" w:ascii="宋体" w:hAnsi="宋体" w:cs="宋体"/>
          <w:sz w:val="24"/>
        </w:rPr>
        <w:t>6.合同履行期限：1年。</w:t>
      </w:r>
    </w:p>
    <w:p w14:paraId="5359F018">
      <w:pPr>
        <w:spacing w:line="360" w:lineRule="auto"/>
        <w:ind w:firstLine="480" w:firstLineChars="200"/>
        <w:rPr>
          <w:rFonts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rPr>
        <w:sym w:font="Wingdings 2" w:char="F052"/>
      </w:r>
      <w:r>
        <w:rPr>
          <w:rFonts w:hint="eastAsia" w:ascii="宋体" w:hAnsi="宋体" w:cs="宋体"/>
          <w:sz w:val="24"/>
        </w:rPr>
        <w:t>否。</w:t>
      </w:r>
    </w:p>
    <w:p w14:paraId="0FCD901A">
      <w:pPr>
        <w:spacing w:line="360" w:lineRule="auto"/>
        <w:ind w:firstLine="480" w:firstLineChars="200"/>
        <w:rPr>
          <w:rFonts w:ascii="宋体" w:hAnsi="宋体" w:cs="宋体"/>
          <w:sz w:val="24"/>
        </w:rPr>
      </w:pPr>
    </w:p>
    <w:p w14:paraId="34A4DA33">
      <w:pPr>
        <w:keepNext/>
        <w:keepLines/>
        <w:autoSpaceDE w:val="0"/>
        <w:autoSpaceDN w:val="0"/>
        <w:adjustRightInd w:val="0"/>
        <w:spacing w:line="360" w:lineRule="auto"/>
        <w:jc w:val="left"/>
        <w:outlineLvl w:val="1"/>
        <w:rPr>
          <w:rFonts w:ascii="宋体" w:hAnsi="宋体" w:cs="宋体"/>
          <w:b/>
          <w:kern w:val="0"/>
          <w:sz w:val="24"/>
        </w:rPr>
      </w:pPr>
      <w:bookmarkStart w:id="7" w:name="_Toc28359003"/>
      <w:bookmarkStart w:id="8" w:name="_Toc35393622"/>
      <w:bookmarkStart w:id="9" w:name="_Toc35393791"/>
      <w:bookmarkStart w:id="10" w:name="_Toc28359080"/>
      <w:r>
        <w:rPr>
          <w:rFonts w:hint="eastAsia" w:ascii="宋体" w:hAnsi="宋体" w:cs="宋体"/>
          <w:b/>
          <w:kern w:val="0"/>
          <w:sz w:val="24"/>
        </w:rPr>
        <w:t>二、申请人的资格要求（须同时满足）</w:t>
      </w:r>
      <w:bookmarkEnd w:id="7"/>
      <w:bookmarkEnd w:id="8"/>
      <w:bookmarkEnd w:id="9"/>
      <w:bookmarkEnd w:id="10"/>
    </w:p>
    <w:p w14:paraId="1D3992A0">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6A8FDFB6">
      <w:pPr>
        <w:spacing w:line="360" w:lineRule="auto"/>
        <w:ind w:firstLine="480" w:firstLineChars="200"/>
        <w:rPr>
          <w:rFonts w:ascii="宋体" w:hAnsi="宋体" w:cs="宋体"/>
          <w:sz w:val="24"/>
        </w:rPr>
      </w:pPr>
      <w:bookmarkStart w:id="11" w:name="_Toc28359081"/>
      <w:bookmarkStart w:id="12" w:name="_Toc28359004"/>
      <w:r>
        <w:rPr>
          <w:rFonts w:hint="eastAsia" w:ascii="宋体" w:hAnsi="宋体" w:cs="宋体"/>
          <w:sz w:val="24"/>
        </w:rPr>
        <w:t>2.落实政府采购政策需满足的资格要求：</w:t>
      </w:r>
    </w:p>
    <w:p w14:paraId="64D8A20A">
      <w:pPr>
        <w:spacing w:line="360" w:lineRule="auto"/>
        <w:ind w:firstLine="480" w:firstLineChars="200"/>
        <w:rPr>
          <w:rFonts w:ascii="宋体" w:hAnsi="宋体" w:cs="宋体"/>
          <w:sz w:val="24"/>
        </w:rPr>
      </w:pPr>
      <w:r>
        <w:rPr>
          <w:rFonts w:hint="eastAsia" w:ascii="宋体" w:hAnsi="宋体" w:cs="宋体"/>
          <w:sz w:val="24"/>
        </w:rPr>
        <w:t>2.1 中小企业政策</w:t>
      </w:r>
    </w:p>
    <w:p w14:paraId="2B433660">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5ABBE8BF">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采购。即：服务全部由符合政策要求的中小/小微企业承接。</w:t>
      </w:r>
    </w:p>
    <w:p w14:paraId="1849C70B">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_/</w:t>
      </w:r>
      <w:r>
        <w:rPr>
          <w:rFonts w:hint="eastAsia" w:ascii="宋体" w:hAnsi="宋体" w:cs="宋体"/>
          <w:sz w:val="24"/>
        </w:rPr>
        <w:t>_。</w:t>
      </w:r>
    </w:p>
    <w:p w14:paraId="5EE8310F">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16233C97">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3.本项目的特定资格要求:</w:t>
      </w:r>
    </w:p>
    <w:p w14:paraId="4129E38A">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rPr>
        <w:t>√</w:t>
      </w:r>
      <w:r>
        <w:rPr>
          <w:rFonts w:hint="eastAsia" w:ascii="宋体" w:hAnsi="宋体" w:cs="宋体"/>
          <w:sz w:val="24"/>
        </w:rPr>
        <w:t>否；</w:t>
      </w:r>
    </w:p>
    <w:p w14:paraId="066F3CC6">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 本项目是否属于政府购买服务：</w:t>
      </w:r>
    </w:p>
    <w:p w14:paraId="043CE3B1">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否</w:t>
      </w:r>
    </w:p>
    <w:p w14:paraId="62989BED">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是，公益一类事业单位、使用事业编制且由财政拨款保障的群团组织，不得作为承接主体；</w:t>
      </w:r>
    </w:p>
    <w:p w14:paraId="77AD19CB">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3.3其他特定资格要求：</w:t>
      </w:r>
      <w:r>
        <w:rPr>
          <w:rFonts w:ascii="宋体" w:hAnsi="宋体" w:cs="宋体"/>
          <w:sz w:val="24"/>
          <w:u w:val="single"/>
        </w:rPr>
        <w:t xml:space="preserve">/ </w:t>
      </w:r>
      <w:r>
        <w:rPr>
          <w:rFonts w:hint="eastAsia" w:ascii="宋体" w:hAnsi="宋体" w:cs="宋体"/>
          <w:sz w:val="24"/>
        </w:rPr>
        <w:t>。</w:t>
      </w:r>
    </w:p>
    <w:p w14:paraId="59D8EF40">
      <w:pPr>
        <w:spacing w:line="360" w:lineRule="auto"/>
        <w:ind w:firstLine="480" w:firstLineChars="200"/>
        <w:rPr>
          <w:rFonts w:ascii="宋体" w:hAnsi="宋体" w:cs="宋体"/>
          <w:i/>
          <w:iCs/>
          <w:sz w:val="24"/>
          <w:u w:val="single"/>
        </w:rPr>
      </w:pPr>
    </w:p>
    <w:bookmarkEnd w:id="11"/>
    <w:bookmarkEnd w:id="12"/>
    <w:p w14:paraId="735BDFC6">
      <w:pPr>
        <w:keepNext/>
        <w:keepLines/>
        <w:widowControl/>
        <w:autoSpaceDE w:val="0"/>
        <w:autoSpaceDN w:val="0"/>
        <w:adjustRightInd w:val="0"/>
        <w:spacing w:line="360" w:lineRule="auto"/>
        <w:jc w:val="left"/>
        <w:outlineLvl w:val="1"/>
        <w:rPr>
          <w:rFonts w:ascii="宋体" w:hAnsi="宋体" w:cs="宋体"/>
          <w:b/>
          <w:kern w:val="0"/>
          <w:sz w:val="24"/>
        </w:rPr>
      </w:pPr>
      <w:bookmarkStart w:id="13" w:name="_Toc35393623"/>
      <w:bookmarkStart w:id="14" w:name="_Toc35393792"/>
      <w:r>
        <w:rPr>
          <w:rFonts w:hint="eastAsia" w:ascii="宋体" w:hAnsi="宋体" w:cs="宋体"/>
          <w:b/>
          <w:kern w:val="0"/>
          <w:sz w:val="24"/>
        </w:rPr>
        <w:t>三、获取采购文件</w:t>
      </w:r>
      <w:bookmarkEnd w:id="13"/>
      <w:bookmarkEnd w:id="14"/>
    </w:p>
    <w:p w14:paraId="739F7251">
      <w:pPr>
        <w:adjustRightInd w:val="0"/>
        <w:snapToGrid w:val="0"/>
        <w:spacing w:line="360" w:lineRule="auto"/>
        <w:ind w:firstLine="480" w:firstLineChars="200"/>
        <w:rPr>
          <w:rFonts w:ascii="宋体" w:hAnsi="宋体" w:cs="宋体"/>
          <w:sz w:val="24"/>
        </w:rPr>
      </w:pPr>
      <w:r>
        <w:rPr>
          <w:rFonts w:hint="eastAsia" w:ascii="宋体" w:hAnsi="宋体" w:cs="宋体"/>
          <w:sz w:val="24"/>
        </w:rPr>
        <w:t>1.时间：</w:t>
      </w:r>
      <w:bookmarkStart w:id="15" w:name="_Hlk193102088"/>
      <w:r>
        <w:rPr>
          <w:rFonts w:hint="eastAsia" w:ascii="宋体" w:hAnsi="宋体" w:cs="宋体"/>
          <w:sz w:val="24"/>
        </w:rPr>
        <w:t>2026年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08</w:t>
      </w:r>
      <w:r>
        <w:rPr>
          <w:rFonts w:hint="eastAsia" w:ascii="宋体" w:hAnsi="宋体" w:cs="宋体"/>
          <w:sz w:val="24"/>
        </w:rPr>
        <w:t>日至2026年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bookmarkEnd w:id="15"/>
      <w:r>
        <w:rPr>
          <w:rFonts w:hint="eastAsia" w:ascii="宋体" w:hAnsi="宋体" w:cs="宋体"/>
          <w:sz w:val="24"/>
        </w:rPr>
        <w:t>，每天上午09：00至12：00，下午12：00至17：00（北京时间，法定节假日除外）。</w:t>
      </w:r>
    </w:p>
    <w:p w14:paraId="35246800">
      <w:pPr>
        <w:adjustRightInd w:val="0"/>
        <w:snapToGrid w:val="0"/>
        <w:spacing w:line="360" w:lineRule="auto"/>
        <w:ind w:firstLine="480" w:firstLineChars="200"/>
        <w:rPr>
          <w:rFonts w:ascii="宋体" w:hAnsi="宋体" w:cs="宋体"/>
          <w:sz w:val="24"/>
        </w:rPr>
      </w:pPr>
      <w:r>
        <w:rPr>
          <w:rFonts w:hint="eastAsia" w:ascii="宋体" w:hAnsi="宋体" w:cs="宋体"/>
          <w:sz w:val="24"/>
        </w:rPr>
        <w:t>2.地点：北京市政府采购电子交易平台</w:t>
      </w:r>
    </w:p>
    <w:p w14:paraId="002F14BF">
      <w:pPr>
        <w:spacing w:line="360" w:lineRule="auto"/>
        <w:ind w:firstLine="480" w:firstLineChars="200"/>
        <w:rPr>
          <w:rFonts w:ascii="宋体" w:hAnsi="宋体" w:cs="宋体"/>
          <w:sz w:val="24"/>
        </w:rPr>
      </w:pPr>
      <w:r>
        <w:rPr>
          <w:rFonts w:hint="eastAsia" w:ascii="宋体" w:hAnsi="宋体" w:cs="宋体"/>
          <w:sz w:val="24"/>
        </w:rPr>
        <w:t>3.方式：供应商使用CA 数字证书或电子营业执照登录北京市政府采购电子交易平台（http://zbcg-bjzc.zhongcy.com/bjczj-portal-site/index.html#/home）获取电子版竞争性磋商文件。</w:t>
      </w:r>
    </w:p>
    <w:p w14:paraId="15CE0243">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4.售价：0元。</w:t>
      </w:r>
    </w:p>
    <w:p w14:paraId="4D6EBDC4">
      <w:pPr>
        <w:tabs>
          <w:tab w:val="left" w:pos="900"/>
          <w:tab w:val="left" w:pos="1980"/>
        </w:tabs>
        <w:snapToGrid w:val="0"/>
        <w:spacing w:line="360" w:lineRule="auto"/>
        <w:ind w:left="840"/>
        <w:rPr>
          <w:rFonts w:ascii="宋体" w:hAnsi="宋体" w:cs="宋体"/>
          <w:sz w:val="24"/>
        </w:rPr>
      </w:pPr>
    </w:p>
    <w:p w14:paraId="4AC3D44B">
      <w:pPr>
        <w:keepNext/>
        <w:keepLines/>
        <w:widowControl/>
        <w:autoSpaceDE w:val="0"/>
        <w:autoSpaceDN w:val="0"/>
        <w:adjustRightInd w:val="0"/>
        <w:spacing w:line="360" w:lineRule="auto"/>
        <w:jc w:val="left"/>
        <w:outlineLvl w:val="1"/>
        <w:rPr>
          <w:rFonts w:ascii="宋体" w:hAnsi="宋体" w:cs="宋体"/>
          <w:b/>
          <w:kern w:val="0"/>
          <w:sz w:val="24"/>
        </w:rPr>
      </w:pPr>
      <w:bookmarkStart w:id="16" w:name="_Toc28359005"/>
      <w:bookmarkStart w:id="17" w:name="_Toc35393624"/>
      <w:bookmarkStart w:id="18" w:name="_Toc35393793"/>
      <w:bookmarkStart w:id="19" w:name="_Toc28359082"/>
      <w:r>
        <w:rPr>
          <w:rFonts w:hint="eastAsia" w:ascii="宋体" w:hAnsi="宋体" w:cs="宋体"/>
          <w:b/>
          <w:kern w:val="0"/>
          <w:sz w:val="24"/>
        </w:rPr>
        <w:t>四、</w:t>
      </w:r>
      <w:bookmarkEnd w:id="16"/>
      <w:bookmarkEnd w:id="17"/>
      <w:bookmarkEnd w:id="18"/>
      <w:bookmarkEnd w:id="19"/>
      <w:r>
        <w:rPr>
          <w:rFonts w:hint="eastAsia" w:ascii="宋体" w:hAnsi="宋体" w:cs="宋体"/>
          <w:b/>
          <w:kern w:val="0"/>
          <w:sz w:val="24"/>
        </w:rPr>
        <w:t>提交投标文件截止时间、开标时间和地点</w:t>
      </w:r>
    </w:p>
    <w:p w14:paraId="270D0594">
      <w:pPr>
        <w:spacing w:line="360" w:lineRule="auto"/>
        <w:ind w:firstLine="480" w:firstLineChars="200"/>
        <w:rPr>
          <w:rFonts w:ascii="宋体" w:hAnsi="宋体" w:cs="宋体"/>
          <w:bCs/>
          <w:sz w:val="24"/>
          <w:u w:val="single"/>
        </w:rPr>
      </w:pPr>
      <w:r>
        <w:rPr>
          <w:rFonts w:hint="eastAsia" w:ascii="宋体" w:hAnsi="宋体" w:cs="宋体"/>
          <w:sz w:val="24"/>
        </w:rPr>
        <w:t>截止时间：2026年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日09点</w:t>
      </w:r>
      <w:r>
        <w:rPr>
          <w:rFonts w:ascii="宋体" w:hAnsi="宋体" w:cs="宋体"/>
          <w:sz w:val="24"/>
        </w:rPr>
        <w:t>30</w:t>
      </w:r>
      <w:r>
        <w:rPr>
          <w:rFonts w:hint="eastAsia" w:ascii="宋体" w:hAnsi="宋体" w:cs="宋体"/>
          <w:sz w:val="24"/>
        </w:rPr>
        <w:t>分</w:t>
      </w:r>
      <w:r>
        <w:rPr>
          <w:rFonts w:hint="eastAsia" w:ascii="宋体" w:hAnsi="宋体" w:cs="宋体"/>
          <w:bCs/>
          <w:sz w:val="24"/>
        </w:rPr>
        <w:t>（北京时间）</w:t>
      </w:r>
      <w:r>
        <w:rPr>
          <w:rFonts w:hint="eastAsia" w:ascii="宋体" w:hAnsi="宋体" w:cs="宋体"/>
          <w:iCs/>
          <w:sz w:val="24"/>
        </w:rPr>
        <w:t>。</w:t>
      </w:r>
    </w:p>
    <w:p w14:paraId="4FA140DE">
      <w:pPr>
        <w:spacing w:line="360" w:lineRule="auto"/>
        <w:ind w:firstLine="480" w:firstLineChars="200"/>
        <w:rPr>
          <w:rFonts w:hint="eastAsia" w:ascii="宋体" w:hAnsi="宋体" w:cs="宋体"/>
          <w:sz w:val="24"/>
          <w:lang w:eastAsia="zh-CN"/>
        </w:rPr>
      </w:pPr>
      <w:r>
        <w:rPr>
          <w:rFonts w:hint="eastAsia" w:ascii="宋体" w:hAnsi="宋体" w:cs="宋体"/>
          <w:sz w:val="24"/>
        </w:rPr>
        <w:t>地点：北京市北京经济技术开发区万源街22号天宇大厦</w:t>
      </w:r>
      <w:r>
        <w:rPr>
          <w:rFonts w:ascii="宋体" w:hAnsi="宋体" w:cs="宋体"/>
          <w:sz w:val="24"/>
        </w:rPr>
        <w:t>B</w:t>
      </w:r>
      <w:r>
        <w:rPr>
          <w:rFonts w:hint="eastAsia" w:ascii="宋体" w:hAnsi="宋体" w:cs="宋体"/>
          <w:sz w:val="24"/>
        </w:rPr>
        <w:t>座4层会议室</w:t>
      </w:r>
      <w:r>
        <w:rPr>
          <w:rFonts w:hint="eastAsia" w:ascii="宋体" w:hAnsi="宋体" w:cs="宋体"/>
          <w:sz w:val="24"/>
          <w:lang w:val="en-US" w:eastAsia="zh-CN"/>
        </w:rPr>
        <w:t>3</w:t>
      </w:r>
      <w:r>
        <w:rPr>
          <w:rFonts w:hint="eastAsia" w:ascii="宋体" w:hAnsi="宋体" w:cs="宋体"/>
          <w:sz w:val="24"/>
          <w:lang w:eastAsia="zh-CN"/>
        </w:rPr>
        <w:t>。</w:t>
      </w:r>
    </w:p>
    <w:p w14:paraId="0080CEB8">
      <w:pPr>
        <w:spacing w:line="360" w:lineRule="auto"/>
        <w:ind w:firstLine="480" w:firstLineChars="200"/>
        <w:rPr>
          <w:rFonts w:ascii="宋体" w:hAnsi="宋体" w:cs="宋体"/>
          <w:sz w:val="24"/>
          <w:lang w:val="zh-TW" w:eastAsia="zh-TW"/>
        </w:rPr>
      </w:pPr>
      <w:r>
        <w:rPr>
          <w:rFonts w:hint="eastAsia"/>
          <w:sz w:val="24"/>
        </w:rPr>
        <w:t>供应商无需抵达开标现场，可自行采取远程解密方式完成解密操作</w:t>
      </w:r>
      <w:r>
        <w:rPr>
          <w:sz w:val="24"/>
          <w:lang w:val="zh-TW"/>
        </w:rPr>
        <w:t>。</w:t>
      </w:r>
    </w:p>
    <w:p w14:paraId="697AB316">
      <w:pPr>
        <w:keepNext/>
        <w:keepLines/>
        <w:autoSpaceDE w:val="0"/>
        <w:autoSpaceDN w:val="0"/>
        <w:adjustRightInd w:val="0"/>
        <w:spacing w:line="360" w:lineRule="auto"/>
        <w:jc w:val="left"/>
        <w:outlineLvl w:val="1"/>
        <w:rPr>
          <w:rFonts w:ascii="宋体" w:hAnsi="宋体" w:cs="宋体"/>
          <w:b/>
          <w:kern w:val="0"/>
          <w:sz w:val="24"/>
        </w:rPr>
      </w:pPr>
      <w:r>
        <w:rPr>
          <w:rFonts w:hint="eastAsia" w:ascii="宋体" w:hAnsi="宋体" w:cs="宋体"/>
          <w:b/>
          <w:kern w:val="0"/>
          <w:sz w:val="24"/>
        </w:rPr>
        <w:t>五、开启</w:t>
      </w:r>
    </w:p>
    <w:p w14:paraId="2A4729B8">
      <w:pPr>
        <w:spacing w:line="360" w:lineRule="auto"/>
        <w:ind w:firstLine="480" w:firstLineChars="200"/>
        <w:rPr>
          <w:rFonts w:ascii="宋体" w:hAnsi="宋体" w:cs="宋体"/>
          <w:bCs/>
          <w:sz w:val="24"/>
          <w:u w:val="single"/>
        </w:rPr>
      </w:pPr>
      <w:r>
        <w:rPr>
          <w:rFonts w:hint="eastAsia" w:ascii="宋体" w:hAnsi="宋体" w:cs="宋体"/>
          <w:sz w:val="24"/>
        </w:rPr>
        <w:t>时间：</w:t>
      </w:r>
      <w:bookmarkStart w:id="20" w:name="_Hlk193102080"/>
      <w:r>
        <w:rPr>
          <w:rFonts w:hint="eastAsia" w:ascii="宋体" w:hAnsi="宋体" w:cs="宋体"/>
          <w:sz w:val="24"/>
        </w:rPr>
        <w:t>2026年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日09点</w:t>
      </w:r>
      <w:r>
        <w:rPr>
          <w:rFonts w:ascii="宋体" w:hAnsi="宋体" w:cs="宋体"/>
          <w:sz w:val="24"/>
        </w:rPr>
        <w:t>3</w:t>
      </w:r>
      <w:r>
        <w:rPr>
          <w:rFonts w:hint="eastAsia" w:ascii="宋体" w:hAnsi="宋体" w:cs="宋体"/>
          <w:sz w:val="24"/>
        </w:rPr>
        <w:t>0分</w:t>
      </w:r>
      <w:bookmarkEnd w:id="20"/>
      <w:r>
        <w:rPr>
          <w:rFonts w:hint="eastAsia" w:ascii="宋体" w:hAnsi="宋体" w:cs="宋体"/>
          <w:bCs/>
          <w:sz w:val="24"/>
        </w:rPr>
        <w:t>（北京时间）</w:t>
      </w:r>
      <w:r>
        <w:rPr>
          <w:rFonts w:hint="eastAsia" w:ascii="宋体" w:hAnsi="宋体" w:cs="宋体"/>
          <w:iCs/>
          <w:sz w:val="24"/>
        </w:rPr>
        <w:t>。</w:t>
      </w:r>
    </w:p>
    <w:p w14:paraId="70E5B6A3">
      <w:pPr>
        <w:spacing w:line="360" w:lineRule="auto"/>
        <w:ind w:firstLine="480" w:firstLineChars="200"/>
        <w:rPr>
          <w:rFonts w:ascii="宋体" w:hAnsi="宋体" w:cs="宋体"/>
          <w:sz w:val="24"/>
          <w:lang w:val="zh-TW" w:eastAsia="zh-TW"/>
        </w:rPr>
      </w:pPr>
      <w:r>
        <w:rPr>
          <w:rFonts w:hint="eastAsia" w:ascii="宋体" w:hAnsi="宋体" w:cs="宋体"/>
          <w:sz w:val="24"/>
        </w:rPr>
        <w:t>地点：北京市北京经济技术开发区万源街22号天宇大厦</w:t>
      </w:r>
      <w:r>
        <w:rPr>
          <w:rFonts w:ascii="宋体" w:hAnsi="宋体" w:cs="宋体"/>
          <w:sz w:val="24"/>
        </w:rPr>
        <w:t>B</w:t>
      </w:r>
      <w:r>
        <w:rPr>
          <w:rFonts w:hint="eastAsia" w:ascii="宋体" w:hAnsi="宋体" w:cs="宋体"/>
          <w:sz w:val="24"/>
        </w:rPr>
        <w:t>座4层会议室</w:t>
      </w:r>
      <w:r>
        <w:rPr>
          <w:rFonts w:hint="eastAsia" w:ascii="宋体" w:hAnsi="宋体" w:cs="宋体"/>
          <w:sz w:val="24"/>
          <w:lang w:val="en-US" w:eastAsia="zh-CN"/>
        </w:rPr>
        <w:t>3</w:t>
      </w:r>
      <w:r>
        <w:rPr>
          <w:rFonts w:hint="eastAsia" w:ascii="宋体" w:hAnsi="宋体" w:cs="宋体"/>
          <w:sz w:val="24"/>
        </w:rPr>
        <w:t>。</w:t>
      </w:r>
    </w:p>
    <w:p w14:paraId="2E512C44">
      <w:pPr>
        <w:spacing w:line="360" w:lineRule="auto"/>
        <w:ind w:firstLine="480" w:firstLineChars="200"/>
        <w:rPr>
          <w:rFonts w:ascii="宋体" w:hAnsi="宋体" w:cs="宋体"/>
          <w:bCs/>
          <w:sz w:val="24"/>
          <w:u w:val="single"/>
        </w:rPr>
      </w:pPr>
      <w:r>
        <w:rPr>
          <w:rFonts w:hint="eastAsia"/>
          <w:sz w:val="24"/>
        </w:rPr>
        <w:t>供应商无需抵达开标现场，可自行采取远程解密方式完成解密操作</w:t>
      </w:r>
      <w:r>
        <w:rPr>
          <w:sz w:val="24"/>
          <w:lang w:val="zh-TW"/>
        </w:rPr>
        <w:t>。</w:t>
      </w:r>
    </w:p>
    <w:p w14:paraId="7A2B64BC">
      <w:pPr>
        <w:keepNext/>
        <w:keepLines/>
        <w:autoSpaceDE w:val="0"/>
        <w:autoSpaceDN w:val="0"/>
        <w:adjustRightInd w:val="0"/>
        <w:spacing w:line="360" w:lineRule="auto"/>
        <w:jc w:val="left"/>
        <w:outlineLvl w:val="1"/>
        <w:rPr>
          <w:rFonts w:ascii="宋体" w:hAnsi="宋体" w:cs="宋体"/>
          <w:b/>
          <w:kern w:val="0"/>
          <w:sz w:val="24"/>
        </w:rPr>
      </w:pPr>
      <w:bookmarkStart w:id="21" w:name="_Toc35393794"/>
      <w:bookmarkStart w:id="22" w:name="_Toc28359007"/>
      <w:bookmarkStart w:id="23" w:name="_Toc28359084"/>
      <w:bookmarkStart w:id="24" w:name="_Toc35393625"/>
      <w:r>
        <w:rPr>
          <w:rFonts w:hint="eastAsia" w:ascii="宋体" w:hAnsi="宋体" w:cs="宋体"/>
          <w:b/>
          <w:kern w:val="0"/>
          <w:sz w:val="24"/>
        </w:rPr>
        <w:t>六、公告期限</w:t>
      </w:r>
      <w:bookmarkEnd w:id="21"/>
      <w:bookmarkEnd w:id="22"/>
      <w:bookmarkEnd w:id="23"/>
      <w:bookmarkEnd w:id="24"/>
    </w:p>
    <w:p w14:paraId="3F8B253B">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55D01B20">
      <w:pPr>
        <w:spacing w:line="360" w:lineRule="auto"/>
        <w:ind w:firstLine="480" w:firstLineChars="200"/>
        <w:rPr>
          <w:rFonts w:ascii="宋体" w:hAnsi="宋体" w:cs="宋体"/>
          <w:kern w:val="0"/>
          <w:sz w:val="24"/>
        </w:rPr>
      </w:pPr>
    </w:p>
    <w:p w14:paraId="76A538B3">
      <w:pPr>
        <w:keepNext/>
        <w:keepLines/>
        <w:autoSpaceDE w:val="0"/>
        <w:autoSpaceDN w:val="0"/>
        <w:adjustRightInd w:val="0"/>
        <w:spacing w:line="360" w:lineRule="auto"/>
        <w:jc w:val="left"/>
        <w:outlineLvl w:val="1"/>
        <w:rPr>
          <w:rFonts w:ascii="宋体" w:hAnsi="宋体" w:cs="宋体"/>
          <w:b/>
          <w:kern w:val="0"/>
          <w:sz w:val="24"/>
        </w:rPr>
      </w:pPr>
      <w:bookmarkStart w:id="25" w:name="_Toc35393795"/>
      <w:bookmarkStart w:id="26" w:name="_Toc35393626"/>
      <w:r>
        <w:rPr>
          <w:rFonts w:hint="eastAsia" w:ascii="宋体" w:hAnsi="宋体" w:cs="宋体"/>
          <w:b/>
          <w:kern w:val="0"/>
          <w:sz w:val="24"/>
        </w:rPr>
        <w:t>七、其他补充事宜</w:t>
      </w:r>
      <w:bookmarkEnd w:id="25"/>
      <w:bookmarkEnd w:id="26"/>
    </w:p>
    <w:p w14:paraId="5F0559D9">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p>
    <w:p w14:paraId="1DC77584">
      <w:pPr>
        <w:spacing w:line="360" w:lineRule="auto"/>
        <w:rPr>
          <w:rFonts w:ascii="宋体" w:hAnsi="宋体" w:cs="宋体"/>
          <w:sz w:val="24"/>
        </w:rPr>
      </w:pPr>
      <w:r>
        <w:rPr>
          <w:rFonts w:hint="eastAsia" w:ascii="宋体" w:hAnsi="宋体" w:cs="宋体"/>
          <w:sz w:val="24"/>
        </w:rPr>
        <w:t>1）《政府采购促进中小企业发展管理办法》-财库﹝2020﹞46号；</w:t>
      </w:r>
    </w:p>
    <w:p w14:paraId="1AAFDDE9">
      <w:pPr>
        <w:spacing w:line="360" w:lineRule="auto"/>
        <w:rPr>
          <w:rFonts w:ascii="宋体" w:hAnsi="宋体" w:cs="宋体"/>
          <w:sz w:val="24"/>
        </w:rPr>
      </w:pPr>
      <w:r>
        <w:rPr>
          <w:rFonts w:hint="eastAsia" w:ascii="宋体" w:hAnsi="宋体" w:cs="宋体"/>
          <w:sz w:val="24"/>
        </w:rPr>
        <w:t>2）《北京市人民政府关于进一步支持小型微型企业发展的意见》-京政发〔2012〕40号；</w:t>
      </w:r>
    </w:p>
    <w:p w14:paraId="04AE0572">
      <w:pPr>
        <w:spacing w:line="360" w:lineRule="auto"/>
        <w:rPr>
          <w:rFonts w:ascii="宋体" w:hAnsi="宋体" w:cs="宋体"/>
          <w:sz w:val="24"/>
        </w:rPr>
      </w:pPr>
      <w:r>
        <w:rPr>
          <w:rFonts w:hint="eastAsia" w:ascii="宋体" w:hAnsi="宋体" w:cs="宋体"/>
          <w:sz w:val="24"/>
        </w:rPr>
        <w:t>3）《财政部司法部关于政府采购支持监狱企业发展有关问题的通知》-财库〔2014〕68号；</w:t>
      </w:r>
    </w:p>
    <w:p w14:paraId="0966F132">
      <w:pPr>
        <w:spacing w:line="360" w:lineRule="auto"/>
        <w:rPr>
          <w:rFonts w:ascii="宋体" w:hAnsi="宋体" w:cs="宋体"/>
          <w:sz w:val="24"/>
        </w:rPr>
      </w:pPr>
      <w:r>
        <w:rPr>
          <w:rFonts w:hint="eastAsia" w:ascii="宋体" w:hAnsi="宋体" w:cs="宋体"/>
          <w:sz w:val="24"/>
        </w:rPr>
        <w:t>4）《关于促进残疾人就业政府采购政策的通知》-财库〔2017〕141号；</w:t>
      </w:r>
    </w:p>
    <w:p w14:paraId="1EB8B614">
      <w:pPr>
        <w:spacing w:line="360" w:lineRule="auto"/>
        <w:rPr>
          <w:rFonts w:ascii="宋体" w:hAnsi="宋体" w:cs="宋体"/>
          <w:sz w:val="24"/>
        </w:rPr>
      </w:pPr>
      <w:r>
        <w:rPr>
          <w:rFonts w:hint="eastAsia" w:ascii="宋体" w:hAnsi="宋体" w:cs="宋体"/>
          <w:sz w:val="24"/>
        </w:rPr>
        <w:t>5）《国务院办公厅关于建立政府强制采购节能产品制度的通知》-国办发〔2007〕51号；</w:t>
      </w:r>
    </w:p>
    <w:p w14:paraId="0286E00A">
      <w:pPr>
        <w:spacing w:line="360" w:lineRule="auto"/>
        <w:rPr>
          <w:rFonts w:ascii="宋体" w:hAnsi="宋体" w:cs="宋体"/>
          <w:sz w:val="24"/>
        </w:rPr>
      </w:pPr>
      <w:r>
        <w:rPr>
          <w:rFonts w:hint="eastAsia" w:ascii="宋体" w:hAnsi="宋体" w:cs="宋体"/>
          <w:sz w:val="24"/>
        </w:rPr>
        <w:t>6）《环境标志产品政府采购实施的意见》-财库[2006]90号；</w:t>
      </w:r>
    </w:p>
    <w:p w14:paraId="7158B9AE">
      <w:pPr>
        <w:spacing w:line="360" w:lineRule="auto"/>
        <w:rPr>
          <w:rFonts w:ascii="宋体" w:hAnsi="宋体" w:cs="宋体"/>
          <w:sz w:val="24"/>
        </w:rPr>
      </w:pPr>
      <w:r>
        <w:rPr>
          <w:rFonts w:hint="eastAsia" w:ascii="宋体" w:hAnsi="宋体" w:cs="宋体"/>
          <w:sz w:val="24"/>
        </w:rPr>
        <w:t>7）《关于调整优化节能产品、环境标志产品政府采购执行机制的通知》-财库〔2019〕9号；</w:t>
      </w:r>
    </w:p>
    <w:p w14:paraId="5470B860">
      <w:pPr>
        <w:spacing w:line="360" w:lineRule="auto"/>
        <w:rPr>
          <w:rFonts w:ascii="宋体" w:hAnsi="宋体" w:cs="宋体"/>
          <w:sz w:val="24"/>
        </w:rPr>
      </w:pPr>
      <w:r>
        <w:rPr>
          <w:rFonts w:hint="eastAsia" w:ascii="宋体" w:hAnsi="宋体" w:cs="宋体"/>
          <w:sz w:val="24"/>
        </w:rPr>
        <w:t>8）《北京市财政局关于持续深化政府采购营商环境改革的通知》（京财采购【2022】672号）等；</w:t>
      </w:r>
    </w:p>
    <w:p w14:paraId="12639CF8">
      <w:pPr>
        <w:spacing w:line="360" w:lineRule="auto"/>
        <w:rPr>
          <w:rFonts w:ascii="宋体" w:hAnsi="宋体" w:cs="宋体"/>
          <w:sz w:val="24"/>
        </w:rPr>
      </w:pPr>
      <w:r>
        <w:rPr>
          <w:rFonts w:hint="eastAsia" w:ascii="宋体" w:hAnsi="宋体" w:cs="宋体"/>
          <w:sz w:val="24"/>
        </w:rPr>
        <w:t>9）《关于进一步加大政府采购支持中小企业力度的通知》（财库〔2022〕19号）。</w:t>
      </w:r>
    </w:p>
    <w:p w14:paraId="0E77A946">
      <w:pPr>
        <w:widowControl/>
        <w:adjustRightInd w:val="0"/>
        <w:snapToGrid w:val="0"/>
        <w:spacing w:line="360" w:lineRule="auto"/>
        <w:ind w:firstLine="480" w:firstLineChars="200"/>
        <w:jc w:val="left"/>
        <w:rPr>
          <w:bCs/>
          <w:sz w:val="24"/>
        </w:rPr>
      </w:pPr>
      <w:r>
        <w:rPr>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0C48B6ED">
      <w:pPr>
        <w:adjustRightInd w:val="0"/>
        <w:snapToGrid w:val="0"/>
        <w:spacing w:line="360" w:lineRule="auto"/>
        <w:ind w:firstLine="480" w:firstLineChars="200"/>
        <w:rPr>
          <w:sz w:val="24"/>
        </w:rPr>
      </w:pPr>
      <w:r>
        <w:rPr>
          <w:sz w:val="24"/>
        </w:rPr>
        <w:t>CA数字证书服务热线 010-58511086</w:t>
      </w:r>
    </w:p>
    <w:p w14:paraId="4A96997D">
      <w:pPr>
        <w:adjustRightInd w:val="0"/>
        <w:snapToGrid w:val="0"/>
        <w:spacing w:line="360" w:lineRule="auto"/>
        <w:ind w:firstLine="480" w:firstLineChars="200"/>
        <w:rPr>
          <w:sz w:val="24"/>
        </w:rPr>
      </w:pPr>
      <w:r>
        <w:rPr>
          <w:sz w:val="24"/>
        </w:rPr>
        <w:t>电子营业执照服务热线 400-699-7000</w:t>
      </w:r>
    </w:p>
    <w:p w14:paraId="72A6D45A">
      <w:pPr>
        <w:adjustRightInd w:val="0"/>
        <w:snapToGrid w:val="0"/>
        <w:spacing w:line="360" w:lineRule="auto"/>
        <w:ind w:firstLine="480" w:firstLineChars="200"/>
        <w:rPr>
          <w:sz w:val="24"/>
        </w:rPr>
      </w:pPr>
      <w:r>
        <w:rPr>
          <w:sz w:val="24"/>
        </w:rPr>
        <w:t>技术支持服务热线    010-86483801</w:t>
      </w:r>
    </w:p>
    <w:p w14:paraId="0C4C31F1">
      <w:pPr>
        <w:widowControl/>
        <w:adjustRightInd w:val="0"/>
        <w:snapToGrid w:val="0"/>
        <w:spacing w:line="360" w:lineRule="auto"/>
        <w:ind w:firstLine="480" w:firstLineChars="200"/>
        <w:jc w:val="left"/>
        <w:rPr>
          <w:sz w:val="24"/>
        </w:rPr>
      </w:pPr>
      <w:r>
        <w:rPr>
          <w:sz w:val="24"/>
        </w:rPr>
        <w:t>2.1办理CA数字证书或电子营业执照</w:t>
      </w:r>
    </w:p>
    <w:p w14:paraId="5E0425CF">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307382F9">
      <w:pPr>
        <w:adjustRightInd w:val="0"/>
        <w:snapToGrid w:val="0"/>
        <w:spacing w:line="360" w:lineRule="auto"/>
        <w:ind w:firstLine="480" w:firstLineChars="200"/>
        <w:rPr>
          <w:sz w:val="24"/>
        </w:rPr>
      </w:pPr>
      <w:r>
        <w:rPr>
          <w:sz w:val="24"/>
        </w:rPr>
        <w:t>2.2注册</w:t>
      </w:r>
    </w:p>
    <w:p w14:paraId="483A7896">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2998AF61">
      <w:pPr>
        <w:widowControl/>
        <w:adjustRightInd w:val="0"/>
        <w:snapToGrid w:val="0"/>
        <w:spacing w:line="360" w:lineRule="auto"/>
        <w:ind w:firstLine="480" w:firstLineChars="200"/>
        <w:jc w:val="left"/>
        <w:rPr>
          <w:sz w:val="24"/>
        </w:rPr>
      </w:pPr>
      <w:r>
        <w:rPr>
          <w:sz w:val="24"/>
        </w:rPr>
        <w:t>2.3驱动、客户端下载</w:t>
      </w:r>
    </w:p>
    <w:p w14:paraId="446D3C77">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1E739EF9">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2CA61BB1">
      <w:pPr>
        <w:adjustRightInd w:val="0"/>
        <w:snapToGrid w:val="0"/>
        <w:spacing w:line="360" w:lineRule="auto"/>
        <w:ind w:firstLine="480" w:firstLineChars="200"/>
        <w:rPr>
          <w:sz w:val="24"/>
        </w:rPr>
      </w:pPr>
      <w:r>
        <w:rPr>
          <w:sz w:val="24"/>
        </w:rPr>
        <w:t>2.4 获取电子</w:t>
      </w:r>
      <w:r>
        <w:rPr>
          <w:rFonts w:hint="eastAsia"/>
          <w:sz w:val="24"/>
          <w:lang w:val="en-US" w:eastAsia="zh-CN"/>
        </w:rPr>
        <w:t>磋商</w:t>
      </w:r>
      <w:r>
        <w:rPr>
          <w:sz w:val="24"/>
        </w:rPr>
        <w:t>文件</w:t>
      </w:r>
    </w:p>
    <w:p w14:paraId="2371F204">
      <w:pPr>
        <w:adjustRightInd w:val="0"/>
        <w:snapToGrid w:val="0"/>
        <w:spacing w:line="360" w:lineRule="auto"/>
        <w:ind w:firstLine="480" w:firstLineChars="200"/>
        <w:rPr>
          <w:sz w:val="24"/>
        </w:rPr>
      </w:pPr>
      <w:r>
        <w:rPr>
          <w:sz w:val="24"/>
        </w:rPr>
        <w:t>供应商使用CA数字证书或电子营业执照登录北京市政府采购电子交易平台获取电子</w:t>
      </w:r>
      <w:r>
        <w:rPr>
          <w:rFonts w:hint="eastAsia"/>
          <w:sz w:val="24"/>
          <w:lang w:val="en-US" w:eastAsia="zh-CN"/>
        </w:rPr>
        <w:t>磋商</w:t>
      </w:r>
      <w:r>
        <w:rPr>
          <w:sz w:val="24"/>
        </w:rPr>
        <w:t>文件。</w:t>
      </w:r>
    </w:p>
    <w:p w14:paraId="00C34F61">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w:t>
      </w:r>
      <w:r>
        <w:rPr>
          <w:rFonts w:hint="eastAsia"/>
          <w:sz w:val="24"/>
          <w:lang w:val="en-US" w:eastAsia="zh-CN"/>
        </w:rPr>
        <w:t>磋商</w:t>
      </w:r>
      <w:r>
        <w:rPr>
          <w:sz w:val="24"/>
        </w:rPr>
        <w:t>文件电子版。未在规定期限内按上述操作获取文件的采购包，供应商无法提交相应包的电子投标文件。</w:t>
      </w:r>
    </w:p>
    <w:p w14:paraId="757357C9">
      <w:pPr>
        <w:adjustRightInd w:val="0"/>
        <w:snapToGrid w:val="0"/>
        <w:spacing w:line="360" w:lineRule="auto"/>
        <w:ind w:firstLine="480" w:firstLineChars="200"/>
        <w:rPr>
          <w:sz w:val="24"/>
        </w:rPr>
      </w:pPr>
      <w:r>
        <w:rPr>
          <w:sz w:val="24"/>
        </w:rPr>
        <w:t>2.5编制电子投标文件</w:t>
      </w:r>
    </w:p>
    <w:p w14:paraId="5325786E">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C1AD1CA">
      <w:pPr>
        <w:widowControl/>
        <w:spacing w:line="360" w:lineRule="auto"/>
        <w:ind w:firstLine="480" w:firstLineChars="200"/>
        <w:jc w:val="left"/>
        <w:rPr>
          <w:sz w:val="24"/>
          <w:lang w:val="zh-TW"/>
        </w:rPr>
      </w:pPr>
      <w:r>
        <w:rPr>
          <w:rFonts w:eastAsia="PMingLiU"/>
          <w:sz w:val="24"/>
          <w:lang w:val="zh-TW" w:eastAsia="zh-TW"/>
        </w:rPr>
        <w:t>2</w:t>
      </w:r>
      <w:r>
        <w:rPr>
          <w:sz w:val="24"/>
          <w:lang w:val="zh-TW" w:eastAsia="zh-TW"/>
        </w:rPr>
        <w:t>.6</w:t>
      </w:r>
      <w:r>
        <w:rPr>
          <w:sz w:val="24"/>
          <w:lang w:val="zh-TW"/>
        </w:rPr>
        <w:t>提交电子投标文件</w:t>
      </w:r>
    </w:p>
    <w:p w14:paraId="03102B39">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7B99D556">
      <w:pPr>
        <w:widowControl/>
        <w:spacing w:line="360" w:lineRule="auto"/>
        <w:ind w:firstLine="480" w:firstLineChars="200"/>
        <w:jc w:val="left"/>
        <w:rPr>
          <w:sz w:val="24"/>
          <w:lang w:eastAsia="zh-TW"/>
        </w:rPr>
      </w:pPr>
      <w:r>
        <w:rPr>
          <w:rFonts w:eastAsia="PMingLiU"/>
          <w:sz w:val="24"/>
          <w:lang w:val="zh-TW" w:eastAsia="zh-TW"/>
        </w:rPr>
        <w:t>2</w:t>
      </w:r>
      <w:r>
        <w:rPr>
          <w:sz w:val="24"/>
          <w:lang w:val="zh-TW"/>
        </w:rPr>
        <w:t>.</w:t>
      </w:r>
      <w:r>
        <w:rPr>
          <w:sz w:val="24"/>
          <w:lang w:val="zh-TW" w:eastAsia="zh-TW"/>
        </w:rPr>
        <w:t>7</w:t>
      </w:r>
      <w:r>
        <w:rPr>
          <w:sz w:val="24"/>
          <w:lang w:val="zh-TW"/>
        </w:rPr>
        <w:t>电子开标</w:t>
      </w:r>
    </w:p>
    <w:p w14:paraId="579EB743">
      <w:pPr>
        <w:pStyle w:val="26"/>
        <w:spacing w:line="360" w:lineRule="auto"/>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zh-TW" w:eastAsia="zh-CN" w:bidi="ar-SA"/>
        </w:rPr>
        <w:t>供应商在开标地点使用</w:t>
      </w:r>
      <w:r>
        <w:rPr>
          <w:rFonts w:ascii="Times New Roman" w:hAnsi="Times New Roman" w:eastAsia="宋体" w:cs="Times New Roman"/>
          <w:kern w:val="2"/>
          <w:sz w:val="24"/>
          <w:szCs w:val="24"/>
          <w:lang w:val="en-US" w:eastAsia="zh-CN" w:bidi="ar-SA"/>
        </w:rPr>
        <w:t>CA数字证书或电子营业执照</w:t>
      </w:r>
      <w:r>
        <w:rPr>
          <w:rFonts w:ascii="Times New Roman" w:hAnsi="Times New Roman" w:eastAsia="宋体" w:cs="Times New Roman"/>
          <w:kern w:val="2"/>
          <w:sz w:val="24"/>
          <w:szCs w:val="24"/>
          <w:lang w:val="zh-TW" w:eastAsia="zh-CN" w:bidi="ar-SA"/>
        </w:rPr>
        <w:t>登录</w:t>
      </w:r>
      <w:r>
        <w:rPr>
          <w:rFonts w:ascii="Times New Roman" w:hAnsi="Times New Roman" w:eastAsia="宋体" w:cs="Times New Roman"/>
          <w:kern w:val="2"/>
          <w:sz w:val="24"/>
          <w:szCs w:val="24"/>
          <w:lang w:val="en-US" w:eastAsia="zh-CN" w:bidi="ar-SA"/>
        </w:rPr>
        <w:t>北京市政府采购电子交易平台进行电子开标</w:t>
      </w:r>
      <w:r>
        <w:rPr>
          <w:rFonts w:ascii="Times New Roman" w:hAnsi="Times New Roman" w:eastAsia="宋体" w:cs="Times New Roman"/>
          <w:kern w:val="2"/>
          <w:sz w:val="24"/>
          <w:szCs w:val="24"/>
          <w:lang w:val="zh-TW" w:eastAsia="zh-CN" w:bidi="ar-SA"/>
        </w:rPr>
        <w:t>。</w:t>
      </w:r>
    </w:p>
    <w:p w14:paraId="697B2A65">
      <w:pPr>
        <w:pStyle w:val="26"/>
        <w:ind w:firstLine="0" w:firstLineChars="0"/>
        <w:rPr>
          <w:rFonts w:eastAsia="PMingLiU"/>
          <w:lang w:val="zh-TW" w:eastAsia="zh-TW"/>
        </w:rPr>
      </w:pPr>
    </w:p>
    <w:p w14:paraId="57746907">
      <w:pPr>
        <w:keepNext/>
        <w:keepLines/>
        <w:autoSpaceDE w:val="0"/>
        <w:autoSpaceDN w:val="0"/>
        <w:adjustRightInd w:val="0"/>
        <w:spacing w:line="360" w:lineRule="auto"/>
        <w:jc w:val="left"/>
        <w:outlineLvl w:val="1"/>
        <w:rPr>
          <w:rFonts w:ascii="宋体" w:hAnsi="宋体" w:cs="宋体"/>
          <w:b/>
          <w:kern w:val="0"/>
          <w:sz w:val="24"/>
        </w:rPr>
      </w:pPr>
      <w:bookmarkStart w:id="27" w:name="_Toc35393796"/>
      <w:bookmarkStart w:id="28" w:name="_Toc28359085"/>
      <w:bookmarkStart w:id="29" w:name="_Toc35393627"/>
      <w:bookmarkStart w:id="30" w:name="_Toc28359008"/>
      <w:r>
        <w:rPr>
          <w:rFonts w:hint="eastAsia" w:ascii="宋体" w:hAnsi="宋体" w:cs="宋体"/>
          <w:b/>
          <w:kern w:val="0"/>
          <w:sz w:val="24"/>
        </w:rPr>
        <w:t>八、对本项目提出询问，请按以下方式联系。</w:t>
      </w:r>
      <w:bookmarkEnd w:id="27"/>
      <w:bookmarkEnd w:id="28"/>
      <w:bookmarkEnd w:id="29"/>
      <w:bookmarkEnd w:id="30"/>
    </w:p>
    <w:p w14:paraId="64DA5B0B">
      <w:pPr>
        <w:widowControl/>
        <w:spacing w:line="360" w:lineRule="auto"/>
        <w:jc w:val="left"/>
        <w:rPr>
          <w:rFonts w:ascii="宋体" w:hAnsi="宋体" w:cs="宋体"/>
          <w:b/>
          <w:sz w:val="24"/>
        </w:rPr>
      </w:pPr>
      <w:r>
        <w:rPr>
          <w:rFonts w:hint="eastAsia" w:ascii="宋体" w:hAnsi="宋体" w:cs="宋体"/>
          <w:b/>
          <w:sz w:val="24"/>
        </w:rPr>
        <w:t>1.采购人信息</w:t>
      </w:r>
    </w:p>
    <w:p w14:paraId="2A9B94D6">
      <w:pPr>
        <w:spacing w:line="360" w:lineRule="auto"/>
        <w:jc w:val="left"/>
        <w:rPr>
          <w:rFonts w:ascii="宋体" w:hAnsi="宋体" w:cs="宋体"/>
          <w:b/>
          <w:sz w:val="24"/>
        </w:rPr>
      </w:pPr>
      <w:bookmarkStart w:id="31" w:name="_Toc28359009"/>
      <w:bookmarkStart w:id="32" w:name="_Toc28359086"/>
      <w:r>
        <w:rPr>
          <w:rFonts w:hint="eastAsia" w:ascii="宋体" w:hAnsi="宋体" w:cs="宋体"/>
          <w:b/>
          <w:sz w:val="24"/>
        </w:rPr>
        <w:t>名称:</w:t>
      </w:r>
      <w:r>
        <w:rPr>
          <w:rFonts w:hint="eastAsia" w:ascii="宋体" w:hAnsi="宋体" w:cs="宋体"/>
          <w:bCs/>
          <w:sz w:val="24"/>
          <w:u w:val="single"/>
        </w:rPr>
        <w:t>北京市大兴区人民法院</w:t>
      </w:r>
    </w:p>
    <w:p w14:paraId="22AC6394">
      <w:pPr>
        <w:spacing w:line="360" w:lineRule="auto"/>
        <w:jc w:val="left"/>
        <w:rPr>
          <w:rFonts w:ascii="宋体" w:hAnsi="宋体" w:cs="宋体"/>
          <w:color w:val="auto"/>
          <w:sz w:val="24"/>
        </w:rPr>
      </w:pPr>
      <w:r>
        <w:rPr>
          <w:rFonts w:hint="eastAsia" w:ascii="宋体" w:hAnsi="宋体" w:cs="宋体"/>
          <w:b/>
          <w:sz w:val="24"/>
        </w:rPr>
        <w:t>地</w:t>
      </w:r>
      <w:r>
        <w:rPr>
          <w:rFonts w:hint="eastAsia" w:ascii="宋体" w:hAnsi="宋体" w:cs="宋体"/>
          <w:b/>
          <w:color w:val="auto"/>
          <w:sz w:val="24"/>
        </w:rPr>
        <w:t>址:</w:t>
      </w:r>
      <w:r>
        <w:rPr>
          <w:rFonts w:hint="eastAsia" w:ascii="宋体" w:hAnsi="宋体"/>
          <w:color w:val="auto"/>
          <w:sz w:val="24"/>
          <w:u w:val="single"/>
        </w:rPr>
        <w:t>北京市大兴区高米店街道金星西路8号</w:t>
      </w:r>
    </w:p>
    <w:p w14:paraId="6917CCD5">
      <w:pPr>
        <w:spacing w:line="360" w:lineRule="auto"/>
        <w:jc w:val="left"/>
        <w:rPr>
          <w:rFonts w:ascii="宋体" w:hAnsi="宋体" w:cs="宋体"/>
          <w:color w:val="auto"/>
          <w:sz w:val="24"/>
          <w:highlight w:val="yellow"/>
          <w:u w:val="single"/>
        </w:rPr>
      </w:pPr>
      <w:r>
        <w:rPr>
          <w:rFonts w:hint="eastAsia" w:ascii="宋体" w:hAnsi="宋体" w:cs="宋体"/>
          <w:b/>
          <w:color w:val="auto"/>
          <w:sz w:val="24"/>
        </w:rPr>
        <w:t>联系方式:</w:t>
      </w:r>
      <w:r>
        <w:rPr>
          <w:rFonts w:ascii="宋体" w:hAnsi="宋体"/>
          <w:color w:val="auto"/>
          <w:sz w:val="24"/>
          <w:szCs w:val="22"/>
          <w:u w:val="single"/>
        </w:rPr>
        <w:t>010-</w:t>
      </w:r>
      <w:r>
        <w:rPr>
          <w:rFonts w:hint="eastAsia" w:ascii="宋体" w:hAnsi="宋体"/>
          <w:color w:val="auto"/>
          <w:sz w:val="24"/>
          <w:szCs w:val="22"/>
          <w:u w:val="single"/>
        </w:rPr>
        <w:t>57362671</w:t>
      </w:r>
    </w:p>
    <w:p w14:paraId="31CF3096">
      <w:pPr>
        <w:spacing w:line="360" w:lineRule="auto"/>
        <w:jc w:val="left"/>
        <w:rPr>
          <w:rFonts w:ascii="宋体" w:hAnsi="宋体" w:cs="宋体"/>
          <w:b/>
          <w:sz w:val="24"/>
        </w:rPr>
      </w:pPr>
      <w:r>
        <w:rPr>
          <w:rFonts w:hint="eastAsia" w:ascii="宋体" w:hAnsi="宋体" w:cs="宋体"/>
          <w:b/>
          <w:sz w:val="24"/>
        </w:rPr>
        <w:t>2.采购代理机构信息</w:t>
      </w:r>
      <w:bookmarkEnd w:id="31"/>
      <w:bookmarkEnd w:id="32"/>
    </w:p>
    <w:p w14:paraId="12912B04">
      <w:pPr>
        <w:spacing w:line="360" w:lineRule="auto"/>
        <w:rPr>
          <w:rFonts w:ascii="宋体" w:hAnsi="宋体" w:cs="宋体"/>
          <w:sz w:val="24"/>
        </w:rPr>
      </w:pPr>
      <w:r>
        <w:rPr>
          <w:rFonts w:hint="eastAsia" w:ascii="宋体" w:hAnsi="宋体" w:cs="宋体"/>
          <w:b/>
          <w:sz w:val="24"/>
        </w:rPr>
        <w:t>名称:</w:t>
      </w:r>
      <w:r>
        <w:rPr>
          <w:rFonts w:hint="eastAsia" w:ascii="宋体" w:hAnsi="宋体" w:cs="宋体"/>
          <w:spacing w:val="-4"/>
          <w:sz w:val="24"/>
          <w:u w:val="single"/>
        </w:rPr>
        <w:t>中源联盛咨询(北京)有限公司</w:t>
      </w:r>
    </w:p>
    <w:p w14:paraId="38674885">
      <w:pPr>
        <w:spacing w:line="360" w:lineRule="auto"/>
        <w:rPr>
          <w:rFonts w:ascii="宋体" w:hAnsi="宋体" w:cs="宋体"/>
          <w:sz w:val="24"/>
        </w:rPr>
      </w:pPr>
      <w:r>
        <w:rPr>
          <w:rFonts w:hint="eastAsia" w:ascii="宋体" w:hAnsi="宋体" w:cs="宋体"/>
          <w:b/>
          <w:sz w:val="24"/>
        </w:rPr>
        <w:t>地址:</w:t>
      </w:r>
      <w:r>
        <w:rPr>
          <w:rFonts w:hint="eastAsia" w:ascii="宋体" w:hAnsi="宋体" w:cs="宋体"/>
          <w:spacing w:val="-4"/>
          <w:sz w:val="24"/>
          <w:u w:val="single"/>
        </w:rPr>
        <w:t>北京市北京经济技术开发区万源街22号院1号楼4层402</w:t>
      </w:r>
    </w:p>
    <w:p w14:paraId="640DB35F">
      <w:pPr>
        <w:spacing w:line="360" w:lineRule="auto"/>
        <w:rPr>
          <w:rFonts w:ascii="宋体" w:hAnsi="宋体" w:cs="宋体"/>
          <w:sz w:val="24"/>
        </w:rPr>
      </w:pPr>
      <w:r>
        <w:rPr>
          <w:rFonts w:hint="eastAsia" w:ascii="宋体" w:hAnsi="宋体" w:cs="宋体"/>
          <w:b/>
          <w:sz w:val="24"/>
        </w:rPr>
        <w:t>联系方式:</w:t>
      </w:r>
      <w:bookmarkStart w:id="33" w:name="_Toc28359010"/>
      <w:bookmarkStart w:id="34" w:name="_Toc28359087"/>
      <w:r>
        <w:rPr>
          <w:rFonts w:hint="eastAsia" w:ascii="宋体" w:hAnsi="宋体" w:cs="宋体"/>
          <w:spacing w:val="-4"/>
          <w:sz w:val="24"/>
          <w:u w:val="single"/>
        </w:rPr>
        <w:t>010-67803241转8013</w:t>
      </w:r>
    </w:p>
    <w:p w14:paraId="4BD4B7DC">
      <w:pPr>
        <w:spacing w:line="360" w:lineRule="auto"/>
        <w:rPr>
          <w:rFonts w:ascii="宋体" w:hAnsi="宋体" w:cs="宋体"/>
          <w:b/>
          <w:sz w:val="24"/>
          <w:u w:val="single"/>
        </w:rPr>
      </w:pPr>
      <w:r>
        <w:rPr>
          <w:rFonts w:hint="eastAsia" w:ascii="宋体" w:hAnsi="宋体" w:cs="宋体"/>
          <w:b/>
          <w:sz w:val="24"/>
        </w:rPr>
        <w:t>3.项目联系方式</w:t>
      </w:r>
      <w:bookmarkEnd w:id="33"/>
      <w:bookmarkEnd w:id="34"/>
    </w:p>
    <w:p w14:paraId="7FC4C899">
      <w:pPr>
        <w:spacing w:line="360" w:lineRule="auto"/>
        <w:rPr>
          <w:rFonts w:ascii="宋体" w:hAnsi="宋体" w:cs="宋体"/>
          <w:sz w:val="24"/>
          <w:u w:val="single"/>
        </w:rPr>
      </w:pPr>
      <w:r>
        <w:rPr>
          <w:rFonts w:hint="eastAsia" w:ascii="宋体" w:hAnsi="宋体" w:cs="宋体"/>
          <w:b/>
          <w:sz w:val="24"/>
        </w:rPr>
        <w:t>项目联系人</w:t>
      </w:r>
      <w:r>
        <w:rPr>
          <w:rFonts w:hint="eastAsia" w:ascii="宋体" w:hAnsi="宋体" w:cs="宋体"/>
          <w:sz w:val="24"/>
        </w:rPr>
        <w:t>:</w:t>
      </w:r>
      <w:r>
        <w:rPr>
          <w:rFonts w:hint="eastAsia" w:ascii="宋体" w:hAnsi="宋体" w:cs="宋体"/>
          <w:sz w:val="24"/>
          <w:u w:val="single"/>
        </w:rPr>
        <w:t>张行、王岩</w:t>
      </w:r>
    </w:p>
    <w:p w14:paraId="0CB0DE8C">
      <w:pPr>
        <w:tabs>
          <w:tab w:val="left" w:pos="0"/>
          <w:tab w:val="left" w:pos="3165"/>
          <w:tab w:val="center" w:pos="4153"/>
        </w:tabs>
        <w:autoSpaceDE w:val="0"/>
        <w:autoSpaceDN w:val="0"/>
        <w:adjustRightInd w:val="0"/>
        <w:spacing w:line="360" w:lineRule="auto"/>
        <w:jc w:val="left"/>
        <w:rPr>
          <w:rFonts w:ascii="宋体" w:hAnsi="宋体" w:cs="宋体"/>
          <w:sz w:val="24"/>
        </w:rPr>
      </w:pPr>
      <w:bookmarkStart w:id="35" w:name="_Toc101550186"/>
      <w:r>
        <w:rPr>
          <w:rFonts w:hint="eastAsia" w:ascii="宋体" w:hAnsi="宋体" w:cs="宋体"/>
          <w:b/>
          <w:kern w:val="0"/>
          <w:sz w:val="24"/>
        </w:rPr>
        <w:t>电 话</w:t>
      </w:r>
      <w:r>
        <w:rPr>
          <w:rFonts w:hint="eastAsia" w:ascii="宋体" w:hAnsi="宋体" w:cs="宋体"/>
          <w:kern w:val="0"/>
          <w:szCs w:val="21"/>
        </w:rPr>
        <w:t>:</w:t>
      </w:r>
      <w:bookmarkEnd w:id="35"/>
      <w:bookmarkStart w:id="36" w:name="_Toc195842950"/>
      <w:bookmarkStart w:id="37" w:name="_Toc353873938"/>
      <w:bookmarkStart w:id="38" w:name="_Toc226965856"/>
      <w:bookmarkStart w:id="39" w:name="_Toc512937850"/>
      <w:bookmarkStart w:id="40" w:name="_Toc127151777"/>
      <w:bookmarkStart w:id="41" w:name="_Toc353825548"/>
      <w:bookmarkStart w:id="42" w:name="_Toc305158928"/>
      <w:bookmarkStart w:id="43" w:name="_Toc150774783"/>
      <w:bookmarkStart w:id="44" w:name="_Toc305158854"/>
      <w:bookmarkStart w:id="45" w:name="_Toc127161488"/>
      <w:bookmarkStart w:id="46" w:name="_Toc264969275"/>
      <w:bookmarkStart w:id="47" w:name="_Toc265228423"/>
      <w:r>
        <w:rPr>
          <w:rFonts w:hint="eastAsia" w:ascii="宋体" w:hAnsi="宋体" w:cs="宋体"/>
          <w:spacing w:val="-4"/>
          <w:sz w:val="24"/>
          <w:u w:val="single"/>
        </w:rPr>
        <w:t>010-67803241转8013</w:t>
      </w:r>
    </w:p>
    <w:p w14:paraId="30DFA1B5">
      <w:pPr>
        <w:spacing w:line="360" w:lineRule="auto"/>
        <w:jc w:val="center"/>
        <w:outlineLvl w:val="0"/>
        <w:rPr>
          <w:rFonts w:ascii="宋体" w:hAnsi="宋体" w:cs="宋体"/>
          <w:b/>
          <w:sz w:val="32"/>
          <w:szCs w:val="32"/>
        </w:rPr>
      </w:pPr>
      <w:r>
        <w:rPr>
          <w:rFonts w:ascii="宋体" w:hAnsi="宋体" w:cs="宋体"/>
          <w:b/>
          <w:sz w:val="36"/>
          <w:szCs w:val="36"/>
        </w:rPr>
        <w:br w:type="page"/>
      </w:r>
      <w:bookmarkStart w:id="48" w:name="_Toc205489667"/>
      <w:r>
        <w:rPr>
          <w:rFonts w:hint="eastAsia" w:ascii="宋体" w:hAnsi="宋体" w:cs="宋体"/>
          <w:b/>
          <w:sz w:val="36"/>
          <w:szCs w:val="36"/>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61F4E4DC">
      <w:pPr>
        <w:pStyle w:val="3"/>
        <w:tabs>
          <w:tab w:val="center" w:pos="4592"/>
          <w:tab w:val="left" w:pos="7860"/>
        </w:tabs>
        <w:spacing w:before="0" w:line="360" w:lineRule="auto"/>
        <w:rPr>
          <w:rFonts w:ascii="宋体" w:hAnsi="宋体" w:eastAsia="宋体" w:cs="宋体"/>
          <w:b w:val="0"/>
          <w:sz w:val="28"/>
        </w:rPr>
      </w:pPr>
      <w:bookmarkStart w:id="49" w:name="_Toc127161433"/>
      <w:bookmarkStart w:id="50" w:name="_Toc127151720"/>
      <w:bookmarkStart w:id="51" w:name="_Toc195842884"/>
      <w:bookmarkStart w:id="52" w:name="_Toc150509270"/>
      <w:bookmarkStart w:id="53" w:name="_Toc226337215"/>
      <w:bookmarkStart w:id="54" w:name="_Toc150774619"/>
      <w:bookmarkStart w:id="55" w:name="_Toc164229214"/>
      <w:bookmarkStart w:id="56" w:name="_Toc151193907"/>
      <w:bookmarkStart w:id="57" w:name="_Toc226965792"/>
      <w:bookmarkStart w:id="58" w:name="_Toc164351613"/>
      <w:bookmarkStart w:id="59" w:name="_Toc151193689"/>
      <w:bookmarkStart w:id="60" w:name="_Toc520356144"/>
      <w:bookmarkStart w:id="61" w:name="_Toc151190146"/>
      <w:bookmarkStart w:id="62" w:name="_Toc151193617"/>
      <w:bookmarkStart w:id="63" w:name="_Toc142311021"/>
      <w:bookmarkStart w:id="64" w:name="_Toc151193761"/>
      <w:bookmarkStart w:id="65" w:name="_Toc150480757"/>
      <w:bookmarkStart w:id="66" w:name="_Toc164229360"/>
      <w:bookmarkStart w:id="67" w:name="_Toc164608633"/>
      <w:bookmarkStart w:id="68" w:name="_Toc149720812"/>
      <w:bookmarkStart w:id="69" w:name="_Toc226309763"/>
      <w:bookmarkStart w:id="70" w:name="_Toc164608788"/>
      <w:bookmarkStart w:id="71" w:name="_Toc226965709"/>
      <w:bookmarkStart w:id="72" w:name="_Toc127151519"/>
      <w:bookmarkStart w:id="73" w:name="_Toc151193833"/>
      <w:bookmarkStart w:id="74" w:name="_Toc150774724"/>
      <w:r>
        <w:rPr>
          <w:rFonts w:hint="eastAsia" w:ascii="宋体" w:hAnsi="宋体" w:eastAsia="宋体" w:cs="宋体"/>
          <w:sz w:val="28"/>
        </w:rPr>
        <w:t>供应商须知资料表</w:t>
      </w:r>
    </w:p>
    <w:p w14:paraId="4E487D05">
      <w:pPr>
        <w:spacing w:line="360" w:lineRule="auto"/>
        <w:ind w:firstLine="480"/>
        <w:rPr>
          <w:rFonts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rPr>
        <w:sym w:font="Wingdings 2" w:char="0052"/>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4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83"/>
      </w:tblGrid>
      <w:tr w14:paraId="7170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73DCECDD">
            <w:pPr>
              <w:jc w:val="center"/>
              <w:rPr>
                <w:rFonts w:ascii="宋体" w:hAnsi="宋体" w:cs="宋体"/>
                <w:b/>
                <w:bCs/>
                <w:sz w:val="24"/>
              </w:rPr>
            </w:pPr>
            <w:r>
              <w:rPr>
                <w:rFonts w:hint="eastAsia" w:ascii="宋体" w:hAnsi="宋体" w:cs="宋体"/>
                <w:b/>
                <w:sz w:val="24"/>
              </w:rPr>
              <w:t>条款号</w:t>
            </w:r>
          </w:p>
        </w:tc>
        <w:tc>
          <w:tcPr>
            <w:tcW w:w="1701" w:type="dxa"/>
            <w:vAlign w:val="center"/>
          </w:tcPr>
          <w:p w14:paraId="00A0BD4A">
            <w:pPr>
              <w:jc w:val="center"/>
              <w:rPr>
                <w:rFonts w:ascii="宋体" w:hAnsi="宋体" w:cs="宋体"/>
                <w:b/>
                <w:bCs/>
                <w:sz w:val="24"/>
              </w:rPr>
            </w:pPr>
            <w:r>
              <w:rPr>
                <w:rFonts w:hint="eastAsia" w:ascii="宋体" w:hAnsi="宋体" w:cs="宋体"/>
                <w:b/>
                <w:bCs/>
                <w:sz w:val="24"/>
              </w:rPr>
              <w:t>条目</w:t>
            </w:r>
          </w:p>
        </w:tc>
        <w:tc>
          <w:tcPr>
            <w:tcW w:w="6383" w:type="dxa"/>
            <w:vAlign w:val="center"/>
          </w:tcPr>
          <w:p w14:paraId="745328B7">
            <w:pPr>
              <w:jc w:val="center"/>
              <w:rPr>
                <w:rFonts w:ascii="宋体" w:hAnsi="宋体" w:cs="宋体"/>
                <w:b/>
                <w:bCs/>
                <w:sz w:val="24"/>
              </w:rPr>
            </w:pPr>
            <w:r>
              <w:rPr>
                <w:rFonts w:hint="eastAsia" w:ascii="宋体" w:hAnsi="宋体" w:cs="宋体"/>
                <w:b/>
                <w:bCs/>
                <w:sz w:val="24"/>
              </w:rPr>
              <w:t>内容</w:t>
            </w:r>
          </w:p>
        </w:tc>
      </w:tr>
      <w:tr w14:paraId="129E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A31C495">
            <w:pPr>
              <w:pStyle w:val="23"/>
              <w:adjustRightInd w:val="0"/>
              <w:snapToGrid w:val="0"/>
              <w:jc w:val="center"/>
              <w:rPr>
                <w:rFonts w:hint="default" w:hAnsi="宋体" w:cs="宋体"/>
                <w:sz w:val="24"/>
                <w:szCs w:val="24"/>
              </w:rPr>
            </w:pPr>
            <w:r>
              <w:rPr>
                <w:rFonts w:hAnsi="宋体" w:cs="宋体"/>
                <w:sz w:val="24"/>
                <w:szCs w:val="24"/>
              </w:rPr>
              <w:t>2.2</w:t>
            </w:r>
          </w:p>
        </w:tc>
        <w:tc>
          <w:tcPr>
            <w:tcW w:w="1701" w:type="dxa"/>
            <w:vAlign w:val="center"/>
          </w:tcPr>
          <w:p w14:paraId="6C01D073">
            <w:pPr>
              <w:jc w:val="center"/>
              <w:rPr>
                <w:rFonts w:ascii="宋体" w:hAnsi="宋体" w:cs="宋体"/>
                <w:sz w:val="24"/>
              </w:rPr>
            </w:pPr>
            <w:r>
              <w:rPr>
                <w:rFonts w:hint="eastAsia" w:ascii="宋体" w:hAnsi="宋体" w:cs="宋体"/>
                <w:sz w:val="24"/>
              </w:rPr>
              <w:t>项目属性</w:t>
            </w:r>
          </w:p>
        </w:tc>
        <w:tc>
          <w:tcPr>
            <w:tcW w:w="6383" w:type="dxa"/>
            <w:vAlign w:val="center"/>
          </w:tcPr>
          <w:p w14:paraId="11C6F0F5">
            <w:pPr>
              <w:jc w:val="left"/>
              <w:rPr>
                <w:rFonts w:ascii="宋体" w:hAnsi="宋体" w:cs="宋体"/>
                <w:sz w:val="24"/>
              </w:rPr>
            </w:pPr>
            <w:r>
              <w:rPr>
                <w:rFonts w:hint="eastAsia" w:ascii="宋体" w:hAnsi="宋体" w:cs="宋体"/>
                <w:sz w:val="24"/>
              </w:rPr>
              <w:t>项目属性：</w:t>
            </w:r>
          </w:p>
          <w:p w14:paraId="74D5D4E6">
            <w:pPr>
              <w:jc w:val="left"/>
              <w:rPr>
                <w:rFonts w:ascii="宋体" w:hAnsi="宋体" w:cs="宋体"/>
                <w:sz w:val="24"/>
              </w:rPr>
            </w:pPr>
            <w:r>
              <w:rPr>
                <w:rFonts w:hint="eastAsia" w:ascii="宋体" w:hAnsi="宋体" w:cs="宋体"/>
              </w:rPr>
              <w:sym w:font="Wingdings 2" w:char="0052"/>
            </w:r>
            <w:r>
              <w:rPr>
                <w:rFonts w:hint="eastAsia" w:ascii="宋体" w:hAnsi="宋体" w:cs="宋体"/>
                <w:sz w:val="24"/>
              </w:rPr>
              <w:t>服务</w:t>
            </w:r>
          </w:p>
          <w:p w14:paraId="548D37B3">
            <w:pPr>
              <w:jc w:val="left"/>
              <w:rPr>
                <w:rFonts w:ascii="宋体" w:hAnsi="宋体" w:cs="宋体"/>
                <w:sz w:val="24"/>
              </w:rPr>
            </w:pPr>
            <w:r>
              <w:rPr>
                <w:rFonts w:hint="eastAsia" w:ascii="宋体" w:hAnsi="宋体" w:cs="宋体"/>
              </w:rPr>
              <w:t>□</w:t>
            </w:r>
            <w:r>
              <w:rPr>
                <w:rFonts w:hint="eastAsia" w:ascii="宋体" w:hAnsi="宋体" w:cs="宋体"/>
                <w:sz w:val="24"/>
              </w:rPr>
              <w:t>货物</w:t>
            </w:r>
          </w:p>
          <w:p w14:paraId="36DDF175">
            <w:pPr>
              <w:jc w:val="left"/>
              <w:rPr>
                <w:rFonts w:ascii="宋体" w:hAnsi="宋体" w:cs="宋体"/>
                <w:sz w:val="24"/>
              </w:rPr>
            </w:pPr>
            <w:r>
              <w:rPr>
                <w:rFonts w:hint="eastAsia" w:ascii="宋体" w:hAnsi="宋体" w:cs="宋体"/>
              </w:rPr>
              <w:t>□</w:t>
            </w:r>
            <w:r>
              <w:rPr>
                <w:rFonts w:hint="eastAsia" w:ascii="宋体" w:hAnsi="宋体" w:cs="宋体"/>
                <w:sz w:val="24"/>
              </w:rPr>
              <w:t>工程</w:t>
            </w:r>
          </w:p>
        </w:tc>
      </w:tr>
      <w:tr w14:paraId="0A44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88BFD3C">
            <w:pPr>
              <w:pStyle w:val="23"/>
              <w:adjustRightInd w:val="0"/>
              <w:snapToGrid w:val="0"/>
              <w:jc w:val="center"/>
              <w:rPr>
                <w:rFonts w:hint="default" w:hAnsi="宋体" w:cs="宋体"/>
                <w:sz w:val="24"/>
                <w:szCs w:val="24"/>
              </w:rPr>
            </w:pPr>
            <w:r>
              <w:rPr>
                <w:rFonts w:hAnsi="宋体" w:cs="宋体"/>
                <w:sz w:val="24"/>
                <w:szCs w:val="24"/>
              </w:rPr>
              <w:t>2.3</w:t>
            </w:r>
          </w:p>
        </w:tc>
        <w:tc>
          <w:tcPr>
            <w:tcW w:w="1701" w:type="dxa"/>
            <w:vAlign w:val="center"/>
          </w:tcPr>
          <w:p w14:paraId="0EA5F86A">
            <w:pPr>
              <w:jc w:val="center"/>
              <w:rPr>
                <w:rFonts w:ascii="宋体" w:hAnsi="宋体" w:cs="宋体"/>
                <w:sz w:val="24"/>
              </w:rPr>
            </w:pPr>
            <w:r>
              <w:rPr>
                <w:rFonts w:hint="eastAsia" w:ascii="宋体" w:hAnsi="宋体" w:cs="宋体"/>
                <w:sz w:val="24"/>
              </w:rPr>
              <w:t>科研仪器设备</w:t>
            </w:r>
          </w:p>
        </w:tc>
        <w:tc>
          <w:tcPr>
            <w:tcW w:w="6383" w:type="dxa"/>
            <w:vAlign w:val="center"/>
          </w:tcPr>
          <w:p w14:paraId="57E446E7">
            <w:pPr>
              <w:jc w:val="left"/>
              <w:rPr>
                <w:rFonts w:ascii="宋体" w:hAnsi="宋体" w:cs="宋体"/>
                <w:sz w:val="24"/>
              </w:rPr>
            </w:pPr>
            <w:r>
              <w:rPr>
                <w:rFonts w:hint="eastAsia" w:ascii="宋体" w:hAnsi="宋体" w:cs="宋体"/>
                <w:sz w:val="24"/>
              </w:rPr>
              <w:t>是否属于科研仪器设备采购项目：</w:t>
            </w:r>
          </w:p>
          <w:p w14:paraId="04DC9A53">
            <w:pPr>
              <w:jc w:val="left"/>
              <w:rPr>
                <w:rFonts w:ascii="宋体" w:hAnsi="宋体" w:cs="宋体"/>
                <w:sz w:val="24"/>
              </w:rPr>
            </w:pPr>
            <w:r>
              <w:rPr>
                <w:rFonts w:hint="eastAsia" w:ascii="宋体" w:hAnsi="宋体" w:cs="宋体"/>
              </w:rPr>
              <w:t>□</w:t>
            </w:r>
            <w:r>
              <w:rPr>
                <w:rFonts w:hint="eastAsia" w:ascii="宋体" w:hAnsi="宋体" w:cs="宋体"/>
                <w:sz w:val="24"/>
              </w:rPr>
              <w:t>是</w:t>
            </w:r>
          </w:p>
          <w:p w14:paraId="356158AD">
            <w:pPr>
              <w:jc w:val="left"/>
              <w:rPr>
                <w:rFonts w:ascii="宋体" w:hAnsi="宋体" w:cs="宋体"/>
                <w:sz w:val="24"/>
              </w:rPr>
            </w:pPr>
            <w:r>
              <w:rPr>
                <w:rFonts w:hint="eastAsia" w:ascii="宋体" w:hAnsi="宋体" w:cs="宋体"/>
              </w:rPr>
              <w:sym w:font="Wingdings 2" w:char="0052"/>
            </w:r>
            <w:r>
              <w:rPr>
                <w:rFonts w:hint="eastAsia" w:ascii="宋体" w:hAnsi="宋体" w:cs="宋体"/>
                <w:sz w:val="24"/>
              </w:rPr>
              <w:t>否</w:t>
            </w:r>
          </w:p>
        </w:tc>
      </w:tr>
      <w:tr w14:paraId="275D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restart"/>
            <w:vAlign w:val="center"/>
          </w:tcPr>
          <w:p w14:paraId="49C1FAC2">
            <w:pPr>
              <w:pStyle w:val="23"/>
              <w:adjustRightInd w:val="0"/>
              <w:snapToGrid w:val="0"/>
              <w:jc w:val="center"/>
              <w:rPr>
                <w:rFonts w:hint="default" w:hAnsi="宋体" w:cs="宋体"/>
                <w:sz w:val="24"/>
                <w:szCs w:val="24"/>
              </w:rPr>
            </w:pPr>
            <w:r>
              <w:rPr>
                <w:rFonts w:hAnsi="宋体" w:cs="宋体"/>
                <w:sz w:val="24"/>
                <w:szCs w:val="24"/>
              </w:rPr>
              <w:t>3.1</w:t>
            </w:r>
          </w:p>
        </w:tc>
        <w:tc>
          <w:tcPr>
            <w:tcW w:w="1701" w:type="dxa"/>
            <w:vAlign w:val="center"/>
          </w:tcPr>
          <w:p w14:paraId="36B7A4F8">
            <w:pPr>
              <w:jc w:val="center"/>
              <w:rPr>
                <w:rFonts w:ascii="宋体" w:hAnsi="宋体" w:cs="宋体"/>
                <w:sz w:val="24"/>
              </w:rPr>
            </w:pPr>
            <w:r>
              <w:rPr>
                <w:rFonts w:hint="eastAsia" w:ascii="宋体" w:hAnsi="宋体" w:cs="宋体"/>
                <w:sz w:val="24"/>
              </w:rPr>
              <w:t>现场考察</w:t>
            </w:r>
          </w:p>
        </w:tc>
        <w:tc>
          <w:tcPr>
            <w:tcW w:w="6383" w:type="dxa"/>
            <w:vAlign w:val="center"/>
          </w:tcPr>
          <w:p w14:paraId="03C0032C">
            <w:pPr>
              <w:jc w:val="left"/>
              <w:rPr>
                <w:rFonts w:ascii="宋体" w:hAnsi="宋体" w:cs="宋体"/>
                <w:sz w:val="24"/>
              </w:rPr>
            </w:pPr>
            <w:r>
              <w:rPr>
                <w:rFonts w:hint="eastAsia" w:ascii="宋体" w:hAnsi="宋体" w:cs="宋体"/>
              </w:rPr>
              <w:sym w:font="Wingdings 2" w:char="0052"/>
            </w:r>
            <w:r>
              <w:rPr>
                <w:rFonts w:hint="eastAsia" w:ascii="宋体" w:hAnsi="宋体" w:cs="宋体"/>
                <w:sz w:val="24"/>
              </w:rPr>
              <w:t>不组织</w:t>
            </w:r>
          </w:p>
          <w:p w14:paraId="08D2DC4A">
            <w:pPr>
              <w:jc w:val="left"/>
              <w:rPr>
                <w:rFonts w:ascii="宋体" w:hAnsi="宋体" w:cs="宋体"/>
                <w:bCs/>
                <w:sz w:val="24"/>
              </w:rPr>
            </w:pPr>
            <w:r>
              <w:rPr>
                <w:rFonts w:hint="eastAsia" w:ascii="宋体" w:hAnsi="宋体" w:cs="宋体"/>
              </w:rPr>
              <w:t>□</w:t>
            </w:r>
            <w:r>
              <w:rPr>
                <w:rFonts w:hint="eastAsia" w:ascii="宋体" w:hAnsi="宋体" w:cs="宋体"/>
                <w:sz w:val="24"/>
              </w:rPr>
              <w:t>组织，考察时间：___年___月___日___点___分</w:t>
            </w:r>
          </w:p>
          <w:p w14:paraId="12E7D1E8">
            <w:pPr>
              <w:pStyle w:val="23"/>
              <w:adjustRightInd w:val="0"/>
              <w:snapToGrid w:val="0"/>
              <w:rPr>
                <w:rFonts w:hint="default" w:hAnsi="宋体" w:cs="宋体"/>
                <w:sz w:val="24"/>
                <w:szCs w:val="24"/>
              </w:rPr>
            </w:pPr>
            <w:r>
              <w:rPr>
                <w:rFonts w:hAnsi="宋体" w:cs="宋体"/>
                <w:sz w:val="24"/>
              </w:rPr>
              <w:t>考察地点：__</w:t>
            </w:r>
            <w:r>
              <w:rPr>
                <w:rFonts w:hAnsi="宋体" w:cs="宋体"/>
                <w:sz w:val="24"/>
                <w:u w:val="single"/>
              </w:rPr>
              <w:t>_/__</w:t>
            </w:r>
            <w:r>
              <w:rPr>
                <w:rFonts w:hAnsi="宋体" w:cs="宋体"/>
                <w:sz w:val="24"/>
              </w:rPr>
              <w:t>_。</w:t>
            </w:r>
          </w:p>
        </w:tc>
      </w:tr>
      <w:tr w14:paraId="6B5A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continue"/>
            <w:vAlign w:val="center"/>
          </w:tcPr>
          <w:p w14:paraId="13ACE40F">
            <w:pPr>
              <w:pStyle w:val="23"/>
              <w:adjustRightInd w:val="0"/>
              <w:snapToGrid w:val="0"/>
              <w:jc w:val="center"/>
              <w:rPr>
                <w:rFonts w:hint="default" w:hAnsi="宋体" w:cs="宋体"/>
                <w:sz w:val="24"/>
                <w:szCs w:val="24"/>
              </w:rPr>
            </w:pPr>
          </w:p>
        </w:tc>
        <w:tc>
          <w:tcPr>
            <w:tcW w:w="1701" w:type="dxa"/>
            <w:vAlign w:val="center"/>
          </w:tcPr>
          <w:p w14:paraId="0E417B89">
            <w:pPr>
              <w:jc w:val="center"/>
              <w:rPr>
                <w:rFonts w:ascii="宋体" w:hAnsi="宋体" w:cs="宋体"/>
                <w:sz w:val="24"/>
              </w:rPr>
            </w:pPr>
            <w:r>
              <w:rPr>
                <w:rFonts w:hint="eastAsia" w:ascii="宋体" w:hAnsi="宋体" w:cs="宋体"/>
                <w:sz w:val="24"/>
              </w:rPr>
              <w:t>磋商前答疑会</w:t>
            </w:r>
          </w:p>
        </w:tc>
        <w:tc>
          <w:tcPr>
            <w:tcW w:w="6383" w:type="dxa"/>
            <w:vAlign w:val="center"/>
          </w:tcPr>
          <w:p w14:paraId="10204B3A">
            <w:pPr>
              <w:jc w:val="left"/>
              <w:rPr>
                <w:rFonts w:ascii="宋体" w:hAnsi="宋体" w:cs="宋体"/>
                <w:sz w:val="24"/>
              </w:rPr>
            </w:pPr>
            <w:r>
              <w:rPr>
                <w:rFonts w:hint="eastAsia" w:ascii="宋体" w:hAnsi="宋体" w:cs="宋体"/>
              </w:rPr>
              <w:sym w:font="Wingdings 2" w:char="0052"/>
            </w:r>
            <w:r>
              <w:rPr>
                <w:rFonts w:hint="eastAsia" w:ascii="宋体" w:hAnsi="宋体" w:cs="宋体"/>
                <w:sz w:val="24"/>
              </w:rPr>
              <w:t>不召开</w:t>
            </w:r>
          </w:p>
          <w:p w14:paraId="74BB5B60">
            <w:pPr>
              <w:jc w:val="left"/>
              <w:rPr>
                <w:rFonts w:ascii="宋体" w:hAnsi="宋体" w:cs="宋体"/>
                <w:sz w:val="24"/>
              </w:rPr>
            </w:pPr>
            <w:r>
              <w:rPr>
                <w:rFonts w:hint="eastAsia" w:ascii="宋体" w:hAnsi="宋体" w:cs="宋体"/>
              </w:rPr>
              <w:t>□</w:t>
            </w:r>
            <w:r>
              <w:rPr>
                <w:rFonts w:hint="eastAsia" w:ascii="宋体" w:hAnsi="宋体" w:cs="宋体"/>
                <w:sz w:val="24"/>
              </w:rPr>
              <w:t>召开，召开时间：___年___月___日___点___分</w:t>
            </w:r>
          </w:p>
          <w:p w14:paraId="7ED9CD9D">
            <w:pPr>
              <w:jc w:val="left"/>
              <w:rPr>
                <w:rFonts w:ascii="宋体" w:hAnsi="宋体" w:cs="宋体"/>
                <w:sz w:val="24"/>
              </w:rPr>
            </w:pPr>
            <w:r>
              <w:rPr>
                <w:rFonts w:hint="eastAsia" w:ascii="宋体" w:hAnsi="宋体" w:cs="宋体"/>
                <w:sz w:val="24"/>
              </w:rPr>
              <w:t>召开地点：___</w:t>
            </w:r>
            <w:r>
              <w:rPr>
                <w:rFonts w:hint="eastAsia" w:ascii="宋体" w:hAnsi="宋体" w:cs="宋体"/>
                <w:sz w:val="24"/>
                <w:u w:val="single"/>
              </w:rPr>
              <w:t>_/_</w:t>
            </w:r>
            <w:r>
              <w:rPr>
                <w:rFonts w:hint="eastAsia" w:ascii="宋体" w:hAnsi="宋体" w:cs="宋体"/>
                <w:sz w:val="24"/>
              </w:rPr>
              <w:t>_。</w:t>
            </w:r>
          </w:p>
        </w:tc>
      </w:tr>
      <w:tr w14:paraId="4363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988" w:type="dxa"/>
            <w:vAlign w:val="center"/>
          </w:tcPr>
          <w:p w14:paraId="48F31385">
            <w:pPr>
              <w:pStyle w:val="23"/>
              <w:adjustRightInd w:val="0"/>
              <w:snapToGrid w:val="0"/>
              <w:jc w:val="center"/>
              <w:rPr>
                <w:rFonts w:hint="default" w:hAnsi="宋体" w:cs="宋体"/>
                <w:sz w:val="24"/>
                <w:szCs w:val="24"/>
              </w:rPr>
            </w:pPr>
            <w:r>
              <w:rPr>
                <w:rFonts w:hAnsi="宋体" w:cs="宋体"/>
                <w:sz w:val="24"/>
                <w:szCs w:val="24"/>
              </w:rPr>
              <w:t>4.2.5</w:t>
            </w:r>
          </w:p>
        </w:tc>
        <w:tc>
          <w:tcPr>
            <w:tcW w:w="1701" w:type="dxa"/>
            <w:vAlign w:val="center"/>
          </w:tcPr>
          <w:p w14:paraId="29A166FC">
            <w:pPr>
              <w:jc w:val="center"/>
              <w:rPr>
                <w:rFonts w:ascii="宋体" w:hAnsi="宋体" w:cs="宋体"/>
                <w:sz w:val="24"/>
              </w:rPr>
            </w:pPr>
            <w:r>
              <w:rPr>
                <w:rFonts w:hint="eastAsia" w:ascii="宋体" w:hAnsi="宋体" w:cs="宋体"/>
                <w:sz w:val="24"/>
              </w:rPr>
              <w:t>标的所属行业</w:t>
            </w:r>
          </w:p>
        </w:tc>
        <w:tc>
          <w:tcPr>
            <w:tcW w:w="6383" w:type="dxa"/>
            <w:vAlign w:val="center"/>
          </w:tcPr>
          <w:p w14:paraId="24ACFBB2">
            <w:pPr>
              <w:jc w:val="left"/>
              <w:rPr>
                <w:rFonts w:ascii="宋体" w:hAnsi="宋体" w:cs="宋体"/>
                <w:sz w:val="24"/>
              </w:rPr>
            </w:pPr>
            <w:r>
              <w:rPr>
                <w:rFonts w:hint="eastAsia" w:ascii="宋体" w:hAnsi="宋体" w:cs="宋体"/>
                <w:sz w:val="24"/>
              </w:rPr>
              <w:t>本项目01包采购标的对应的中小企业划分标准所属行业：</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3275"/>
            </w:tblGrid>
            <w:tr w14:paraId="4E67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2" w:type="dxa"/>
                  <w:tcBorders>
                    <w:top w:val="single" w:color="auto" w:sz="4" w:space="0"/>
                    <w:left w:val="single" w:color="auto" w:sz="4" w:space="0"/>
                    <w:bottom w:val="single" w:color="auto" w:sz="4" w:space="0"/>
                    <w:right w:val="single" w:color="auto" w:sz="4" w:space="0"/>
                  </w:tcBorders>
                  <w:vAlign w:val="center"/>
                </w:tcPr>
                <w:p w14:paraId="78DE4734">
                  <w:pPr>
                    <w:jc w:val="center"/>
                    <w:rPr>
                      <w:rFonts w:ascii="宋体" w:hAnsi="宋体" w:cs="宋体"/>
                      <w:bCs/>
                      <w:sz w:val="24"/>
                    </w:rPr>
                  </w:pPr>
                  <w:r>
                    <w:rPr>
                      <w:rFonts w:hint="eastAsia" w:ascii="宋体" w:hAnsi="宋体" w:cs="宋体"/>
                      <w:bCs/>
                      <w:sz w:val="24"/>
                    </w:rPr>
                    <w:t>标的名称</w:t>
                  </w:r>
                </w:p>
              </w:tc>
              <w:tc>
                <w:tcPr>
                  <w:tcW w:w="3275" w:type="dxa"/>
                  <w:tcBorders>
                    <w:top w:val="single" w:color="auto" w:sz="4" w:space="0"/>
                    <w:left w:val="single" w:color="auto" w:sz="4" w:space="0"/>
                    <w:bottom w:val="single" w:color="auto" w:sz="4" w:space="0"/>
                    <w:right w:val="single" w:color="auto" w:sz="4" w:space="0"/>
                  </w:tcBorders>
                  <w:vAlign w:val="center"/>
                </w:tcPr>
                <w:p w14:paraId="7082D2A6">
                  <w:pPr>
                    <w:jc w:val="center"/>
                    <w:rPr>
                      <w:rFonts w:ascii="宋体" w:hAnsi="宋体" w:cs="宋体"/>
                      <w:sz w:val="24"/>
                    </w:rPr>
                  </w:pPr>
                  <w:r>
                    <w:rPr>
                      <w:rFonts w:hint="eastAsia" w:ascii="宋体" w:hAnsi="宋体" w:cs="宋体"/>
                      <w:sz w:val="24"/>
                    </w:rPr>
                    <w:t>中小企业划分标准所属行业</w:t>
                  </w:r>
                </w:p>
              </w:tc>
            </w:tr>
            <w:tr w14:paraId="00C1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2" w:type="dxa"/>
                  <w:tcBorders>
                    <w:top w:val="single" w:color="auto" w:sz="4" w:space="0"/>
                    <w:left w:val="single" w:color="auto" w:sz="4" w:space="0"/>
                    <w:bottom w:val="single" w:color="auto" w:sz="4" w:space="0"/>
                    <w:right w:val="single" w:color="auto" w:sz="4" w:space="0"/>
                  </w:tcBorders>
                  <w:vAlign w:val="center"/>
                </w:tcPr>
                <w:p w14:paraId="3AC2B42B">
                  <w:pPr>
                    <w:jc w:val="center"/>
                    <w:rPr>
                      <w:rFonts w:ascii="宋体" w:hAnsi="宋体" w:cs="宋体"/>
                      <w:bCs/>
                      <w:sz w:val="24"/>
                    </w:rPr>
                  </w:pPr>
                  <w:r>
                    <w:rPr>
                      <w:rFonts w:hint="eastAsia" w:ascii="宋体" w:hAnsi="宋体"/>
                      <w:bCs/>
                      <w:sz w:val="28"/>
                      <w:szCs w:val="32"/>
                      <w:u w:val="single"/>
                    </w:rPr>
                    <w:t>信息化运维服务</w:t>
                  </w:r>
                </w:p>
              </w:tc>
              <w:tc>
                <w:tcPr>
                  <w:tcW w:w="3275" w:type="dxa"/>
                  <w:tcBorders>
                    <w:top w:val="single" w:color="auto" w:sz="4" w:space="0"/>
                    <w:left w:val="single" w:color="auto" w:sz="4" w:space="0"/>
                    <w:bottom w:val="single" w:color="auto" w:sz="4" w:space="0"/>
                    <w:right w:val="single" w:color="auto" w:sz="4" w:space="0"/>
                  </w:tcBorders>
                  <w:vAlign w:val="center"/>
                </w:tcPr>
                <w:p w14:paraId="02441DCD">
                  <w:pPr>
                    <w:jc w:val="center"/>
                    <w:rPr>
                      <w:rFonts w:ascii="宋体" w:hAnsi="宋体" w:cs="宋体"/>
                      <w:kern w:val="0"/>
                      <w:sz w:val="24"/>
                    </w:rPr>
                  </w:pPr>
                  <w:r>
                    <w:rPr>
                      <w:rFonts w:hint="eastAsia" w:ascii="宋体" w:hAnsi="宋体" w:cs="宋体"/>
                      <w:color w:val="000000"/>
                      <w:sz w:val="24"/>
                      <w:shd w:val="clear" w:color="auto" w:fill="FFFFFF"/>
                    </w:rPr>
                    <w:t>软件和信息技术服务业</w:t>
                  </w:r>
                </w:p>
              </w:tc>
            </w:tr>
          </w:tbl>
          <w:p w14:paraId="65678FBB">
            <w:pPr>
              <w:jc w:val="left"/>
              <w:rPr>
                <w:rFonts w:ascii="宋体" w:hAnsi="宋体" w:cs="宋体"/>
                <w:sz w:val="24"/>
              </w:rPr>
            </w:pPr>
            <w:r>
              <w:rPr>
                <w:rFonts w:hint="eastAsia" w:ascii="宋体" w:hAnsi="宋体" w:cs="宋体"/>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7235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88" w:type="dxa"/>
            <w:vAlign w:val="center"/>
          </w:tcPr>
          <w:p w14:paraId="6FB0576B">
            <w:pPr>
              <w:pStyle w:val="23"/>
              <w:adjustRightInd w:val="0"/>
              <w:snapToGrid w:val="0"/>
              <w:jc w:val="center"/>
              <w:rPr>
                <w:rFonts w:hint="default" w:hAnsi="宋体" w:cs="宋体"/>
                <w:sz w:val="24"/>
                <w:szCs w:val="24"/>
              </w:rPr>
            </w:pPr>
            <w:r>
              <w:rPr>
                <w:rFonts w:hAnsi="宋体" w:cs="宋体"/>
                <w:sz w:val="24"/>
                <w:szCs w:val="24"/>
              </w:rPr>
              <w:t>10.2</w:t>
            </w:r>
          </w:p>
        </w:tc>
        <w:tc>
          <w:tcPr>
            <w:tcW w:w="1701" w:type="dxa"/>
            <w:vAlign w:val="center"/>
          </w:tcPr>
          <w:p w14:paraId="29773474">
            <w:pPr>
              <w:jc w:val="center"/>
              <w:rPr>
                <w:rFonts w:ascii="宋体" w:hAnsi="宋体" w:cs="宋体"/>
                <w:sz w:val="24"/>
              </w:rPr>
            </w:pPr>
            <w:r>
              <w:rPr>
                <w:rFonts w:hint="eastAsia" w:ascii="宋体" w:hAnsi="宋体" w:cs="宋体"/>
                <w:sz w:val="24"/>
              </w:rPr>
              <w:t>报价</w:t>
            </w:r>
          </w:p>
        </w:tc>
        <w:tc>
          <w:tcPr>
            <w:tcW w:w="6383" w:type="dxa"/>
            <w:vAlign w:val="center"/>
          </w:tcPr>
          <w:p w14:paraId="3341A13F">
            <w:pPr>
              <w:jc w:val="left"/>
              <w:rPr>
                <w:rFonts w:ascii="宋体" w:hAnsi="宋体" w:cs="宋体"/>
                <w:sz w:val="24"/>
              </w:rPr>
            </w:pPr>
            <w:r>
              <w:rPr>
                <w:rFonts w:hint="eastAsia" w:ascii="宋体" w:hAnsi="宋体" w:cs="宋体"/>
                <w:sz w:val="24"/>
              </w:rPr>
              <w:t>报价的特殊规定：</w:t>
            </w:r>
          </w:p>
          <w:p w14:paraId="66BB9498">
            <w:pPr>
              <w:jc w:val="left"/>
              <w:rPr>
                <w:rFonts w:ascii="宋体" w:hAnsi="宋体" w:cs="宋体"/>
                <w:sz w:val="24"/>
              </w:rPr>
            </w:pPr>
            <w:r>
              <w:rPr>
                <w:rFonts w:hint="eastAsia" w:ascii="宋体" w:hAnsi="宋体" w:cs="宋体"/>
              </w:rPr>
              <w:sym w:font="Wingdings 2" w:char="0052"/>
            </w:r>
            <w:r>
              <w:rPr>
                <w:rFonts w:hint="eastAsia" w:ascii="宋体" w:hAnsi="宋体" w:cs="宋体"/>
                <w:sz w:val="24"/>
              </w:rPr>
              <w:t>无</w:t>
            </w:r>
          </w:p>
          <w:p w14:paraId="3568A6AF">
            <w:pPr>
              <w:jc w:val="left"/>
              <w:rPr>
                <w:rFonts w:ascii="宋体" w:hAnsi="宋体" w:cs="宋体"/>
                <w:sz w:val="24"/>
              </w:rPr>
            </w:pPr>
            <w:r>
              <w:rPr>
                <w:rFonts w:hint="eastAsia" w:ascii="宋体" w:hAnsi="宋体" w:cs="宋体"/>
              </w:rPr>
              <w:t>□</w:t>
            </w:r>
            <w:r>
              <w:rPr>
                <w:rFonts w:hint="eastAsia" w:ascii="宋体" w:hAnsi="宋体" w:cs="宋体"/>
                <w:sz w:val="24"/>
              </w:rPr>
              <w:t>有，具体情形：___________。</w:t>
            </w:r>
          </w:p>
        </w:tc>
      </w:tr>
      <w:tr w14:paraId="7F9A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6A3465A">
            <w:pPr>
              <w:pStyle w:val="23"/>
              <w:adjustRightInd w:val="0"/>
              <w:snapToGrid w:val="0"/>
              <w:jc w:val="center"/>
              <w:rPr>
                <w:rFonts w:hint="default" w:hAnsi="宋体" w:cs="宋体"/>
                <w:sz w:val="24"/>
                <w:szCs w:val="24"/>
              </w:rPr>
            </w:pPr>
            <w:r>
              <w:rPr>
                <w:rFonts w:hAnsi="宋体" w:cs="宋体"/>
                <w:sz w:val="24"/>
                <w:szCs w:val="24"/>
              </w:rPr>
              <w:t>11.1</w:t>
            </w:r>
          </w:p>
        </w:tc>
        <w:tc>
          <w:tcPr>
            <w:tcW w:w="1701" w:type="dxa"/>
            <w:vMerge w:val="restart"/>
            <w:vAlign w:val="center"/>
          </w:tcPr>
          <w:p w14:paraId="6A6AF5D6">
            <w:pPr>
              <w:jc w:val="center"/>
              <w:rPr>
                <w:rFonts w:ascii="宋体" w:hAnsi="宋体" w:cs="宋体"/>
                <w:sz w:val="24"/>
              </w:rPr>
            </w:pPr>
            <w:r>
              <w:rPr>
                <w:rFonts w:hint="eastAsia" w:ascii="宋体" w:hAnsi="宋体" w:cs="宋体"/>
                <w:sz w:val="24"/>
              </w:rPr>
              <w:t>磋商保证金</w:t>
            </w:r>
          </w:p>
        </w:tc>
        <w:tc>
          <w:tcPr>
            <w:tcW w:w="6383" w:type="dxa"/>
            <w:vAlign w:val="center"/>
          </w:tcPr>
          <w:p w14:paraId="41FEA484">
            <w:pPr>
              <w:pStyle w:val="23"/>
              <w:adjustRightInd w:val="0"/>
              <w:snapToGrid w:val="0"/>
              <w:rPr>
                <w:rFonts w:hint="default" w:hAnsi="宋体" w:cs="宋体"/>
                <w:sz w:val="24"/>
                <w:szCs w:val="24"/>
              </w:rPr>
            </w:pPr>
            <w:r>
              <w:rPr>
                <w:rFonts w:hAnsi="宋体" w:cs="宋体"/>
                <w:sz w:val="24"/>
                <w:szCs w:val="24"/>
              </w:rPr>
              <w:t>磋商保证金金额：</w:t>
            </w:r>
          </w:p>
          <w:p w14:paraId="688D1E04">
            <w:pPr>
              <w:pStyle w:val="23"/>
              <w:adjustRightInd w:val="0"/>
              <w:snapToGrid w:val="0"/>
              <w:rPr>
                <w:rFonts w:hint="default" w:hAnsi="宋体" w:cs="宋体"/>
                <w:sz w:val="24"/>
                <w:szCs w:val="24"/>
              </w:rPr>
            </w:pPr>
            <w:r>
              <w:rPr>
                <w:rFonts w:hAnsi="宋体" w:cs="宋体"/>
                <w:sz w:val="24"/>
                <w:szCs w:val="24"/>
              </w:rPr>
              <w:t>01包：</w:t>
            </w:r>
            <w:r>
              <w:rPr>
                <w:rFonts w:hAnsi="宋体" w:cs="宋体"/>
                <w:sz w:val="24"/>
                <w:u w:val="single"/>
              </w:rPr>
              <w:t>25000元</w:t>
            </w:r>
            <w:r>
              <w:rPr>
                <w:rFonts w:hAnsi="宋体" w:cs="宋体"/>
                <w:sz w:val="24"/>
                <w:szCs w:val="24"/>
              </w:rPr>
              <w:t>；</w:t>
            </w:r>
          </w:p>
          <w:p w14:paraId="6A4BD6C6">
            <w:pPr>
              <w:jc w:val="left"/>
              <w:rPr>
                <w:rFonts w:ascii="宋体" w:hAnsi="宋体" w:cs="宋体"/>
                <w:sz w:val="24"/>
              </w:rPr>
            </w:pPr>
            <w:r>
              <w:rPr>
                <w:rFonts w:hint="eastAsia" w:ascii="宋体" w:hAnsi="宋体" w:cs="宋体"/>
                <w:sz w:val="24"/>
              </w:rPr>
              <w:t>磋商保证金收受人信息：</w:t>
            </w:r>
          </w:p>
          <w:p w14:paraId="68CEE3EC">
            <w:pPr>
              <w:jc w:val="left"/>
              <w:rPr>
                <w:rFonts w:ascii="宋体" w:hAnsi="宋体" w:cs="宋体"/>
                <w:sz w:val="24"/>
              </w:rPr>
            </w:pPr>
            <w:r>
              <w:rPr>
                <w:rFonts w:hint="eastAsia" w:ascii="宋体" w:hAnsi="宋体" w:cs="宋体"/>
                <w:sz w:val="24"/>
              </w:rPr>
              <w:t>磋商保证金只能采用以下形式: 支票、汇票、本票或者金融机构、担保机构出具的保函等非现金形式提交。</w:t>
            </w:r>
          </w:p>
          <w:p w14:paraId="51CB7B09">
            <w:pPr>
              <w:jc w:val="left"/>
              <w:rPr>
                <w:rFonts w:ascii="宋体" w:hAnsi="宋体" w:cs="宋体"/>
                <w:sz w:val="24"/>
              </w:rPr>
            </w:pPr>
            <w:r>
              <w:rPr>
                <w:rFonts w:hint="eastAsia" w:ascii="宋体" w:hAnsi="宋体" w:cs="宋体"/>
                <w:sz w:val="24"/>
              </w:rPr>
              <w:t>1)支票(支票抬头:中源联盛咨询(北京)有限公司或留空)；</w:t>
            </w:r>
          </w:p>
          <w:p w14:paraId="3D91761C">
            <w:pPr>
              <w:jc w:val="left"/>
              <w:rPr>
                <w:rFonts w:ascii="宋体" w:hAnsi="宋体" w:cs="宋体"/>
                <w:sz w:val="24"/>
              </w:rPr>
            </w:pPr>
            <w:r>
              <w:rPr>
                <w:rFonts w:hint="eastAsia" w:ascii="宋体" w:hAnsi="宋体" w:cs="宋体"/>
                <w:sz w:val="24"/>
              </w:rPr>
              <w:t>2)汇款(以汇款形式提交磋商保证金的，供应商须确保款项按磋商文件要求时间到账，否则按未提交磋商保证金处理)；</w:t>
            </w:r>
          </w:p>
          <w:p w14:paraId="36FFB5D6">
            <w:pPr>
              <w:jc w:val="left"/>
              <w:rPr>
                <w:rFonts w:ascii="宋体" w:hAnsi="宋体" w:cs="宋体"/>
                <w:sz w:val="24"/>
              </w:rPr>
            </w:pPr>
            <w:r>
              <w:rPr>
                <w:rFonts w:hint="eastAsia" w:ascii="宋体" w:hAnsi="宋体" w:cs="宋体"/>
                <w:sz w:val="24"/>
              </w:rPr>
              <w:t>账户名称:中源联盛咨询(北京)有限公司</w:t>
            </w:r>
          </w:p>
          <w:p w14:paraId="6ECB1687">
            <w:pPr>
              <w:spacing w:before="27" w:line="214" w:lineRule="auto"/>
              <w:ind w:left="117"/>
              <w:rPr>
                <w:rFonts w:ascii="宋体" w:hAnsi="宋体" w:cs="宋体"/>
                <w:sz w:val="24"/>
              </w:rPr>
            </w:pPr>
            <w:r>
              <w:rPr>
                <w:rFonts w:hint="eastAsia" w:ascii="宋体" w:hAnsi="宋体" w:cs="宋体"/>
                <w:sz w:val="24"/>
              </w:rPr>
              <w:t>开户银行:中国银行北京天华支行</w:t>
            </w:r>
          </w:p>
          <w:p w14:paraId="5C7E3BA1">
            <w:pPr>
              <w:spacing w:before="27" w:line="214" w:lineRule="auto"/>
              <w:ind w:left="117"/>
              <w:rPr>
                <w:rFonts w:ascii="宋体" w:hAnsi="宋体" w:cs="宋体"/>
                <w:sz w:val="24"/>
              </w:rPr>
            </w:pPr>
            <w:r>
              <w:rPr>
                <w:rFonts w:hint="eastAsia" w:ascii="宋体" w:hAnsi="宋体" w:cs="宋体"/>
                <w:sz w:val="24"/>
              </w:rPr>
              <w:t>账    号:</w:t>
            </w:r>
            <w:r>
              <w:t xml:space="preserve"> 344171207755</w:t>
            </w:r>
            <w:r>
              <w:rPr>
                <w:rFonts w:hint="eastAsia" w:ascii="宋体" w:hAnsi="宋体" w:cs="宋体"/>
                <w:sz w:val="24"/>
              </w:rPr>
              <w:t xml:space="preserve"> (仅作为递交投标保证金使用)</w:t>
            </w:r>
          </w:p>
          <w:p w14:paraId="1EFD6B11">
            <w:pPr>
              <w:jc w:val="left"/>
              <w:rPr>
                <w:rFonts w:ascii="宋体" w:hAnsi="宋体" w:cs="宋体"/>
                <w:sz w:val="24"/>
              </w:rPr>
            </w:pPr>
            <w:r>
              <w:rPr>
                <w:rFonts w:hint="eastAsia" w:ascii="宋体" w:hAnsi="宋体" w:cs="宋体"/>
                <w:sz w:val="24"/>
              </w:rPr>
              <w:t>以汇款方式递交磋商保证金的需注明所递交项目的项目编号，如分包则需注明包号(例如:</w:t>
            </w:r>
            <w:r>
              <w:rPr>
                <w:rFonts w:ascii="宋体" w:hAnsi="宋体" w:cs="宋体"/>
                <w:sz w:val="24"/>
              </w:rPr>
              <w:t>ZYLS</w:t>
            </w:r>
            <w:r>
              <w:rPr>
                <w:rFonts w:hint="eastAsia" w:ascii="宋体" w:hAnsi="宋体" w:cs="宋体"/>
                <w:sz w:val="24"/>
              </w:rPr>
              <w:t>-ZB-2025XXXXX,第X包)</w:t>
            </w:r>
          </w:p>
          <w:p w14:paraId="6C78BF23">
            <w:pPr>
              <w:jc w:val="left"/>
              <w:rPr>
                <w:rFonts w:ascii="宋体" w:hAnsi="宋体" w:cs="宋体"/>
                <w:sz w:val="24"/>
              </w:rPr>
            </w:pPr>
            <w:r>
              <w:rPr>
                <w:rFonts w:hint="eastAsia" w:ascii="宋体" w:hAnsi="宋体" w:cs="宋体"/>
                <w:sz w:val="24"/>
              </w:rPr>
              <w:t>3)磋商担保函</w:t>
            </w:r>
          </w:p>
          <w:p w14:paraId="40D17CAE">
            <w:pPr>
              <w:jc w:val="left"/>
            </w:pPr>
            <w:r>
              <w:rPr>
                <w:rFonts w:hint="eastAsia" w:ascii="宋体" w:hAnsi="宋体" w:cs="宋体"/>
                <w:sz w:val="24"/>
              </w:rPr>
              <w:t>本次政府采购项目，供应商可以自愿选择是否采用政府采购信用担保的形式来满足磋商担保、履约担保、融资担保的相关要求。具体操作办法详见北京市政府采购网相关内容。</w:t>
            </w:r>
          </w:p>
        </w:tc>
      </w:tr>
      <w:tr w14:paraId="3746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B6008C9">
            <w:pPr>
              <w:pStyle w:val="23"/>
              <w:adjustRightInd w:val="0"/>
              <w:snapToGrid w:val="0"/>
              <w:jc w:val="center"/>
              <w:rPr>
                <w:rFonts w:hint="default" w:hAnsi="宋体" w:cs="宋体"/>
                <w:sz w:val="24"/>
                <w:szCs w:val="24"/>
              </w:rPr>
            </w:pPr>
            <w:r>
              <w:rPr>
                <w:rFonts w:hAnsi="宋体" w:cs="宋体"/>
                <w:sz w:val="24"/>
                <w:szCs w:val="24"/>
              </w:rPr>
              <w:t>11.</w:t>
            </w:r>
            <w:r>
              <w:rPr>
                <w:rFonts w:hint="default" w:hAnsi="宋体" w:cs="宋体"/>
                <w:sz w:val="24"/>
                <w:szCs w:val="24"/>
              </w:rPr>
              <w:t>7</w:t>
            </w:r>
            <w:r>
              <w:rPr>
                <w:rFonts w:hAnsi="宋体" w:cs="宋体"/>
                <w:sz w:val="24"/>
                <w:szCs w:val="24"/>
              </w:rPr>
              <w:t>.5</w:t>
            </w:r>
          </w:p>
        </w:tc>
        <w:tc>
          <w:tcPr>
            <w:tcW w:w="1701" w:type="dxa"/>
            <w:vMerge w:val="continue"/>
            <w:vAlign w:val="center"/>
          </w:tcPr>
          <w:p w14:paraId="751BFD92">
            <w:pPr>
              <w:jc w:val="center"/>
              <w:rPr>
                <w:rFonts w:ascii="宋体" w:hAnsi="宋体" w:cs="宋体"/>
                <w:sz w:val="24"/>
              </w:rPr>
            </w:pPr>
          </w:p>
        </w:tc>
        <w:tc>
          <w:tcPr>
            <w:tcW w:w="6383" w:type="dxa"/>
            <w:vAlign w:val="center"/>
          </w:tcPr>
          <w:p w14:paraId="18E4EA71">
            <w:pPr>
              <w:jc w:val="left"/>
              <w:rPr>
                <w:rFonts w:ascii="宋体" w:hAnsi="宋体" w:cs="宋体"/>
                <w:sz w:val="24"/>
              </w:rPr>
            </w:pPr>
            <w:r>
              <w:rPr>
                <w:rFonts w:hint="eastAsia" w:ascii="宋体" w:hAnsi="宋体" w:cs="宋体"/>
                <w:sz w:val="24"/>
              </w:rPr>
              <w:t>磋商保证金不予退还的其他情形：</w:t>
            </w:r>
          </w:p>
          <w:p w14:paraId="25F5052D">
            <w:pPr>
              <w:jc w:val="left"/>
              <w:rPr>
                <w:rFonts w:ascii="宋体" w:hAnsi="宋体" w:cs="宋体"/>
                <w:sz w:val="24"/>
              </w:rPr>
            </w:pPr>
            <w:r>
              <w:rPr>
                <w:rFonts w:hint="eastAsia" w:ascii="宋体" w:hAnsi="宋体" w:cs="宋体"/>
              </w:rPr>
              <w:sym w:font="Wingdings 2" w:char="00A3"/>
            </w:r>
            <w:r>
              <w:rPr>
                <w:rFonts w:hint="eastAsia" w:ascii="宋体" w:hAnsi="宋体" w:cs="宋体"/>
                <w:sz w:val="24"/>
              </w:rPr>
              <w:t>无</w:t>
            </w:r>
          </w:p>
          <w:p w14:paraId="41C62393">
            <w:pPr>
              <w:pStyle w:val="23"/>
              <w:adjustRightInd w:val="0"/>
              <w:snapToGrid w:val="0"/>
              <w:rPr>
                <w:rFonts w:hint="default" w:hAnsi="宋体" w:cs="宋体"/>
                <w:sz w:val="24"/>
              </w:rPr>
            </w:pPr>
            <w:r>
              <w:rPr>
                <w:rFonts w:hAnsi="宋体" w:cs="宋体"/>
              </w:rPr>
              <w:sym w:font="Wingdings 2" w:char="0052"/>
            </w:r>
            <w:r>
              <w:rPr>
                <w:rFonts w:hAnsi="宋体" w:cs="宋体"/>
                <w:sz w:val="24"/>
              </w:rPr>
              <w:t>有，具体情形：</w:t>
            </w:r>
          </w:p>
          <w:p w14:paraId="2CBC1437">
            <w:pPr>
              <w:adjustRightInd w:val="0"/>
              <w:snapToGrid w:val="0"/>
              <w:rPr>
                <w:rFonts w:ascii="宋体" w:hAnsi="宋体"/>
                <w:sz w:val="24"/>
                <w:szCs w:val="20"/>
                <w:u w:val="single"/>
              </w:rPr>
            </w:pPr>
            <w:r>
              <w:rPr>
                <w:rFonts w:hint="eastAsia" w:ascii="宋体" w:hAnsi="宋体"/>
                <w:sz w:val="24"/>
                <w:szCs w:val="20"/>
                <w:u w:val="single"/>
              </w:rPr>
              <w:t>（1）成交供应商不按规定与采购人签订合同的；</w:t>
            </w:r>
          </w:p>
          <w:p w14:paraId="1C69D100">
            <w:pPr>
              <w:adjustRightInd w:val="0"/>
              <w:snapToGrid w:val="0"/>
              <w:rPr>
                <w:rFonts w:ascii="宋体" w:hAnsi="宋体"/>
                <w:sz w:val="24"/>
                <w:szCs w:val="20"/>
                <w:u w:val="single"/>
              </w:rPr>
            </w:pPr>
            <w:r>
              <w:rPr>
                <w:rFonts w:hint="eastAsia" w:ascii="宋体" w:hAnsi="宋体"/>
                <w:sz w:val="24"/>
                <w:szCs w:val="20"/>
                <w:u w:val="single"/>
              </w:rPr>
              <w:t>（2）成交供应商不按磋商文件要求提交履约保证金的；</w:t>
            </w:r>
          </w:p>
          <w:p w14:paraId="22012632">
            <w:pPr>
              <w:adjustRightInd w:val="0"/>
              <w:snapToGrid w:val="0"/>
              <w:rPr>
                <w:rFonts w:ascii="宋体" w:hAnsi="宋体"/>
                <w:sz w:val="24"/>
                <w:szCs w:val="20"/>
                <w:u w:val="single"/>
              </w:rPr>
            </w:pPr>
            <w:r>
              <w:rPr>
                <w:rFonts w:hint="eastAsia" w:ascii="宋体" w:hAnsi="宋体"/>
                <w:sz w:val="24"/>
                <w:szCs w:val="20"/>
                <w:u w:val="single"/>
              </w:rPr>
              <w:t>（3）存在的串通磋商情形的；</w:t>
            </w:r>
          </w:p>
          <w:p w14:paraId="79FD70CF">
            <w:pPr>
              <w:pStyle w:val="23"/>
              <w:adjustRightInd w:val="0"/>
              <w:snapToGrid w:val="0"/>
              <w:rPr>
                <w:rFonts w:hint="default" w:hAnsi="宋体" w:cs="宋体"/>
                <w:sz w:val="24"/>
              </w:rPr>
            </w:pPr>
            <w:r>
              <w:rPr>
                <w:rFonts w:hAnsi="宋体"/>
                <w:sz w:val="24"/>
                <w:u w:val="single"/>
              </w:rPr>
              <w:t>（4）存在向采购人、采购代理机构或评审专家行贿事实的。</w:t>
            </w:r>
          </w:p>
        </w:tc>
      </w:tr>
      <w:tr w14:paraId="0F7F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6B9C272">
            <w:pPr>
              <w:pStyle w:val="23"/>
              <w:adjustRightInd w:val="0"/>
              <w:snapToGrid w:val="0"/>
              <w:jc w:val="center"/>
              <w:rPr>
                <w:rFonts w:hint="default" w:hAnsi="宋体" w:cs="宋体"/>
                <w:sz w:val="24"/>
                <w:szCs w:val="24"/>
              </w:rPr>
            </w:pPr>
            <w:r>
              <w:rPr>
                <w:rFonts w:hAnsi="宋体" w:cs="宋体"/>
                <w:sz w:val="24"/>
                <w:szCs w:val="24"/>
              </w:rPr>
              <w:t>12.1</w:t>
            </w:r>
          </w:p>
        </w:tc>
        <w:tc>
          <w:tcPr>
            <w:tcW w:w="1701" w:type="dxa"/>
            <w:vAlign w:val="center"/>
          </w:tcPr>
          <w:p w14:paraId="45BB1397">
            <w:pPr>
              <w:jc w:val="center"/>
              <w:rPr>
                <w:rFonts w:ascii="宋体" w:hAnsi="宋体" w:cs="宋体"/>
                <w:sz w:val="24"/>
              </w:rPr>
            </w:pPr>
            <w:r>
              <w:rPr>
                <w:rFonts w:hint="eastAsia" w:ascii="宋体" w:hAnsi="宋体" w:cs="宋体"/>
                <w:sz w:val="24"/>
              </w:rPr>
              <w:t>响应有效期</w:t>
            </w:r>
          </w:p>
        </w:tc>
        <w:tc>
          <w:tcPr>
            <w:tcW w:w="6383" w:type="dxa"/>
            <w:vAlign w:val="center"/>
          </w:tcPr>
          <w:p w14:paraId="1EE457CB">
            <w:pPr>
              <w:jc w:val="left"/>
              <w:rPr>
                <w:rFonts w:ascii="宋体" w:hAnsi="宋体" w:cs="宋体"/>
                <w:sz w:val="24"/>
              </w:rPr>
            </w:pPr>
            <w:r>
              <w:rPr>
                <w:rFonts w:hint="eastAsia" w:ascii="宋体" w:hAnsi="宋体" w:cs="宋体"/>
                <w:sz w:val="24"/>
              </w:rPr>
              <w:t>自提交响应文件的截止之日起算</w:t>
            </w:r>
            <w:r>
              <w:rPr>
                <w:rFonts w:hint="eastAsia" w:ascii="宋体" w:hAnsi="宋体" w:cs="宋体"/>
                <w:sz w:val="24"/>
                <w:u w:val="single"/>
              </w:rPr>
              <w:t xml:space="preserve"> 90</w:t>
            </w:r>
            <w:r>
              <w:rPr>
                <w:rFonts w:hint="eastAsia" w:ascii="宋体" w:hAnsi="宋体" w:cs="宋体"/>
                <w:sz w:val="24"/>
              </w:rPr>
              <w:t>_日历天。</w:t>
            </w:r>
          </w:p>
        </w:tc>
      </w:tr>
      <w:tr w14:paraId="42A4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9A6CBBE">
            <w:pPr>
              <w:pStyle w:val="23"/>
              <w:adjustRightInd w:val="0"/>
              <w:snapToGrid w:val="0"/>
              <w:jc w:val="center"/>
              <w:rPr>
                <w:rFonts w:hint="default" w:hAnsi="宋体" w:cs="宋体"/>
                <w:sz w:val="24"/>
                <w:szCs w:val="24"/>
              </w:rPr>
            </w:pPr>
            <w:r>
              <w:rPr>
                <w:rFonts w:hAnsi="宋体" w:cs="宋体"/>
                <w:sz w:val="24"/>
                <w:szCs w:val="24"/>
              </w:rPr>
              <w:t>20.1</w:t>
            </w:r>
          </w:p>
        </w:tc>
        <w:tc>
          <w:tcPr>
            <w:tcW w:w="1701" w:type="dxa"/>
            <w:vAlign w:val="center"/>
          </w:tcPr>
          <w:p w14:paraId="5E29BA2F">
            <w:pPr>
              <w:jc w:val="center"/>
              <w:rPr>
                <w:rFonts w:ascii="宋体" w:hAnsi="宋体" w:cs="宋体"/>
                <w:sz w:val="24"/>
              </w:rPr>
            </w:pPr>
            <w:r>
              <w:rPr>
                <w:rFonts w:hint="eastAsia" w:ascii="宋体" w:hAnsi="宋体" w:cs="宋体"/>
                <w:sz w:val="24"/>
              </w:rPr>
              <w:t>成交供应商的确认</w:t>
            </w:r>
          </w:p>
        </w:tc>
        <w:tc>
          <w:tcPr>
            <w:tcW w:w="6383" w:type="dxa"/>
            <w:vAlign w:val="center"/>
          </w:tcPr>
          <w:p w14:paraId="25D39EFE">
            <w:pPr>
              <w:pStyle w:val="23"/>
              <w:adjustRightInd w:val="0"/>
              <w:snapToGrid w:val="0"/>
              <w:rPr>
                <w:rFonts w:hint="default" w:hAnsi="宋体" w:cs="宋体"/>
                <w:sz w:val="24"/>
              </w:rPr>
            </w:pPr>
            <w:r>
              <w:rPr>
                <w:rFonts w:hAnsi="宋体" w:cs="宋体"/>
                <w:sz w:val="24"/>
              </w:rPr>
              <w:t>采购人是否授权磋商小组直接确定成交供应商：</w:t>
            </w:r>
          </w:p>
          <w:p w14:paraId="4B1D069E">
            <w:pPr>
              <w:pStyle w:val="23"/>
              <w:adjustRightInd w:val="0"/>
              <w:snapToGrid w:val="0"/>
              <w:rPr>
                <w:rFonts w:hint="default" w:hAnsi="宋体" w:cs="宋体"/>
                <w:sz w:val="24"/>
              </w:rPr>
            </w:pPr>
            <w:r>
              <w:rPr>
                <w:rFonts w:hAnsi="宋体" w:cs="宋体"/>
              </w:rPr>
              <w:sym w:font="Wingdings 2" w:char="0052"/>
            </w:r>
            <w:r>
              <w:rPr>
                <w:rFonts w:hAnsi="宋体" w:cs="宋体"/>
                <w:sz w:val="24"/>
              </w:rPr>
              <w:t>否</w:t>
            </w:r>
          </w:p>
          <w:p w14:paraId="09384846">
            <w:pPr>
              <w:jc w:val="left"/>
              <w:rPr>
                <w:rFonts w:ascii="宋体" w:hAnsi="宋体" w:cs="宋体"/>
                <w:sz w:val="24"/>
              </w:rPr>
            </w:pPr>
            <w:r>
              <w:rPr>
                <w:rFonts w:hint="eastAsia" w:ascii="宋体" w:hAnsi="宋体" w:cs="宋体"/>
              </w:rPr>
              <w:sym w:font="Wingdings 2" w:char="00A3"/>
            </w:r>
            <w:r>
              <w:rPr>
                <w:rFonts w:hint="eastAsia" w:ascii="宋体" w:hAnsi="宋体" w:cs="宋体"/>
                <w:sz w:val="24"/>
              </w:rPr>
              <w:t>是</w:t>
            </w:r>
          </w:p>
          <w:p w14:paraId="31E429D9">
            <w:pPr>
              <w:widowControl/>
              <w:jc w:val="left"/>
              <w:rPr>
                <w:rFonts w:ascii="宋体" w:hAnsi="宋体" w:cs="宋体"/>
                <w:kern w:val="0"/>
                <w:sz w:val="24"/>
              </w:rPr>
            </w:pPr>
            <w:r>
              <w:rPr>
                <w:rFonts w:hint="eastAsia" w:ascii="宋体" w:hAnsi="宋体" w:cs="宋体"/>
                <w:sz w:val="24"/>
              </w:rPr>
              <w:t>成交候选人并列的，按照以下方式确定成交供应商：</w:t>
            </w:r>
            <w:r>
              <w:rPr>
                <w:rFonts w:hint="eastAsia" w:ascii="宋体" w:hAnsi="宋体" w:cs="宋体"/>
                <w:sz w:val="24"/>
                <w:u w:val="single"/>
              </w:rPr>
              <w:t>评审得分相同的，按照最后报价由低到高的顺序推荐。评审得分且最后报价相同的，按照技术指标优劣顺序推荐。</w:t>
            </w:r>
          </w:p>
        </w:tc>
      </w:tr>
      <w:tr w14:paraId="5769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6F6C927">
            <w:pPr>
              <w:pStyle w:val="23"/>
              <w:adjustRightInd w:val="0"/>
              <w:snapToGrid w:val="0"/>
              <w:jc w:val="center"/>
              <w:rPr>
                <w:rFonts w:hint="default" w:hAnsi="宋体" w:cs="宋体"/>
                <w:sz w:val="24"/>
                <w:szCs w:val="24"/>
              </w:rPr>
            </w:pPr>
            <w:r>
              <w:rPr>
                <w:rFonts w:hAnsi="宋体" w:cs="宋体"/>
                <w:sz w:val="24"/>
                <w:szCs w:val="24"/>
              </w:rPr>
              <w:t>23.5</w:t>
            </w:r>
          </w:p>
        </w:tc>
        <w:tc>
          <w:tcPr>
            <w:tcW w:w="1701" w:type="dxa"/>
            <w:vAlign w:val="center"/>
          </w:tcPr>
          <w:p w14:paraId="1D30797F">
            <w:pPr>
              <w:jc w:val="center"/>
              <w:rPr>
                <w:rFonts w:ascii="宋体" w:hAnsi="宋体" w:cs="宋体"/>
                <w:sz w:val="24"/>
              </w:rPr>
            </w:pPr>
            <w:r>
              <w:rPr>
                <w:rFonts w:hint="eastAsia" w:ascii="宋体" w:hAnsi="宋体" w:cs="宋体"/>
                <w:sz w:val="24"/>
              </w:rPr>
              <w:t>分包</w:t>
            </w:r>
          </w:p>
        </w:tc>
        <w:tc>
          <w:tcPr>
            <w:tcW w:w="6383" w:type="dxa"/>
            <w:vAlign w:val="center"/>
          </w:tcPr>
          <w:p w14:paraId="2F95D2F0">
            <w:pPr>
              <w:jc w:val="left"/>
              <w:rPr>
                <w:rFonts w:ascii="宋体" w:hAnsi="宋体" w:cs="宋体"/>
                <w:sz w:val="24"/>
              </w:rPr>
            </w:pPr>
            <w:r>
              <w:rPr>
                <w:rFonts w:hint="eastAsia" w:ascii="宋体" w:hAnsi="宋体" w:cs="宋体"/>
                <w:sz w:val="24"/>
              </w:rPr>
              <w:t>本项目是否允许分包：否</w:t>
            </w:r>
          </w:p>
          <w:p w14:paraId="0C5362CF">
            <w:pPr>
              <w:jc w:val="left"/>
              <w:rPr>
                <w:rFonts w:ascii="宋体" w:hAnsi="宋体" w:cs="宋体"/>
                <w:sz w:val="24"/>
              </w:rPr>
            </w:pPr>
            <w:r>
              <w:rPr>
                <w:rFonts w:hint="eastAsia" w:ascii="宋体" w:hAnsi="宋体" w:cs="宋体"/>
              </w:rPr>
              <w:sym w:font="Wingdings 2" w:char="F052"/>
            </w:r>
            <w:r>
              <w:rPr>
                <w:rFonts w:hint="eastAsia" w:ascii="宋体" w:hAnsi="宋体" w:cs="宋体"/>
                <w:sz w:val="24"/>
              </w:rPr>
              <w:t>不允许</w:t>
            </w:r>
          </w:p>
          <w:p w14:paraId="7A74585C">
            <w:pPr>
              <w:jc w:val="left"/>
              <w:rPr>
                <w:rFonts w:ascii="宋体" w:hAnsi="宋体" w:cs="宋体"/>
                <w:sz w:val="24"/>
              </w:rPr>
            </w:pPr>
            <w:r>
              <w:rPr>
                <w:rFonts w:hint="eastAsia" w:ascii="宋体" w:hAnsi="宋体" w:cs="宋体"/>
              </w:rPr>
              <w:t>□</w:t>
            </w:r>
            <w:r>
              <w:rPr>
                <w:rFonts w:hint="eastAsia" w:ascii="宋体" w:hAnsi="宋体" w:cs="宋体"/>
                <w:sz w:val="24"/>
              </w:rPr>
              <w:t>允许，具体要求：_______。</w:t>
            </w:r>
          </w:p>
          <w:p w14:paraId="6042506E">
            <w:pPr>
              <w:jc w:val="left"/>
              <w:rPr>
                <w:rFonts w:ascii="宋体" w:hAnsi="宋体" w:cs="宋体"/>
                <w:sz w:val="24"/>
              </w:rPr>
            </w:pPr>
            <w:r>
              <w:rPr>
                <w:rFonts w:hint="eastAsia" w:ascii="宋体" w:hAnsi="宋体" w:cs="宋体"/>
                <w:sz w:val="24"/>
              </w:rPr>
              <w:t>（1）可以分包履行的具体内容：_______；</w:t>
            </w:r>
          </w:p>
          <w:p w14:paraId="24A97985">
            <w:pPr>
              <w:jc w:val="left"/>
              <w:rPr>
                <w:rFonts w:ascii="宋体" w:hAnsi="宋体" w:cs="宋体"/>
                <w:sz w:val="24"/>
              </w:rPr>
            </w:pPr>
            <w:r>
              <w:rPr>
                <w:rFonts w:hint="eastAsia" w:ascii="宋体" w:hAnsi="宋体" w:cs="宋体"/>
                <w:sz w:val="24"/>
              </w:rPr>
              <w:t>（2）允许分包的金额或者比例：_______；</w:t>
            </w:r>
          </w:p>
          <w:p w14:paraId="1266ABB2">
            <w:pPr>
              <w:jc w:val="left"/>
              <w:rPr>
                <w:rFonts w:ascii="宋体" w:hAnsi="宋体" w:cs="宋体"/>
                <w:sz w:val="24"/>
                <w:u w:val="single"/>
              </w:rPr>
            </w:pPr>
            <w:r>
              <w:rPr>
                <w:rFonts w:hint="eastAsia" w:ascii="宋体" w:hAnsi="宋体" w:cs="宋体"/>
                <w:sz w:val="24"/>
              </w:rPr>
              <w:t>（3）其他要求：_______。</w:t>
            </w:r>
          </w:p>
        </w:tc>
      </w:tr>
      <w:tr w14:paraId="2AF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63CB0A1">
            <w:pPr>
              <w:pStyle w:val="23"/>
              <w:adjustRightInd w:val="0"/>
              <w:snapToGrid w:val="0"/>
              <w:jc w:val="center"/>
              <w:rPr>
                <w:rFonts w:hint="default" w:hAnsi="宋体" w:cs="宋体"/>
                <w:sz w:val="24"/>
                <w:szCs w:val="24"/>
              </w:rPr>
            </w:pPr>
            <w:r>
              <w:rPr>
                <w:rFonts w:hAnsi="宋体" w:cs="宋体"/>
                <w:sz w:val="24"/>
                <w:szCs w:val="24"/>
              </w:rPr>
              <w:t>2</w:t>
            </w:r>
            <w:r>
              <w:rPr>
                <w:rFonts w:hint="default" w:hAnsi="宋体" w:cs="宋体"/>
                <w:sz w:val="24"/>
                <w:szCs w:val="24"/>
              </w:rPr>
              <w:t>3.6</w:t>
            </w:r>
          </w:p>
        </w:tc>
        <w:tc>
          <w:tcPr>
            <w:tcW w:w="1701" w:type="dxa"/>
            <w:vAlign w:val="center"/>
          </w:tcPr>
          <w:p w14:paraId="5DE42E8F">
            <w:pPr>
              <w:jc w:val="center"/>
              <w:rPr>
                <w:rFonts w:ascii="宋体" w:hAnsi="宋体" w:cs="宋体"/>
                <w:sz w:val="24"/>
              </w:rPr>
            </w:pPr>
            <w:r>
              <w:rPr>
                <w:rFonts w:hint="eastAsia" w:ascii="宋体" w:hAnsi="宋体" w:cs="宋体"/>
                <w:sz w:val="24"/>
              </w:rPr>
              <w:t>政采贷</w:t>
            </w:r>
          </w:p>
        </w:tc>
        <w:tc>
          <w:tcPr>
            <w:tcW w:w="6383" w:type="dxa"/>
            <w:vAlign w:val="center"/>
          </w:tcPr>
          <w:p w14:paraId="4A6D6CB1">
            <w:pPr>
              <w:jc w:val="left"/>
              <w:rPr>
                <w:rFonts w:ascii="宋体" w:hAnsi="宋体" w:cs="宋体"/>
                <w:sz w:val="24"/>
              </w:rPr>
            </w:pPr>
            <w:r>
              <w:rPr>
                <w:rFonts w:hint="eastAsia" w:ascii="宋体" w:hAnsi="宋体" w:cs="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7595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6DF76EC">
            <w:pPr>
              <w:pStyle w:val="23"/>
              <w:adjustRightInd w:val="0"/>
              <w:snapToGrid w:val="0"/>
              <w:jc w:val="center"/>
              <w:rPr>
                <w:rFonts w:hint="default" w:hAnsi="宋体" w:cs="宋体"/>
                <w:sz w:val="24"/>
                <w:szCs w:val="24"/>
              </w:rPr>
            </w:pPr>
            <w:r>
              <w:rPr>
                <w:rFonts w:hAnsi="宋体" w:cs="宋体"/>
                <w:sz w:val="24"/>
                <w:szCs w:val="24"/>
              </w:rPr>
              <w:t>24.1.1</w:t>
            </w:r>
          </w:p>
        </w:tc>
        <w:tc>
          <w:tcPr>
            <w:tcW w:w="1701" w:type="dxa"/>
            <w:vAlign w:val="center"/>
          </w:tcPr>
          <w:p w14:paraId="21E6EE04">
            <w:pPr>
              <w:jc w:val="center"/>
              <w:rPr>
                <w:rFonts w:ascii="宋体" w:hAnsi="宋体" w:cs="宋体"/>
                <w:sz w:val="24"/>
              </w:rPr>
            </w:pPr>
            <w:r>
              <w:rPr>
                <w:rFonts w:hint="eastAsia" w:ascii="宋体" w:hAnsi="宋体" w:cs="宋体"/>
                <w:sz w:val="24"/>
              </w:rPr>
              <w:t>询问</w:t>
            </w:r>
          </w:p>
        </w:tc>
        <w:tc>
          <w:tcPr>
            <w:tcW w:w="6383" w:type="dxa"/>
            <w:vAlign w:val="center"/>
          </w:tcPr>
          <w:p w14:paraId="575EC391">
            <w:pPr>
              <w:jc w:val="left"/>
              <w:rPr>
                <w:rFonts w:ascii="宋体" w:hAnsi="宋体" w:cs="宋体"/>
                <w:sz w:val="24"/>
              </w:rPr>
            </w:pPr>
            <w:r>
              <w:rPr>
                <w:rFonts w:hint="eastAsia" w:ascii="宋体" w:hAnsi="宋体" w:cs="宋体"/>
                <w:sz w:val="24"/>
              </w:rPr>
              <w:t>询问送达形式：</w:t>
            </w:r>
            <w:r>
              <w:rPr>
                <w:rFonts w:hint="eastAsia" w:ascii="宋体" w:hAnsi="宋体" w:cs="宋体"/>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Pr>
                <w:rFonts w:hint="eastAsia" w:ascii="宋体" w:hAnsi="宋体" w:cs="宋体"/>
                <w:sz w:val="24"/>
              </w:rPr>
              <w:t>。</w:t>
            </w:r>
          </w:p>
        </w:tc>
      </w:tr>
      <w:tr w14:paraId="61D6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25DB5D5">
            <w:pPr>
              <w:pStyle w:val="23"/>
              <w:adjustRightInd w:val="0"/>
              <w:snapToGrid w:val="0"/>
              <w:jc w:val="center"/>
              <w:rPr>
                <w:rFonts w:hint="default" w:hAnsi="宋体" w:cs="宋体"/>
                <w:sz w:val="24"/>
                <w:szCs w:val="24"/>
              </w:rPr>
            </w:pPr>
            <w:r>
              <w:rPr>
                <w:rFonts w:hAnsi="宋体" w:cs="宋体"/>
                <w:sz w:val="24"/>
                <w:szCs w:val="24"/>
              </w:rPr>
              <w:t>24.3</w:t>
            </w:r>
          </w:p>
        </w:tc>
        <w:tc>
          <w:tcPr>
            <w:tcW w:w="1701" w:type="dxa"/>
            <w:vAlign w:val="center"/>
          </w:tcPr>
          <w:p w14:paraId="45010902">
            <w:pPr>
              <w:jc w:val="center"/>
              <w:rPr>
                <w:rFonts w:ascii="宋体" w:hAnsi="宋体" w:cs="宋体"/>
                <w:sz w:val="24"/>
              </w:rPr>
            </w:pPr>
            <w:r>
              <w:rPr>
                <w:rFonts w:hint="eastAsia" w:ascii="宋体" w:hAnsi="宋体" w:cs="宋体"/>
                <w:sz w:val="24"/>
              </w:rPr>
              <w:t>联系方式</w:t>
            </w:r>
          </w:p>
        </w:tc>
        <w:tc>
          <w:tcPr>
            <w:tcW w:w="6383" w:type="dxa"/>
            <w:vAlign w:val="center"/>
          </w:tcPr>
          <w:p w14:paraId="56ADDE8F">
            <w:pPr>
              <w:jc w:val="left"/>
              <w:rPr>
                <w:rFonts w:ascii="宋体" w:hAnsi="宋体" w:cs="宋体"/>
                <w:sz w:val="24"/>
              </w:rPr>
            </w:pPr>
            <w:r>
              <w:rPr>
                <w:rFonts w:hint="eastAsia" w:ascii="宋体" w:hAnsi="宋体" w:cs="宋体"/>
                <w:sz w:val="24"/>
              </w:rPr>
              <w:t>接收询问和质疑的联系方式</w:t>
            </w:r>
          </w:p>
          <w:p w14:paraId="6A27DFA8">
            <w:pPr>
              <w:jc w:val="left"/>
              <w:rPr>
                <w:rFonts w:ascii="宋体" w:hAnsi="宋体" w:cs="宋体"/>
                <w:sz w:val="24"/>
              </w:rPr>
            </w:pPr>
            <w:r>
              <w:rPr>
                <w:rFonts w:hint="eastAsia" w:ascii="宋体" w:hAnsi="宋体" w:cs="宋体"/>
                <w:sz w:val="24"/>
              </w:rPr>
              <w:t>联系部门：招标部；</w:t>
            </w:r>
          </w:p>
          <w:p w14:paraId="534E5A1D">
            <w:pPr>
              <w:jc w:val="left"/>
              <w:rPr>
                <w:rFonts w:ascii="宋体" w:hAnsi="宋体" w:cs="宋体"/>
                <w:sz w:val="24"/>
              </w:rPr>
            </w:pPr>
            <w:r>
              <w:rPr>
                <w:rFonts w:hint="eastAsia" w:ascii="宋体" w:hAnsi="宋体" w:cs="宋体"/>
                <w:sz w:val="24"/>
              </w:rPr>
              <w:t>联系电话：010-67803241转8013；</w:t>
            </w:r>
          </w:p>
          <w:p w14:paraId="6AD046E6">
            <w:pPr>
              <w:jc w:val="left"/>
              <w:rPr>
                <w:rFonts w:ascii="宋体" w:hAnsi="宋体" w:cs="宋体"/>
                <w:sz w:val="24"/>
              </w:rPr>
            </w:pPr>
            <w:r>
              <w:rPr>
                <w:rFonts w:hint="eastAsia" w:ascii="宋体" w:hAnsi="宋体" w:cs="宋体"/>
                <w:sz w:val="24"/>
              </w:rPr>
              <w:t>通讯地址：北京市北京经济技术开发区万源街22号天宇大厦B座4层</w:t>
            </w:r>
          </w:p>
        </w:tc>
      </w:tr>
      <w:tr w14:paraId="537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0F871B">
            <w:pPr>
              <w:pStyle w:val="23"/>
              <w:adjustRightInd w:val="0"/>
              <w:snapToGrid w:val="0"/>
              <w:jc w:val="center"/>
              <w:rPr>
                <w:rFonts w:hint="default" w:hAnsi="宋体" w:cs="宋体"/>
                <w:sz w:val="24"/>
                <w:szCs w:val="24"/>
              </w:rPr>
            </w:pPr>
            <w:r>
              <w:rPr>
                <w:rFonts w:hAnsi="宋体" w:cs="宋体"/>
                <w:sz w:val="24"/>
                <w:szCs w:val="24"/>
              </w:rPr>
              <w:t>25</w:t>
            </w:r>
          </w:p>
        </w:tc>
        <w:tc>
          <w:tcPr>
            <w:tcW w:w="1701" w:type="dxa"/>
            <w:vAlign w:val="center"/>
          </w:tcPr>
          <w:p w14:paraId="3860FBCD">
            <w:pPr>
              <w:jc w:val="center"/>
              <w:rPr>
                <w:rFonts w:ascii="宋体" w:hAnsi="宋体" w:cs="宋体"/>
                <w:sz w:val="24"/>
              </w:rPr>
            </w:pPr>
            <w:r>
              <w:rPr>
                <w:rFonts w:hint="eastAsia" w:ascii="宋体" w:hAnsi="宋体" w:cs="宋体"/>
                <w:sz w:val="24"/>
              </w:rPr>
              <w:t>代理费</w:t>
            </w:r>
          </w:p>
        </w:tc>
        <w:tc>
          <w:tcPr>
            <w:tcW w:w="6383" w:type="dxa"/>
            <w:vAlign w:val="center"/>
          </w:tcPr>
          <w:p w14:paraId="3A1339E9">
            <w:pPr>
              <w:jc w:val="left"/>
              <w:rPr>
                <w:rFonts w:ascii="宋体" w:hAnsi="宋体" w:cs="宋体"/>
                <w:sz w:val="24"/>
              </w:rPr>
            </w:pPr>
            <w:r>
              <w:rPr>
                <w:rFonts w:hint="eastAsia" w:ascii="宋体" w:hAnsi="宋体" w:cs="宋体"/>
                <w:sz w:val="24"/>
              </w:rPr>
              <w:t>收费对象：</w:t>
            </w:r>
          </w:p>
          <w:p w14:paraId="4E0ADFD1">
            <w:pPr>
              <w:jc w:val="left"/>
              <w:rPr>
                <w:rFonts w:ascii="宋体" w:hAnsi="宋体" w:cs="宋体"/>
                <w:sz w:val="24"/>
              </w:rPr>
            </w:pPr>
            <w:r>
              <w:rPr>
                <w:rFonts w:hint="eastAsia" w:ascii="宋体" w:hAnsi="宋体" w:cs="宋体"/>
              </w:rPr>
              <w:t>□</w:t>
            </w:r>
            <w:r>
              <w:rPr>
                <w:rFonts w:hint="eastAsia" w:ascii="宋体" w:hAnsi="宋体" w:cs="宋体"/>
                <w:sz w:val="24"/>
              </w:rPr>
              <w:t>采购人</w:t>
            </w:r>
          </w:p>
          <w:p w14:paraId="392C8336">
            <w:pPr>
              <w:jc w:val="left"/>
              <w:rPr>
                <w:rFonts w:ascii="宋体" w:hAnsi="宋体" w:cs="宋体"/>
                <w:sz w:val="24"/>
              </w:rPr>
            </w:pPr>
            <w:r>
              <w:rPr>
                <w:rFonts w:hint="eastAsia" w:ascii="宋体" w:hAnsi="宋体" w:cs="宋体"/>
              </w:rPr>
              <w:sym w:font="Wingdings 2" w:char="F052"/>
            </w:r>
            <w:r>
              <w:rPr>
                <w:rFonts w:hint="eastAsia" w:ascii="宋体" w:hAnsi="宋体" w:cs="宋体"/>
                <w:sz w:val="24"/>
              </w:rPr>
              <w:t>成交供应商</w:t>
            </w:r>
          </w:p>
          <w:p w14:paraId="33D9EA43">
            <w:pPr>
              <w:jc w:val="left"/>
              <w:rPr>
                <w:rFonts w:ascii="宋体" w:hAnsi="宋体" w:cs="宋体"/>
                <w:sz w:val="24"/>
              </w:rPr>
            </w:pPr>
            <w:r>
              <w:rPr>
                <w:rFonts w:hint="eastAsia" w:ascii="宋体" w:hAnsi="宋体" w:cs="宋体"/>
                <w:sz w:val="24"/>
              </w:rPr>
              <w:t>收费标准:参考国家计委计价格[2002]1980号文中“差额定率累进”计费方式收取；</w:t>
            </w:r>
          </w:p>
          <w:p w14:paraId="135DF454">
            <w:pPr>
              <w:jc w:val="left"/>
              <w:rPr>
                <w:rFonts w:ascii="宋体" w:hAnsi="宋体" w:cs="宋体"/>
                <w:sz w:val="24"/>
              </w:rPr>
            </w:pPr>
            <w:r>
              <w:rPr>
                <w:rFonts w:hint="eastAsia" w:ascii="宋体" w:hAnsi="宋体" w:cs="宋体"/>
                <w:sz w:val="24"/>
              </w:rPr>
              <w:t>缴纳时间:收到中标服务费缴纳通知后5个工作日内。</w:t>
            </w:r>
          </w:p>
          <w:p w14:paraId="620434A2">
            <w:pPr>
              <w:jc w:val="left"/>
              <w:rPr>
                <w:rFonts w:ascii="宋体" w:hAnsi="宋体" w:cs="宋体"/>
                <w:sz w:val="24"/>
              </w:rPr>
            </w:pPr>
            <w:r>
              <w:rPr>
                <w:rFonts w:hint="eastAsia" w:ascii="宋体" w:hAnsi="宋体" w:cs="宋体"/>
                <w:sz w:val="24"/>
              </w:rPr>
              <w:t>以下账户仅作为缴纳中标服务费使用</w:t>
            </w:r>
          </w:p>
          <w:p w14:paraId="61A32FAE">
            <w:pPr>
              <w:jc w:val="left"/>
              <w:rPr>
                <w:rFonts w:ascii="宋体" w:hAnsi="宋体" w:cs="宋体"/>
                <w:sz w:val="24"/>
              </w:rPr>
            </w:pPr>
            <w:r>
              <w:rPr>
                <w:rFonts w:hint="eastAsia" w:ascii="宋体" w:hAnsi="宋体" w:cs="宋体"/>
                <w:sz w:val="24"/>
              </w:rPr>
              <w:t xml:space="preserve">公司名称：中源联盛咨询（北京）有限公司   </w:t>
            </w:r>
          </w:p>
          <w:p w14:paraId="261FB90C">
            <w:pPr>
              <w:jc w:val="left"/>
              <w:rPr>
                <w:rFonts w:ascii="宋体" w:hAnsi="宋体" w:cs="宋体"/>
                <w:sz w:val="24"/>
              </w:rPr>
            </w:pPr>
            <w:r>
              <w:rPr>
                <w:rFonts w:hint="eastAsia" w:ascii="宋体" w:hAnsi="宋体" w:cs="宋体"/>
                <w:sz w:val="24"/>
              </w:rPr>
              <w:t>开户行：中国农业银行股份有限公司北京自贸试验区高端产业片区支行</w:t>
            </w:r>
          </w:p>
          <w:p w14:paraId="19FB08C5">
            <w:pPr>
              <w:jc w:val="left"/>
              <w:rPr>
                <w:rFonts w:ascii="宋体" w:hAnsi="宋体" w:cs="宋体"/>
                <w:sz w:val="24"/>
              </w:rPr>
            </w:pPr>
            <w:r>
              <w:rPr>
                <w:rFonts w:hint="eastAsia" w:ascii="宋体" w:hAnsi="宋体" w:cs="宋体"/>
                <w:sz w:val="24"/>
              </w:rPr>
              <w:t>服务费账号：11221201040004043</w:t>
            </w:r>
          </w:p>
          <w:p w14:paraId="3E310187">
            <w:pPr>
              <w:jc w:val="left"/>
              <w:rPr>
                <w:rFonts w:ascii="宋体" w:hAnsi="宋体" w:cs="宋体"/>
                <w:sz w:val="24"/>
              </w:rPr>
            </w:pPr>
            <w:r>
              <w:rPr>
                <w:rFonts w:hint="eastAsia" w:ascii="宋体" w:hAnsi="宋体" w:cs="宋体"/>
                <w:sz w:val="24"/>
              </w:rPr>
              <w:t>行号：103100022124</w:t>
            </w:r>
          </w:p>
          <w:p w14:paraId="131709C4">
            <w:pPr>
              <w:jc w:val="left"/>
              <w:rPr>
                <w:rFonts w:ascii="宋体" w:hAnsi="宋体" w:cs="宋体"/>
                <w:sz w:val="24"/>
              </w:rPr>
            </w:pPr>
            <w:r>
              <w:rPr>
                <w:rFonts w:hint="eastAsia" w:ascii="宋体" w:hAnsi="宋体" w:cs="宋体"/>
                <w:sz w:val="24"/>
              </w:rPr>
              <w:t>交换号：010317754</w:t>
            </w:r>
          </w:p>
        </w:tc>
      </w:tr>
    </w:tbl>
    <w:p w14:paraId="00A11499">
      <w:pPr>
        <w:tabs>
          <w:tab w:val="left" w:pos="5580"/>
        </w:tabs>
        <w:adjustRightInd w:val="0"/>
        <w:spacing w:line="360" w:lineRule="auto"/>
        <w:jc w:val="distribute"/>
        <w:rPr>
          <w:rFonts w:ascii="宋体" w:hAnsi="宋体" w:cs="宋体"/>
          <w:sz w:val="24"/>
        </w:rPr>
        <w:sectPr>
          <w:footerReference r:id="rId10" w:type="first"/>
          <w:footerReference r:id="rId9" w:type="default"/>
          <w:pgSz w:w="11907" w:h="16840"/>
          <w:pgMar w:top="1440" w:right="1418" w:bottom="1440" w:left="1418" w:header="851" w:footer="851" w:gutter="0"/>
          <w:pgNumType w:start="1"/>
          <w:cols w:space="720" w:num="1"/>
          <w:titlePg/>
          <w:docGrid w:linePitch="462" w:charSpace="0"/>
        </w:sectPr>
      </w:pPr>
    </w:p>
    <w:p w14:paraId="6730E7F1">
      <w:pPr>
        <w:spacing w:beforeLines="100" w:afterLines="100"/>
        <w:jc w:val="center"/>
        <w:rPr>
          <w:rFonts w:ascii="宋体" w:hAnsi="宋体" w:cs="宋体"/>
          <w:b/>
          <w:sz w:val="28"/>
          <w:szCs w:val="28"/>
        </w:rPr>
      </w:pPr>
      <w:r>
        <w:rPr>
          <w:rFonts w:hint="eastAsia" w:ascii="宋体" w:hAnsi="宋体" w:cs="宋体"/>
          <w:b/>
          <w:sz w:val="28"/>
          <w:szCs w:val="28"/>
        </w:rPr>
        <w:t>供应商须知</w:t>
      </w:r>
    </w:p>
    <w:p w14:paraId="3677317E">
      <w:pPr>
        <w:pStyle w:val="3"/>
        <w:tabs>
          <w:tab w:val="center" w:pos="4592"/>
          <w:tab w:val="left" w:pos="7860"/>
        </w:tabs>
        <w:spacing w:before="0" w:line="360" w:lineRule="auto"/>
        <w:jc w:val="left"/>
        <w:rPr>
          <w:rFonts w:ascii="宋体" w:hAnsi="宋体" w:eastAsia="宋体" w:cs="宋体"/>
          <w:sz w:val="28"/>
        </w:rPr>
      </w:pPr>
      <w:bookmarkStart w:id="75" w:name="_Toc520356143"/>
      <w:bookmarkStart w:id="76" w:name="_Toc127151518"/>
      <w:r>
        <w:rPr>
          <w:rFonts w:hint="eastAsia" w:ascii="宋体" w:hAnsi="宋体" w:eastAsia="宋体" w:cs="宋体"/>
          <w:sz w:val="28"/>
        </w:rPr>
        <w:tab/>
      </w:r>
      <w:bookmarkStart w:id="77" w:name="_Toc151190145"/>
      <w:bookmarkStart w:id="78" w:name="_Toc151193688"/>
      <w:bookmarkStart w:id="79" w:name="_Toc151193832"/>
      <w:bookmarkStart w:id="80" w:name="_Toc305158860"/>
      <w:bookmarkStart w:id="81" w:name="_Toc151193616"/>
      <w:bookmarkStart w:id="82" w:name="_Toc150774618"/>
      <w:bookmarkStart w:id="83" w:name="_Toc226965791"/>
      <w:bookmarkStart w:id="84" w:name="_Toc226965708"/>
      <w:bookmarkStart w:id="85" w:name="_Toc151193906"/>
      <w:bookmarkStart w:id="86" w:name="_Toc142311020"/>
      <w:bookmarkStart w:id="87" w:name="_Toc150509269"/>
      <w:bookmarkStart w:id="88" w:name="_Toc264969208"/>
      <w:bookmarkStart w:id="89" w:name="_Toc150480756"/>
      <w:bookmarkStart w:id="90" w:name="_Toc226337214"/>
      <w:bookmarkStart w:id="91" w:name="_Toc305158786"/>
      <w:bookmarkStart w:id="92" w:name="_Toc151193760"/>
      <w:bookmarkStart w:id="93" w:name="_Toc195842883"/>
      <w:bookmarkStart w:id="94" w:name="_Toc265228356"/>
      <w:bookmarkStart w:id="95" w:name="_Toc226309762"/>
      <w:bookmarkStart w:id="96" w:name="_Toc150774723"/>
      <w:r>
        <w:rPr>
          <w:rFonts w:hint="eastAsia" w:ascii="宋体" w:hAnsi="宋体" w:eastAsia="宋体" w:cs="宋体"/>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380B2A3">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97" w:name="_Toc264969209"/>
      <w:bookmarkStart w:id="98" w:name="_Toc305158787"/>
      <w:bookmarkStart w:id="99" w:name="_Toc305158861"/>
      <w:bookmarkStart w:id="100" w:name="_Toc265228357"/>
      <w:r>
        <w:rPr>
          <w:rFonts w:hint="eastAsia" w:ascii="宋体" w:hAnsi="宋体" w:cs="宋体"/>
          <w:sz w:val="24"/>
        </w:rPr>
        <w:t>采购人、采购代理机构、供应商</w:t>
      </w:r>
      <w:bookmarkEnd w:id="97"/>
      <w:bookmarkEnd w:id="98"/>
      <w:bookmarkEnd w:id="99"/>
      <w:bookmarkEnd w:id="100"/>
      <w:r>
        <w:rPr>
          <w:rFonts w:hint="eastAsia" w:ascii="宋体" w:hAnsi="宋体" w:cs="宋体"/>
          <w:sz w:val="24"/>
        </w:rPr>
        <w:t>、联合体</w:t>
      </w:r>
    </w:p>
    <w:p w14:paraId="3B3657BD">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49606CFA">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供应商（也称“申请人”）：指向采购人提供货物、工程或者服务的法人、其他组织或者自然人。</w:t>
      </w:r>
    </w:p>
    <w:p w14:paraId="4D2CF51C">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0DE76705">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01" w:name="_Toc150774620"/>
      <w:bookmarkStart w:id="102" w:name="_Toc305158788"/>
      <w:bookmarkStart w:id="103" w:name="_Toc164608789"/>
      <w:bookmarkStart w:id="104" w:name="_Toc127161434"/>
      <w:bookmarkStart w:id="105" w:name="_Toc151193908"/>
      <w:bookmarkStart w:id="106" w:name="_Toc226337216"/>
      <w:bookmarkStart w:id="107" w:name="_Toc151193762"/>
      <w:bookmarkStart w:id="108" w:name="_Toc265228358"/>
      <w:bookmarkStart w:id="109" w:name="_Toc127151520"/>
      <w:bookmarkStart w:id="110" w:name="_Toc142311022"/>
      <w:bookmarkStart w:id="111" w:name="_Toc151193834"/>
      <w:bookmarkStart w:id="112" w:name="_Toc305158862"/>
      <w:bookmarkStart w:id="113" w:name="_Toc164608634"/>
      <w:bookmarkStart w:id="114" w:name="_Toc127151721"/>
      <w:bookmarkStart w:id="115" w:name="_Toc164229361"/>
      <w:bookmarkStart w:id="116" w:name="_Toc151193690"/>
      <w:bookmarkStart w:id="117" w:name="_Toc164229215"/>
      <w:bookmarkStart w:id="118" w:name="_Toc164351614"/>
      <w:bookmarkStart w:id="119" w:name="_Toc149720813"/>
      <w:bookmarkStart w:id="120" w:name="_Toc150509271"/>
      <w:bookmarkStart w:id="121" w:name="_Toc226309764"/>
      <w:bookmarkStart w:id="122" w:name="_Toc151193618"/>
      <w:bookmarkStart w:id="123" w:name="_Toc150480758"/>
      <w:bookmarkStart w:id="124" w:name="_Toc151190147"/>
      <w:bookmarkStart w:id="125" w:name="_Toc226965793"/>
      <w:bookmarkStart w:id="126" w:name="_Toc264969210"/>
      <w:bookmarkStart w:id="127" w:name="_Toc150774725"/>
      <w:bookmarkStart w:id="128" w:name="_Toc226965710"/>
      <w:bookmarkStart w:id="129" w:name="_Toc195842885"/>
      <w:r>
        <w:rPr>
          <w:rFonts w:hint="eastAsia" w:ascii="宋体" w:hAnsi="宋体" w:cs="宋体"/>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宋体" w:hAnsi="宋体" w:cs="宋体"/>
          <w:sz w:val="24"/>
        </w:rPr>
        <w:t>、项目属性、科研仪器设备采购</w:t>
      </w:r>
    </w:p>
    <w:p w14:paraId="767B2B67">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0A7638BF">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项目属性见《供应商须知资料表》。</w:t>
      </w:r>
    </w:p>
    <w:p w14:paraId="75E6C91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是否属于科研仪器设备采购见《供应商须知资料表》。</w:t>
      </w:r>
    </w:p>
    <w:p w14:paraId="5501874A">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现场考察、磋商前答疑会</w:t>
      </w:r>
    </w:p>
    <w:p w14:paraId="2C46E66D">
      <w:pPr>
        <w:numPr>
          <w:ilvl w:val="1"/>
          <w:numId w:val="8"/>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30" w:name="_Toc150774727"/>
      <w:bookmarkStart w:id="131" w:name="_Toc305158864"/>
      <w:bookmarkStart w:id="132" w:name="_Toc226337218"/>
      <w:bookmarkStart w:id="133" w:name="_Toc150509273"/>
      <w:bookmarkStart w:id="134" w:name="_Toc226965795"/>
      <w:bookmarkStart w:id="135" w:name="_Toc195842887"/>
      <w:bookmarkStart w:id="136" w:name="_Toc127151522"/>
      <w:bookmarkStart w:id="137" w:name="_Toc305158790"/>
      <w:bookmarkStart w:id="138" w:name="_Toc151193836"/>
      <w:bookmarkStart w:id="139" w:name="_Toc520356146"/>
      <w:bookmarkStart w:id="140" w:name="_Toc226309766"/>
      <w:bookmarkStart w:id="141" w:name="_Toc142311024"/>
      <w:bookmarkStart w:id="142" w:name="_Toc150480760"/>
      <w:bookmarkStart w:id="143" w:name="_Toc151193620"/>
      <w:bookmarkStart w:id="144" w:name="_Toc151193764"/>
      <w:bookmarkStart w:id="145" w:name="_Toc265228360"/>
      <w:bookmarkStart w:id="146" w:name="_Toc151190149"/>
      <w:bookmarkStart w:id="147" w:name="_Toc264969212"/>
      <w:bookmarkStart w:id="148" w:name="_Toc151193910"/>
      <w:bookmarkStart w:id="149" w:name="_Toc151193692"/>
      <w:bookmarkStart w:id="150" w:name="_Toc226965712"/>
      <w:bookmarkStart w:id="151" w:name="_Toc150774622"/>
    </w:p>
    <w:p w14:paraId="64E8AE8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3E647736">
      <w:pPr>
        <w:numPr>
          <w:ilvl w:val="0"/>
          <w:numId w:val="8"/>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3F5B3EA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480B17CA">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0100215F">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本项目如接受非本国货物、工程、服务参与响应，则具体要求见第四章《采购需求》。</w:t>
      </w:r>
    </w:p>
    <w:p w14:paraId="1043674A">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A69E94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348EC76C">
      <w:pPr>
        <w:numPr>
          <w:ilvl w:val="2"/>
          <w:numId w:val="8"/>
        </w:numPr>
        <w:snapToGrid w:val="0"/>
        <w:spacing w:line="360" w:lineRule="auto"/>
        <w:rPr>
          <w:rFonts w:ascii="宋体" w:hAnsi="宋体" w:cs="宋体"/>
          <w:sz w:val="24"/>
        </w:rPr>
      </w:pPr>
      <w:r>
        <w:rPr>
          <w:rFonts w:hint="eastAsia" w:ascii="宋体" w:hAnsi="宋体" w:cs="宋体"/>
          <w:sz w:val="24"/>
        </w:rPr>
        <w:t>中小企业定义：</w:t>
      </w:r>
    </w:p>
    <w:p w14:paraId="6DDA73F7">
      <w:pPr>
        <w:pStyle w:val="125"/>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3836FABD">
      <w:pPr>
        <w:pStyle w:val="125"/>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5CAD75F">
      <w:pPr>
        <w:pStyle w:val="125"/>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28D1CDFC">
      <w:pPr>
        <w:pStyle w:val="125"/>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0A6BFFF0">
      <w:pPr>
        <w:pStyle w:val="125"/>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6A01B9C4">
      <w:pPr>
        <w:pStyle w:val="125"/>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3892E2D0">
      <w:pPr>
        <w:pStyle w:val="125"/>
        <w:numPr>
          <w:ilvl w:val="2"/>
          <w:numId w:val="9"/>
        </w:numPr>
        <w:tabs>
          <w:tab w:val="left" w:pos="2035"/>
          <w:tab w:val="left" w:pos="2977"/>
        </w:tabs>
        <w:snapToGrid w:val="0"/>
        <w:spacing w:line="360" w:lineRule="auto"/>
        <w:ind w:firstLineChars="0"/>
        <w:rPr>
          <w:rFonts w:ascii="宋体" w:hAnsi="宋体" w:cs="宋体"/>
          <w:vanish/>
          <w:sz w:val="24"/>
          <w:szCs w:val="24"/>
        </w:rPr>
      </w:pPr>
    </w:p>
    <w:p w14:paraId="4587FF86">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32E2CCB5">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31D28830">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38F09712">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334C8005">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5ACF9E63">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467AF253">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29B164D1">
      <w:pPr>
        <w:numPr>
          <w:ilvl w:val="2"/>
          <w:numId w:val="8"/>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891654">
      <w:pPr>
        <w:numPr>
          <w:ilvl w:val="2"/>
          <w:numId w:val="8"/>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03B43F">
      <w:pPr>
        <w:pStyle w:val="125"/>
        <w:numPr>
          <w:ilvl w:val="2"/>
          <w:numId w:val="9"/>
        </w:numPr>
        <w:tabs>
          <w:tab w:val="left" w:pos="2035"/>
          <w:tab w:val="left" w:pos="2977"/>
        </w:tabs>
        <w:snapToGrid w:val="0"/>
        <w:spacing w:line="360" w:lineRule="auto"/>
        <w:ind w:firstLineChars="0"/>
        <w:rPr>
          <w:rFonts w:ascii="宋体" w:hAnsi="宋体" w:cs="宋体"/>
          <w:vanish/>
          <w:sz w:val="24"/>
          <w:szCs w:val="24"/>
        </w:rPr>
      </w:pPr>
    </w:p>
    <w:p w14:paraId="419F6AF7">
      <w:pPr>
        <w:pStyle w:val="125"/>
        <w:numPr>
          <w:ilvl w:val="2"/>
          <w:numId w:val="9"/>
        </w:numPr>
        <w:tabs>
          <w:tab w:val="left" w:pos="2035"/>
          <w:tab w:val="left" w:pos="2977"/>
        </w:tabs>
        <w:snapToGrid w:val="0"/>
        <w:spacing w:line="360" w:lineRule="auto"/>
        <w:ind w:firstLineChars="0"/>
        <w:rPr>
          <w:rFonts w:ascii="宋体" w:hAnsi="宋体" w:cs="宋体"/>
          <w:vanish/>
          <w:sz w:val="24"/>
          <w:szCs w:val="24"/>
        </w:rPr>
      </w:pPr>
    </w:p>
    <w:p w14:paraId="52D981F4">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440FB0F2">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4CB80209">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26765BCA">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0EBA47CD">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183F8D0A">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E105B7C">
      <w:pPr>
        <w:numPr>
          <w:ilvl w:val="2"/>
          <w:numId w:val="8"/>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本项目是否专门面向中小企业预留采购份额见第一章《采购邀请》。</w:t>
      </w:r>
    </w:p>
    <w:p w14:paraId="24127E3C">
      <w:pPr>
        <w:numPr>
          <w:ilvl w:val="2"/>
          <w:numId w:val="8"/>
        </w:numPr>
        <w:snapToGrid w:val="0"/>
        <w:spacing w:line="360" w:lineRule="auto"/>
        <w:rPr>
          <w:rFonts w:ascii="宋体" w:hAnsi="宋体" w:cs="宋体"/>
          <w:sz w:val="24"/>
        </w:rPr>
      </w:pPr>
      <w:r>
        <w:rPr>
          <w:rFonts w:hint="eastAsia" w:ascii="宋体" w:hAnsi="宋体" w:cs="宋体"/>
          <w:sz w:val="24"/>
        </w:rPr>
        <w:t>采购标的对应的中小企业划分标准所属行业见《供应商须知资料表》。</w:t>
      </w:r>
    </w:p>
    <w:p w14:paraId="0AFD1368">
      <w:pPr>
        <w:numPr>
          <w:ilvl w:val="2"/>
          <w:numId w:val="8"/>
        </w:numPr>
        <w:snapToGrid w:val="0"/>
        <w:spacing w:line="360" w:lineRule="auto"/>
        <w:rPr>
          <w:rFonts w:ascii="宋体" w:hAnsi="宋体" w:cs="宋体"/>
          <w:sz w:val="24"/>
        </w:rPr>
      </w:pPr>
      <w:r>
        <w:rPr>
          <w:rFonts w:hint="eastAsia" w:ascii="宋体" w:hAnsi="宋体" w:cs="宋体"/>
          <w:sz w:val="24"/>
        </w:rPr>
        <w:t>小微企业价格评审优惠的政策调整：见第三章《评审方法和评审标准》。</w:t>
      </w:r>
    </w:p>
    <w:p w14:paraId="7138CBAC">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5141575E">
      <w:pPr>
        <w:numPr>
          <w:ilvl w:val="2"/>
          <w:numId w:val="8"/>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D24BC84">
      <w:pPr>
        <w:numPr>
          <w:ilvl w:val="2"/>
          <w:numId w:val="8"/>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394440D">
      <w:pPr>
        <w:numPr>
          <w:ilvl w:val="2"/>
          <w:numId w:val="8"/>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4732D5DE">
      <w:pPr>
        <w:numPr>
          <w:ilvl w:val="2"/>
          <w:numId w:val="8"/>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46982E7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671E42A3">
      <w:pPr>
        <w:numPr>
          <w:ilvl w:val="2"/>
          <w:numId w:val="8"/>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E1A1BB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3AACBED5">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7F28FA7">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0F53AA45">
      <w:pPr>
        <w:numPr>
          <w:ilvl w:val="2"/>
          <w:numId w:val="8"/>
        </w:numPr>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；属于推荐性标准的，优先采购，具体见第三章《评审方法和评审标准》。</w:t>
      </w:r>
    </w:p>
    <w:p w14:paraId="045F191F">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6B5E164B">
      <w:pPr>
        <w:numPr>
          <w:ilvl w:val="2"/>
          <w:numId w:val="8"/>
        </w:numPr>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6CBFA771">
      <w:pPr>
        <w:tabs>
          <w:tab w:val="left" w:pos="1980"/>
        </w:tabs>
        <w:snapToGrid w:val="0"/>
        <w:spacing w:line="360" w:lineRule="auto"/>
        <w:ind w:left="1980"/>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7DA1774A">
      <w:pPr>
        <w:numPr>
          <w:ilvl w:val="2"/>
          <w:numId w:val="8"/>
        </w:numPr>
        <w:snapToGrid w:val="0"/>
        <w:spacing w:line="360" w:lineRule="auto"/>
        <w:rPr>
          <w:rFonts w:ascii="宋体" w:hAnsi="宋体" w:cs="宋体"/>
          <w:sz w:val="24"/>
        </w:rPr>
      </w:pPr>
      <w:r>
        <w:rPr>
          <w:rFonts w:hint="eastAsia" w:ascii="宋体" w:hAnsi="宋体" w:cs="宋体"/>
          <w:sz w:val="24"/>
        </w:rPr>
        <w:t>其他政府采购需求标准</w:t>
      </w:r>
    </w:p>
    <w:p w14:paraId="0238CB91">
      <w:pPr>
        <w:tabs>
          <w:tab w:val="left" w:pos="1980"/>
        </w:tabs>
        <w:snapToGrid w:val="0"/>
        <w:spacing w:line="360" w:lineRule="auto"/>
        <w:ind w:left="1980"/>
        <w:rPr>
          <w:rFonts w:ascii="宋体" w:hAnsi="宋体" w:cs="宋体"/>
          <w:sz w:val="24"/>
        </w:rPr>
      </w:pPr>
      <w:r>
        <w:rPr>
          <w:rFonts w:hint="eastAsia" w:ascii="宋体" w:hAnsi="宋体" w:cs="宋体"/>
          <w:sz w:val="24"/>
        </w:rPr>
        <w:t>为贯彻落实《深化政府采购制度改革方案》有关要求，推动政府采购</w:t>
      </w:r>
    </w:p>
    <w:p w14:paraId="149749B6">
      <w:pPr>
        <w:tabs>
          <w:tab w:val="left" w:pos="1980"/>
        </w:tabs>
        <w:snapToGrid w:val="0"/>
        <w:spacing w:line="360" w:lineRule="auto"/>
        <w:ind w:left="1980"/>
        <w:rPr>
          <w:rFonts w:ascii="宋体" w:hAnsi="宋体" w:cs="宋体"/>
          <w:sz w:val="24"/>
        </w:rPr>
      </w:pPr>
      <w:r>
        <w:rPr>
          <w:rFonts w:hint="eastAsia" w:ascii="宋体" w:hAnsi="宋体" w:cs="宋体"/>
          <w:sz w:val="24"/>
        </w:rPr>
        <w:t>需求标准建设，财政部门会同有关部门制定发布的其他政府采购需求</w:t>
      </w:r>
    </w:p>
    <w:p w14:paraId="5177F049">
      <w:pPr>
        <w:tabs>
          <w:tab w:val="left" w:pos="1980"/>
        </w:tabs>
        <w:snapToGrid w:val="0"/>
        <w:spacing w:line="360" w:lineRule="auto"/>
        <w:ind w:left="1980"/>
        <w:rPr>
          <w:rFonts w:ascii="宋体" w:hAnsi="宋体" w:cs="宋体"/>
          <w:sz w:val="24"/>
        </w:rPr>
      </w:pPr>
      <w:r>
        <w:rPr>
          <w:rFonts w:hint="eastAsia" w:ascii="宋体" w:hAnsi="宋体" w:cs="宋体"/>
          <w:sz w:val="24"/>
        </w:rPr>
        <w:t>标准，本项目如涉及，则具体要求见第四章《采购需求》。</w:t>
      </w:r>
    </w:p>
    <w:p w14:paraId="76D469C8">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响应费用</w:t>
      </w:r>
    </w:p>
    <w:p w14:paraId="2363133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1163E262">
      <w:pPr>
        <w:tabs>
          <w:tab w:val="left" w:pos="1080"/>
        </w:tabs>
        <w:snapToGrid w:val="0"/>
        <w:spacing w:line="360" w:lineRule="auto"/>
        <w:ind w:left="1080"/>
        <w:rPr>
          <w:rFonts w:ascii="宋体" w:hAnsi="宋体" w:cs="宋体"/>
          <w:sz w:val="28"/>
        </w:rPr>
      </w:pPr>
      <w:bookmarkStart w:id="152" w:name="_1.8_计量单位"/>
      <w:bookmarkEnd w:id="152"/>
    </w:p>
    <w:p w14:paraId="6ACE4F7E">
      <w:pPr>
        <w:pStyle w:val="3"/>
        <w:spacing w:before="0" w:line="360" w:lineRule="auto"/>
        <w:rPr>
          <w:rFonts w:ascii="宋体" w:hAnsi="宋体" w:eastAsia="宋体" w:cs="宋体"/>
          <w:sz w:val="28"/>
        </w:rPr>
      </w:pPr>
      <w:r>
        <w:rPr>
          <w:rFonts w:hint="eastAsia" w:ascii="宋体" w:hAnsi="宋体" w:eastAsia="宋体" w:cs="宋体"/>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615D4EF">
      <w:pPr>
        <w:numPr>
          <w:ilvl w:val="0"/>
          <w:numId w:val="8"/>
        </w:numPr>
        <w:tabs>
          <w:tab w:val="left" w:pos="360"/>
        </w:tabs>
        <w:snapToGrid w:val="0"/>
        <w:spacing w:line="360" w:lineRule="auto"/>
        <w:ind w:left="357" w:hanging="357"/>
        <w:outlineLvl w:val="1"/>
        <w:rPr>
          <w:rFonts w:ascii="宋体" w:hAnsi="宋体" w:cs="宋体"/>
          <w:sz w:val="24"/>
        </w:rPr>
      </w:pPr>
      <w:bookmarkStart w:id="153" w:name="_Toc151193911"/>
      <w:bookmarkStart w:id="154" w:name="_Toc142311025"/>
      <w:bookmarkStart w:id="155" w:name="_Toc127161437"/>
      <w:bookmarkStart w:id="156" w:name="_Toc151190150"/>
      <w:bookmarkStart w:id="157" w:name="_Toc164608792"/>
      <w:bookmarkStart w:id="158" w:name="_Toc150774728"/>
      <w:bookmarkStart w:id="159" w:name="_Toc151193765"/>
      <w:bookmarkStart w:id="160" w:name="_Toc150509274"/>
      <w:bookmarkStart w:id="161" w:name="_Toc164229364"/>
      <w:bookmarkStart w:id="162" w:name="_Toc151193621"/>
      <w:bookmarkStart w:id="163" w:name="_Toc127151523"/>
      <w:bookmarkStart w:id="164" w:name="_Toc265228361"/>
      <w:bookmarkStart w:id="165" w:name="_Toc151193693"/>
      <w:bookmarkStart w:id="166" w:name="_Toc151193837"/>
      <w:bookmarkStart w:id="167" w:name="_Toc226337219"/>
      <w:bookmarkStart w:id="168" w:name="_Toc520356147"/>
      <w:bookmarkStart w:id="169" w:name="_Toc195842888"/>
      <w:bookmarkStart w:id="170" w:name="_Toc150480761"/>
      <w:bookmarkStart w:id="171" w:name="_Toc226965796"/>
      <w:bookmarkStart w:id="172" w:name="_Toc150774623"/>
      <w:bookmarkStart w:id="173" w:name="_Toc264969213"/>
      <w:bookmarkStart w:id="174" w:name="_Toc226309767"/>
      <w:bookmarkStart w:id="175" w:name="_Toc164351617"/>
      <w:bookmarkStart w:id="176" w:name="_Toc149720816"/>
      <w:bookmarkStart w:id="177" w:name="_Toc305158791"/>
      <w:bookmarkStart w:id="178" w:name="_Toc164608637"/>
      <w:bookmarkStart w:id="179" w:name="_Toc164229218"/>
      <w:bookmarkStart w:id="180" w:name="_Toc226965713"/>
      <w:bookmarkStart w:id="181" w:name="_Toc305158865"/>
      <w:bookmarkStart w:id="182" w:name="_Toc127151724"/>
      <w:r>
        <w:rPr>
          <w:rFonts w:hint="eastAsia" w:ascii="宋体" w:hAnsi="宋体" w:cs="宋体"/>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s="宋体"/>
          <w:sz w:val="24"/>
        </w:rPr>
        <w:t>成</w:t>
      </w:r>
    </w:p>
    <w:p w14:paraId="399DED9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竞争性磋商文件包括以下部分：</w:t>
      </w:r>
    </w:p>
    <w:p w14:paraId="697F7281">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采购邀请</w:t>
      </w:r>
    </w:p>
    <w:p w14:paraId="5C91D13F">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供应商须知</w:t>
      </w:r>
    </w:p>
    <w:p w14:paraId="68CDCE4F">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评审方法和评审标准</w:t>
      </w:r>
    </w:p>
    <w:p w14:paraId="18B00278">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35541040">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合同草案条款</w:t>
      </w:r>
    </w:p>
    <w:p w14:paraId="07FD58A9">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响应文件格式</w:t>
      </w:r>
    </w:p>
    <w:p w14:paraId="512B2547">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04E9B9E6">
      <w:pPr>
        <w:numPr>
          <w:ilvl w:val="0"/>
          <w:numId w:val="8"/>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对竞争性磋商文件的澄清或修改</w:t>
      </w:r>
    </w:p>
    <w:p w14:paraId="69815277">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272BFF5">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30A3D7CF">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的截止时间。</w:t>
      </w:r>
    </w:p>
    <w:p w14:paraId="52BDBC7D">
      <w:pPr>
        <w:tabs>
          <w:tab w:val="left" w:pos="1080"/>
          <w:tab w:val="left" w:pos="1561"/>
        </w:tabs>
        <w:snapToGrid w:val="0"/>
        <w:spacing w:line="360" w:lineRule="auto"/>
        <w:ind w:left="1080"/>
        <w:rPr>
          <w:rFonts w:ascii="宋体" w:hAnsi="宋体" w:cs="宋体"/>
          <w:sz w:val="28"/>
        </w:rPr>
      </w:pPr>
      <w:bookmarkStart w:id="183" w:name="_Toc516367020"/>
      <w:bookmarkStart w:id="184" w:name="_Toc265228364"/>
      <w:bookmarkStart w:id="185" w:name="_Toc226309770"/>
      <w:bookmarkStart w:id="186" w:name="_Toc226965716"/>
      <w:bookmarkStart w:id="187" w:name="_Toc142311028"/>
      <w:bookmarkStart w:id="188" w:name="_Toc226337222"/>
      <w:bookmarkStart w:id="189" w:name="_Toc150480764"/>
      <w:bookmarkStart w:id="190" w:name="_Toc264969216"/>
      <w:bookmarkStart w:id="191" w:name="_Toc151193914"/>
      <w:bookmarkStart w:id="192" w:name="_Toc151193840"/>
      <w:bookmarkStart w:id="193" w:name="_Toc305158868"/>
      <w:bookmarkStart w:id="194" w:name="_Toc151193696"/>
      <w:bookmarkStart w:id="195" w:name="_Toc520356150"/>
      <w:bookmarkStart w:id="196" w:name="_Toc151193768"/>
      <w:bookmarkStart w:id="197" w:name="_Toc150509277"/>
      <w:bookmarkStart w:id="198" w:name="_Toc150774626"/>
      <w:bookmarkStart w:id="199" w:name="_Toc151193624"/>
      <w:bookmarkStart w:id="200" w:name="_Toc305158794"/>
      <w:bookmarkStart w:id="201" w:name="_Toc150774731"/>
      <w:bookmarkStart w:id="202" w:name="_Toc151190153"/>
      <w:bookmarkStart w:id="203" w:name="_Toc226965799"/>
      <w:bookmarkStart w:id="204" w:name="_Toc195842891"/>
      <w:bookmarkStart w:id="205" w:name="_Toc127151526"/>
    </w:p>
    <w:p w14:paraId="17F97317">
      <w:pPr>
        <w:pStyle w:val="3"/>
        <w:spacing w:before="0" w:line="360" w:lineRule="auto"/>
        <w:rPr>
          <w:rFonts w:ascii="宋体" w:hAnsi="宋体" w:eastAsia="宋体" w:cs="宋体"/>
          <w:sz w:val="28"/>
        </w:rPr>
      </w:pPr>
      <w:r>
        <w:rPr>
          <w:rFonts w:hint="eastAsia" w:ascii="宋体" w:hAnsi="宋体" w:eastAsia="宋体" w:cs="宋体"/>
          <w:sz w:val="28"/>
        </w:rPr>
        <w:t>三   响应文件</w:t>
      </w:r>
      <w:bookmarkEnd w:id="183"/>
      <w:r>
        <w:rPr>
          <w:rFonts w:hint="eastAsia" w:ascii="宋体" w:hAnsi="宋体" w:eastAsia="宋体" w:cs="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E17E394">
      <w:pPr>
        <w:numPr>
          <w:ilvl w:val="0"/>
          <w:numId w:val="8"/>
        </w:numPr>
        <w:tabs>
          <w:tab w:val="left" w:pos="360"/>
        </w:tabs>
        <w:snapToGrid w:val="0"/>
        <w:spacing w:line="360" w:lineRule="auto"/>
        <w:ind w:left="357" w:hanging="357"/>
        <w:outlineLvl w:val="1"/>
        <w:rPr>
          <w:rFonts w:ascii="宋体" w:hAnsi="宋体" w:cs="宋体"/>
          <w:sz w:val="24"/>
        </w:rPr>
      </w:pPr>
      <w:bookmarkStart w:id="206" w:name="_Toc127161441"/>
      <w:bookmarkStart w:id="207" w:name="_Toc151193841"/>
      <w:bookmarkStart w:id="208" w:name="_Toc226965800"/>
      <w:bookmarkStart w:id="209" w:name="_Toc520356151"/>
      <w:bookmarkStart w:id="210" w:name="_Toc195842892"/>
      <w:bookmarkStart w:id="211" w:name="_Toc150774627"/>
      <w:bookmarkStart w:id="212" w:name="_Toc226309771"/>
      <w:bookmarkStart w:id="213" w:name="_Toc151193769"/>
      <w:bookmarkStart w:id="214" w:name="_Toc164229222"/>
      <w:bookmarkStart w:id="215" w:name="_Toc516367021"/>
      <w:bookmarkStart w:id="216" w:name="_Toc150509278"/>
      <w:bookmarkStart w:id="217" w:name="_Toc164351621"/>
      <w:bookmarkStart w:id="218" w:name="_Toc150774732"/>
      <w:bookmarkStart w:id="219" w:name="_Toc164608641"/>
      <w:bookmarkStart w:id="220" w:name="_Toc151190154"/>
      <w:bookmarkStart w:id="221" w:name="_Toc127151527"/>
      <w:bookmarkStart w:id="222" w:name="_Toc305158869"/>
      <w:bookmarkStart w:id="223" w:name="_Toc164608796"/>
      <w:bookmarkStart w:id="224" w:name="_Toc265228365"/>
      <w:bookmarkStart w:id="225" w:name="_Toc150480765"/>
      <w:bookmarkStart w:id="226" w:name="_Toc226337223"/>
      <w:bookmarkStart w:id="227" w:name="_Toc164229368"/>
      <w:bookmarkStart w:id="228" w:name="_Toc127151728"/>
      <w:bookmarkStart w:id="229" w:name="_Toc264969217"/>
      <w:bookmarkStart w:id="230" w:name="_Toc151193915"/>
      <w:bookmarkStart w:id="231" w:name="_Toc226965717"/>
      <w:bookmarkStart w:id="232" w:name="_Toc305158795"/>
      <w:bookmarkStart w:id="233" w:name="_Toc151193625"/>
      <w:bookmarkStart w:id="234" w:name="_Toc151193697"/>
      <w:bookmarkStart w:id="235" w:name="_Toc142311029"/>
      <w:bookmarkStart w:id="236" w:name="_Toc149720820"/>
      <w:r>
        <w:rPr>
          <w:rFonts w:hint="eastAsia" w:ascii="宋体" w:hAnsi="宋体" w:cs="宋体"/>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cs="宋体"/>
          <w:sz w:val="24"/>
        </w:rPr>
        <w:t>及磋商语言</w:t>
      </w:r>
    </w:p>
    <w:p w14:paraId="2F25B3E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61DD75F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3129220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EC8029">
      <w:pPr>
        <w:numPr>
          <w:ilvl w:val="0"/>
          <w:numId w:val="8"/>
        </w:numPr>
        <w:tabs>
          <w:tab w:val="left" w:pos="360"/>
        </w:tabs>
        <w:snapToGrid w:val="0"/>
        <w:spacing w:line="360" w:lineRule="auto"/>
        <w:ind w:left="357" w:hanging="357"/>
        <w:outlineLvl w:val="1"/>
        <w:rPr>
          <w:rFonts w:ascii="宋体" w:hAnsi="宋体" w:cs="宋体"/>
          <w:sz w:val="24"/>
        </w:rPr>
      </w:pPr>
      <w:bookmarkStart w:id="237" w:name="_Ref467306195"/>
      <w:bookmarkStart w:id="238" w:name="_Toc516367022"/>
      <w:bookmarkStart w:id="239" w:name="_Ref467306676"/>
      <w:bookmarkStart w:id="240" w:name="_Toc150480766"/>
      <w:bookmarkStart w:id="241" w:name="_Toc265228366"/>
      <w:bookmarkStart w:id="242" w:name="_Toc195842893"/>
      <w:bookmarkStart w:id="243" w:name="_Toc150774628"/>
      <w:bookmarkStart w:id="244" w:name="_Toc264969218"/>
      <w:bookmarkStart w:id="245" w:name="_Toc226965718"/>
      <w:bookmarkStart w:id="246" w:name="_Toc127151729"/>
      <w:bookmarkStart w:id="247" w:name="_Toc226965801"/>
      <w:bookmarkStart w:id="248" w:name="_Toc149720821"/>
      <w:bookmarkStart w:id="249" w:name="_Toc150774733"/>
      <w:bookmarkStart w:id="250" w:name="_Toc226337224"/>
      <w:bookmarkStart w:id="251" w:name="_Toc164608797"/>
      <w:bookmarkStart w:id="252" w:name="_Toc127161442"/>
      <w:bookmarkStart w:id="253" w:name="_Toc305158796"/>
      <w:bookmarkStart w:id="254" w:name="_Toc151193916"/>
      <w:bookmarkStart w:id="255" w:name="_Toc520356152"/>
      <w:bookmarkStart w:id="256" w:name="_Toc151193842"/>
      <w:bookmarkStart w:id="257" w:name="_Toc142311030"/>
      <w:bookmarkStart w:id="258" w:name="_Toc127151528"/>
      <w:bookmarkStart w:id="259" w:name="_Toc164229369"/>
      <w:bookmarkStart w:id="260" w:name="_Toc164608642"/>
      <w:bookmarkStart w:id="261" w:name="_Toc151193698"/>
      <w:bookmarkStart w:id="262" w:name="_Toc305158870"/>
      <w:bookmarkStart w:id="263" w:name="_Toc164229223"/>
      <w:bookmarkStart w:id="264" w:name="_Toc151193626"/>
      <w:bookmarkStart w:id="265" w:name="_Toc151193770"/>
      <w:bookmarkStart w:id="266" w:name="_Toc226309772"/>
      <w:bookmarkStart w:id="267" w:name="_Toc164351622"/>
      <w:bookmarkStart w:id="268" w:name="_Toc151190155"/>
      <w:bookmarkStart w:id="269" w:name="_Toc150509279"/>
      <w:r>
        <w:rPr>
          <w:rFonts w:hint="eastAsia" w:ascii="宋体" w:hAnsi="宋体" w:cs="宋体"/>
          <w:sz w:val="24"/>
        </w:rPr>
        <w:t>响应文件</w:t>
      </w:r>
      <w:bookmarkEnd w:id="237"/>
      <w:bookmarkEnd w:id="238"/>
      <w:bookmarkEnd w:id="239"/>
      <w:r>
        <w:rPr>
          <w:rFonts w:hint="eastAsia" w:ascii="宋体" w:hAnsi="宋体" w:cs="宋体"/>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FF0C101">
      <w:pPr>
        <w:numPr>
          <w:ilvl w:val="1"/>
          <w:numId w:val="8"/>
        </w:numPr>
        <w:tabs>
          <w:tab w:val="left" w:pos="1080"/>
          <w:tab w:val="left" w:pos="2014"/>
        </w:tabs>
        <w:snapToGrid w:val="0"/>
        <w:spacing w:line="360" w:lineRule="auto"/>
        <w:ind w:left="1077" w:hanging="720"/>
        <w:rPr>
          <w:rFonts w:ascii="宋体" w:hAnsi="宋体" w:cs="宋体"/>
          <w:sz w:val="24"/>
        </w:rPr>
      </w:pPr>
      <w:bookmarkStart w:id="270" w:name="_Ref467052588"/>
      <w:r>
        <w:rPr>
          <w:rFonts w:hint="eastAsia" w:ascii="宋体" w:hAnsi="宋体" w:cs="宋体"/>
          <w:sz w:val="24"/>
        </w:rPr>
        <w:t>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59702B6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对于竞争性磋商文件中标记了“实质性格式”文件的，</w:t>
      </w:r>
      <w:r>
        <w:rPr>
          <w:rFonts w:hint="eastAsia" w:ascii="宋体" w:hAnsi="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5EE2AC0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第三章《评审方法和评审标准》中涉及的证明文件。</w:t>
      </w:r>
    </w:p>
    <w:p w14:paraId="4B4D108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D73085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供应商认为应附的其他材料。</w:t>
      </w:r>
      <w:bookmarkEnd w:id="270"/>
    </w:p>
    <w:p w14:paraId="6153491F">
      <w:pPr>
        <w:numPr>
          <w:ilvl w:val="0"/>
          <w:numId w:val="8"/>
        </w:numPr>
        <w:tabs>
          <w:tab w:val="left" w:pos="360"/>
        </w:tabs>
        <w:snapToGrid w:val="0"/>
        <w:spacing w:line="360" w:lineRule="auto"/>
        <w:ind w:left="357" w:hanging="357"/>
        <w:outlineLvl w:val="1"/>
        <w:rPr>
          <w:rFonts w:ascii="宋体" w:hAnsi="宋体" w:cs="宋体"/>
          <w:sz w:val="24"/>
        </w:rPr>
      </w:pPr>
      <w:bookmarkStart w:id="271" w:name="_Toc151193918"/>
      <w:bookmarkStart w:id="272" w:name="_Toc164608644"/>
      <w:bookmarkStart w:id="273" w:name="_Toc151193844"/>
      <w:bookmarkStart w:id="274" w:name="_Toc149720823"/>
      <w:bookmarkStart w:id="275" w:name="_Toc127151731"/>
      <w:bookmarkStart w:id="276" w:name="_Toc150774630"/>
      <w:bookmarkStart w:id="277" w:name="_Toc164608799"/>
      <w:bookmarkStart w:id="278" w:name="_Toc195842895"/>
      <w:bookmarkStart w:id="279" w:name="_Toc151193772"/>
      <w:bookmarkStart w:id="280" w:name="_Toc164229371"/>
      <w:bookmarkStart w:id="281" w:name="_Toc150509281"/>
      <w:bookmarkStart w:id="282" w:name="_Toc151193700"/>
      <w:bookmarkStart w:id="283" w:name="_Toc164229225"/>
      <w:bookmarkStart w:id="284" w:name="_Toc127151530"/>
      <w:bookmarkStart w:id="285" w:name="_Toc127161444"/>
      <w:bookmarkStart w:id="286" w:name="_Toc142311032"/>
      <w:bookmarkStart w:id="287" w:name="_Toc150480768"/>
      <w:bookmarkStart w:id="288" w:name="_Toc150774735"/>
      <w:bookmarkStart w:id="289" w:name="_Toc151193628"/>
      <w:bookmarkStart w:id="290" w:name="_Toc164351624"/>
      <w:bookmarkStart w:id="291" w:name="_Toc520356155"/>
      <w:bookmarkStart w:id="292" w:name="_Toc151190157"/>
      <w:r>
        <w:rPr>
          <w:rFonts w:hint="eastAsia" w:ascii="宋体" w:hAnsi="宋体" w:cs="宋体"/>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CEACF5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所有响应均以人民币报价。</w:t>
      </w:r>
    </w:p>
    <w:p w14:paraId="721ADCD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66876D42">
      <w:pPr>
        <w:numPr>
          <w:ilvl w:val="2"/>
          <w:numId w:val="8"/>
        </w:numPr>
        <w:snapToGrid w:val="0"/>
        <w:spacing w:line="360" w:lineRule="auto"/>
        <w:rPr>
          <w:rFonts w:ascii="宋体" w:hAnsi="宋体" w:cs="宋体"/>
          <w:sz w:val="24"/>
        </w:rPr>
      </w:pPr>
      <w:r>
        <w:rPr>
          <w:rFonts w:hint="eastAsia" w:ascii="宋体" w:hAnsi="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5281C63">
      <w:pPr>
        <w:numPr>
          <w:ilvl w:val="2"/>
          <w:numId w:val="8"/>
        </w:numPr>
        <w:snapToGrid w:val="0"/>
        <w:spacing w:line="360" w:lineRule="auto"/>
        <w:rPr>
          <w:rFonts w:ascii="宋体" w:hAnsi="宋体" w:cs="宋体"/>
          <w:sz w:val="24"/>
        </w:rPr>
      </w:pPr>
      <w:r>
        <w:rPr>
          <w:rFonts w:hint="eastAsia" w:ascii="宋体" w:hAnsi="宋体" w:cs="宋体"/>
          <w:sz w:val="24"/>
        </w:rPr>
        <w:t>按照竞争性磋商文件要求完成本项目的全部相关费用。</w:t>
      </w:r>
    </w:p>
    <w:p w14:paraId="24EA313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1A396CF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74CC0DCC">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磋商保证金</w:t>
      </w:r>
    </w:p>
    <w:p w14:paraId="51EF8CA6">
      <w:pPr>
        <w:numPr>
          <w:ilvl w:val="1"/>
          <w:numId w:val="8"/>
        </w:numPr>
        <w:tabs>
          <w:tab w:val="left" w:pos="1080"/>
          <w:tab w:val="left" w:pos="2014"/>
        </w:tabs>
        <w:snapToGrid w:val="0"/>
        <w:spacing w:line="360" w:lineRule="auto"/>
        <w:ind w:left="1077" w:hanging="720"/>
        <w:rPr>
          <w:rFonts w:ascii="宋体" w:hAnsi="宋体" w:cs="宋体"/>
          <w:sz w:val="24"/>
        </w:rPr>
      </w:pPr>
      <w:bookmarkStart w:id="293" w:name="_Ref467306302"/>
      <w:r>
        <w:rPr>
          <w:rFonts w:hint="eastAsia" w:ascii="宋体" w:hAnsi="宋体" w:cs="宋体"/>
          <w:sz w:val="24"/>
        </w:rPr>
        <w:t>供应商应按《供应商须知资料表》中规定的金额及要求交纳磋商保证金</w:t>
      </w:r>
      <w:bookmarkEnd w:id="293"/>
      <w:r>
        <w:rPr>
          <w:rFonts w:hint="eastAsia" w:ascii="宋体" w:hAnsi="宋体" w:cs="宋体"/>
          <w:sz w:val="24"/>
        </w:rPr>
        <w:t>，供应商自愿超额缴纳磋商保证金的，响应文件不做无效处理。</w:t>
      </w:r>
    </w:p>
    <w:p w14:paraId="09F297D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5C24C85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宋体" w:hAnsi="宋体" w:cs="宋体"/>
          <w:b/>
          <w:sz w:val="24"/>
        </w:rPr>
        <w:t>响应无效</w:t>
      </w:r>
      <w:r>
        <w:rPr>
          <w:rFonts w:hint="eastAsia" w:ascii="宋体" w:hAnsi="宋体" w:cs="宋体"/>
          <w:sz w:val="24"/>
        </w:rPr>
        <w:t>。</w:t>
      </w:r>
    </w:p>
    <w:p w14:paraId="01D1E5E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磋商保证金（保函）有效期同响应有效期。</w:t>
      </w:r>
    </w:p>
    <w:p w14:paraId="63743B8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供应商为联合体的，可以由联合体中的一方或者多方共同交纳磋商保证金，其交纳的保证金对联合体各方均具有约束力。</w:t>
      </w:r>
    </w:p>
    <w:p w14:paraId="3D453D3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FB0F9A0">
      <w:pPr>
        <w:numPr>
          <w:ilvl w:val="2"/>
          <w:numId w:val="8"/>
        </w:numPr>
        <w:snapToGrid w:val="0"/>
        <w:spacing w:line="360" w:lineRule="auto"/>
        <w:rPr>
          <w:rFonts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16DBFB7C">
      <w:pPr>
        <w:numPr>
          <w:ilvl w:val="2"/>
          <w:numId w:val="8"/>
        </w:numPr>
        <w:snapToGrid w:val="0"/>
        <w:spacing w:line="360" w:lineRule="auto"/>
        <w:rPr>
          <w:rFonts w:ascii="宋体" w:hAnsi="宋体" w:cs="宋体"/>
          <w:sz w:val="24"/>
        </w:rPr>
      </w:pPr>
      <w:r>
        <w:rPr>
          <w:rFonts w:hint="eastAsia" w:ascii="宋体" w:hAnsi="宋体" w:cs="宋体"/>
          <w:sz w:val="24"/>
        </w:rPr>
        <w:t>成交供应商的磋商保证金，在采购合同签订后5个工作日内退还成交供应商；</w:t>
      </w:r>
    </w:p>
    <w:p w14:paraId="2117D5A6">
      <w:pPr>
        <w:numPr>
          <w:ilvl w:val="2"/>
          <w:numId w:val="8"/>
        </w:numPr>
        <w:snapToGrid w:val="0"/>
        <w:spacing w:line="360" w:lineRule="auto"/>
        <w:rPr>
          <w:rFonts w:ascii="宋体" w:hAnsi="宋体" w:cs="宋体"/>
          <w:sz w:val="24"/>
        </w:rPr>
      </w:pPr>
      <w:r>
        <w:rPr>
          <w:rFonts w:hint="eastAsia" w:ascii="宋体" w:hAnsi="宋体" w:cs="宋体"/>
          <w:sz w:val="24"/>
        </w:rPr>
        <w:t>未成交供应商的磋商保证金，在成交通知书发出后5个工作日内退还。</w:t>
      </w:r>
    </w:p>
    <w:p w14:paraId="5F60C2F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有下列情形之一的，采购人或采购代理机构不予退还磋商保证金：</w:t>
      </w:r>
    </w:p>
    <w:p w14:paraId="4DCB514B">
      <w:pPr>
        <w:numPr>
          <w:ilvl w:val="2"/>
          <w:numId w:val="8"/>
        </w:numPr>
        <w:snapToGrid w:val="0"/>
        <w:spacing w:line="360" w:lineRule="auto"/>
        <w:rPr>
          <w:rFonts w:ascii="宋体" w:hAnsi="宋体" w:cs="宋体"/>
          <w:sz w:val="24"/>
        </w:rPr>
      </w:pPr>
      <w:r>
        <w:rPr>
          <w:rFonts w:hint="eastAsia" w:ascii="宋体" w:hAnsi="宋体" w:cs="宋体"/>
          <w:sz w:val="24"/>
        </w:rPr>
        <w:t>供应商在提交响应文件截止时间后撤回响应文件的；</w:t>
      </w:r>
    </w:p>
    <w:p w14:paraId="35230777">
      <w:pPr>
        <w:numPr>
          <w:ilvl w:val="2"/>
          <w:numId w:val="8"/>
        </w:numPr>
        <w:snapToGrid w:val="0"/>
        <w:spacing w:line="360" w:lineRule="auto"/>
        <w:rPr>
          <w:rFonts w:ascii="宋体" w:hAnsi="宋体" w:cs="宋体"/>
          <w:sz w:val="24"/>
        </w:rPr>
      </w:pPr>
      <w:r>
        <w:rPr>
          <w:rFonts w:hint="eastAsia" w:ascii="宋体" w:hAnsi="宋体" w:cs="宋体"/>
          <w:sz w:val="24"/>
        </w:rPr>
        <w:t>供应商在响应文件中提供虚假材料的；</w:t>
      </w:r>
    </w:p>
    <w:p w14:paraId="07317745">
      <w:pPr>
        <w:numPr>
          <w:ilvl w:val="2"/>
          <w:numId w:val="8"/>
        </w:numPr>
        <w:snapToGrid w:val="0"/>
        <w:spacing w:line="360" w:lineRule="auto"/>
        <w:rPr>
          <w:rFonts w:ascii="宋体" w:hAnsi="宋体" w:cs="宋体"/>
          <w:sz w:val="24"/>
        </w:rPr>
      </w:pPr>
      <w:r>
        <w:rPr>
          <w:rFonts w:hint="eastAsia" w:ascii="宋体" w:hAnsi="宋体" w:cs="宋体"/>
          <w:sz w:val="24"/>
        </w:rPr>
        <w:t>除因不可抗力或磋商文件认可的情形以外，成交供应商不与采购人签订合同的；</w:t>
      </w:r>
    </w:p>
    <w:p w14:paraId="4C66838B">
      <w:pPr>
        <w:numPr>
          <w:ilvl w:val="2"/>
          <w:numId w:val="8"/>
        </w:numPr>
        <w:snapToGrid w:val="0"/>
        <w:spacing w:line="360" w:lineRule="auto"/>
        <w:rPr>
          <w:rFonts w:ascii="宋体" w:hAnsi="宋体" w:cs="宋体"/>
          <w:sz w:val="24"/>
        </w:rPr>
      </w:pPr>
      <w:r>
        <w:rPr>
          <w:rFonts w:hint="eastAsia" w:ascii="宋体" w:hAnsi="宋体" w:cs="宋体"/>
          <w:sz w:val="24"/>
        </w:rPr>
        <w:t>供应商与采购人、其他供应商或者采购代理机构恶意串通的；</w:t>
      </w:r>
    </w:p>
    <w:p w14:paraId="7488AEEB">
      <w:pPr>
        <w:numPr>
          <w:ilvl w:val="2"/>
          <w:numId w:val="8"/>
        </w:numPr>
        <w:snapToGrid w:val="0"/>
        <w:spacing w:line="360" w:lineRule="auto"/>
        <w:rPr>
          <w:rFonts w:ascii="宋体" w:hAnsi="宋体" w:cs="宋体"/>
          <w:sz w:val="24"/>
        </w:rPr>
      </w:pPr>
      <w:r>
        <w:rPr>
          <w:rFonts w:hint="eastAsia" w:ascii="宋体" w:hAnsi="宋体" w:cs="宋体"/>
          <w:sz w:val="24"/>
        </w:rPr>
        <w:t>《供应商须知资料表》规定的其他情形。</w:t>
      </w:r>
    </w:p>
    <w:p w14:paraId="4DA4D005">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响应有效期</w:t>
      </w:r>
    </w:p>
    <w:p w14:paraId="0A5A8FF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768DA0A4">
      <w:pPr>
        <w:numPr>
          <w:ilvl w:val="0"/>
          <w:numId w:val="8"/>
        </w:numPr>
        <w:tabs>
          <w:tab w:val="left" w:pos="360"/>
        </w:tabs>
        <w:snapToGrid w:val="0"/>
        <w:spacing w:line="360" w:lineRule="auto"/>
        <w:ind w:left="357" w:hanging="357"/>
        <w:outlineLvl w:val="1"/>
        <w:rPr>
          <w:rFonts w:ascii="宋体" w:hAnsi="宋体" w:cs="宋体"/>
          <w:sz w:val="24"/>
        </w:rPr>
      </w:pPr>
      <w:bookmarkStart w:id="294" w:name="_Toc151193921"/>
      <w:bookmarkStart w:id="295" w:name="_Toc164229228"/>
      <w:bookmarkStart w:id="296" w:name="_Toc265228371"/>
      <w:bookmarkStart w:id="297" w:name="_Toc164229374"/>
      <w:bookmarkStart w:id="298" w:name="_Toc226965806"/>
      <w:bookmarkStart w:id="299" w:name="_Toc195842898"/>
      <w:bookmarkStart w:id="300" w:name="_Toc164608647"/>
      <w:bookmarkStart w:id="301" w:name="_Toc142311035"/>
      <w:bookmarkStart w:id="302" w:name="_Toc264969223"/>
      <w:bookmarkStart w:id="303" w:name="_Toc151193775"/>
      <w:bookmarkStart w:id="304" w:name="_Toc226965723"/>
      <w:bookmarkStart w:id="305" w:name="_Toc151193703"/>
      <w:bookmarkStart w:id="306" w:name="_Toc226337229"/>
      <w:bookmarkStart w:id="307" w:name="_Toc164351627"/>
      <w:bookmarkStart w:id="308" w:name="_Toc127151533"/>
      <w:bookmarkStart w:id="309" w:name="_Toc150774738"/>
      <w:bookmarkStart w:id="310" w:name="_Toc520356158"/>
      <w:bookmarkStart w:id="311" w:name="_Toc151193847"/>
      <w:bookmarkStart w:id="312" w:name="_Toc305158875"/>
      <w:bookmarkStart w:id="313" w:name="_Toc164608802"/>
      <w:bookmarkStart w:id="314" w:name="_Toc226309777"/>
      <w:bookmarkStart w:id="315" w:name="_Toc151190160"/>
      <w:bookmarkStart w:id="316" w:name="_Toc305158801"/>
      <w:bookmarkStart w:id="317" w:name="_Toc127151734"/>
      <w:bookmarkStart w:id="318" w:name="_Toc150774633"/>
      <w:bookmarkStart w:id="319" w:name="_Toc150509284"/>
      <w:bookmarkStart w:id="320" w:name="_Toc127161447"/>
      <w:bookmarkStart w:id="321" w:name="_Toc151193631"/>
      <w:bookmarkStart w:id="322" w:name="_Toc149720826"/>
      <w:bookmarkStart w:id="323" w:name="_Toc150480771"/>
      <w:r>
        <w:rPr>
          <w:rFonts w:hint="eastAsia" w:ascii="宋体" w:hAnsi="宋体" w:cs="宋体"/>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hint="eastAsia" w:ascii="宋体" w:hAnsi="宋体" w:cs="宋体"/>
          <w:sz w:val="24"/>
        </w:rPr>
        <w:t>、盖章</w:t>
      </w:r>
    </w:p>
    <w:p w14:paraId="02EC9133">
      <w:pPr>
        <w:tabs>
          <w:tab w:val="left" w:pos="900"/>
          <w:tab w:val="left" w:pos="1080"/>
        </w:tabs>
        <w:snapToGrid w:val="0"/>
        <w:spacing w:line="360" w:lineRule="auto"/>
        <w:ind w:left="357"/>
        <w:rPr>
          <w:rFonts w:hint="eastAsia" w:ascii="宋体" w:hAnsi="宋体" w:cs="宋体"/>
          <w:sz w:val="24"/>
          <w:szCs w:val="24"/>
        </w:rPr>
      </w:pPr>
      <w:bookmarkStart w:id="324" w:name="_Toc151193922"/>
      <w:bookmarkStart w:id="325" w:name="_Toc265228372"/>
      <w:bookmarkStart w:id="326" w:name="_Toc151193776"/>
      <w:bookmarkStart w:id="327" w:name="_Toc305158876"/>
      <w:bookmarkStart w:id="328" w:name="_Toc264969224"/>
      <w:bookmarkStart w:id="329" w:name="_Toc151193704"/>
      <w:bookmarkStart w:id="330" w:name="_Toc226965724"/>
      <w:bookmarkStart w:id="331" w:name="_Toc150774634"/>
      <w:bookmarkStart w:id="332" w:name="_Toc127151534"/>
      <w:bookmarkStart w:id="333" w:name="_Toc226965807"/>
      <w:bookmarkStart w:id="334" w:name="_Toc226309778"/>
      <w:bookmarkStart w:id="335" w:name="_Toc150774739"/>
      <w:bookmarkStart w:id="336" w:name="_Toc305158802"/>
      <w:bookmarkStart w:id="337" w:name="_Toc226337230"/>
      <w:bookmarkStart w:id="338" w:name="_Toc151193632"/>
      <w:bookmarkStart w:id="339" w:name="_Toc151193848"/>
      <w:bookmarkStart w:id="340" w:name="_Toc142311036"/>
      <w:bookmarkStart w:id="341" w:name="_Toc150480772"/>
      <w:bookmarkStart w:id="342" w:name="_Toc150509285"/>
      <w:bookmarkStart w:id="343" w:name="_Toc151190161"/>
      <w:bookmarkStart w:id="344" w:name="_Toc520356159"/>
      <w:bookmarkStart w:id="345" w:name="_Toc195842899"/>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3EB00A6">
      <w:pPr>
        <w:tabs>
          <w:tab w:val="left" w:pos="900"/>
          <w:tab w:val="left" w:pos="1080"/>
        </w:tabs>
        <w:snapToGrid w:val="0"/>
        <w:spacing w:line="360" w:lineRule="auto"/>
        <w:ind w:left="357"/>
        <w:rPr>
          <w:rFonts w:ascii="宋体" w:hAnsi="宋体" w:cs="宋体"/>
          <w:sz w:val="24"/>
          <w:szCs w:val="24"/>
        </w:rPr>
      </w:pPr>
      <w:r>
        <w:rPr>
          <w:rFonts w:hint="eastAsia" w:ascii="宋体" w:hAnsi="宋体" w:cs="宋体"/>
          <w:sz w:val="24"/>
          <w:szCs w:val="24"/>
          <w:lang w:val="en-US" w:eastAsia="zh-CN"/>
        </w:rPr>
        <w:t>13.2</w:t>
      </w:r>
      <w:r>
        <w:rPr>
          <w:rFonts w:hint="eastAsia" w:ascii="宋体" w:hAnsi="宋体" w:cs="宋体"/>
          <w:sz w:val="24"/>
          <w:szCs w:val="24"/>
        </w:rPr>
        <w:t>招标文件要求盖章的内容，一般通过投标文件编制工具加盖电子签章。</w:t>
      </w:r>
    </w:p>
    <w:p w14:paraId="78AFE40E">
      <w:pPr>
        <w:pStyle w:val="3"/>
        <w:spacing w:before="0" w:line="360" w:lineRule="auto"/>
        <w:rPr>
          <w:rFonts w:ascii="宋体" w:hAnsi="宋体" w:eastAsia="宋体" w:cs="宋体"/>
          <w:sz w:val="28"/>
        </w:rPr>
      </w:pPr>
      <w:r>
        <w:rPr>
          <w:rFonts w:hint="eastAsia" w:ascii="宋体" w:hAnsi="宋体" w:eastAsia="宋体" w:cs="宋体"/>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E2FB476">
      <w:pPr>
        <w:numPr>
          <w:ilvl w:val="0"/>
          <w:numId w:val="8"/>
        </w:numPr>
        <w:tabs>
          <w:tab w:val="left" w:pos="360"/>
        </w:tabs>
        <w:snapToGrid w:val="0"/>
        <w:spacing w:line="360" w:lineRule="auto"/>
        <w:ind w:left="357" w:hanging="357"/>
        <w:outlineLvl w:val="1"/>
        <w:rPr>
          <w:rFonts w:ascii="宋体" w:hAnsi="宋体" w:cs="宋体"/>
          <w:sz w:val="24"/>
        </w:rPr>
      </w:pPr>
      <w:bookmarkStart w:id="346" w:name="_Toc226965808"/>
      <w:bookmarkStart w:id="347" w:name="_Toc127161449"/>
      <w:bookmarkStart w:id="348" w:name="_Toc164608804"/>
      <w:bookmarkStart w:id="349" w:name="_Toc151193777"/>
      <w:bookmarkStart w:id="350" w:name="_Toc164229230"/>
      <w:bookmarkStart w:id="351" w:name="_Toc305158803"/>
      <w:bookmarkStart w:id="352" w:name="_Toc305158877"/>
      <w:bookmarkStart w:id="353" w:name="_Toc520356160"/>
      <w:bookmarkStart w:id="354" w:name="_Toc127151736"/>
      <w:bookmarkStart w:id="355" w:name="_Toc226337231"/>
      <w:bookmarkStart w:id="356" w:name="_Toc150774740"/>
      <w:bookmarkStart w:id="357" w:name="_Toc164351629"/>
      <w:bookmarkStart w:id="358" w:name="_Toc151193633"/>
      <w:bookmarkStart w:id="359" w:name="_Toc127151535"/>
      <w:bookmarkStart w:id="360" w:name="_Toc151193705"/>
      <w:bookmarkStart w:id="361" w:name="_Toc195842900"/>
      <w:bookmarkStart w:id="362" w:name="_Toc151193923"/>
      <w:bookmarkStart w:id="363" w:name="_Toc151190162"/>
      <w:bookmarkStart w:id="364" w:name="_Toc151193849"/>
      <w:bookmarkStart w:id="365" w:name="_Toc150509286"/>
      <w:bookmarkStart w:id="366" w:name="_Toc264969225"/>
      <w:bookmarkStart w:id="367" w:name="_Toc150774635"/>
      <w:bookmarkStart w:id="368" w:name="_Toc226309779"/>
      <w:bookmarkStart w:id="369" w:name="_Toc150480773"/>
      <w:bookmarkStart w:id="370" w:name="_Toc164608649"/>
      <w:bookmarkStart w:id="371" w:name="_Toc142311037"/>
      <w:bookmarkStart w:id="372" w:name="_Toc226965725"/>
      <w:bookmarkStart w:id="373" w:name="_Toc265228373"/>
      <w:bookmarkStart w:id="374" w:name="_Toc149720828"/>
      <w:bookmarkStart w:id="375" w:name="_Toc164229376"/>
      <w:r>
        <w:rPr>
          <w:rFonts w:hint="eastAsia" w:ascii="宋体" w:hAnsi="宋体" w:cs="宋体"/>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宋体" w:hAnsi="宋体" w:cs="宋体"/>
          <w:sz w:val="24"/>
        </w:rPr>
        <w:t>提交</w:t>
      </w:r>
    </w:p>
    <w:p w14:paraId="550C6721">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2D08BF6">
      <w:pPr>
        <w:numPr>
          <w:ilvl w:val="1"/>
          <w:numId w:val="8"/>
        </w:numPr>
        <w:tabs>
          <w:tab w:val="left" w:pos="1080"/>
          <w:tab w:val="left" w:pos="2014"/>
        </w:tabs>
        <w:snapToGrid w:val="0"/>
        <w:spacing w:line="360" w:lineRule="auto"/>
        <w:ind w:left="1077" w:hanging="720"/>
        <w:rPr>
          <w:rFonts w:ascii="宋体" w:hAnsi="宋体" w:cs="宋体"/>
          <w:sz w:val="24"/>
        </w:rPr>
      </w:pPr>
      <w:r>
        <w:rPr>
          <w:sz w:val="24"/>
        </w:rPr>
        <w:t>采购人及采购代理机构拒绝接受通过电子交易平台以外任何形式提交的投标文件，投标保证金除外。</w:t>
      </w:r>
    </w:p>
    <w:p w14:paraId="5403D9E5">
      <w:pPr>
        <w:numPr>
          <w:ilvl w:val="0"/>
          <w:numId w:val="8"/>
        </w:numPr>
        <w:tabs>
          <w:tab w:val="left" w:pos="360"/>
        </w:tabs>
        <w:snapToGrid w:val="0"/>
        <w:spacing w:line="360" w:lineRule="auto"/>
        <w:ind w:left="357" w:hanging="357"/>
        <w:outlineLvl w:val="1"/>
        <w:rPr>
          <w:rFonts w:ascii="宋体" w:hAnsi="宋体" w:cs="宋体"/>
          <w:sz w:val="24"/>
        </w:rPr>
      </w:pPr>
      <w:bookmarkStart w:id="376" w:name="_Toc164229231"/>
      <w:bookmarkStart w:id="377" w:name="_Toc226337232"/>
      <w:bookmarkStart w:id="378" w:name="_Toc150774741"/>
      <w:bookmarkStart w:id="379" w:name="_Toc150480774"/>
      <w:bookmarkStart w:id="380" w:name="_Toc142311038"/>
      <w:bookmarkStart w:id="381" w:name="_Toc226309780"/>
      <w:bookmarkStart w:id="382" w:name="_Toc164351630"/>
      <w:bookmarkStart w:id="383" w:name="_Toc195842901"/>
      <w:bookmarkStart w:id="384" w:name="_Toc151190163"/>
      <w:bookmarkStart w:id="385" w:name="_Toc164608650"/>
      <w:bookmarkStart w:id="386" w:name="_Toc151193634"/>
      <w:bookmarkStart w:id="387" w:name="_Toc127151536"/>
      <w:bookmarkStart w:id="388" w:name="_Toc151193924"/>
      <w:bookmarkStart w:id="389" w:name="_Toc150509287"/>
      <w:bookmarkStart w:id="390" w:name="_Toc226965726"/>
      <w:bookmarkStart w:id="391" w:name="_Toc151193706"/>
      <w:bookmarkStart w:id="392" w:name="_Toc127161450"/>
      <w:bookmarkStart w:id="393" w:name="_Toc305158878"/>
      <w:bookmarkStart w:id="394" w:name="_Toc151193778"/>
      <w:bookmarkStart w:id="395" w:name="_Toc520356161"/>
      <w:bookmarkStart w:id="396" w:name="_Toc164608805"/>
      <w:bookmarkStart w:id="397" w:name="_Toc226965809"/>
      <w:bookmarkStart w:id="398" w:name="_Toc265228374"/>
      <w:bookmarkStart w:id="399" w:name="_Toc305158804"/>
      <w:bookmarkStart w:id="400" w:name="_Toc150774636"/>
      <w:bookmarkStart w:id="401" w:name="_Toc149720829"/>
      <w:bookmarkStart w:id="402" w:name="_Toc127151737"/>
      <w:bookmarkStart w:id="403" w:name="_Toc264969226"/>
      <w:bookmarkStart w:id="404" w:name="_Toc164229377"/>
      <w:bookmarkStart w:id="405" w:name="_Toc151193850"/>
      <w:r>
        <w:rPr>
          <w:rFonts w:hint="eastAsia" w:ascii="宋体" w:hAnsi="宋体" w:cs="宋体"/>
          <w:sz w:val="24"/>
        </w:rPr>
        <w:t>响应文件截止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宋体" w:hAnsi="宋体" w:cs="宋体"/>
          <w:sz w:val="24"/>
        </w:rPr>
        <w:t>时间</w:t>
      </w:r>
    </w:p>
    <w:p w14:paraId="7E20E76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284C72CF">
      <w:pPr>
        <w:numPr>
          <w:ilvl w:val="0"/>
          <w:numId w:val="8"/>
        </w:numPr>
        <w:tabs>
          <w:tab w:val="left" w:pos="360"/>
        </w:tabs>
        <w:snapToGrid w:val="0"/>
        <w:spacing w:line="360" w:lineRule="auto"/>
        <w:ind w:left="357" w:hanging="357"/>
        <w:outlineLvl w:val="1"/>
        <w:rPr>
          <w:sz w:val="24"/>
        </w:rPr>
      </w:pPr>
      <w:bookmarkStart w:id="406" w:name="_Toc164229378"/>
      <w:bookmarkStart w:id="407" w:name="_Toc127151738"/>
      <w:bookmarkStart w:id="408" w:name="_Toc151193779"/>
      <w:bookmarkStart w:id="409" w:name="_Toc264969227"/>
      <w:bookmarkStart w:id="410" w:name="_Toc520356162"/>
      <w:bookmarkStart w:id="411" w:name="_Toc151193635"/>
      <w:bookmarkStart w:id="412" w:name="_Toc164229232"/>
      <w:bookmarkStart w:id="413" w:name="_Toc150480775"/>
      <w:bookmarkStart w:id="414" w:name="_Toc151193851"/>
      <w:bookmarkStart w:id="415" w:name="_Toc226965727"/>
      <w:bookmarkStart w:id="416" w:name="_Toc226309781"/>
      <w:bookmarkStart w:id="417" w:name="_Toc195842902"/>
      <w:bookmarkStart w:id="418" w:name="_Toc127151537"/>
      <w:bookmarkStart w:id="419" w:name="_Toc142311039"/>
      <w:bookmarkStart w:id="420" w:name="_Toc149720830"/>
      <w:bookmarkStart w:id="421" w:name="_Toc226965810"/>
      <w:bookmarkStart w:id="422" w:name="_Toc305158879"/>
      <w:bookmarkStart w:id="423" w:name="_Toc151190164"/>
      <w:bookmarkStart w:id="424" w:name="_Toc127161451"/>
      <w:bookmarkStart w:id="425" w:name="_Toc164608651"/>
      <w:bookmarkStart w:id="426" w:name="_Toc150774637"/>
      <w:bookmarkStart w:id="427" w:name="_Toc151193925"/>
      <w:bookmarkStart w:id="428" w:name="_Toc226337233"/>
      <w:bookmarkStart w:id="429" w:name="_Toc164608806"/>
      <w:bookmarkStart w:id="430" w:name="_Toc305158805"/>
      <w:bookmarkStart w:id="431" w:name="_Toc150509288"/>
      <w:bookmarkStart w:id="432" w:name="_Toc150774742"/>
      <w:bookmarkStart w:id="433" w:name="_Toc151193707"/>
      <w:bookmarkStart w:id="434" w:name="_Toc265228375"/>
      <w:bookmarkStart w:id="435" w:name="_Toc164351631"/>
      <w:r>
        <w:rPr>
          <w:sz w:val="24"/>
        </w:rPr>
        <w:t>投标文件的修改与撤回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66194DB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250B8C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D0AB6CF">
      <w:pPr>
        <w:spacing w:line="360" w:lineRule="auto"/>
        <w:ind w:firstLine="566" w:firstLineChars="236"/>
        <w:rPr>
          <w:rFonts w:ascii="宋体" w:hAnsi="宋体" w:cs="宋体"/>
          <w:sz w:val="24"/>
        </w:rPr>
      </w:pPr>
    </w:p>
    <w:p w14:paraId="3DE7427B">
      <w:pPr>
        <w:pStyle w:val="3"/>
        <w:spacing w:before="0" w:line="360" w:lineRule="auto"/>
        <w:rPr>
          <w:rFonts w:ascii="宋体" w:hAnsi="宋体" w:eastAsia="宋体" w:cs="宋体"/>
          <w:sz w:val="28"/>
        </w:rPr>
      </w:pPr>
      <w:bookmarkStart w:id="436" w:name="_Toc226309782"/>
      <w:bookmarkStart w:id="437" w:name="_Toc151193780"/>
      <w:bookmarkStart w:id="438" w:name="_Toc150509289"/>
      <w:bookmarkStart w:id="439" w:name="_Toc150774638"/>
      <w:bookmarkStart w:id="440" w:name="_Toc264969228"/>
      <w:bookmarkStart w:id="441" w:name="_Toc150480776"/>
      <w:bookmarkStart w:id="442" w:name="_Toc151193852"/>
      <w:bookmarkStart w:id="443" w:name="_Toc151193708"/>
      <w:bookmarkStart w:id="444" w:name="_Toc305158880"/>
      <w:bookmarkStart w:id="445" w:name="_Toc151193636"/>
      <w:bookmarkStart w:id="446" w:name="_Toc226965728"/>
      <w:bookmarkStart w:id="447" w:name="_Toc265228376"/>
      <w:bookmarkStart w:id="448" w:name="_Toc195842903"/>
      <w:bookmarkStart w:id="449" w:name="_Toc151193926"/>
      <w:bookmarkStart w:id="450" w:name="_Toc151190165"/>
      <w:bookmarkStart w:id="451" w:name="_Toc226337234"/>
      <w:bookmarkStart w:id="452" w:name="_Toc150774743"/>
      <w:bookmarkStart w:id="453" w:name="_Toc226965811"/>
      <w:bookmarkStart w:id="454" w:name="_Toc305158806"/>
      <w:bookmarkStart w:id="455" w:name="_Toc520356163"/>
      <w:bookmarkStart w:id="456" w:name="_Toc127151538"/>
      <w:bookmarkStart w:id="457" w:name="_Toc142311040"/>
      <w:r>
        <w:rPr>
          <w:rFonts w:hint="eastAsia" w:ascii="宋体" w:hAnsi="宋体" w:eastAsia="宋体" w:cs="宋体"/>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宋体" w:hAnsi="宋体" w:eastAsia="宋体" w:cs="宋体"/>
          <w:sz w:val="28"/>
        </w:rPr>
        <w:t>评审</w:t>
      </w:r>
    </w:p>
    <w:p w14:paraId="20C88A8E">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响应文件的开启</w:t>
      </w:r>
    </w:p>
    <w:p w14:paraId="6EB7298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65F3B32">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458" w:name="_Hlk167284562"/>
      <w:r>
        <w:rPr>
          <w:sz w:val="24"/>
        </w:rPr>
        <w:t>《投标人须知资料表》</w:t>
      </w:r>
      <w:bookmarkEnd w:id="458"/>
      <w:r>
        <w:rPr>
          <w:sz w:val="24"/>
        </w:rPr>
        <w:t>规定的时间内对投标文件进行解密，因非系统原因导致的解密失败，视为</w:t>
      </w:r>
      <w:r>
        <w:rPr>
          <w:b/>
          <w:sz w:val="24"/>
        </w:rPr>
        <w:t>投标无效</w:t>
      </w:r>
      <w:r>
        <w:rPr>
          <w:sz w:val="24"/>
        </w:rPr>
        <w:t>。</w:t>
      </w:r>
    </w:p>
    <w:p w14:paraId="447D658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67C35C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供应商不足3家的，不予开启。</w:t>
      </w:r>
    </w:p>
    <w:p w14:paraId="68DC7993">
      <w:pPr>
        <w:numPr>
          <w:ilvl w:val="1"/>
          <w:numId w:val="8"/>
        </w:numPr>
        <w:tabs>
          <w:tab w:val="left" w:pos="1080"/>
          <w:tab w:val="left" w:pos="2014"/>
        </w:tabs>
        <w:snapToGrid w:val="0"/>
        <w:spacing w:line="360" w:lineRule="auto"/>
        <w:ind w:left="1077" w:hanging="720"/>
        <w:rPr>
          <w:rFonts w:ascii="宋体" w:hAnsi="宋体" w:cs="宋体"/>
          <w:sz w:val="24"/>
        </w:rPr>
      </w:pPr>
      <w:bookmarkStart w:id="459" w:name="_Toc520356165"/>
      <w:r>
        <w:rPr>
          <w:rFonts w:hint="eastAsia" w:ascii="宋体" w:hAnsi="宋体" w:cs="宋体"/>
          <w:sz w:val="24"/>
        </w:rPr>
        <w:t>本项目不公开报价。</w:t>
      </w:r>
    </w:p>
    <w:bookmarkEnd w:id="459"/>
    <w:p w14:paraId="10CD3BB3">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磋商小组</w:t>
      </w:r>
    </w:p>
    <w:p w14:paraId="39AA3F4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磋商小组根据政府采购有关规定和本次采购项目的特点进行组建，并负责具体评审与磋商事务，独立履行职责。</w:t>
      </w:r>
      <w:bookmarkStart w:id="460" w:name="_Toc520356166"/>
    </w:p>
    <w:p w14:paraId="13E42E2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3794A592">
      <w:pPr>
        <w:numPr>
          <w:ilvl w:val="0"/>
          <w:numId w:val="8"/>
        </w:numPr>
        <w:tabs>
          <w:tab w:val="left" w:pos="360"/>
        </w:tabs>
        <w:snapToGrid w:val="0"/>
        <w:spacing w:line="360" w:lineRule="auto"/>
        <w:outlineLvl w:val="1"/>
        <w:rPr>
          <w:rFonts w:ascii="宋体" w:hAnsi="宋体" w:cs="宋体"/>
          <w:sz w:val="24"/>
        </w:rPr>
      </w:pPr>
      <w:r>
        <w:rPr>
          <w:rFonts w:hint="eastAsia" w:ascii="宋体" w:hAnsi="宋体" w:cs="宋体"/>
          <w:sz w:val="24"/>
        </w:rPr>
        <w:t>评审方法和评审标准</w:t>
      </w:r>
    </w:p>
    <w:p w14:paraId="27E851F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见第三章《评审方法和评审标准》。</w:t>
      </w:r>
    </w:p>
    <w:p w14:paraId="06078F9D">
      <w:pPr>
        <w:tabs>
          <w:tab w:val="left" w:pos="360"/>
          <w:tab w:val="left" w:pos="1080"/>
        </w:tabs>
        <w:snapToGrid w:val="0"/>
        <w:spacing w:line="360" w:lineRule="auto"/>
        <w:ind w:left="1080"/>
        <w:rPr>
          <w:rFonts w:ascii="宋体" w:hAnsi="宋体" w:cs="宋体"/>
          <w:sz w:val="24"/>
        </w:rPr>
      </w:pPr>
    </w:p>
    <w:p w14:paraId="4E77773E">
      <w:pPr>
        <w:pStyle w:val="3"/>
        <w:spacing w:before="0" w:line="360" w:lineRule="auto"/>
        <w:rPr>
          <w:rFonts w:ascii="宋体" w:hAnsi="宋体" w:eastAsia="宋体" w:cs="宋体"/>
          <w:sz w:val="28"/>
        </w:rPr>
      </w:pPr>
      <w:bookmarkStart w:id="462" w:name="_Toc305158887"/>
      <w:bookmarkStart w:id="463" w:name="_Toc151193715"/>
      <w:bookmarkStart w:id="464" w:name="_Toc226965818"/>
      <w:bookmarkStart w:id="465" w:name="_Toc151193787"/>
      <w:bookmarkStart w:id="466" w:name="_Toc142311047"/>
      <w:bookmarkStart w:id="467" w:name="_Toc264969235"/>
      <w:bookmarkStart w:id="468" w:name="_Toc150774750"/>
      <w:bookmarkStart w:id="469" w:name="_Toc226309789"/>
      <w:bookmarkStart w:id="470" w:name="_Toc150509296"/>
      <w:bookmarkStart w:id="471" w:name="_Toc151193643"/>
      <w:bookmarkStart w:id="472" w:name="_Toc265228383"/>
      <w:bookmarkStart w:id="473" w:name="_Toc151193859"/>
      <w:bookmarkStart w:id="474" w:name="_Toc150480783"/>
      <w:bookmarkStart w:id="475" w:name="_Toc226337241"/>
      <w:bookmarkStart w:id="476" w:name="_Toc226965735"/>
      <w:bookmarkStart w:id="477" w:name="_Toc127151545"/>
      <w:bookmarkStart w:id="478" w:name="_Toc150774645"/>
      <w:bookmarkStart w:id="479" w:name="_Toc151190172"/>
      <w:bookmarkStart w:id="480" w:name="_Toc305158813"/>
      <w:bookmarkStart w:id="481" w:name="_Toc151193933"/>
      <w:bookmarkStart w:id="482" w:name="_Toc195842910"/>
      <w:r>
        <w:rPr>
          <w:rFonts w:hint="eastAsia" w:ascii="宋体" w:hAnsi="宋体" w:eastAsia="宋体" w:cs="宋体"/>
          <w:sz w:val="28"/>
        </w:rPr>
        <w:t xml:space="preserve">六   </w:t>
      </w:r>
      <w:bookmarkEnd w:id="461"/>
      <w:r>
        <w:rPr>
          <w:rFonts w:hint="eastAsia" w:ascii="宋体" w:hAnsi="宋体" w:eastAsia="宋体" w:cs="宋体"/>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宋体" w:hAnsi="宋体" w:eastAsia="宋体" w:cs="宋体"/>
          <w:sz w:val="28"/>
        </w:rPr>
        <w:t>成交</w:t>
      </w:r>
    </w:p>
    <w:p w14:paraId="0E3B44FD">
      <w:pPr>
        <w:numPr>
          <w:ilvl w:val="0"/>
          <w:numId w:val="8"/>
        </w:numPr>
        <w:tabs>
          <w:tab w:val="left" w:pos="360"/>
        </w:tabs>
        <w:snapToGrid w:val="0"/>
        <w:spacing w:line="360" w:lineRule="auto"/>
        <w:ind w:left="357" w:hanging="357"/>
        <w:outlineLvl w:val="1"/>
        <w:rPr>
          <w:rFonts w:ascii="宋体" w:hAnsi="宋体" w:cs="宋体"/>
          <w:sz w:val="24"/>
        </w:rPr>
      </w:pPr>
      <w:bookmarkStart w:id="483" w:name="_Toc151193789"/>
      <w:bookmarkStart w:id="484" w:name="_Toc164608661"/>
      <w:bookmarkStart w:id="485" w:name="_Toc164229242"/>
      <w:bookmarkStart w:id="486" w:name="_Toc195842912"/>
      <w:bookmarkStart w:id="487" w:name="_Toc226965820"/>
      <w:bookmarkStart w:id="488" w:name="_Toc226337243"/>
      <w:bookmarkStart w:id="489" w:name="_Toc142311049"/>
      <w:bookmarkStart w:id="490" w:name="_Toc151190174"/>
      <w:bookmarkStart w:id="491" w:name="_Toc164229388"/>
      <w:bookmarkStart w:id="492" w:name="_Toc264969237"/>
      <w:bookmarkStart w:id="493" w:name="_Toc151193645"/>
      <w:bookmarkStart w:id="494" w:name="_Toc151193935"/>
      <w:bookmarkStart w:id="495" w:name="_Toc151193717"/>
      <w:bookmarkStart w:id="496" w:name="_Toc226965737"/>
      <w:bookmarkStart w:id="497" w:name="_Toc265228385"/>
      <w:bookmarkStart w:id="498" w:name="_Toc127161461"/>
      <w:bookmarkStart w:id="499" w:name="_Toc164608816"/>
      <w:bookmarkStart w:id="500" w:name="_Toc150774752"/>
      <w:bookmarkStart w:id="501" w:name="_Toc149720840"/>
      <w:bookmarkStart w:id="502" w:name="_Toc151193861"/>
      <w:bookmarkStart w:id="503" w:name="_Toc164351641"/>
      <w:bookmarkStart w:id="504" w:name="_Toc127151547"/>
      <w:bookmarkStart w:id="505" w:name="_Toc150509298"/>
      <w:bookmarkStart w:id="506" w:name="_Toc305158889"/>
      <w:bookmarkStart w:id="507" w:name="_Toc305158815"/>
      <w:bookmarkStart w:id="508" w:name="_Toc127151748"/>
      <w:bookmarkStart w:id="509" w:name="_Toc226309791"/>
      <w:bookmarkStart w:id="510" w:name="_Toc150774647"/>
      <w:bookmarkStart w:id="511" w:name="_Toc150480785"/>
      <w:r>
        <w:rPr>
          <w:rFonts w:hint="eastAsia" w:ascii="宋体" w:hAnsi="宋体" w:cs="宋体"/>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82FF7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6A787D4">
      <w:pPr>
        <w:numPr>
          <w:ilvl w:val="0"/>
          <w:numId w:val="8"/>
        </w:numPr>
        <w:tabs>
          <w:tab w:val="left" w:pos="360"/>
        </w:tabs>
        <w:snapToGrid w:val="0"/>
        <w:spacing w:line="360" w:lineRule="auto"/>
        <w:ind w:left="357" w:hanging="357"/>
        <w:outlineLvl w:val="1"/>
        <w:rPr>
          <w:rFonts w:ascii="宋体" w:hAnsi="宋体" w:cs="宋体"/>
          <w:sz w:val="24"/>
        </w:rPr>
      </w:pPr>
      <w:bookmarkStart w:id="512" w:name="_Toc305158817"/>
      <w:bookmarkStart w:id="513" w:name="_Toc305158891"/>
      <w:bookmarkStart w:id="514" w:name="_Toc264969239"/>
      <w:bookmarkStart w:id="515" w:name="_Toc164229390"/>
      <w:bookmarkStart w:id="516" w:name="_Toc127161463"/>
      <w:bookmarkStart w:id="517" w:name="_Toc226965739"/>
      <w:bookmarkStart w:id="518" w:name="_Toc150774754"/>
      <w:bookmarkStart w:id="519" w:name="_Toc265228387"/>
      <w:bookmarkStart w:id="520" w:name="_Toc127151750"/>
      <w:bookmarkStart w:id="521" w:name="_Toc150774649"/>
      <w:bookmarkStart w:id="522" w:name="_Toc151190176"/>
      <w:bookmarkStart w:id="523" w:name="_Toc164351643"/>
      <w:bookmarkStart w:id="524" w:name="_Toc149720842"/>
      <w:bookmarkStart w:id="525" w:name="_Toc150480787"/>
      <w:bookmarkStart w:id="526" w:name="_Toc151193719"/>
      <w:bookmarkStart w:id="527" w:name="_Toc142311051"/>
      <w:bookmarkStart w:id="528" w:name="_Toc195842914"/>
      <w:bookmarkStart w:id="529" w:name="_Toc164608663"/>
      <w:bookmarkStart w:id="530" w:name="_Toc151193647"/>
      <w:bookmarkStart w:id="531" w:name="_Toc226337245"/>
      <w:bookmarkStart w:id="532" w:name="_Toc226309793"/>
      <w:bookmarkStart w:id="533" w:name="_Toc164608818"/>
      <w:bookmarkStart w:id="534" w:name="_Toc151193863"/>
      <w:bookmarkStart w:id="535" w:name="_Toc127151549"/>
      <w:bookmarkStart w:id="536" w:name="_Toc150509300"/>
      <w:bookmarkStart w:id="537" w:name="_Toc151193791"/>
      <w:bookmarkStart w:id="538" w:name="_Toc164229244"/>
      <w:bookmarkStart w:id="539" w:name="_Toc226965822"/>
      <w:bookmarkStart w:id="540" w:name="_Toc151193937"/>
      <w:bookmarkStart w:id="541" w:name="_Ref467307090"/>
      <w:bookmarkStart w:id="542" w:name="_Toc520356176"/>
      <w:bookmarkStart w:id="543" w:name="_Ref467306425"/>
      <w:r>
        <w:rPr>
          <w:rFonts w:hint="eastAsia" w:ascii="宋体" w:hAnsi="宋体" w:cs="宋体"/>
          <w:sz w:val="24"/>
        </w:rPr>
        <w:t>成交公告与成交通知书</w:t>
      </w:r>
      <w:bookmarkEnd w:id="512"/>
      <w:bookmarkEnd w:id="513"/>
    </w:p>
    <w:p w14:paraId="50FC8EB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w:t>
      </w:r>
      <w:r>
        <w:rPr>
          <w:rFonts w:hint="eastAsia" w:ascii="宋体" w:hAnsi="宋体" w:cs="宋体"/>
          <w:kern w:val="0"/>
          <w:sz w:val="24"/>
        </w:rPr>
        <w:t>在成交供应商确定后2个工作日内，在</w:t>
      </w:r>
      <w:r>
        <w:rPr>
          <w:rFonts w:hint="eastAsia" w:ascii="宋体" w:hAnsi="宋体" w:cs="宋体"/>
          <w:sz w:val="24"/>
          <w:lang w:val="zh-TW"/>
        </w:rPr>
        <w:t>中国政府采购网、北京市政府采购网</w:t>
      </w:r>
      <w:r>
        <w:rPr>
          <w:rFonts w:hint="eastAsia" w:ascii="宋体" w:hAnsi="宋体" w:cs="宋体"/>
          <w:kern w:val="0"/>
          <w:sz w:val="24"/>
        </w:rPr>
        <w:t>公告成交结果，同时向成交供应商发出成交通知书，</w:t>
      </w:r>
      <w:r>
        <w:rPr>
          <w:rFonts w:hint="eastAsia" w:ascii="宋体" w:hAnsi="宋体" w:cs="宋体"/>
          <w:sz w:val="24"/>
        </w:rPr>
        <w:t>成交公告期限为1个工作日。</w:t>
      </w:r>
    </w:p>
    <w:p w14:paraId="6017D96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成交通知书对采购人和成交供应商均具有法律效力。成交通知书发出后，采购人改变成交结果的，或者成交供应商放弃成交项目的，应当依法承担法律责任。</w:t>
      </w:r>
    </w:p>
    <w:p w14:paraId="4D105D81">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终止</w:t>
      </w:r>
    </w:p>
    <w:p w14:paraId="43D6D9E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出现下列情形之一的，采购人或采购代理机构将终止竞争性磋商采购活动，发布项目终止公告并说明原因，重新开展采购活动：</w:t>
      </w:r>
    </w:p>
    <w:p w14:paraId="1AE2730A">
      <w:pPr>
        <w:numPr>
          <w:ilvl w:val="2"/>
          <w:numId w:val="8"/>
        </w:numPr>
        <w:snapToGrid w:val="0"/>
        <w:spacing w:line="360" w:lineRule="auto"/>
        <w:rPr>
          <w:rFonts w:ascii="宋体" w:hAnsi="宋体" w:cs="宋体"/>
          <w:sz w:val="24"/>
        </w:rPr>
      </w:pPr>
      <w:r>
        <w:rPr>
          <w:rFonts w:hint="eastAsia" w:ascii="宋体" w:hAnsi="宋体" w:cs="宋体"/>
          <w:sz w:val="24"/>
        </w:rPr>
        <w:t>因情况变化，不再符合规定的竞争性磋商采购方式适用情形的；</w:t>
      </w:r>
    </w:p>
    <w:p w14:paraId="1C4C20D7">
      <w:pPr>
        <w:numPr>
          <w:ilvl w:val="2"/>
          <w:numId w:val="8"/>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68EB340B">
      <w:pPr>
        <w:numPr>
          <w:ilvl w:val="2"/>
          <w:numId w:val="8"/>
        </w:numPr>
        <w:snapToGrid w:val="0"/>
        <w:spacing w:line="360" w:lineRule="auto"/>
        <w:rPr>
          <w:rFonts w:ascii="宋体" w:hAnsi="宋体" w:cs="宋体"/>
          <w:sz w:val="24"/>
        </w:rPr>
      </w:pPr>
      <w:r>
        <w:rPr>
          <w:rFonts w:hint="eastAsia" w:ascii="宋体" w:hAnsi="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6180D125">
      <w:pPr>
        <w:numPr>
          <w:ilvl w:val="0"/>
          <w:numId w:val="8"/>
        </w:numPr>
        <w:tabs>
          <w:tab w:val="left" w:pos="360"/>
        </w:tabs>
        <w:snapToGrid w:val="0"/>
        <w:spacing w:line="360" w:lineRule="auto"/>
        <w:ind w:left="357" w:hanging="357"/>
        <w:outlineLvl w:val="1"/>
        <w:rPr>
          <w:rFonts w:ascii="宋体" w:hAnsi="宋体" w:cs="宋体"/>
          <w:sz w:val="24"/>
        </w:rPr>
      </w:pPr>
      <w:bookmarkStart w:id="544" w:name="_Toc149720843"/>
      <w:bookmarkStart w:id="545" w:name="_Ref467306377"/>
      <w:bookmarkStart w:id="546" w:name="_Toc164608819"/>
      <w:bookmarkStart w:id="547" w:name="_Toc151193864"/>
      <w:bookmarkStart w:id="548" w:name="_Toc265228388"/>
      <w:bookmarkStart w:id="549" w:name="_Toc226965823"/>
      <w:bookmarkStart w:id="550" w:name="_Toc127161464"/>
      <w:bookmarkStart w:id="551" w:name="_Ref467306978"/>
      <w:bookmarkStart w:id="552" w:name="_Toc127151550"/>
      <w:bookmarkStart w:id="553" w:name="_Toc151190177"/>
      <w:bookmarkStart w:id="554" w:name="_Toc150774755"/>
      <w:bookmarkStart w:id="555" w:name="_Toc127151751"/>
      <w:bookmarkStart w:id="556" w:name="_Toc226337246"/>
      <w:bookmarkStart w:id="557" w:name="_Ref467307204"/>
      <w:bookmarkStart w:id="558" w:name="_Toc142311052"/>
      <w:bookmarkStart w:id="559" w:name="_Toc151193720"/>
      <w:bookmarkStart w:id="560" w:name="_Toc264969240"/>
      <w:bookmarkStart w:id="561" w:name="_Toc195842915"/>
      <w:bookmarkStart w:id="562" w:name="_Toc520356175"/>
      <w:bookmarkStart w:id="563" w:name="_Toc305158818"/>
      <w:bookmarkStart w:id="564" w:name="_Toc164229391"/>
      <w:bookmarkStart w:id="565" w:name="_Toc305158892"/>
      <w:bookmarkStart w:id="566" w:name="_Toc226965740"/>
      <w:bookmarkStart w:id="567" w:name="_Toc164608664"/>
      <w:bookmarkStart w:id="568" w:name="_Toc150774650"/>
      <w:bookmarkStart w:id="569" w:name="_Ref467307062"/>
      <w:bookmarkStart w:id="570" w:name="_Toc151193648"/>
      <w:bookmarkStart w:id="571" w:name="_Toc150509301"/>
      <w:bookmarkStart w:id="572" w:name="_Toc164351644"/>
      <w:bookmarkStart w:id="573" w:name="_Toc150480788"/>
      <w:bookmarkStart w:id="574" w:name="_Toc151193938"/>
      <w:bookmarkStart w:id="575" w:name="_Toc151193792"/>
      <w:bookmarkStart w:id="576" w:name="_Toc164229245"/>
      <w:bookmarkStart w:id="577" w:name="_Toc226309794"/>
      <w:r>
        <w:rPr>
          <w:rFonts w:hint="eastAsia" w:ascii="宋体" w:hAnsi="宋体" w:cs="宋体"/>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B75A13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采购人与成交供应商将在成交通知书发出之日起30日内，按照磋商文件确定的合同文本以及采购标的、规格型号、采购金额、采购数量、技术和服务要求等事项签订政府采购合同。</w:t>
      </w:r>
    </w:p>
    <w:p w14:paraId="5626F97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5823AA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联合体获得成交资格的，联合体各方应当共同与采购人签订合同，就成交项目向采购人承担连带责任。</w:t>
      </w:r>
    </w:p>
    <w:p w14:paraId="08D22B3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63FA7A9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p>
    <w:p w14:paraId="4F3FB74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“政采贷”融资指引：详见《供应商须知资料表》。</w:t>
      </w:r>
    </w:p>
    <w:bookmarkEnd w:id="541"/>
    <w:bookmarkEnd w:id="542"/>
    <w:bookmarkEnd w:id="543"/>
    <w:p w14:paraId="192A1758">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14:paraId="2697890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766CB4A5">
      <w:pPr>
        <w:numPr>
          <w:ilvl w:val="2"/>
          <w:numId w:val="8"/>
        </w:numPr>
        <w:snapToGrid w:val="0"/>
        <w:spacing w:line="360" w:lineRule="auto"/>
        <w:rPr>
          <w:rFonts w:ascii="宋体" w:hAnsi="宋体" w:cs="宋体"/>
          <w:sz w:val="24"/>
        </w:rPr>
      </w:pPr>
      <w:r>
        <w:rPr>
          <w:rFonts w:hint="eastAsia" w:ascii="宋体" w:hAnsi="宋体" w:cs="宋体"/>
          <w:sz w:val="24"/>
        </w:rPr>
        <w:t>供应商对政府采购活动事项有疑问的，可依法向采购人或采购代理机构提出询问，提出形式见《供应商须知资料表》。</w:t>
      </w:r>
    </w:p>
    <w:p w14:paraId="51935192">
      <w:pPr>
        <w:numPr>
          <w:ilvl w:val="2"/>
          <w:numId w:val="8"/>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2673381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2C26A851">
      <w:pPr>
        <w:numPr>
          <w:ilvl w:val="2"/>
          <w:numId w:val="8"/>
        </w:numPr>
        <w:snapToGrid w:val="0"/>
        <w:spacing w:line="360" w:lineRule="auto"/>
        <w:rPr>
          <w:rFonts w:ascii="宋体" w:hAnsi="宋体" w:cs="宋体"/>
          <w:sz w:val="24"/>
        </w:rPr>
      </w:pPr>
      <w:r>
        <w:rPr>
          <w:rFonts w:hint="eastAsia" w:ascii="宋体" w:hAnsi="宋体" w:cs="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C1E1140">
      <w:pPr>
        <w:numPr>
          <w:ilvl w:val="2"/>
          <w:numId w:val="8"/>
        </w:numPr>
        <w:snapToGrid w:val="0"/>
        <w:spacing w:line="360" w:lineRule="auto"/>
        <w:rPr>
          <w:rFonts w:ascii="宋体" w:hAnsi="宋体" w:cs="宋体"/>
          <w:sz w:val="24"/>
        </w:rPr>
      </w:pPr>
      <w:r>
        <w:rPr>
          <w:rFonts w:hint="eastAsia" w:ascii="宋体" w:hAnsi="宋体" w:cs="宋体"/>
          <w:sz w:val="24"/>
        </w:rPr>
        <w:t>质疑函须使用财政部制定的范本文件。供应商为自然人的，应当由本人签字；供应商为法人或者其他组织的，应当由法定代表人、主要负责人，或者其授权代表签字或者盖章，并加盖公章。</w:t>
      </w:r>
    </w:p>
    <w:p w14:paraId="5EFD313D">
      <w:pPr>
        <w:numPr>
          <w:ilvl w:val="2"/>
          <w:numId w:val="8"/>
        </w:numPr>
        <w:snapToGrid w:val="0"/>
        <w:spacing w:line="360" w:lineRule="auto"/>
        <w:rPr>
          <w:rFonts w:ascii="宋体" w:hAnsi="宋体" w:cs="宋体"/>
          <w:sz w:val="24"/>
        </w:rPr>
      </w:pPr>
      <w:r>
        <w:rPr>
          <w:rFonts w:hint="eastAsia" w:ascii="宋体" w:hAnsi="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AF92F7">
      <w:pPr>
        <w:numPr>
          <w:ilvl w:val="2"/>
          <w:numId w:val="8"/>
        </w:numPr>
        <w:snapToGrid w:val="0"/>
        <w:spacing w:line="360" w:lineRule="auto"/>
        <w:rPr>
          <w:rFonts w:ascii="宋体" w:hAnsi="宋体" w:cs="宋体"/>
          <w:sz w:val="24"/>
        </w:rPr>
      </w:pPr>
      <w:r>
        <w:rPr>
          <w:rFonts w:hint="eastAsia" w:ascii="宋体" w:hAnsi="宋体" w:cs="宋体"/>
          <w:sz w:val="24"/>
        </w:rPr>
        <w:t>供应商应在法定质疑期内一次性提出针对同一采购程序环节的质疑，法定质疑期内针对同一采购程序环节再次提出的质疑，采购人、采购代理机构有权不予答复。</w:t>
      </w:r>
    </w:p>
    <w:p w14:paraId="013D33D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接收询问和质疑的联系部门、联系电话和通讯地址见《供应商须知资料表》。</w:t>
      </w:r>
    </w:p>
    <w:p w14:paraId="1FC69AA2">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14:paraId="402B465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收费对象、收费标准及缴纳时间见《供应商须知资料表》。由成交供应商支付的，成交供应商须一次性向采购代理机构缴纳代理费，报价应包含代理费用。</w:t>
      </w:r>
    </w:p>
    <w:p w14:paraId="258F29C9">
      <w:pPr>
        <w:tabs>
          <w:tab w:val="left" w:pos="360"/>
          <w:tab w:val="left" w:pos="1080"/>
        </w:tabs>
        <w:snapToGrid w:val="0"/>
        <w:spacing w:line="360" w:lineRule="auto"/>
        <w:ind w:left="360"/>
        <w:rPr>
          <w:rFonts w:ascii="宋体" w:hAnsi="宋体" w:cs="宋体"/>
          <w:sz w:val="24"/>
        </w:rPr>
      </w:pPr>
    </w:p>
    <w:p w14:paraId="0D9CAB93">
      <w:pPr>
        <w:spacing w:line="360" w:lineRule="auto"/>
        <w:jc w:val="center"/>
        <w:outlineLvl w:val="0"/>
        <w:rPr>
          <w:rFonts w:ascii="宋体" w:hAnsi="宋体" w:cs="宋体"/>
          <w:b/>
          <w:sz w:val="36"/>
          <w:szCs w:val="36"/>
        </w:rPr>
      </w:pPr>
      <w:bookmarkStart w:id="578" w:name="_Toc305158822"/>
      <w:bookmarkStart w:id="579" w:name="_Toc305158896"/>
      <w:bookmarkStart w:id="580" w:name="_Toc353825544"/>
      <w:bookmarkStart w:id="581" w:name="_Toc264969244"/>
      <w:bookmarkStart w:id="582" w:name="_Toc353873664"/>
      <w:bookmarkStart w:id="583" w:name="_Toc127151554"/>
      <w:bookmarkStart w:id="584" w:name="_Toc265228392"/>
      <w:bookmarkStart w:id="585" w:name="_Toc226337250"/>
      <w:bookmarkStart w:id="586" w:name="_Toc226965827"/>
      <w:bookmarkStart w:id="587" w:name="_Toc150774759"/>
      <w:bookmarkStart w:id="588" w:name="_Toc142311056"/>
      <w:bookmarkStart w:id="589" w:name="_Toc150480792"/>
      <w:bookmarkStart w:id="590" w:name="_Toc353873934"/>
      <w:bookmarkStart w:id="591" w:name="_Toc205489668"/>
      <w:bookmarkStart w:id="774" w:name="_GoBack"/>
      <w:bookmarkEnd w:id="774"/>
      <w:r>
        <w:rPr>
          <w:rFonts w:hint="eastAsia" w:ascii="宋体" w:hAnsi="宋体" w:cs="宋体"/>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hint="eastAsia" w:ascii="宋体" w:hAnsi="宋体" w:cs="宋体"/>
          <w:b/>
          <w:sz w:val="36"/>
          <w:szCs w:val="36"/>
        </w:rPr>
        <w:t>评审方法和评审标准</w:t>
      </w:r>
      <w:bookmarkEnd w:id="591"/>
      <w:bookmarkStart w:id="592" w:name="_Toc487900382"/>
    </w:p>
    <w:p w14:paraId="6A2D7352">
      <w:pPr>
        <w:pStyle w:val="3"/>
        <w:spacing w:before="0" w:line="360" w:lineRule="auto"/>
        <w:rPr>
          <w:rFonts w:ascii="宋体" w:hAnsi="宋体" w:eastAsia="宋体" w:cs="宋体"/>
          <w:sz w:val="24"/>
          <w:szCs w:val="24"/>
        </w:rPr>
      </w:pPr>
      <w:r>
        <w:rPr>
          <w:rFonts w:hint="eastAsia" w:ascii="宋体" w:hAnsi="宋体" w:eastAsia="宋体" w:cs="宋体"/>
          <w:sz w:val="24"/>
          <w:szCs w:val="24"/>
        </w:rPr>
        <w:t>一、资格审查程序</w:t>
      </w:r>
    </w:p>
    <w:p w14:paraId="77F380FB">
      <w:pPr>
        <w:tabs>
          <w:tab w:val="left" w:pos="1080"/>
        </w:tabs>
        <w:snapToGrid w:val="0"/>
        <w:jc w:val="left"/>
        <w:rPr>
          <w:rFonts w:ascii="宋体" w:hAnsi="宋体" w:cs="宋体"/>
          <w:b/>
          <w:sz w:val="24"/>
        </w:rPr>
      </w:pPr>
      <w:r>
        <w:rPr>
          <w:rFonts w:hint="eastAsia" w:ascii="宋体" w:hAnsi="宋体" w:cs="宋体"/>
          <w:b/>
          <w:sz w:val="24"/>
        </w:rPr>
        <w:tab/>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2"/>
    <w:p w14:paraId="5B15B533">
      <w:pPr>
        <w:numPr>
          <w:ilvl w:val="0"/>
          <w:numId w:val="11"/>
        </w:numPr>
        <w:tabs>
          <w:tab w:val="left" w:pos="360"/>
        </w:tabs>
        <w:snapToGrid w:val="0"/>
        <w:spacing w:line="360" w:lineRule="auto"/>
        <w:outlineLvl w:val="1"/>
        <w:rPr>
          <w:rFonts w:ascii="宋体" w:hAnsi="宋体" w:cs="宋体"/>
          <w:sz w:val="24"/>
        </w:rPr>
      </w:pPr>
      <w:bookmarkStart w:id="593" w:name="_Toc127161455"/>
      <w:bookmarkStart w:id="594" w:name="_Toc127151541"/>
      <w:bookmarkStart w:id="595" w:name="_Toc164608655"/>
      <w:bookmarkStart w:id="596" w:name="_Toc226309785"/>
      <w:bookmarkStart w:id="597" w:name="_Toc151193855"/>
      <w:bookmarkStart w:id="598" w:name="_Toc305158809"/>
      <w:bookmarkStart w:id="599" w:name="_Toc226965731"/>
      <w:bookmarkStart w:id="600" w:name="_Toc264969231"/>
      <w:bookmarkStart w:id="601" w:name="_Toc149720834"/>
      <w:bookmarkStart w:id="602" w:name="_Toc151193929"/>
      <w:bookmarkStart w:id="603" w:name="_Toc150774746"/>
      <w:bookmarkStart w:id="604" w:name="_Toc164229236"/>
      <w:bookmarkStart w:id="605" w:name="_Toc142311043"/>
      <w:bookmarkStart w:id="606" w:name="_Toc226337237"/>
      <w:bookmarkStart w:id="607" w:name="_Toc150509292"/>
      <w:bookmarkStart w:id="608" w:name="_Toc151193783"/>
      <w:bookmarkStart w:id="609" w:name="_Toc164608810"/>
      <w:bookmarkStart w:id="610" w:name="_Toc164351635"/>
      <w:bookmarkStart w:id="611" w:name="_Toc151193711"/>
      <w:bookmarkStart w:id="612" w:name="_Toc150774641"/>
      <w:bookmarkStart w:id="613" w:name="_Toc150480779"/>
      <w:bookmarkStart w:id="614" w:name="_Toc127151742"/>
      <w:bookmarkStart w:id="615" w:name="_Toc265228379"/>
      <w:bookmarkStart w:id="616" w:name="_Toc151190168"/>
      <w:bookmarkStart w:id="617" w:name="_Toc195842906"/>
      <w:bookmarkStart w:id="618" w:name="_Toc164229382"/>
      <w:bookmarkStart w:id="619" w:name="_Toc226965814"/>
      <w:bookmarkStart w:id="620" w:name="_Toc305158883"/>
      <w:bookmarkStart w:id="621" w:name="_Toc151193639"/>
      <w:bookmarkStart w:id="622" w:name="_Toc353873941"/>
      <w:bookmarkStart w:id="623" w:name="_Toc353825551"/>
      <w:bookmarkStart w:id="624" w:name="_Toc127151555"/>
      <w:bookmarkStart w:id="625" w:name="_Toc195842920"/>
      <w:bookmarkStart w:id="626" w:name="_Toc305158897"/>
      <w:bookmarkStart w:id="627" w:name="_Toc150774760"/>
      <w:bookmarkStart w:id="628" w:name="_Toc226337251"/>
      <w:bookmarkStart w:id="629" w:name="_Toc353873665"/>
      <w:bookmarkStart w:id="630" w:name="_Toc150480793"/>
      <w:bookmarkStart w:id="631" w:name="_Toc353873935"/>
      <w:bookmarkStart w:id="632" w:name="_Toc305158823"/>
      <w:bookmarkStart w:id="633" w:name="_Toc264969245"/>
      <w:bookmarkStart w:id="634" w:name="_Toc265228393"/>
      <w:bookmarkStart w:id="635" w:name="_Toc353825545"/>
      <w:bookmarkStart w:id="636" w:name="_Toc226965828"/>
      <w:bookmarkStart w:id="637" w:name="_Toc142311057"/>
      <w:r>
        <w:rPr>
          <w:rFonts w:hint="eastAsia" w:ascii="宋体" w:hAnsi="宋体" w:cs="宋体"/>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hint="eastAsia" w:ascii="宋体" w:hAnsi="宋体" w:cs="宋体"/>
          <w:sz w:val="24"/>
        </w:rPr>
        <w:t>资格性检查和符合性审查</w:t>
      </w:r>
    </w:p>
    <w:p w14:paraId="5A547776">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27448AE4">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《资格性检查要求》中对格式有要求的，除竞争性磋商文件另有规定外，均为“实质性格式”文件。</w:t>
      </w:r>
    </w:p>
    <w:p w14:paraId="6D165E9A">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《资格性检查要求》见下表：</w:t>
      </w:r>
    </w:p>
    <w:p w14:paraId="2ECBDD4B">
      <w:pPr>
        <w:tabs>
          <w:tab w:val="left" w:pos="900"/>
          <w:tab w:val="left" w:pos="1080"/>
        </w:tabs>
        <w:snapToGrid w:val="0"/>
        <w:spacing w:line="360" w:lineRule="auto"/>
        <w:ind w:left="1077" w:firstLine="2650" w:firstLineChars="1100"/>
        <w:rPr>
          <w:rFonts w:ascii="宋体" w:hAnsi="宋体" w:cs="宋体"/>
          <w:b/>
          <w:sz w:val="24"/>
        </w:rPr>
      </w:pPr>
      <w:r>
        <w:rPr>
          <w:rFonts w:hint="eastAsia" w:ascii="宋体" w:hAnsi="宋体" w:cs="宋体"/>
          <w:b/>
          <w:sz w:val="24"/>
        </w:rPr>
        <w:t>资格性检查要求</w:t>
      </w:r>
    </w:p>
    <w:tbl>
      <w:tblPr>
        <w:tblStyle w:val="43"/>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2"/>
        <w:gridCol w:w="4643"/>
        <w:gridCol w:w="1842"/>
      </w:tblGrid>
      <w:tr w14:paraId="63174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7D9F64E1">
            <w:pPr>
              <w:tabs>
                <w:tab w:val="left" w:pos="1080"/>
              </w:tabs>
              <w:snapToGrid w:val="0"/>
              <w:jc w:val="center"/>
              <w:rPr>
                <w:rFonts w:ascii="宋体" w:hAnsi="宋体" w:cs="宋体"/>
                <w:b/>
                <w:sz w:val="24"/>
              </w:rPr>
            </w:pPr>
            <w:bookmarkStart w:id="638" w:name="_Hlt487972895"/>
            <w:bookmarkEnd w:id="638"/>
            <w:r>
              <w:rPr>
                <w:rFonts w:hint="eastAsia" w:ascii="宋体" w:hAnsi="宋体" w:cs="宋体"/>
                <w:b/>
                <w:sz w:val="24"/>
              </w:rPr>
              <w:t>序号</w:t>
            </w:r>
          </w:p>
        </w:tc>
        <w:tc>
          <w:tcPr>
            <w:tcW w:w="1742" w:type="dxa"/>
            <w:vAlign w:val="center"/>
          </w:tcPr>
          <w:p w14:paraId="03359D32">
            <w:pPr>
              <w:tabs>
                <w:tab w:val="left" w:pos="1080"/>
              </w:tabs>
              <w:snapToGrid w:val="0"/>
              <w:jc w:val="center"/>
              <w:rPr>
                <w:rFonts w:ascii="宋体" w:hAnsi="宋体" w:cs="宋体"/>
                <w:b/>
                <w:sz w:val="24"/>
              </w:rPr>
            </w:pPr>
            <w:r>
              <w:rPr>
                <w:rFonts w:hint="eastAsia" w:ascii="宋体" w:hAnsi="宋体" w:cs="宋体"/>
                <w:b/>
                <w:sz w:val="24"/>
              </w:rPr>
              <w:t>检查因素</w:t>
            </w:r>
          </w:p>
        </w:tc>
        <w:tc>
          <w:tcPr>
            <w:tcW w:w="4643" w:type="dxa"/>
            <w:vAlign w:val="center"/>
          </w:tcPr>
          <w:p w14:paraId="20B0BC58">
            <w:pPr>
              <w:tabs>
                <w:tab w:val="left" w:pos="1080"/>
              </w:tabs>
              <w:snapToGrid w:val="0"/>
              <w:jc w:val="center"/>
              <w:rPr>
                <w:rFonts w:ascii="宋体" w:hAnsi="宋体" w:cs="宋体"/>
                <w:b/>
                <w:sz w:val="24"/>
              </w:rPr>
            </w:pPr>
            <w:r>
              <w:rPr>
                <w:rFonts w:hint="eastAsia" w:ascii="宋体" w:hAnsi="宋体" w:cs="宋体"/>
                <w:b/>
                <w:sz w:val="24"/>
              </w:rPr>
              <w:t>检查内容</w:t>
            </w:r>
          </w:p>
        </w:tc>
        <w:tc>
          <w:tcPr>
            <w:tcW w:w="1842" w:type="dxa"/>
            <w:vAlign w:val="center"/>
          </w:tcPr>
          <w:p w14:paraId="101E7FD9">
            <w:pPr>
              <w:tabs>
                <w:tab w:val="left" w:pos="1080"/>
              </w:tabs>
              <w:snapToGrid w:val="0"/>
              <w:jc w:val="center"/>
              <w:rPr>
                <w:rFonts w:ascii="宋体" w:hAnsi="宋体" w:cs="宋体"/>
                <w:b/>
                <w:sz w:val="24"/>
              </w:rPr>
            </w:pPr>
            <w:r>
              <w:rPr>
                <w:rFonts w:hint="eastAsia" w:ascii="宋体" w:hAnsi="宋体" w:cs="宋体"/>
                <w:b/>
                <w:sz w:val="24"/>
              </w:rPr>
              <w:t>格式要求</w:t>
            </w:r>
          </w:p>
        </w:tc>
      </w:tr>
      <w:tr w14:paraId="52642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2988EDA1">
            <w:pPr>
              <w:tabs>
                <w:tab w:val="left" w:pos="1080"/>
              </w:tabs>
              <w:snapToGrid w:val="0"/>
              <w:jc w:val="center"/>
              <w:rPr>
                <w:rFonts w:ascii="宋体" w:hAnsi="宋体" w:cs="宋体"/>
                <w:sz w:val="24"/>
              </w:rPr>
            </w:pPr>
            <w:r>
              <w:rPr>
                <w:rFonts w:hint="eastAsia" w:ascii="宋体" w:hAnsi="宋体" w:cs="宋体"/>
                <w:sz w:val="24"/>
              </w:rPr>
              <w:t>1</w:t>
            </w:r>
          </w:p>
        </w:tc>
        <w:tc>
          <w:tcPr>
            <w:tcW w:w="1742" w:type="dxa"/>
            <w:vAlign w:val="center"/>
          </w:tcPr>
          <w:p w14:paraId="0A9D2314">
            <w:pPr>
              <w:tabs>
                <w:tab w:val="left" w:pos="1080"/>
              </w:tabs>
              <w:snapToGrid w:val="0"/>
              <w:jc w:val="center"/>
              <w:rPr>
                <w:rFonts w:ascii="宋体" w:hAnsi="宋体" w:cs="宋体"/>
                <w:sz w:val="24"/>
              </w:rPr>
            </w:pPr>
            <w:r>
              <w:rPr>
                <w:rFonts w:hint="eastAsia" w:ascii="宋体" w:hAnsi="宋体" w:cs="宋体"/>
                <w:sz w:val="24"/>
              </w:rPr>
              <w:t>满足《中华人民共和国政府采购法》第二十二条规定及法律法规的其他规定</w:t>
            </w:r>
          </w:p>
        </w:tc>
        <w:tc>
          <w:tcPr>
            <w:tcW w:w="4643" w:type="dxa"/>
            <w:vAlign w:val="center"/>
          </w:tcPr>
          <w:p w14:paraId="489FED24">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842" w:type="dxa"/>
            <w:vAlign w:val="center"/>
          </w:tcPr>
          <w:p w14:paraId="01D64BA9">
            <w:pPr>
              <w:tabs>
                <w:tab w:val="left" w:pos="1080"/>
              </w:tabs>
              <w:snapToGrid w:val="0"/>
              <w:jc w:val="center"/>
              <w:rPr>
                <w:rFonts w:ascii="宋体" w:hAnsi="宋体" w:cs="宋体"/>
                <w:sz w:val="24"/>
              </w:rPr>
            </w:pPr>
          </w:p>
        </w:tc>
      </w:tr>
      <w:tr w14:paraId="44810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38B75E59">
            <w:pPr>
              <w:tabs>
                <w:tab w:val="left" w:pos="1080"/>
              </w:tabs>
              <w:snapToGrid w:val="0"/>
              <w:jc w:val="center"/>
              <w:rPr>
                <w:rFonts w:ascii="宋体" w:hAnsi="宋体" w:cs="宋体"/>
                <w:sz w:val="24"/>
              </w:rPr>
            </w:pPr>
            <w:r>
              <w:rPr>
                <w:rFonts w:hint="eastAsia" w:ascii="宋体" w:hAnsi="宋体" w:cs="宋体"/>
                <w:sz w:val="24"/>
              </w:rPr>
              <w:t>1-1</w:t>
            </w:r>
          </w:p>
        </w:tc>
        <w:tc>
          <w:tcPr>
            <w:tcW w:w="1742" w:type="dxa"/>
            <w:vAlign w:val="center"/>
          </w:tcPr>
          <w:p w14:paraId="3AFB9277">
            <w:pPr>
              <w:tabs>
                <w:tab w:val="left" w:pos="1080"/>
              </w:tabs>
              <w:snapToGrid w:val="0"/>
              <w:jc w:val="center"/>
              <w:rPr>
                <w:rFonts w:ascii="宋体" w:hAnsi="宋体" w:cs="宋体"/>
                <w:sz w:val="24"/>
              </w:rPr>
            </w:pPr>
            <w:r>
              <w:rPr>
                <w:rFonts w:hint="eastAsia" w:ascii="宋体" w:hAnsi="宋体" w:cs="宋体"/>
                <w:sz w:val="24"/>
              </w:rPr>
              <w:t>营业执照等证明文件</w:t>
            </w:r>
          </w:p>
        </w:tc>
        <w:tc>
          <w:tcPr>
            <w:tcW w:w="4643" w:type="dxa"/>
            <w:vAlign w:val="center"/>
          </w:tcPr>
          <w:p w14:paraId="2742E190">
            <w:pPr>
              <w:tabs>
                <w:tab w:val="left" w:pos="1080"/>
              </w:tabs>
              <w:snapToGrid w:val="0"/>
              <w:jc w:val="left"/>
              <w:rPr>
                <w:rFonts w:ascii="宋体" w:hAnsi="宋体" w:cs="宋体"/>
                <w:sz w:val="24"/>
              </w:rPr>
            </w:pPr>
            <w:r>
              <w:rPr>
                <w:rFonts w:hint="eastAsia" w:ascii="宋体" w:hAnsi="宋体" w:cs="宋体"/>
                <w:sz w:val="24"/>
              </w:rPr>
              <w:t>供应商为企业（包括合伙企业）的，应提供有效的“营业执照”；</w:t>
            </w:r>
          </w:p>
          <w:p w14:paraId="5BF47AFC">
            <w:pPr>
              <w:tabs>
                <w:tab w:val="left" w:pos="1080"/>
              </w:tabs>
              <w:snapToGrid w:val="0"/>
              <w:jc w:val="left"/>
              <w:rPr>
                <w:rFonts w:ascii="宋体" w:hAnsi="宋体" w:cs="宋体"/>
                <w:sz w:val="24"/>
              </w:rPr>
            </w:pPr>
            <w:r>
              <w:rPr>
                <w:rFonts w:hint="eastAsia" w:ascii="宋体" w:hAnsi="宋体" w:cs="宋体"/>
                <w:sz w:val="24"/>
              </w:rPr>
              <w:t>供应商为事业单位的，应提供有效的“事业单位法人证书”；</w:t>
            </w:r>
          </w:p>
          <w:p w14:paraId="2C88B180">
            <w:pPr>
              <w:tabs>
                <w:tab w:val="left" w:pos="1080"/>
              </w:tabs>
              <w:snapToGrid w:val="0"/>
              <w:jc w:val="left"/>
              <w:rPr>
                <w:rFonts w:ascii="宋体" w:hAnsi="宋体" w:cs="宋体"/>
                <w:sz w:val="24"/>
              </w:rPr>
            </w:pPr>
            <w:r>
              <w:rPr>
                <w:rFonts w:hint="eastAsia" w:ascii="宋体" w:hAnsi="宋体" w:cs="宋体"/>
                <w:sz w:val="24"/>
              </w:rPr>
              <w:t>供应商是非企业机构的，应提供有效的“执业许可证”、“登记证书”等证明文件；</w:t>
            </w:r>
          </w:p>
          <w:p w14:paraId="1AFC62FD">
            <w:pPr>
              <w:tabs>
                <w:tab w:val="left" w:pos="1080"/>
              </w:tabs>
              <w:snapToGrid w:val="0"/>
              <w:jc w:val="left"/>
              <w:rPr>
                <w:rFonts w:ascii="宋体" w:hAnsi="宋体" w:cs="宋体"/>
                <w:sz w:val="24"/>
              </w:rPr>
            </w:pPr>
            <w:r>
              <w:rPr>
                <w:rFonts w:hint="eastAsia" w:ascii="宋体" w:hAnsi="宋体" w:cs="宋体"/>
                <w:sz w:val="24"/>
              </w:rPr>
              <w:t>供应商是个体工商户的，应提供有效的“个体工商户营业执照”；</w:t>
            </w:r>
          </w:p>
          <w:p w14:paraId="1023F7BB">
            <w:pPr>
              <w:tabs>
                <w:tab w:val="left" w:pos="1080"/>
              </w:tabs>
              <w:snapToGrid w:val="0"/>
              <w:jc w:val="left"/>
              <w:rPr>
                <w:rFonts w:ascii="宋体" w:hAnsi="宋体" w:cs="宋体"/>
                <w:sz w:val="24"/>
              </w:rPr>
            </w:pPr>
            <w:r>
              <w:rPr>
                <w:rFonts w:hint="eastAsia" w:ascii="宋体" w:hAnsi="宋体" w:cs="宋体"/>
                <w:sz w:val="24"/>
              </w:rPr>
              <w:t>供应商是自然人的，应提供有效的自然人身份证明。</w:t>
            </w:r>
          </w:p>
          <w:p w14:paraId="14A914A6">
            <w:pPr>
              <w:tabs>
                <w:tab w:val="left" w:pos="1080"/>
              </w:tabs>
              <w:snapToGrid w:val="0"/>
              <w:jc w:val="left"/>
              <w:rPr>
                <w:rFonts w:ascii="宋体" w:hAnsi="宋体" w:cs="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842" w:type="dxa"/>
            <w:vAlign w:val="center"/>
          </w:tcPr>
          <w:p w14:paraId="51C4DFDA">
            <w:pPr>
              <w:tabs>
                <w:tab w:val="left" w:pos="1080"/>
              </w:tabs>
              <w:snapToGrid w:val="0"/>
              <w:jc w:val="center"/>
              <w:rPr>
                <w:rFonts w:ascii="宋体" w:hAnsi="宋体" w:cs="宋体"/>
                <w:sz w:val="24"/>
              </w:rPr>
            </w:pPr>
            <w:r>
              <w:rPr>
                <w:rFonts w:hint="eastAsia" w:ascii="宋体" w:hAnsi="宋体" w:cs="宋体"/>
                <w:sz w:val="24"/>
              </w:rPr>
              <w:t>提供证明文件（复印件加盖公章）</w:t>
            </w:r>
          </w:p>
        </w:tc>
      </w:tr>
      <w:tr w14:paraId="77258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3E5C8354">
            <w:pPr>
              <w:tabs>
                <w:tab w:val="left" w:pos="1080"/>
              </w:tabs>
              <w:snapToGrid w:val="0"/>
              <w:jc w:val="center"/>
              <w:rPr>
                <w:rFonts w:ascii="宋体" w:hAnsi="宋体" w:cs="宋体"/>
                <w:sz w:val="24"/>
              </w:rPr>
            </w:pPr>
            <w:r>
              <w:rPr>
                <w:rFonts w:hint="eastAsia" w:ascii="宋体" w:hAnsi="宋体" w:cs="宋体"/>
                <w:sz w:val="24"/>
              </w:rPr>
              <w:t>1-2</w:t>
            </w:r>
          </w:p>
        </w:tc>
        <w:tc>
          <w:tcPr>
            <w:tcW w:w="1742" w:type="dxa"/>
            <w:vAlign w:val="center"/>
          </w:tcPr>
          <w:p w14:paraId="3948C953">
            <w:pPr>
              <w:tabs>
                <w:tab w:val="left" w:pos="1080"/>
              </w:tabs>
              <w:snapToGrid w:val="0"/>
              <w:jc w:val="center"/>
              <w:rPr>
                <w:rFonts w:ascii="宋体" w:hAnsi="宋体" w:cs="宋体"/>
                <w:sz w:val="24"/>
              </w:rPr>
            </w:pPr>
            <w:r>
              <w:rPr>
                <w:rFonts w:hint="eastAsia" w:ascii="宋体" w:hAnsi="宋体" w:cs="宋体"/>
                <w:sz w:val="24"/>
              </w:rPr>
              <w:t>供应商资格声明书</w:t>
            </w:r>
          </w:p>
        </w:tc>
        <w:tc>
          <w:tcPr>
            <w:tcW w:w="4643" w:type="dxa"/>
            <w:vAlign w:val="center"/>
          </w:tcPr>
          <w:p w14:paraId="1BE4B045">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842" w:type="dxa"/>
            <w:vAlign w:val="center"/>
          </w:tcPr>
          <w:p w14:paraId="5995A26C">
            <w:pPr>
              <w:tabs>
                <w:tab w:val="left" w:pos="1080"/>
              </w:tabs>
              <w:snapToGrid w:val="0"/>
              <w:jc w:val="center"/>
              <w:rPr>
                <w:rFonts w:ascii="宋体" w:hAnsi="宋体" w:cs="宋体"/>
                <w:sz w:val="24"/>
              </w:rPr>
            </w:pPr>
            <w:r>
              <w:rPr>
                <w:rFonts w:hint="eastAsia" w:ascii="宋体" w:hAnsi="宋体" w:cs="宋体"/>
                <w:sz w:val="24"/>
              </w:rPr>
              <w:t>格式见《响应文件格式》</w:t>
            </w:r>
          </w:p>
        </w:tc>
      </w:tr>
      <w:tr w14:paraId="1DF7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7396E269">
            <w:pPr>
              <w:tabs>
                <w:tab w:val="left" w:pos="1080"/>
              </w:tabs>
              <w:snapToGrid w:val="0"/>
              <w:jc w:val="center"/>
              <w:rPr>
                <w:rFonts w:ascii="宋体" w:hAnsi="宋体" w:cs="宋体"/>
                <w:sz w:val="24"/>
              </w:rPr>
            </w:pPr>
            <w:r>
              <w:rPr>
                <w:rFonts w:hint="eastAsia" w:ascii="宋体" w:hAnsi="宋体" w:cs="宋体"/>
                <w:sz w:val="24"/>
              </w:rPr>
              <w:t>1-3</w:t>
            </w:r>
          </w:p>
        </w:tc>
        <w:tc>
          <w:tcPr>
            <w:tcW w:w="1742" w:type="dxa"/>
            <w:vAlign w:val="center"/>
          </w:tcPr>
          <w:p w14:paraId="1776AC2D">
            <w:pPr>
              <w:tabs>
                <w:tab w:val="left" w:pos="1080"/>
              </w:tabs>
              <w:snapToGrid w:val="0"/>
              <w:jc w:val="center"/>
              <w:rPr>
                <w:rFonts w:ascii="宋体" w:hAnsi="宋体" w:cs="宋体"/>
                <w:sz w:val="24"/>
              </w:rPr>
            </w:pPr>
            <w:r>
              <w:rPr>
                <w:rFonts w:hint="eastAsia" w:ascii="宋体" w:hAnsi="宋体" w:cs="宋体"/>
                <w:sz w:val="24"/>
              </w:rPr>
              <w:t>供应商信用记录</w:t>
            </w:r>
          </w:p>
        </w:tc>
        <w:tc>
          <w:tcPr>
            <w:tcW w:w="4643" w:type="dxa"/>
            <w:vAlign w:val="center"/>
          </w:tcPr>
          <w:p w14:paraId="74DAF57D">
            <w:pPr>
              <w:tabs>
                <w:tab w:val="left" w:pos="1080"/>
              </w:tabs>
              <w:snapToGrid w:val="0"/>
              <w:jc w:val="left"/>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64B47C53">
            <w:pPr>
              <w:tabs>
                <w:tab w:val="left" w:pos="900"/>
                <w:tab w:val="left" w:pos="1980"/>
              </w:tabs>
              <w:snapToGrid w:val="0"/>
              <w:jc w:val="left"/>
              <w:rPr>
                <w:rFonts w:ascii="宋体" w:hAnsi="宋体" w:cs="宋体"/>
                <w:sz w:val="24"/>
              </w:rPr>
            </w:pPr>
            <w:r>
              <w:rPr>
                <w:rFonts w:hint="eastAsia" w:ascii="宋体" w:hAnsi="宋体" w:cs="宋体"/>
                <w:sz w:val="24"/>
              </w:rPr>
              <w:t>截止时点：</w:t>
            </w:r>
            <w:r>
              <w:rPr>
                <w:rFonts w:hint="eastAsia" w:ascii="宋体" w:hAnsi="宋体" w:cs="宋体"/>
                <w:kern w:val="0"/>
                <w:sz w:val="24"/>
                <w:szCs w:val="20"/>
              </w:rPr>
              <w:t>首次响应文件提交截止时间以后</w:t>
            </w:r>
            <w:r>
              <w:rPr>
                <w:rFonts w:hint="eastAsia" w:ascii="宋体" w:hAnsi="宋体" w:cs="宋体"/>
                <w:sz w:val="24"/>
              </w:rPr>
              <w:t>、资格性检查阶段采购人或采购代理机构的实际查询时间为准；</w:t>
            </w:r>
          </w:p>
          <w:p w14:paraId="2890FABE">
            <w:pPr>
              <w:tabs>
                <w:tab w:val="left" w:pos="900"/>
                <w:tab w:val="left" w:pos="1980"/>
              </w:tabs>
              <w:snapToGrid w:val="0"/>
              <w:jc w:val="left"/>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709D6589">
            <w:pPr>
              <w:tabs>
                <w:tab w:val="left" w:pos="1080"/>
              </w:tabs>
              <w:snapToGrid w:val="0"/>
              <w:jc w:val="left"/>
              <w:rPr>
                <w:rFonts w:ascii="宋体" w:hAnsi="宋体" w:cs="宋体"/>
                <w:sz w:val="24"/>
              </w:rPr>
            </w:pPr>
            <w:r>
              <w:rPr>
                <w:rFonts w:hint="eastAsia" w:ascii="宋体" w:hAnsi="宋体" w:cs="宋体"/>
                <w:sz w:val="24"/>
              </w:rPr>
              <w:t>信用信息的使用原则：经认定的被列入失信被执行人、重大税收违法失信主体、政府采购严重违法失信行为记录名单的供应商，其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842" w:type="dxa"/>
            <w:vAlign w:val="center"/>
          </w:tcPr>
          <w:p w14:paraId="318F8BDB">
            <w:pPr>
              <w:tabs>
                <w:tab w:val="left" w:pos="1080"/>
              </w:tabs>
              <w:snapToGrid w:val="0"/>
              <w:jc w:val="center"/>
              <w:rPr>
                <w:rFonts w:ascii="宋体" w:hAnsi="宋体" w:cs="宋体"/>
                <w:sz w:val="24"/>
              </w:rPr>
            </w:pPr>
            <w:r>
              <w:rPr>
                <w:rFonts w:hint="eastAsia" w:ascii="宋体" w:hAnsi="宋体" w:cs="宋体"/>
                <w:sz w:val="24"/>
              </w:rPr>
              <w:t>无须供应商提供，由采购人或采购代理机构查询。</w:t>
            </w:r>
          </w:p>
        </w:tc>
      </w:tr>
      <w:tr w14:paraId="1C771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66E99E26">
            <w:pPr>
              <w:tabs>
                <w:tab w:val="left" w:pos="1080"/>
              </w:tabs>
              <w:snapToGrid w:val="0"/>
              <w:jc w:val="center"/>
              <w:rPr>
                <w:rFonts w:ascii="宋体" w:hAnsi="宋体" w:cs="宋体"/>
                <w:sz w:val="24"/>
              </w:rPr>
            </w:pPr>
            <w:r>
              <w:rPr>
                <w:rFonts w:hint="eastAsia" w:ascii="宋体" w:hAnsi="宋体" w:cs="宋体"/>
                <w:sz w:val="24"/>
              </w:rPr>
              <w:t>1</w:t>
            </w:r>
            <w:r>
              <w:rPr>
                <w:rFonts w:ascii="宋体" w:hAnsi="宋体" w:cs="宋体"/>
                <w:sz w:val="24"/>
              </w:rPr>
              <w:t>-4</w:t>
            </w:r>
          </w:p>
        </w:tc>
        <w:tc>
          <w:tcPr>
            <w:tcW w:w="1742" w:type="dxa"/>
            <w:vAlign w:val="center"/>
          </w:tcPr>
          <w:p w14:paraId="560BCA78">
            <w:pPr>
              <w:tabs>
                <w:tab w:val="left" w:pos="1080"/>
              </w:tabs>
              <w:snapToGrid w:val="0"/>
              <w:jc w:val="center"/>
              <w:rPr>
                <w:rFonts w:ascii="宋体" w:hAnsi="宋体" w:cs="宋体"/>
                <w:sz w:val="24"/>
              </w:rPr>
            </w:pPr>
            <w:r>
              <w:rPr>
                <w:rFonts w:hint="eastAsia" w:ascii="宋体" w:hAnsi="宋体" w:cs="宋体"/>
                <w:sz w:val="24"/>
              </w:rPr>
              <w:t>法律、行政法规规定的其他条件</w:t>
            </w:r>
          </w:p>
        </w:tc>
        <w:tc>
          <w:tcPr>
            <w:tcW w:w="4643" w:type="dxa"/>
            <w:vAlign w:val="center"/>
          </w:tcPr>
          <w:p w14:paraId="606CDA39">
            <w:pPr>
              <w:tabs>
                <w:tab w:val="left" w:pos="1080"/>
              </w:tabs>
              <w:snapToGrid w:val="0"/>
              <w:jc w:val="left"/>
              <w:rPr>
                <w:rFonts w:ascii="宋体" w:hAnsi="宋体" w:cs="宋体"/>
                <w:sz w:val="24"/>
              </w:rPr>
            </w:pPr>
            <w:r>
              <w:rPr>
                <w:rFonts w:hint="eastAsia" w:ascii="宋体" w:hAnsi="宋体" w:cs="宋体"/>
                <w:sz w:val="24"/>
              </w:rPr>
              <w:t>法律、行政法规规定的其他条件</w:t>
            </w:r>
          </w:p>
        </w:tc>
        <w:tc>
          <w:tcPr>
            <w:tcW w:w="1842" w:type="dxa"/>
            <w:vAlign w:val="center"/>
          </w:tcPr>
          <w:p w14:paraId="3140832B">
            <w:pPr>
              <w:tabs>
                <w:tab w:val="left" w:pos="1080"/>
              </w:tabs>
              <w:snapToGrid w:val="0"/>
              <w:jc w:val="center"/>
              <w:rPr>
                <w:rFonts w:ascii="宋体" w:hAnsi="宋体" w:cs="宋体"/>
                <w:sz w:val="24"/>
              </w:rPr>
            </w:pPr>
            <w:r>
              <w:rPr>
                <w:rFonts w:hint="eastAsia" w:ascii="宋体" w:hAnsi="宋体" w:cs="宋体"/>
                <w:sz w:val="24"/>
              </w:rPr>
              <w:t>/</w:t>
            </w:r>
          </w:p>
        </w:tc>
      </w:tr>
      <w:tr w14:paraId="4D4A4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728724FA">
            <w:pPr>
              <w:tabs>
                <w:tab w:val="left" w:pos="1080"/>
              </w:tabs>
              <w:snapToGrid w:val="0"/>
              <w:jc w:val="center"/>
              <w:rPr>
                <w:rFonts w:ascii="宋体" w:hAnsi="宋体" w:cs="宋体"/>
                <w:sz w:val="24"/>
              </w:rPr>
            </w:pPr>
            <w:r>
              <w:rPr>
                <w:rFonts w:hint="eastAsia" w:ascii="宋体" w:hAnsi="宋体" w:cs="宋体"/>
                <w:sz w:val="24"/>
              </w:rPr>
              <w:t>2</w:t>
            </w:r>
          </w:p>
        </w:tc>
        <w:tc>
          <w:tcPr>
            <w:tcW w:w="1742" w:type="dxa"/>
            <w:vAlign w:val="center"/>
          </w:tcPr>
          <w:p w14:paraId="37D8751C">
            <w:pPr>
              <w:tabs>
                <w:tab w:val="left" w:pos="1080"/>
              </w:tabs>
              <w:snapToGrid w:val="0"/>
              <w:jc w:val="center"/>
              <w:rPr>
                <w:rFonts w:ascii="宋体" w:hAnsi="宋体" w:cs="宋体"/>
                <w:sz w:val="24"/>
              </w:rPr>
            </w:pPr>
            <w:r>
              <w:rPr>
                <w:rFonts w:hint="eastAsia" w:ascii="宋体" w:hAnsi="宋体" w:cs="宋体"/>
                <w:sz w:val="24"/>
              </w:rPr>
              <w:t>落实政府采购政策需满足的资格要求</w:t>
            </w:r>
          </w:p>
        </w:tc>
        <w:tc>
          <w:tcPr>
            <w:tcW w:w="4643" w:type="dxa"/>
            <w:vAlign w:val="center"/>
          </w:tcPr>
          <w:p w14:paraId="34EDBA55">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842" w:type="dxa"/>
            <w:vAlign w:val="center"/>
          </w:tcPr>
          <w:p w14:paraId="78A2C4D6">
            <w:pPr>
              <w:tabs>
                <w:tab w:val="left" w:pos="1080"/>
              </w:tabs>
              <w:snapToGrid w:val="0"/>
              <w:jc w:val="center"/>
              <w:rPr>
                <w:rFonts w:ascii="宋体" w:hAnsi="宋体" w:cs="宋体"/>
                <w:sz w:val="24"/>
              </w:rPr>
            </w:pPr>
          </w:p>
        </w:tc>
      </w:tr>
      <w:tr w14:paraId="33C0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60B902A3">
            <w:pPr>
              <w:tabs>
                <w:tab w:val="left" w:pos="1080"/>
              </w:tabs>
              <w:snapToGrid w:val="0"/>
              <w:jc w:val="center"/>
              <w:rPr>
                <w:rFonts w:ascii="宋体" w:hAnsi="宋体" w:cs="宋体"/>
                <w:sz w:val="24"/>
              </w:rPr>
            </w:pPr>
            <w:r>
              <w:rPr>
                <w:rFonts w:hint="eastAsia" w:ascii="宋体" w:hAnsi="宋体" w:cs="宋体"/>
                <w:sz w:val="24"/>
              </w:rPr>
              <w:t>2-1</w:t>
            </w:r>
          </w:p>
        </w:tc>
        <w:tc>
          <w:tcPr>
            <w:tcW w:w="1742" w:type="dxa"/>
            <w:vAlign w:val="center"/>
          </w:tcPr>
          <w:p w14:paraId="7143D97C">
            <w:pPr>
              <w:tabs>
                <w:tab w:val="left" w:pos="1080"/>
              </w:tabs>
              <w:snapToGrid w:val="0"/>
              <w:jc w:val="center"/>
              <w:rPr>
                <w:rFonts w:ascii="宋体" w:hAnsi="宋体" w:cs="宋体"/>
                <w:sz w:val="24"/>
              </w:rPr>
            </w:pPr>
            <w:r>
              <w:rPr>
                <w:rFonts w:hint="eastAsia" w:ascii="宋体" w:hAnsi="宋体" w:cs="宋体"/>
                <w:sz w:val="24"/>
              </w:rPr>
              <w:t>中小企业政策</w:t>
            </w:r>
          </w:p>
          <w:p w14:paraId="70CC17BF">
            <w:pPr>
              <w:tabs>
                <w:tab w:val="left" w:pos="1080"/>
              </w:tabs>
              <w:snapToGrid w:val="0"/>
              <w:jc w:val="center"/>
              <w:rPr>
                <w:rFonts w:ascii="宋体" w:hAnsi="宋体" w:cs="宋体"/>
                <w:sz w:val="24"/>
              </w:rPr>
            </w:pPr>
            <w:r>
              <w:rPr>
                <w:rFonts w:hint="eastAsia" w:ascii="宋体" w:hAnsi="宋体" w:cs="宋体"/>
                <w:sz w:val="24"/>
              </w:rPr>
              <w:t>证明文件</w:t>
            </w:r>
          </w:p>
        </w:tc>
        <w:tc>
          <w:tcPr>
            <w:tcW w:w="4643" w:type="dxa"/>
            <w:vAlign w:val="center"/>
          </w:tcPr>
          <w:p w14:paraId="51028544">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842" w:type="dxa"/>
            <w:vAlign w:val="center"/>
          </w:tcPr>
          <w:p w14:paraId="0A993762">
            <w:pPr>
              <w:tabs>
                <w:tab w:val="left" w:pos="1080"/>
              </w:tabs>
              <w:snapToGrid w:val="0"/>
              <w:jc w:val="center"/>
              <w:rPr>
                <w:rFonts w:ascii="宋体" w:hAnsi="宋体" w:cs="宋体"/>
                <w:sz w:val="24"/>
              </w:rPr>
            </w:pPr>
          </w:p>
        </w:tc>
      </w:tr>
      <w:tr w14:paraId="3AF9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76355206">
            <w:pPr>
              <w:tabs>
                <w:tab w:val="left" w:pos="1080"/>
              </w:tabs>
              <w:snapToGrid w:val="0"/>
              <w:jc w:val="center"/>
              <w:rPr>
                <w:rFonts w:ascii="宋体" w:hAnsi="宋体" w:cs="宋体"/>
                <w:sz w:val="24"/>
              </w:rPr>
            </w:pPr>
            <w:r>
              <w:rPr>
                <w:rFonts w:ascii="宋体" w:hAnsi="宋体" w:cs="宋体"/>
                <w:sz w:val="24"/>
              </w:rPr>
              <w:t>2-1-1</w:t>
            </w:r>
          </w:p>
        </w:tc>
        <w:tc>
          <w:tcPr>
            <w:tcW w:w="1742" w:type="dxa"/>
            <w:vAlign w:val="center"/>
          </w:tcPr>
          <w:p w14:paraId="2998B058">
            <w:pPr>
              <w:tabs>
                <w:tab w:val="left" w:pos="1080"/>
              </w:tabs>
              <w:snapToGrid w:val="0"/>
              <w:jc w:val="center"/>
              <w:rPr>
                <w:rFonts w:ascii="宋体" w:hAnsi="宋体" w:cs="宋体"/>
                <w:sz w:val="24"/>
              </w:rPr>
            </w:pPr>
            <w:r>
              <w:rPr>
                <w:rFonts w:hint="eastAsia" w:ascii="宋体" w:hAnsi="宋体" w:cs="宋体"/>
                <w:sz w:val="24"/>
              </w:rPr>
              <w:t>中小企业证明文件</w:t>
            </w:r>
          </w:p>
        </w:tc>
        <w:tc>
          <w:tcPr>
            <w:tcW w:w="4643" w:type="dxa"/>
            <w:vAlign w:val="center"/>
          </w:tcPr>
          <w:p w14:paraId="31342504">
            <w:pPr>
              <w:tabs>
                <w:tab w:val="left" w:pos="1080"/>
              </w:tabs>
              <w:snapToGrid w:val="0"/>
              <w:jc w:val="left"/>
              <w:rPr>
                <w:rFonts w:ascii="宋体" w:hAnsi="宋体" w:cs="宋体"/>
                <w:sz w:val="24"/>
              </w:rPr>
            </w:pPr>
            <w:r>
              <w:rPr>
                <w:rFonts w:hint="eastAsia" w:ascii="宋体" w:hAnsi="宋体" w:cs="宋体"/>
                <w:sz w:val="24"/>
              </w:rPr>
              <w:t>当本项目（包）涉及预留份额专门面向中小企业采购，提供如下资料：</w:t>
            </w:r>
          </w:p>
          <w:p w14:paraId="657899B2">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1、供应商单独响应的，应提供《中小企业声明函》或《残疾人福利性单位声明函》或由省级以上监狱管理局、戒毒管理局（含新疆生产建设兵团）出具的属于监狱企业的证明文件。</w:t>
            </w:r>
          </w:p>
          <w:p w14:paraId="06DE4201">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42" w:type="dxa"/>
            <w:vAlign w:val="center"/>
          </w:tcPr>
          <w:p w14:paraId="51FC4C68">
            <w:pPr>
              <w:tabs>
                <w:tab w:val="left" w:pos="1080"/>
              </w:tabs>
              <w:snapToGrid w:val="0"/>
              <w:jc w:val="center"/>
              <w:rPr>
                <w:rFonts w:ascii="宋体" w:hAnsi="宋体" w:cs="宋体"/>
                <w:sz w:val="24"/>
              </w:rPr>
            </w:pPr>
            <w:r>
              <w:rPr>
                <w:rFonts w:hint="eastAsia" w:ascii="宋体" w:hAnsi="宋体" w:cs="宋体"/>
                <w:sz w:val="24"/>
              </w:rPr>
              <w:t>格式见《响应文件格式》</w:t>
            </w:r>
          </w:p>
        </w:tc>
      </w:tr>
      <w:tr w14:paraId="455B8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47664CEE">
            <w:pPr>
              <w:tabs>
                <w:tab w:val="left" w:pos="1080"/>
              </w:tabs>
              <w:snapToGrid w:val="0"/>
              <w:jc w:val="center"/>
              <w:rPr>
                <w:rFonts w:ascii="宋体" w:hAnsi="宋体" w:cs="宋体"/>
                <w:sz w:val="24"/>
              </w:rPr>
            </w:pPr>
            <w:r>
              <w:rPr>
                <w:rFonts w:hint="eastAsia" w:ascii="宋体" w:hAnsi="宋体" w:cs="宋体"/>
                <w:sz w:val="24"/>
              </w:rPr>
              <w:t>2-1-</w:t>
            </w:r>
            <w:r>
              <w:rPr>
                <w:rFonts w:ascii="宋体" w:hAnsi="宋体" w:cs="宋体"/>
                <w:sz w:val="24"/>
              </w:rPr>
              <w:t>2</w:t>
            </w:r>
          </w:p>
        </w:tc>
        <w:tc>
          <w:tcPr>
            <w:tcW w:w="1742" w:type="dxa"/>
            <w:vAlign w:val="center"/>
          </w:tcPr>
          <w:p w14:paraId="2CAF4DFC">
            <w:pPr>
              <w:tabs>
                <w:tab w:val="left" w:pos="1080"/>
              </w:tabs>
              <w:snapToGrid w:val="0"/>
              <w:jc w:val="center"/>
              <w:rPr>
                <w:rFonts w:ascii="宋体" w:hAnsi="宋体" w:cs="宋体"/>
                <w:sz w:val="24"/>
              </w:rPr>
            </w:pPr>
            <w:r>
              <w:rPr>
                <w:rFonts w:hint="eastAsia" w:ascii="宋体" w:hAnsi="宋体" w:cs="宋体"/>
                <w:sz w:val="24"/>
              </w:rPr>
              <w:t>拟分包情况说明及分包意向协议</w:t>
            </w:r>
          </w:p>
        </w:tc>
        <w:tc>
          <w:tcPr>
            <w:tcW w:w="4643" w:type="dxa"/>
            <w:vAlign w:val="center"/>
          </w:tcPr>
          <w:p w14:paraId="4F2090BD">
            <w:pPr>
              <w:tabs>
                <w:tab w:val="left" w:pos="1080"/>
              </w:tabs>
              <w:snapToGrid w:val="0"/>
              <w:jc w:val="left"/>
              <w:rPr>
                <w:rFonts w:ascii="宋体" w:hAnsi="宋体" w:cs="宋体"/>
                <w:sz w:val="24"/>
              </w:rPr>
            </w:pPr>
            <w:r>
              <w:rPr>
                <w:rFonts w:hint="eastAsia" w:ascii="宋体" w:hAnsi="宋体" w:cs="宋体"/>
                <w:sz w:val="24"/>
              </w:rPr>
              <w:t>如本项目（包）要求通过分包措施预留部分采购份额面向中小企业采购、且供应商因落实政府采购政策拟进行分包的，必须提供；否则无须提供。</w:t>
            </w:r>
          </w:p>
          <w:p w14:paraId="34756A6A">
            <w:pPr>
              <w:tabs>
                <w:tab w:val="left" w:pos="1080"/>
              </w:tabs>
              <w:snapToGrid w:val="0"/>
              <w:jc w:val="left"/>
              <w:rPr>
                <w:rFonts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842" w:type="dxa"/>
            <w:vAlign w:val="center"/>
          </w:tcPr>
          <w:p w14:paraId="725F8296">
            <w:pPr>
              <w:tabs>
                <w:tab w:val="left" w:pos="1080"/>
              </w:tabs>
              <w:snapToGrid w:val="0"/>
              <w:jc w:val="center"/>
              <w:rPr>
                <w:rFonts w:ascii="宋体" w:hAnsi="宋体" w:cs="宋体"/>
                <w:sz w:val="24"/>
              </w:rPr>
            </w:pPr>
            <w:r>
              <w:rPr>
                <w:rFonts w:hint="eastAsia" w:ascii="宋体" w:hAnsi="宋体" w:cs="宋体"/>
                <w:sz w:val="24"/>
              </w:rPr>
              <w:t>格式见《响应文件格式》（本项目不适用）</w:t>
            </w:r>
          </w:p>
        </w:tc>
      </w:tr>
      <w:tr w14:paraId="2899E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7671E382">
            <w:pPr>
              <w:tabs>
                <w:tab w:val="left" w:pos="1080"/>
              </w:tabs>
              <w:snapToGrid w:val="0"/>
              <w:jc w:val="center"/>
              <w:rPr>
                <w:rFonts w:ascii="宋体" w:hAnsi="宋体" w:cs="宋体"/>
                <w:sz w:val="24"/>
              </w:rPr>
            </w:pPr>
            <w:r>
              <w:rPr>
                <w:rFonts w:hint="eastAsia" w:ascii="宋体" w:hAnsi="宋体" w:cs="宋体"/>
                <w:sz w:val="24"/>
              </w:rPr>
              <w:t>2-2</w:t>
            </w:r>
          </w:p>
        </w:tc>
        <w:tc>
          <w:tcPr>
            <w:tcW w:w="1742" w:type="dxa"/>
            <w:vAlign w:val="center"/>
          </w:tcPr>
          <w:p w14:paraId="49313B9E">
            <w:pPr>
              <w:tabs>
                <w:tab w:val="left" w:pos="1080"/>
              </w:tabs>
              <w:snapToGrid w:val="0"/>
              <w:jc w:val="center"/>
              <w:rPr>
                <w:rFonts w:ascii="宋体" w:hAnsi="宋体" w:cs="宋体"/>
                <w:sz w:val="24"/>
              </w:rPr>
            </w:pPr>
            <w:r>
              <w:rPr>
                <w:rFonts w:hint="eastAsia" w:ascii="宋体" w:hAnsi="宋体" w:cs="宋体"/>
                <w:sz w:val="24"/>
              </w:rPr>
              <w:t>其它落实政府采购政策的资格要求</w:t>
            </w:r>
          </w:p>
        </w:tc>
        <w:tc>
          <w:tcPr>
            <w:tcW w:w="4643" w:type="dxa"/>
            <w:vAlign w:val="center"/>
          </w:tcPr>
          <w:p w14:paraId="27664749">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842" w:type="dxa"/>
            <w:vAlign w:val="center"/>
          </w:tcPr>
          <w:p w14:paraId="23720B87">
            <w:pPr>
              <w:tabs>
                <w:tab w:val="left" w:pos="1080"/>
              </w:tabs>
              <w:snapToGrid w:val="0"/>
              <w:jc w:val="center"/>
              <w:rPr>
                <w:rFonts w:ascii="宋体" w:hAnsi="宋体" w:cs="宋体"/>
                <w:sz w:val="24"/>
              </w:rPr>
            </w:pPr>
            <w:r>
              <w:rPr>
                <w:rFonts w:hint="eastAsia" w:ascii="宋体" w:hAnsi="宋体" w:cs="宋体"/>
                <w:sz w:val="24"/>
              </w:rPr>
              <w:t>提供证明文件</w:t>
            </w:r>
          </w:p>
        </w:tc>
      </w:tr>
      <w:tr w14:paraId="0D429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6D9E525F">
            <w:pPr>
              <w:tabs>
                <w:tab w:val="left" w:pos="1080"/>
              </w:tabs>
              <w:snapToGrid w:val="0"/>
              <w:jc w:val="center"/>
              <w:rPr>
                <w:rFonts w:ascii="宋体" w:hAnsi="宋体" w:cs="宋体"/>
                <w:sz w:val="24"/>
              </w:rPr>
            </w:pPr>
            <w:r>
              <w:rPr>
                <w:rFonts w:hint="eastAsia" w:ascii="宋体" w:hAnsi="宋体" w:cs="宋体"/>
                <w:sz w:val="24"/>
              </w:rPr>
              <w:t>3</w:t>
            </w:r>
          </w:p>
        </w:tc>
        <w:tc>
          <w:tcPr>
            <w:tcW w:w="1742" w:type="dxa"/>
            <w:vAlign w:val="center"/>
          </w:tcPr>
          <w:p w14:paraId="095AC2E9">
            <w:pPr>
              <w:tabs>
                <w:tab w:val="left" w:pos="1080"/>
              </w:tabs>
              <w:snapToGrid w:val="0"/>
              <w:jc w:val="center"/>
              <w:rPr>
                <w:rFonts w:ascii="宋体" w:hAnsi="宋体" w:cs="宋体"/>
                <w:sz w:val="24"/>
              </w:rPr>
            </w:pPr>
            <w:r>
              <w:rPr>
                <w:rFonts w:hint="eastAsia" w:ascii="宋体" w:hAnsi="宋体" w:cs="宋体"/>
                <w:sz w:val="24"/>
              </w:rPr>
              <w:t>本项目的特定资格要求</w:t>
            </w:r>
          </w:p>
        </w:tc>
        <w:tc>
          <w:tcPr>
            <w:tcW w:w="4643" w:type="dxa"/>
            <w:vAlign w:val="center"/>
          </w:tcPr>
          <w:p w14:paraId="0477D0B9">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842" w:type="dxa"/>
            <w:vAlign w:val="center"/>
          </w:tcPr>
          <w:p w14:paraId="6CE4FAA1">
            <w:pPr>
              <w:tabs>
                <w:tab w:val="left" w:pos="1080"/>
              </w:tabs>
              <w:snapToGrid w:val="0"/>
              <w:jc w:val="center"/>
              <w:rPr>
                <w:rFonts w:ascii="宋体" w:hAnsi="宋体" w:cs="宋体"/>
                <w:sz w:val="24"/>
              </w:rPr>
            </w:pPr>
          </w:p>
        </w:tc>
      </w:tr>
      <w:tr w14:paraId="34AF7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0ECB2C29">
            <w:pPr>
              <w:tabs>
                <w:tab w:val="left" w:pos="1080"/>
              </w:tabs>
              <w:snapToGrid w:val="0"/>
              <w:jc w:val="center"/>
              <w:rPr>
                <w:rFonts w:ascii="宋体" w:hAnsi="宋体" w:cs="宋体"/>
                <w:sz w:val="24"/>
              </w:rPr>
            </w:pPr>
            <w:r>
              <w:rPr>
                <w:rFonts w:hint="eastAsia" w:ascii="宋体" w:hAnsi="宋体" w:cs="宋体"/>
                <w:sz w:val="24"/>
              </w:rPr>
              <w:t>3-1</w:t>
            </w:r>
          </w:p>
        </w:tc>
        <w:tc>
          <w:tcPr>
            <w:tcW w:w="1742" w:type="dxa"/>
            <w:vAlign w:val="center"/>
          </w:tcPr>
          <w:p w14:paraId="38851DD2">
            <w:pPr>
              <w:tabs>
                <w:tab w:val="left" w:pos="1080"/>
              </w:tabs>
              <w:snapToGrid w:val="0"/>
              <w:jc w:val="center"/>
              <w:rPr>
                <w:rFonts w:ascii="宋体" w:hAnsi="宋体" w:cs="宋体"/>
                <w:sz w:val="24"/>
              </w:rPr>
            </w:pPr>
            <w:r>
              <w:rPr>
                <w:rFonts w:hint="eastAsia" w:ascii="宋体" w:hAnsi="宋体" w:cs="宋体"/>
                <w:sz w:val="24"/>
              </w:rPr>
              <w:t>本项目对于联合体的要求</w:t>
            </w:r>
          </w:p>
        </w:tc>
        <w:tc>
          <w:tcPr>
            <w:tcW w:w="4643" w:type="dxa"/>
            <w:vAlign w:val="center"/>
          </w:tcPr>
          <w:p w14:paraId="05CD234D">
            <w:pPr>
              <w:tabs>
                <w:tab w:val="left" w:pos="1080"/>
              </w:tabs>
              <w:snapToGrid w:val="0"/>
              <w:jc w:val="left"/>
              <w:rPr>
                <w:rFonts w:ascii="宋体" w:hAnsi="宋体" w:cs="宋体"/>
                <w:sz w:val="24"/>
              </w:rPr>
            </w:pPr>
            <w:r>
              <w:rPr>
                <w:rFonts w:hint="eastAsia" w:ascii="宋体" w:hAnsi="宋体" w:cs="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D358EB1">
            <w:pPr>
              <w:tabs>
                <w:tab w:val="left" w:pos="1080"/>
              </w:tabs>
              <w:snapToGrid w:val="0"/>
              <w:jc w:val="left"/>
              <w:rPr>
                <w:rFonts w:ascii="宋体" w:hAnsi="宋体" w:cs="宋体"/>
                <w:sz w:val="24"/>
              </w:rPr>
            </w:pPr>
            <w:r>
              <w:rPr>
                <w:rFonts w:hint="eastAsia" w:ascii="宋体" w:hAnsi="宋体" w:cs="宋体"/>
                <w:sz w:val="24"/>
              </w:rPr>
              <w:t>2、联合体各成员单位均须提供本表中序号1-1、1-2的证明文件。</w:t>
            </w:r>
          </w:p>
          <w:p w14:paraId="315BC56D">
            <w:pPr>
              <w:tabs>
                <w:tab w:val="left" w:pos="1080"/>
              </w:tabs>
              <w:snapToGrid w:val="0"/>
              <w:jc w:val="left"/>
              <w:rPr>
                <w:rFonts w:ascii="宋体" w:hAnsi="宋体" w:cs="宋体"/>
                <w:sz w:val="24"/>
              </w:rPr>
            </w:pPr>
            <w:r>
              <w:rPr>
                <w:rFonts w:hint="eastAsia" w:ascii="宋体" w:hAnsi="宋体" w:cs="宋体"/>
                <w:sz w:val="24"/>
              </w:rPr>
              <w:t>3、本表序号3-2项规定的其他特定资格要求中的每一小项要求，联合体各方中至少应当有一方符合本表中其他资格要求并提供证明文件。</w:t>
            </w:r>
          </w:p>
          <w:p w14:paraId="4787C75C">
            <w:pPr>
              <w:tabs>
                <w:tab w:val="left" w:pos="1080"/>
              </w:tabs>
              <w:snapToGrid w:val="0"/>
              <w:jc w:val="left"/>
              <w:rPr>
                <w:rFonts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62C7AE87">
            <w:pPr>
              <w:tabs>
                <w:tab w:val="left" w:pos="1080"/>
              </w:tabs>
              <w:snapToGrid w:val="0"/>
              <w:jc w:val="left"/>
              <w:rPr>
                <w:rFonts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03F8FA62">
            <w:pPr>
              <w:tabs>
                <w:tab w:val="left" w:pos="1080"/>
              </w:tabs>
              <w:snapToGrid w:val="0"/>
              <w:jc w:val="left"/>
              <w:rPr>
                <w:rFonts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响应无效</w:t>
            </w:r>
            <w:r>
              <w:rPr>
                <w:rFonts w:hint="eastAsia" w:ascii="宋体" w:hAnsi="宋体" w:cs="宋体"/>
                <w:sz w:val="24"/>
              </w:rPr>
              <w:t>。</w:t>
            </w:r>
          </w:p>
          <w:p w14:paraId="078F1114">
            <w:pPr>
              <w:tabs>
                <w:tab w:val="left" w:pos="1080"/>
              </w:tabs>
              <w:snapToGrid w:val="0"/>
              <w:jc w:val="left"/>
              <w:rPr>
                <w:rFonts w:ascii="宋体" w:hAnsi="宋体" w:cs="宋体"/>
                <w:sz w:val="24"/>
              </w:rPr>
            </w:pPr>
            <w:r>
              <w:rPr>
                <w:rFonts w:hint="eastAsia" w:ascii="宋体" w:hAnsi="宋体" w:cs="宋体"/>
                <w:sz w:val="24"/>
              </w:rPr>
              <w:t>7、本项目不接受联合体响应时，供应商不得为联合体。</w:t>
            </w:r>
          </w:p>
        </w:tc>
        <w:tc>
          <w:tcPr>
            <w:tcW w:w="1842" w:type="dxa"/>
            <w:vAlign w:val="center"/>
          </w:tcPr>
          <w:p w14:paraId="026A79B3">
            <w:pPr>
              <w:tabs>
                <w:tab w:val="left" w:pos="1080"/>
              </w:tabs>
              <w:snapToGrid w:val="0"/>
              <w:jc w:val="center"/>
              <w:rPr>
                <w:rFonts w:ascii="宋体" w:hAnsi="宋体" w:cs="宋体"/>
                <w:sz w:val="24"/>
              </w:rPr>
            </w:pPr>
            <w:r>
              <w:rPr>
                <w:rFonts w:hint="eastAsia" w:ascii="宋体" w:hAnsi="宋体" w:cs="宋体"/>
                <w:sz w:val="24"/>
              </w:rPr>
              <w:t>格式见《响应文件格式》</w:t>
            </w:r>
          </w:p>
          <w:p w14:paraId="6368E800">
            <w:pPr>
              <w:tabs>
                <w:tab w:val="left" w:pos="1080"/>
              </w:tabs>
              <w:snapToGrid w:val="0"/>
              <w:jc w:val="center"/>
              <w:rPr>
                <w:rFonts w:ascii="宋体" w:hAnsi="宋体" w:cs="宋体"/>
                <w:sz w:val="24"/>
              </w:rPr>
            </w:pPr>
            <w:r>
              <w:rPr>
                <w:rFonts w:hint="eastAsia" w:ascii="宋体" w:hAnsi="宋体" w:cs="宋体"/>
                <w:sz w:val="24"/>
              </w:rPr>
              <w:t>（本项目不适用）</w:t>
            </w:r>
          </w:p>
        </w:tc>
      </w:tr>
      <w:tr w14:paraId="5A964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7D4BE9FB">
            <w:pPr>
              <w:tabs>
                <w:tab w:val="left" w:pos="1080"/>
              </w:tabs>
              <w:snapToGrid w:val="0"/>
              <w:jc w:val="center"/>
              <w:rPr>
                <w:rFonts w:ascii="宋体" w:hAnsi="宋体" w:cs="宋体"/>
                <w:sz w:val="24"/>
              </w:rPr>
            </w:pPr>
            <w:r>
              <w:rPr>
                <w:rFonts w:hint="eastAsia" w:ascii="宋体" w:hAnsi="宋体" w:cs="宋体"/>
                <w:sz w:val="24"/>
              </w:rPr>
              <w:t>3</w:t>
            </w:r>
            <w:r>
              <w:rPr>
                <w:rFonts w:ascii="宋体" w:hAnsi="宋体" w:cs="宋体"/>
                <w:sz w:val="24"/>
              </w:rPr>
              <w:t>-2</w:t>
            </w:r>
          </w:p>
        </w:tc>
        <w:tc>
          <w:tcPr>
            <w:tcW w:w="1742" w:type="dxa"/>
            <w:vAlign w:val="center"/>
          </w:tcPr>
          <w:p w14:paraId="20BE326E">
            <w:pPr>
              <w:tabs>
                <w:tab w:val="left" w:pos="1080"/>
              </w:tabs>
              <w:snapToGrid w:val="0"/>
              <w:jc w:val="center"/>
              <w:rPr>
                <w:rFonts w:ascii="宋体" w:hAnsi="宋体" w:cs="宋体"/>
                <w:sz w:val="24"/>
              </w:rPr>
            </w:pPr>
            <w:r>
              <w:rPr>
                <w:rFonts w:hint="eastAsia" w:ascii="宋体" w:hAnsi="宋体" w:cs="宋体"/>
                <w:sz w:val="24"/>
              </w:rPr>
              <w:t>政府购买服务承接主体的要求</w:t>
            </w:r>
          </w:p>
        </w:tc>
        <w:tc>
          <w:tcPr>
            <w:tcW w:w="4643" w:type="dxa"/>
            <w:vAlign w:val="center"/>
          </w:tcPr>
          <w:p w14:paraId="643A81C7">
            <w:pPr>
              <w:tabs>
                <w:tab w:val="left" w:pos="1080"/>
              </w:tabs>
              <w:snapToGrid w:val="0"/>
              <w:jc w:val="left"/>
              <w:rPr>
                <w:rFonts w:ascii="宋体" w:hAnsi="宋体" w:cs="宋体"/>
                <w:sz w:val="24"/>
              </w:rPr>
            </w:pPr>
            <w:r>
              <w:rPr>
                <w:rFonts w:hint="eastAsia" w:ascii="宋体" w:hAnsi="宋体" w:cs="宋体"/>
                <w:sz w:val="24"/>
              </w:rPr>
              <w:t>如本项目属于政府购买服务，供应商不属于公益一类事业单位、使用事业编制且由财政拨款保障的群团组织。</w:t>
            </w:r>
          </w:p>
        </w:tc>
        <w:tc>
          <w:tcPr>
            <w:tcW w:w="1842" w:type="dxa"/>
            <w:vAlign w:val="center"/>
          </w:tcPr>
          <w:p w14:paraId="1FE1442E">
            <w:pPr>
              <w:tabs>
                <w:tab w:val="left" w:pos="1080"/>
              </w:tabs>
              <w:snapToGrid w:val="0"/>
              <w:jc w:val="center"/>
              <w:rPr>
                <w:rFonts w:ascii="宋体" w:hAnsi="宋体" w:cs="宋体"/>
                <w:sz w:val="24"/>
              </w:rPr>
            </w:pPr>
            <w:r>
              <w:rPr>
                <w:rFonts w:hint="eastAsia" w:ascii="宋体" w:hAnsi="宋体" w:cs="宋体"/>
                <w:sz w:val="24"/>
              </w:rPr>
              <w:t>格式见《响应文件格式》“ 1-2供应商资格声明书”</w:t>
            </w:r>
          </w:p>
        </w:tc>
      </w:tr>
      <w:tr w14:paraId="71198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094474ED">
            <w:pPr>
              <w:tabs>
                <w:tab w:val="left" w:pos="1080"/>
              </w:tabs>
              <w:snapToGrid w:val="0"/>
              <w:jc w:val="center"/>
              <w:rPr>
                <w:rFonts w:ascii="宋体" w:hAnsi="宋体" w:cs="宋体"/>
                <w:sz w:val="24"/>
              </w:rPr>
            </w:pPr>
            <w:r>
              <w:rPr>
                <w:rFonts w:hint="eastAsia" w:ascii="宋体" w:hAnsi="宋体" w:cs="宋体"/>
                <w:sz w:val="24"/>
              </w:rPr>
              <w:t>3-</w:t>
            </w:r>
            <w:r>
              <w:rPr>
                <w:rFonts w:ascii="宋体" w:hAnsi="宋体" w:cs="宋体"/>
                <w:sz w:val="24"/>
              </w:rPr>
              <w:t>3</w:t>
            </w:r>
          </w:p>
        </w:tc>
        <w:tc>
          <w:tcPr>
            <w:tcW w:w="1742" w:type="dxa"/>
            <w:vAlign w:val="center"/>
          </w:tcPr>
          <w:p w14:paraId="2FE7AC91">
            <w:pPr>
              <w:tabs>
                <w:tab w:val="left" w:pos="1080"/>
              </w:tabs>
              <w:snapToGrid w:val="0"/>
              <w:jc w:val="center"/>
              <w:rPr>
                <w:rFonts w:ascii="宋体" w:hAnsi="宋体" w:cs="宋体"/>
                <w:sz w:val="24"/>
              </w:rPr>
            </w:pPr>
            <w:r>
              <w:rPr>
                <w:rFonts w:hint="eastAsia" w:ascii="宋体" w:hAnsi="宋体" w:cs="宋体"/>
                <w:sz w:val="24"/>
              </w:rPr>
              <w:t>其他特定资格要求</w:t>
            </w:r>
          </w:p>
        </w:tc>
        <w:tc>
          <w:tcPr>
            <w:tcW w:w="4643" w:type="dxa"/>
            <w:vAlign w:val="center"/>
          </w:tcPr>
          <w:p w14:paraId="3B32E46C">
            <w:pPr>
              <w:tabs>
                <w:tab w:val="left" w:pos="1080"/>
              </w:tabs>
              <w:snapToGrid w:val="0"/>
              <w:jc w:val="left"/>
              <w:rPr>
                <w:rFonts w:ascii="宋体" w:hAnsi="宋体" w:cs="宋体"/>
                <w:sz w:val="24"/>
              </w:rPr>
            </w:pPr>
            <w:r>
              <w:rPr>
                <w:rFonts w:hint="eastAsia" w:ascii="宋体" w:hAnsi="宋体" w:cs="宋体"/>
                <w:sz w:val="24"/>
              </w:rPr>
              <w:t>如有，见第一章《采购邀请》</w:t>
            </w:r>
          </w:p>
          <w:p w14:paraId="0EFBE376">
            <w:pPr>
              <w:tabs>
                <w:tab w:val="left" w:pos="1080"/>
              </w:tabs>
              <w:snapToGrid w:val="0"/>
              <w:jc w:val="left"/>
            </w:pPr>
            <w:r>
              <w:rPr>
                <w:rFonts w:hint="eastAsia" w:ascii="宋体" w:hAnsi="宋体" w:cs="宋体"/>
                <w:sz w:val="24"/>
              </w:rPr>
              <w:t>注：如联合体中有同类资质的供应商按照联合体分工承担相同工作的，均应当提供资质证书电子件或电子证照。</w:t>
            </w:r>
          </w:p>
        </w:tc>
        <w:tc>
          <w:tcPr>
            <w:tcW w:w="1842" w:type="dxa"/>
            <w:vAlign w:val="center"/>
          </w:tcPr>
          <w:p w14:paraId="0EDD6B46">
            <w:pPr>
              <w:tabs>
                <w:tab w:val="left" w:pos="1080"/>
              </w:tabs>
              <w:snapToGrid w:val="0"/>
              <w:jc w:val="center"/>
              <w:rPr>
                <w:rFonts w:ascii="宋体" w:hAnsi="宋体" w:cs="宋体"/>
                <w:sz w:val="24"/>
              </w:rPr>
            </w:pPr>
            <w:r>
              <w:rPr>
                <w:rFonts w:hint="eastAsia" w:ascii="宋体" w:hAnsi="宋体" w:cs="宋体"/>
                <w:sz w:val="24"/>
              </w:rPr>
              <w:t>提供证明文件</w:t>
            </w:r>
          </w:p>
        </w:tc>
      </w:tr>
      <w:tr w14:paraId="063B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4BAC2FBC">
            <w:pPr>
              <w:tabs>
                <w:tab w:val="left" w:pos="1080"/>
              </w:tabs>
              <w:snapToGrid w:val="0"/>
              <w:jc w:val="center"/>
              <w:rPr>
                <w:rFonts w:ascii="宋体" w:hAnsi="宋体" w:cs="宋体"/>
                <w:sz w:val="24"/>
              </w:rPr>
            </w:pPr>
            <w:r>
              <w:rPr>
                <w:rFonts w:hint="eastAsia" w:ascii="宋体" w:hAnsi="宋体" w:cs="宋体"/>
                <w:sz w:val="24"/>
              </w:rPr>
              <w:t>4</w:t>
            </w:r>
          </w:p>
        </w:tc>
        <w:tc>
          <w:tcPr>
            <w:tcW w:w="1742" w:type="dxa"/>
            <w:vAlign w:val="center"/>
          </w:tcPr>
          <w:p w14:paraId="0845DCC1">
            <w:pPr>
              <w:tabs>
                <w:tab w:val="left" w:pos="1080"/>
              </w:tabs>
              <w:snapToGrid w:val="0"/>
              <w:jc w:val="center"/>
              <w:rPr>
                <w:rFonts w:ascii="宋体" w:hAnsi="宋体" w:cs="宋体"/>
                <w:sz w:val="24"/>
              </w:rPr>
            </w:pPr>
            <w:r>
              <w:rPr>
                <w:rFonts w:hint="eastAsia" w:ascii="宋体" w:hAnsi="宋体" w:cs="宋体"/>
                <w:sz w:val="24"/>
              </w:rPr>
              <w:t>磋商保证金</w:t>
            </w:r>
          </w:p>
        </w:tc>
        <w:tc>
          <w:tcPr>
            <w:tcW w:w="4643" w:type="dxa"/>
            <w:vAlign w:val="center"/>
          </w:tcPr>
          <w:p w14:paraId="03F1F2CF">
            <w:pPr>
              <w:tabs>
                <w:tab w:val="left" w:pos="1080"/>
              </w:tabs>
              <w:snapToGrid w:val="0"/>
              <w:jc w:val="left"/>
              <w:rPr>
                <w:rFonts w:ascii="宋体" w:hAnsi="宋体" w:cs="宋体"/>
                <w:sz w:val="24"/>
              </w:rPr>
            </w:pPr>
            <w:r>
              <w:rPr>
                <w:rFonts w:hint="eastAsia" w:ascii="宋体" w:hAnsi="宋体" w:cs="宋体"/>
                <w:sz w:val="24"/>
              </w:rPr>
              <w:t>按照磋商文件的规定提交磋商保证金。</w:t>
            </w:r>
          </w:p>
        </w:tc>
        <w:tc>
          <w:tcPr>
            <w:tcW w:w="1842" w:type="dxa"/>
            <w:vAlign w:val="center"/>
          </w:tcPr>
          <w:p w14:paraId="324AD4FD">
            <w:pPr>
              <w:tabs>
                <w:tab w:val="left" w:pos="1080"/>
              </w:tabs>
              <w:snapToGrid w:val="0"/>
              <w:jc w:val="center"/>
              <w:rPr>
                <w:rFonts w:ascii="宋体" w:hAnsi="宋体" w:cs="宋体"/>
                <w:sz w:val="24"/>
              </w:rPr>
            </w:pPr>
            <w:r>
              <w:rPr>
                <w:rFonts w:hint="eastAsia" w:ascii="宋体" w:hAnsi="宋体" w:cs="宋体"/>
                <w:sz w:val="24"/>
              </w:rPr>
              <w:t>提供磋商保证金缴纳有效凭证或磋商担保函（复印件加盖公章）</w:t>
            </w:r>
          </w:p>
        </w:tc>
      </w:tr>
      <w:tr w14:paraId="6160D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5" w:type="dxa"/>
            <w:vAlign w:val="center"/>
          </w:tcPr>
          <w:p w14:paraId="20717D37">
            <w:pPr>
              <w:tabs>
                <w:tab w:val="left" w:pos="1080"/>
              </w:tabs>
              <w:snapToGrid w:val="0"/>
              <w:jc w:val="center"/>
              <w:rPr>
                <w:rFonts w:ascii="宋体" w:hAnsi="宋体" w:cs="宋体"/>
                <w:sz w:val="24"/>
              </w:rPr>
            </w:pPr>
            <w:r>
              <w:rPr>
                <w:rFonts w:hint="eastAsia" w:ascii="宋体" w:hAnsi="宋体" w:cs="宋体"/>
                <w:sz w:val="24"/>
              </w:rPr>
              <w:t>5</w:t>
            </w:r>
          </w:p>
        </w:tc>
        <w:tc>
          <w:tcPr>
            <w:tcW w:w="1742" w:type="dxa"/>
            <w:vAlign w:val="center"/>
          </w:tcPr>
          <w:p w14:paraId="1F822057">
            <w:pPr>
              <w:tabs>
                <w:tab w:val="left" w:pos="1080"/>
              </w:tabs>
              <w:snapToGrid w:val="0"/>
              <w:jc w:val="center"/>
              <w:rPr>
                <w:rFonts w:ascii="宋体" w:hAnsi="宋体" w:cs="宋体"/>
                <w:sz w:val="24"/>
              </w:rPr>
            </w:pPr>
            <w:r>
              <w:rPr>
                <w:rFonts w:hint="eastAsia" w:ascii="宋体" w:hAnsi="宋体" w:cs="宋体"/>
                <w:sz w:val="24"/>
              </w:rPr>
              <w:t>获取磋商文件</w:t>
            </w:r>
          </w:p>
        </w:tc>
        <w:tc>
          <w:tcPr>
            <w:tcW w:w="4643" w:type="dxa"/>
            <w:vAlign w:val="center"/>
          </w:tcPr>
          <w:p w14:paraId="7C0E40B2">
            <w:pPr>
              <w:tabs>
                <w:tab w:val="left" w:pos="1080"/>
              </w:tabs>
              <w:snapToGrid w:val="0"/>
              <w:jc w:val="left"/>
              <w:rPr>
                <w:rFonts w:ascii="宋体" w:hAnsi="宋体" w:cs="宋体"/>
                <w:sz w:val="24"/>
              </w:rPr>
            </w:pPr>
            <w:r>
              <w:rPr>
                <w:rFonts w:hint="eastAsia" w:ascii="宋体" w:hAnsi="宋体" w:cs="宋体"/>
                <w:sz w:val="24"/>
              </w:rPr>
              <w:t>在规定期限内通过北京市政府采购电子交易平台获取所参与包的磋商文件。</w:t>
            </w:r>
          </w:p>
          <w:p w14:paraId="011472C2">
            <w:pPr>
              <w:tabs>
                <w:tab w:val="left" w:pos="1080"/>
              </w:tabs>
              <w:snapToGrid w:val="0"/>
              <w:jc w:val="left"/>
              <w:rPr>
                <w:rFonts w:ascii="宋体" w:hAnsi="宋体" w:cs="宋体"/>
                <w:sz w:val="24"/>
              </w:rPr>
            </w:pPr>
            <w:r>
              <w:rPr>
                <w:rFonts w:hint="eastAsia" w:ascii="宋体" w:hAnsi="宋体" w:cs="宋体"/>
                <w:sz w:val="24"/>
              </w:rPr>
              <w:t>注：如本项目接受联合体，且供应商为联合体时，联合体中任一成员获取文件即视为满足要求。</w:t>
            </w:r>
          </w:p>
        </w:tc>
        <w:tc>
          <w:tcPr>
            <w:tcW w:w="1842" w:type="dxa"/>
            <w:vAlign w:val="center"/>
          </w:tcPr>
          <w:p w14:paraId="14526304">
            <w:pPr>
              <w:tabs>
                <w:tab w:val="left" w:pos="1080"/>
              </w:tabs>
              <w:snapToGrid w:val="0"/>
              <w:jc w:val="center"/>
              <w:rPr>
                <w:rFonts w:ascii="宋体" w:hAnsi="宋体" w:cs="宋体"/>
                <w:sz w:val="24"/>
              </w:rPr>
            </w:pPr>
          </w:p>
        </w:tc>
      </w:tr>
    </w:tbl>
    <w:p w14:paraId="4C01102B">
      <w:pPr>
        <w:widowControl/>
        <w:jc w:val="left"/>
        <w:rPr>
          <w:rFonts w:ascii="宋体" w:hAnsi="宋体" w:cs="宋体"/>
          <w:sz w:val="24"/>
        </w:rPr>
      </w:pPr>
    </w:p>
    <w:p w14:paraId="5BD71975">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《符合性审查要求》见下表：</w:t>
      </w:r>
    </w:p>
    <w:p w14:paraId="48880D4E">
      <w:pPr>
        <w:widowControl/>
        <w:spacing w:line="360" w:lineRule="auto"/>
        <w:jc w:val="center"/>
        <w:rPr>
          <w:rFonts w:ascii="宋体" w:hAnsi="宋体" w:cs="宋体"/>
          <w:b/>
          <w:kern w:val="0"/>
          <w:sz w:val="24"/>
        </w:rPr>
      </w:pPr>
      <w:r>
        <w:rPr>
          <w:rFonts w:hint="eastAsia" w:ascii="宋体" w:hAnsi="宋体" w:cs="宋体"/>
          <w:b/>
          <w:kern w:val="0"/>
          <w:sz w:val="24"/>
        </w:rPr>
        <w:t>符合性审查要求</w:t>
      </w:r>
    </w:p>
    <w:tbl>
      <w:tblPr>
        <w:tblStyle w:val="43"/>
        <w:tblW w:w="904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3938"/>
        <w:gridCol w:w="1984"/>
      </w:tblGrid>
      <w:tr w14:paraId="3363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1DF2EE4">
            <w:pPr>
              <w:widowControl/>
              <w:jc w:val="center"/>
              <w:rPr>
                <w:rFonts w:ascii="宋体" w:hAnsi="宋体" w:cs="宋体"/>
                <w:b/>
                <w:kern w:val="0"/>
                <w:sz w:val="24"/>
              </w:rPr>
            </w:pPr>
            <w:r>
              <w:rPr>
                <w:rFonts w:hint="eastAsia" w:ascii="宋体" w:hAnsi="宋体" w:cs="宋体"/>
                <w:b/>
                <w:kern w:val="0"/>
                <w:sz w:val="24"/>
              </w:rPr>
              <w:t>序号</w:t>
            </w:r>
          </w:p>
        </w:tc>
        <w:tc>
          <w:tcPr>
            <w:tcW w:w="2268" w:type="dxa"/>
            <w:shd w:val="clear" w:color="000000" w:fill="FFFFFF"/>
            <w:vAlign w:val="center"/>
          </w:tcPr>
          <w:p w14:paraId="60188F18">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因素</w:t>
            </w:r>
          </w:p>
        </w:tc>
        <w:tc>
          <w:tcPr>
            <w:tcW w:w="3938" w:type="dxa"/>
            <w:shd w:val="clear" w:color="000000" w:fill="FFFFFF"/>
            <w:vAlign w:val="center"/>
          </w:tcPr>
          <w:p w14:paraId="7ADF416C">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内容</w:t>
            </w:r>
          </w:p>
        </w:tc>
        <w:tc>
          <w:tcPr>
            <w:tcW w:w="1984" w:type="dxa"/>
            <w:shd w:val="clear" w:color="000000" w:fill="FFFFFF"/>
            <w:vAlign w:val="center"/>
          </w:tcPr>
          <w:p w14:paraId="12DB08BA">
            <w:pPr>
              <w:widowControl/>
              <w:jc w:val="center"/>
              <w:rPr>
                <w:rFonts w:ascii="宋体" w:hAnsi="宋体" w:cs="宋体"/>
                <w:b/>
                <w:kern w:val="0"/>
                <w:sz w:val="24"/>
              </w:rPr>
            </w:pPr>
            <w:r>
              <w:rPr>
                <w:rFonts w:hint="eastAsia" w:ascii="宋体" w:hAnsi="宋体" w:cs="宋体"/>
                <w:b/>
                <w:kern w:val="0"/>
                <w:sz w:val="24"/>
              </w:rPr>
              <w:t>是否允许澄清、说明或者更正</w:t>
            </w:r>
          </w:p>
        </w:tc>
      </w:tr>
      <w:tr w14:paraId="172C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27BC4DF">
            <w:pPr>
              <w:widowControl/>
              <w:jc w:val="center"/>
              <w:rPr>
                <w:rFonts w:ascii="宋体" w:hAnsi="宋体" w:cs="宋体"/>
                <w:kern w:val="0"/>
                <w:sz w:val="24"/>
              </w:rPr>
            </w:pPr>
            <w:r>
              <w:rPr>
                <w:rFonts w:hint="eastAsia" w:ascii="宋体" w:hAnsi="宋体" w:cs="宋体"/>
                <w:kern w:val="0"/>
                <w:sz w:val="24"/>
              </w:rPr>
              <w:t>1</w:t>
            </w:r>
          </w:p>
        </w:tc>
        <w:tc>
          <w:tcPr>
            <w:tcW w:w="2268" w:type="dxa"/>
            <w:shd w:val="clear" w:color="000000" w:fill="FFFFFF"/>
            <w:vAlign w:val="center"/>
          </w:tcPr>
          <w:p w14:paraId="1308BE48">
            <w:pPr>
              <w:widowControl/>
              <w:jc w:val="center"/>
              <w:rPr>
                <w:rFonts w:ascii="宋体" w:hAnsi="宋体" w:cs="宋体"/>
                <w:kern w:val="0"/>
                <w:sz w:val="24"/>
              </w:rPr>
            </w:pPr>
            <w:r>
              <w:rPr>
                <w:rFonts w:hint="eastAsia" w:ascii="宋体" w:hAnsi="宋体" w:cs="宋体"/>
                <w:kern w:val="0"/>
                <w:sz w:val="24"/>
              </w:rPr>
              <w:t>法定代表人授权委托书及被授权人身份证</w:t>
            </w:r>
          </w:p>
        </w:tc>
        <w:tc>
          <w:tcPr>
            <w:tcW w:w="3938" w:type="dxa"/>
            <w:shd w:val="clear" w:color="000000" w:fill="FFFFFF"/>
            <w:vAlign w:val="center"/>
          </w:tcPr>
          <w:p w14:paraId="1FA1DD1A">
            <w:pPr>
              <w:widowControl/>
              <w:jc w:val="center"/>
              <w:rPr>
                <w:rFonts w:ascii="宋体" w:hAnsi="宋体" w:cs="宋体"/>
                <w:kern w:val="0"/>
                <w:sz w:val="24"/>
              </w:rPr>
            </w:pPr>
            <w:r>
              <w:rPr>
                <w:rFonts w:hint="eastAsia" w:ascii="宋体" w:hAnsi="宋体" w:cs="宋体"/>
                <w:kern w:val="0"/>
                <w:sz w:val="24"/>
              </w:rPr>
              <w:t>磋商响应文件中附有且符合要求</w:t>
            </w:r>
          </w:p>
        </w:tc>
        <w:tc>
          <w:tcPr>
            <w:tcW w:w="1984" w:type="dxa"/>
            <w:shd w:val="clear" w:color="000000" w:fill="FFFFFF"/>
            <w:vAlign w:val="center"/>
          </w:tcPr>
          <w:p w14:paraId="4AC02863">
            <w:pPr>
              <w:widowControl/>
              <w:jc w:val="center"/>
              <w:rPr>
                <w:rFonts w:ascii="宋体" w:hAnsi="宋体" w:cs="宋体"/>
                <w:kern w:val="0"/>
                <w:sz w:val="24"/>
              </w:rPr>
            </w:pPr>
            <w:r>
              <w:rPr>
                <w:rFonts w:hint="eastAsia" w:ascii="宋体" w:hAnsi="宋体" w:cs="宋体"/>
                <w:kern w:val="0"/>
                <w:sz w:val="24"/>
              </w:rPr>
              <w:t>否</w:t>
            </w:r>
          </w:p>
        </w:tc>
      </w:tr>
      <w:tr w14:paraId="2C35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0BB2F126">
            <w:pPr>
              <w:widowControl/>
              <w:jc w:val="center"/>
              <w:rPr>
                <w:rFonts w:ascii="宋体" w:hAnsi="宋体" w:cs="宋体"/>
                <w:kern w:val="0"/>
                <w:sz w:val="24"/>
              </w:rPr>
            </w:pPr>
            <w:r>
              <w:rPr>
                <w:rFonts w:hint="eastAsia" w:ascii="宋体" w:hAnsi="宋体" w:cs="宋体"/>
                <w:kern w:val="0"/>
                <w:sz w:val="24"/>
              </w:rPr>
              <w:t>2</w:t>
            </w:r>
          </w:p>
        </w:tc>
        <w:tc>
          <w:tcPr>
            <w:tcW w:w="2268" w:type="dxa"/>
            <w:shd w:val="clear" w:color="000000" w:fill="FFFFFF"/>
            <w:vAlign w:val="center"/>
          </w:tcPr>
          <w:p w14:paraId="368F96EE">
            <w:pPr>
              <w:widowControl/>
              <w:jc w:val="center"/>
              <w:rPr>
                <w:rFonts w:ascii="宋体" w:hAnsi="宋体" w:cs="宋体"/>
                <w:kern w:val="0"/>
                <w:sz w:val="24"/>
              </w:rPr>
            </w:pPr>
            <w:r>
              <w:rPr>
                <w:rFonts w:hint="eastAsia" w:ascii="宋体" w:hAnsi="宋体" w:cs="宋体"/>
                <w:kern w:val="0"/>
                <w:sz w:val="24"/>
              </w:rPr>
              <w:t>实质性格式</w:t>
            </w:r>
          </w:p>
        </w:tc>
        <w:tc>
          <w:tcPr>
            <w:tcW w:w="3938" w:type="dxa"/>
            <w:shd w:val="clear" w:color="000000" w:fill="FFFFFF"/>
            <w:vAlign w:val="center"/>
          </w:tcPr>
          <w:p w14:paraId="56BCA5DF">
            <w:pPr>
              <w:widowControl/>
              <w:jc w:val="center"/>
              <w:rPr>
                <w:rFonts w:ascii="宋体" w:hAnsi="宋体" w:cs="宋体"/>
                <w:kern w:val="0"/>
                <w:sz w:val="24"/>
              </w:rPr>
            </w:pPr>
            <w:r>
              <w:rPr>
                <w:rFonts w:hint="eastAsia" w:ascii="宋体" w:hAnsi="宋体" w:cs="宋体"/>
                <w:kern w:val="0"/>
                <w:sz w:val="24"/>
              </w:rPr>
              <w:t>标记为“实质性格式”的文件均按磋商文件要求提供；</w:t>
            </w:r>
          </w:p>
        </w:tc>
        <w:tc>
          <w:tcPr>
            <w:tcW w:w="1984" w:type="dxa"/>
            <w:shd w:val="clear" w:color="000000" w:fill="FFFFFF"/>
            <w:vAlign w:val="center"/>
          </w:tcPr>
          <w:p w14:paraId="0E62BF88">
            <w:pPr>
              <w:widowControl/>
              <w:jc w:val="center"/>
              <w:rPr>
                <w:rFonts w:ascii="宋体" w:hAnsi="宋体" w:cs="宋体"/>
                <w:kern w:val="0"/>
                <w:sz w:val="24"/>
              </w:rPr>
            </w:pPr>
            <w:r>
              <w:rPr>
                <w:rFonts w:hint="eastAsia" w:ascii="宋体" w:hAnsi="宋体" w:cs="宋体"/>
                <w:kern w:val="0"/>
                <w:sz w:val="24"/>
              </w:rPr>
              <w:t>否</w:t>
            </w:r>
          </w:p>
        </w:tc>
      </w:tr>
      <w:tr w14:paraId="1351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5433D968">
            <w:pPr>
              <w:widowControl/>
              <w:jc w:val="center"/>
              <w:rPr>
                <w:rFonts w:ascii="宋体" w:hAnsi="宋体" w:cs="宋体"/>
                <w:kern w:val="0"/>
                <w:sz w:val="24"/>
              </w:rPr>
            </w:pPr>
            <w:r>
              <w:rPr>
                <w:rFonts w:hint="eastAsia" w:ascii="宋体" w:hAnsi="宋体" w:cs="宋体"/>
                <w:kern w:val="0"/>
                <w:sz w:val="24"/>
              </w:rPr>
              <w:t>3</w:t>
            </w:r>
          </w:p>
        </w:tc>
        <w:tc>
          <w:tcPr>
            <w:tcW w:w="2268" w:type="dxa"/>
            <w:shd w:val="clear" w:color="000000" w:fill="FFFFFF"/>
            <w:vAlign w:val="center"/>
          </w:tcPr>
          <w:p w14:paraId="293B402E">
            <w:pPr>
              <w:widowControl/>
              <w:jc w:val="center"/>
              <w:rPr>
                <w:rFonts w:ascii="宋体" w:hAnsi="宋体" w:cs="宋体"/>
                <w:kern w:val="0"/>
                <w:sz w:val="24"/>
              </w:rPr>
            </w:pPr>
            <w:r>
              <w:rPr>
                <w:rFonts w:hint="eastAsia" w:ascii="宋体" w:hAnsi="宋体" w:cs="宋体"/>
                <w:kern w:val="0"/>
                <w:sz w:val="24"/>
              </w:rPr>
              <w:t>磋商有效期</w:t>
            </w:r>
          </w:p>
        </w:tc>
        <w:tc>
          <w:tcPr>
            <w:tcW w:w="3938" w:type="dxa"/>
            <w:shd w:val="clear" w:color="000000" w:fill="FFFFFF"/>
            <w:vAlign w:val="center"/>
          </w:tcPr>
          <w:p w14:paraId="0F4FB4A4">
            <w:pPr>
              <w:widowControl/>
              <w:jc w:val="center"/>
              <w:rPr>
                <w:rFonts w:ascii="宋体" w:hAnsi="宋体" w:cs="宋体"/>
                <w:kern w:val="0"/>
                <w:sz w:val="24"/>
              </w:rPr>
            </w:pPr>
            <w:r>
              <w:rPr>
                <w:rFonts w:hint="eastAsia" w:ascii="宋体" w:hAnsi="宋体" w:cs="宋体"/>
                <w:kern w:val="0"/>
                <w:sz w:val="24"/>
              </w:rPr>
              <w:t>符合磋商文件要求</w:t>
            </w:r>
          </w:p>
        </w:tc>
        <w:tc>
          <w:tcPr>
            <w:tcW w:w="1984" w:type="dxa"/>
            <w:shd w:val="clear" w:color="000000" w:fill="FFFFFF"/>
            <w:vAlign w:val="center"/>
          </w:tcPr>
          <w:p w14:paraId="0B41DDA0">
            <w:pPr>
              <w:widowControl/>
              <w:jc w:val="center"/>
              <w:rPr>
                <w:rFonts w:ascii="宋体" w:hAnsi="宋体" w:cs="宋体"/>
                <w:kern w:val="0"/>
                <w:sz w:val="24"/>
              </w:rPr>
            </w:pPr>
            <w:r>
              <w:rPr>
                <w:rFonts w:hint="eastAsia" w:ascii="宋体" w:hAnsi="宋体" w:cs="宋体"/>
                <w:kern w:val="0"/>
                <w:sz w:val="24"/>
              </w:rPr>
              <w:t>否</w:t>
            </w:r>
          </w:p>
        </w:tc>
      </w:tr>
      <w:tr w14:paraId="3252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287BCD78">
            <w:pPr>
              <w:widowControl/>
              <w:jc w:val="center"/>
              <w:rPr>
                <w:rFonts w:ascii="宋体" w:hAnsi="宋体" w:cs="宋体"/>
                <w:kern w:val="0"/>
                <w:sz w:val="24"/>
              </w:rPr>
            </w:pPr>
            <w:r>
              <w:rPr>
                <w:rFonts w:hint="eastAsia" w:ascii="宋体" w:hAnsi="宋体" w:cs="宋体"/>
                <w:kern w:val="0"/>
                <w:sz w:val="24"/>
              </w:rPr>
              <w:t>4</w:t>
            </w:r>
          </w:p>
        </w:tc>
        <w:tc>
          <w:tcPr>
            <w:tcW w:w="2268" w:type="dxa"/>
            <w:shd w:val="clear" w:color="000000" w:fill="FFFFFF"/>
            <w:vAlign w:val="center"/>
          </w:tcPr>
          <w:p w14:paraId="25500ECA">
            <w:pPr>
              <w:widowControl/>
              <w:jc w:val="center"/>
              <w:rPr>
                <w:rFonts w:ascii="宋体" w:hAnsi="宋体" w:cs="宋体"/>
                <w:kern w:val="0"/>
                <w:sz w:val="24"/>
              </w:rPr>
            </w:pPr>
            <w:r>
              <w:rPr>
                <w:rFonts w:hint="eastAsia" w:ascii="宋体" w:hAnsi="宋体" w:cs="宋体"/>
                <w:kern w:val="0"/>
                <w:sz w:val="24"/>
              </w:rPr>
              <w:t>响应文件签字、盖章</w:t>
            </w:r>
          </w:p>
        </w:tc>
        <w:tc>
          <w:tcPr>
            <w:tcW w:w="3938" w:type="dxa"/>
            <w:shd w:val="clear" w:color="000000" w:fill="FFFFFF"/>
            <w:vAlign w:val="center"/>
          </w:tcPr>
          <w:p w14:paraId="46323D1A">
            <w:pPr>
              <w:widowControl/>
              <w:jc w:val="center"/>
              <w:rPr>
                <w:rFonts w:ascii="宋体" w:hAnsi="宋体" w:cs="宋体"/>
                <w:kern w:val="0"/>
                <w:sz w:val="24"/>
              </w:rPr>
            </w:pPr>
            <w:r>
              <w:rPr>
                <w:rFonts w:hint="eastAsia" w:ascii="宋体" w:hAnsi="宋体" w:cs="宋体"/>
                <w:kern w:val="0"/>
                <w:sz w:val="24"/>
              </w:rPr>
              <w:t>符合磋商文件要求</w:t>
            </w:r>
          </w:p>
        </w:tc>
        <w:tc>
          <w:tcPr>
            <w:tcW w:w="1984" w:type="dxa"/>
            <w:shd w:val="clear" w:color="000000" w:fill="FFFFFF"/>
            <w:vAlign w:val="center"/>
          </w:tcPr>
          <w:p w14:paraId="040A1817">
            <w:pPr>
              <w:widowControl/>
              <w:jc w:val="center"/>
              <w:rPr>
                <w:rFonts w:ascii="宋体" w:hAnsi="宋体" w:cs="宋体"/>
                <w:kern w:val="0"/>
                <w:sz w:val="24"/>
              </w:rPr>
            </w:pPr>
            <w:r>
              <w:rPr>
                <w:rFonts w:hint="eastAsia" w:ascii="宋体" w:hAnsi="宋体" w:cs="宋体"/>
                <w:kern w:val="0"/>
                <w:sz w:val="24"/>
              </w:rPr>
              <w:t>否</w:t>
            </w:r>
          </w:p>
        </w:tc>
      </w:tr>
      <w:tr w14:paraId="35F0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432DABEC">
            <w:pPr>
              <w:widowControl/>
              <w:jc w:val="center"/>
              <w:rPr>
                <w:rFonts w:ascii="宋体" w:hAnsi="宋体" w:cs="宋体"/>
                <w:kern w:val="0"/>
                <w:sz w:val="24"/>
              </w:rPr>
            </w:pPr>
            <w:r>
              <w:rPr>
                <w:rFonts w:hint="eastAsia" w:ascii="宋体" w:hAnsi="宋体" w:cs="宋体"/>
                <w:kern w:val="0"/>
                <w:sz w:val="24"/>
              </w:rPr>
              <w:t>5</w:t>
            </w:r>
          </w:p>
        </w:tc>
        <w:tc>
          <w:tcPr>
            <w:tcW w:w="2268" w:type="dxa"/>
            <w:shd w:val="clear" w:color="000000" w:fill="FFFFFF"/>
            <w:vAlign w:val="center"/>
          </w:tcPr>
          <w:p w14:paraId="2B8BEDD1">
            <w:pPr>
              <w:widowControl/>
              <w:jc w:val="center"/>
              <w:rPr>
                <w:rFonts w:ascii="宋体" w:hAnsi="宋体" w:cs="宋体"/>
                <w:kern w:val="0"/>
                <w:sz w:val="24"/>
              </w:rPr>
            </w:pPr>
            <w:r>
              <w:rPr>
                <w:rFonts w:hint="eastAsia" w:ascii="宋体" w:hAnsi="宋体" w:cs="宋体"/>
                <w:kern w:val="0"/>
                <w:sz w:val="24"/>
              </w:rPr>
              <w:t>响应报价</w:t>
            </w:r>
          </w:p>
        </w:tc>
        <w:tc>
          <w:tcPr>
            <w:tcW w:w="3938" w:type="dxa"/>
            <w:shd w:val="clear" w:color="000000" w:fill="FFFFFF"/>
            <w:vAlign w:val="center"/>
          </w:tcPr>
          <w:p w14:paraId="4A658D13">
            <w:pPr>
              <w:widowControl/>
              <w:jc w:val="center"/>
              <w:rPr>
                <w:rFonts w:ascii="宋体" w:hAnsi="宋体" w:cs="宋体"/>
                <w:kern w:val="0"/>
                <w:sz w:val="24"/>
              </w:rPr>
            </w:pPr>
            <w:r>
              <w:rPr>
                <w:rFonts w:hint="eastAsia" w:ascii="宋体" w:hAnsi="宋体" w:cs="宋体"/>
                <w:kern w:val="0"/>
                <w:sz w:val="24"/>
              </w:rPr>
              <w:t>响应报价是固定价且未超过预算金额</w:t>
            </w:r>
          </w:p>
        </w:tc>
        <w:tc>
          <w:tcPr>
            <w:tcW w:w="1984" w:type="dxa"/>
            <w:shd w:val="clear" w:color="000000" w:fill="FFFFFF"/>
            <w:vAlign w:val="center"/>
          </w:tcPr>
          <w:p w14:paraId="27A43D16">
            <w:pPr>
              <w:widowControl/>
              <w:jc w:val="center"/>
              <w:rPr>
                <w:rFonts w:ascii="宋体" w:hAnsi="宋体" w:cs="宋体"/>
                <w:kern w:val="0"/>
                <w:sz w:val="24"/>
              </w:rPr>
            </w:pPr>
            <w:r>
              <w:rPr>
                <w:rFonts w:hint="eastAsia" w:ascii="宋体" w:hAnsi="宋体" w:cs="宋体"/>
                <w:kern w:val="0"/>
                <w:sz w:val="24"/>
              </w:rPr>
              <w:t>否</w:t>
            </w:r>
          </w:p>
        </w:tc>
      </w:tr>
      <w:tr w14:paraId="6102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6547FA67">
            <w:pPr>
              <w:widowControl/>
              <w:jc w:val="center"/>
              <w:rPr>
                <w:rFonts w:ascii="宋体" w:hAnsi="宋体" w:cs="宋体"/>
                <w:kern w:val="0"/>
                <w:sz w:val="24"/>
              </w:rPr>
            </w:pPr>
            <w:r>
              <w:rPr>
                <w:rFonts w:hint="eastAsia" w:ascii="宋体" w:hAnsi="宋体" w:cs="宋体"/>
                <w:kern w:val="0"/>
                <w:sz w:val="24"/>
              </w:rPr>
              <w:t>6</w:t>
            </w:r>
          </w:p>
        </w:tc>
        <w:tc>
          <w:tcPr>
            <w:tcW w:w="2268" w:type="dxa"/>
            <w:shd w:val="clear" w:color="000000" w:fill="FFFFFF"/>
            <w:vAlign w:val="center"/>
          </w:tcPr>
          <w:p w14:paraId="4F828E4A">
            <w:pPr>
              <w:widowControl/>
              <w:jc w:val="center"/>
              <w:rPr>
                <w:rFonts w:ascii="宋体" w:hAnsi="宋体" w:cs="宋体"/>
                <w:kern w:val="0"/>
                <w:sz w:val="24"/>
              </w:rPr>
            </w:pPr>
            <w:r>
              <w:rPr>
                <w:rFonts w:hint="eastAsia" w:ascii="宋体" w:hAnsi="宋体" w:cs="宋体"/>
                <w:kern w:val="0"/>
                <w:sz w:val="24"/>
              </w:rPr>
              <w:t>附加条件</w:t>
            </w:r>
          </w:p>
        </w:tc>
        <w:tc>
          <w:tcPr>
            <w:tcW w:w="3938" w:type="dxa"/>
            <w:shd w:val="clear" w:color="000000" w:fill="FFFFFF"/>
            <w:vAlign w:val="center"/>
          </w:tcPr>
          <w:p w14:paraId="7AB8C3E2">
            <w:pPr>
              <w:widowControl/>
              <w:jc w:val="center"/>
              <w:rPr>
                <w:rFonts w:ascii="宋体" w:hAnsi="宋体" w:cs="宋体"/>
                <w:kern w:val="0"/>
                <w:sz w:val="24"/>
              </w:rPr>
            </w:pPr>
            <w:r>
              <w:rPr>
                <w:rFonts w:hint="eastAsia" w:ascii="宋体" w:hAnsi="宋体" w:cs="宋体"/>
                <w:kern w:val="0"/>
                <w:sz w:val="24"/>
              </w:rPr>
              <w:t>响应文件不含有采购人不能接受的附加条件</w:t>
            </w:r>
          </w:p>
        </w:tc>
        <w:tc>
          <w:tcPr>
            <w:tcW w:w="1984" w:type="dxa"/>
            <w:shd w:val="clear" w:color="000000" w:fill="FFFFFF"/>
            <w:vAlign w:val="center"/>
          </w:tcPr>
          <w:p w14:paraId="343862ED">
            <w:pPr>
              <w:widowControl/>
              <w:jc w:val="center"/>
              <w:rPr>
                <w:rFonts w:ascii="宋体" w:hAnsi="宋体" w:cs="宋体"/>
                <w:kern w:val="0"/>
                <w:sz w:val="24"/>
              </w:rPr>
            </w:pPr>
            <w:r>
              <w:rPr>
                <w:rFonts w:hint="eastAsia" w:ascii="宋体" w:hAnsi="宋体" w:cs="宋体"/>
                <w:kern w:val="0"/>
                <w:sz w:val="24"/>
              </w:rPr>
              <w:t>否</w:t>
            </w:r>
          </w:p>
        </w:tc>
      </w:tr>
      <w:tr w14:paraId="0859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8F85508">
            <w:pPr>
              <w:widowControl/>
              <w:jc w:val="center"/>
              <w:rPr>
                <w:rFonts w:ascii="宋体" w:hAnsi="宋体" w:cs="宋体"/>
                <w:kern w:val="0"/>
                <w:sz w:val="24"/>
              </w:rPr>
            </w:pPr>
            <w:r>
              <w:rPr>
                <w:rFonts w:hint="eastAsia" w:ascii="宋体" w:hAnsi="宋体" w:cs="宋体"/>
                <w:kern w:val="0"/>
                <w:sz w:val="24"/>
              </w:rPr>
              <w:t>7</w:t>
            </w:r>
          </w:p>
        </w:tc>
        <w:tc>
          <w:tcPr>
            <w:tcW w:w="2268" w:type="dxa"/>
            <w:shd w:val="clear" w:color="000000" w:fill="FFFFFF"/>
            <w:vAlign w:val="center"/>
          </w:tcPr>
          <w:p w14:paraId="1116914E">
            <w:pPr>
              <w:widowControl/>
              <w:jc w:val="center"/>
              <w:rPr>
                <w:rFonts w:ascii="宋体" w:hAnsi="宋体" w:cs="宋体"/>
                <w:kern w:val="0"/>
                <w:sz w:val="24"/>
              </w:rPr>
            </w:pPr>
            <w:r>
              <w:rPr>
                <w:rFonts w:hint="eastAsia" w:ascii="宋体" w:hAnsi="宋体" w:cs="宋体"/>
                <w:kern w:val="0"/>
                <w:sz w:val="24"/>
              </w:rPr>
              <w:t>技术响应</w:t>
            </w:r>
          </w:p>
        </w:tc>
        <w:tc>
          <w:tcPr>
            <w:tcW w:w="3938" w:type="dxa"/>
            <w:shd w:val="clear" w:color="000000" w:fill="FFFFFF"/>
            <w:vAlign w:val="center"/>
          </w:tcPr>
          <w:p w14:paraId="33E4B748">
            <w:pPr>
              <w:widowControl/>
              <w:jc w:val="center"/>
              <w:rPr>
                <w:rFonts w:ascii="宋体" w:hAnsi="宋体" w:cs="宋体"/>
                <w:kern w:val="0"/>
                <w:sz w:val="24"/>
              </w:rPr>
            </w:pPr>
            <w:r>
              <w:rPr>
                <w:rFonts w:hint="eastAsia" w:ascii="宋体" w:hAnsi="宋体" w:cs="宋体"/>
                <w:kern w:val="0"/>
                <w:sz w:val="24"/>
              </w:rPr>
              <w:t>符合“服务需求及技术规范”的要求，无重大偏差</w:t>
            </w:r>
          </w:p>
          <w:p w14:paraId="3ADCAC42">
            <w:pPr>
              <w:widowControl/>
              <w:jc w:val="center"/>
              <w:rPr>
                <w:rFonts w:ascii="宋体" w:hAnsi="宋体" w:cs="宋体"/>
                <w:kern w:val="0"/>
                <w:sz w:val="24"/>
              </w:rPr>
            </w:pPr>
            <w:r>
              <w:rPr>
                <w:rFonts w:hint="eastAsia" w:ascii="宋体" w:hAnsi="宋体" w:cs="宋体"/>
                <w:kern w:val="0"/>
                <w:sz w:val="24"/>
              </w:rPr>
              <w:t>（如涉及技术部分打分项评审此项不适用）。</w:t>
            </w:r>
          </w:p>
        </w:tc>
        <w:tc>
          <w:tcPr>
            <w:tcW w:w="1984" w:type="dxa"/>
            <w:shd w:val="clear" w:color="000000" w:fill="FFFFFF"/>
            <w:vAlign w:val="center"/>
          </w:tcPr>
          <w:p w14:paraId="36A1E8F0">
            <w:pPr>
              <w:widowControl/>
              <w:jc w:val="center"/>
              <w:rPr>
                <w:rFonts w:ascii="宋体" w:hAnsi="宋体" w:cs="宋体"/>
                <w:kern w:val="0"/>
                <w:sz w:val="24"/>
              </w:rPr>
            </w:pPr>
            <w:r>
              <w:rPr>
                <w:rFonts w:hint="eastAsia" w:ascii="宋体" w:hAnsi="宋体" w:cs="宋体"/>
                <w:kern w:val="0"/>
                <w:sz w:val="24"/>
              </w:rPr>
              <w:t>否</w:t>
            </w:r>
          </w:p>
        </w:tc>
      </w:tr>
      <w:tr w14:paraId="59AF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00ABC891">
            <w:pPr>
              <w:widowControl/>
              <w:jc w:val="center"/>
              <w:rPr>
                <w:rFonts w:ascii="宋体" w:hAnsi="宋体" w:cs="宋体"/>
                <w:kern w:val="0"/>
                <w:sz w:val="24"/>
              </w:rPr>
            </w:pPr>
            <w:r>
              <w:rPr>
                <w:rFonts w:hint="eastAsia" w:ascii="宋体" w:hAnsi="宋体" w:cs="宋体"/>
                <w:kern w:val="0"/>
                <w:sz w:val="24"/>
              </w:rPr>
              <w:t>8</w:t>
            </w:r>
          </w:p>
        </w:tc>
        <w:tc>
          <w:tcPr>
            <w:tcW w:w="2268" w:type="dxa"/>
            <w:shd w:val="clear" w:color="000000" w:fill="FFFFFF"/>
            <w:vAlign w:val="center"/>
          </w:tcPr>
          <w:p w14:paraId="39C19197">
            <w:pPr>
              <w:widowControl/>
              <w:jc w:val="center"/>
              <w:rPr>
                <w:rFonts w:ascii="宋体" w:hAnsi="宋体" w:cs="宋体"/>
                <w:kern w:val="0"/>
                <w:sz w:val="24"/>
              </w:rPr>
            </w:pPr>
            <w:r>
              <w:rPr>
                <w:rFonts w:hint="eastAsia" w:ascii="宋体" w:hAnsi="宋体" w:cs="宋体"/>
                <w:kern w:val="0"/>
                <w:sz w:val="24"/>
              </w:rPr>
              <w:t>成交服务费承诺书</w:t>
            </w:r>
          </w:p>
        </w:tc>
        <w:tc>
          <w:tcPr>
            <w:tcW w:w="3938" w:type="dxa"/>
            <w:shd w:val="clear" w:color="000000" w:fill="FFFFFF"/>
            <w:vAlign w:val="center"/>
          </w:tcPr>
          <w:p w14:paraId="3C075668">
            <w:pPr>
              <w:widowControl/>
              <w:jc w:val="center"/>
              <w:rPr>
                <w:rFonts w:ascii="宋体" w:hAnsi="宋体" w:cs="宋体"/>
                <w:kern w:val="0"/>
                <w:sz w:val="24"/>
              </w:rPr>
            </w:pPr>
            <w:r>
              <w:rPr>
                <w:rFonts w:hint="eastAsia" w:ascii="宋体" w:hAnsi="宋体" w:cs="宋体"/>
                <w:kern w:val="0"/>
                <w:sz w:val="24"/>
              </w:rPr>
              <w:t>按照磋商文件的要求提交成交服务费承诺书，格式自拟。</w:t>
            </w:r>
          </w:p>
        </w:tc>
        <w:tc>
          <w:tcPr>
            <w:tcW w:w="1984" w:type="dxa"/>
            <w:shd w:val="clear" w:color="000000" w:fill="FFFFFF"/>
            <w:vAlign w:val="center"/>
          </w:tcPr>
          <w:p w14:paraId="0F4D2298">
            <w:pPr>
              <w:widowControl/>
              <w:jc w:val="center"/>
              <w:rPr>
                <w:rFonts w:ascii="宋体" w:hAnsi="宋体" w:cs="宋体"/>
                <w:kern w:val="0"/>
                <w:sz w:val="24"/>
              </w:rPr>
            </w:pPr>
            <w:r>
              <w:rPr>
                <w:rFonts w:hint="eastAsia" w:ascii="宋体" w:hAnsi="宋体" w:cs="宋体"/>
                <w:kern w:val="0"/>
                <w:sz w:val="24"/>
              </w:rPr>
              <w:t>否</w:t>
            </w:r>
          </w:p>
        </w:tc>
      </w:tr>
      <w:tr w14:paraId="0989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4D154691">
            <w:pPr>
              <w:widowControl/>
              <w:jc w:val="center"/>
              <w:rPr>
                <w:rFonts w:ascii="宋体" w:hAnsi="宋体" w:cs="宋体"/>
                <w:kern w:val="0"/>
                <w:sz w:val="24"/>
              </w:rPr>
            </w:pPr>
            <w:r>
              <w:rPr>
                <w:rFonts w:hint="eastAsia" w:ascii="宋体" w:hAnsi="宋体" w:cs="宋体"/>
                <w:kern w:val="0"/>
                <w:sz w:val="24"/>
              </w:rPr>
              <w:t>9</w:t>
            </w:r>
          </w:p>
        </w:tc>
        <w:tc>
          <w:tcPr>
            <w:tcW w:w="2268" w:type="dxa"/>
            <w:shd w:val="clear" w:color="000000" w:fill="FFFFFF"/>
            <w:vAlign w:val="center"/>
          </w:tcPr>
          <w:p w14:paraId="359EB406">
            <w:pPr>
              <w:widowControl/>
              <w:jc w:val="center"/>
              <w:rPr>
                <w:rFonts w:ascii="宋体" w:hAnsi="宋体" w:cs="宋体"/>
                <w:kern w:val="0"/>
                <w:sz w:val="24"/>
              </w:rPr>
            </w:pPr>
            <w:r>
              <w:rPr>
                <w:rFonts w:hint="eastAsia" w:ascii="宋体" w:hAnsi="宋体" w:cs="宋体"/>
                <w:kern w:val="0"/>
                <w:sz w:val="24"/>
              </w:rPr>
              <w:t>其它实质性偏离</w:t>
            </w:r>
          </w:p>
        </w:tc>
        <w:tc>
          <w:tcPr>
            <w:tcW w:w="3938" w:type="dxa"/>
            <w:shd w:val="clear" w:color="000000" w:fill="FFFFFF"/>
            <w:vAlign w:val="center"/>
          </w:tcPr>
          <w:p w14:paraId="58397EFF">
            <w:pPr>
              <w:widowControl/>
              <w:jc w:val="center"/>
              <w:rPr>
                <w:rFonts w:ascii="宋体" w:hAnsi="宋体" w:cs="宋体"/>
                <w:kern w:val="0"/>
                <w:sz w:val="24"/>
              </w:rPr>
            </w:pPr>
            <w:r>
              <w:rPr>
                <w:rFonts w:hint="eastAsia" w:ascii="宋体" w:hAnsi="宋体" w:cs="宋体"/>
                <w:kern w:val="0"/>
                <w:sz w:val="24"/>
              </w:rPr>
              <w:t>按磋商文件要求</w:t>
            </w:r>
          </w:p>
        </w:tc>
        <w:tc>
          <w:tcPr>
            <w:tcW w:w="1984" w:type="dxa"/>
            <w:shd w:val="clear" w:color="000000" w:fill="FFFFFF"/>
            <w:vAlign w:val="center"/>
          </w:tcPr>
          <w:p w14:paraId="78BF7600">
            <w:pPr>
              <w:widowControl/>
              <w:jc w:val="center"/>
              <w:rPr>
                <w:rFonts w:ascii="宋体" w:hAnsi="宋体" w:cs="宋体"/>
                <w:kern w:val="0"/>
                <w:sz w:val="24"/>
              </w:rPr>
            </w:pPr>
            <w:r>
              <w:rPr>
                <w:rFonts w:hint="eastAsia" w:ascii="宋体" w:hAnsi="宋体" w:cs="宋体"/>
                <w:kern w:val="0"/>
                <w:sz w:val="24"/>
              </w:rPr>
              <w:t>否</w:t>
            </w:r>
          </w:p>
        </w:tc>
      </w:tr>
    </w:tbl>
    <w:p w14:paraId="57ED3C71">
      <w:pPr>
        <w:tabs>
          <w:tab w:val="left" w:pos="900"/>
          <w:tab w:val="left" w:pos="1080"/>
          <w:tab w:val="left" w:pos="1589"/>
        </w:tabs>
        <w:snapToGrid w:val="0"/>
        <w:spacing w:line="360" w:lineRule="auto"/>
        <w:rPr>
          <w:rFonts w:ascii="宋体" w:hAnsi="宋体" w:cs="宋体"/>
          <w:sz w:val="24"/>
        </w:rPr>
      </w:pPr>
    </w:p>
    <w:p w14:paraId="2A3DAA29">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磋商、响应文件有关事项的澄清、说明或者更正和最后报价</w:t>
      </w:r>
    </w:p>
    <w:p w14:paraId="39DEBFE2">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磋商小组所有成员应当集中与单一供应商分别进行磋商，并给予所有参加磋商的供应商平等的磋商机会。</w:t>
      </w:r>
    </w:p>
    <w:p w14:paraId="37C39936">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685D69C">
      <w:pPr>
        <w:numPr>
          <w:ilvl w:val="1"/>
          <w:numId w:val="11"/>
        </w:numPr>
        <w:tabs>
          <w:tab w:val="left" w:pos="1080"/>
          <w:tab w:val="left" w:pos="1872"/>
        </w:tabs>
        <w:snapToGrid w:val="0"/>
        <w:spacing w:line="360" w:lineRule="auto"/>
        <w:ind w:left="1077" w:hanging="720"/>
        <w:rPr>
          <w:rFonts w:ascii="宋体" w:hAnsi="宋体" w:cs="宋体"/>
          <w:kern w:val="0"/>
          <w:sz w:val="24"/>
        </w:rPr>
      </w:pPr>
      <w:r>
        <w:rPr>
          <w:rFonts w:hint="eastAsia" w:ascii="宋体" w:hAnsi="宋体" w:cs="宋体"/>
          <w:kern w:val="0"/>
          <w:sz w:val="24"/>
        </w:rPr>
        <w:t>对磋商文件作出的实质性变动是磋商文件的有效组成部分，磋商小组应当及时以书面形式同时通知所有参加磋商的供应商。</w:t>
      </w:r>
    </w:p>
    <w:p w14:paraId="7D83B8B0">
      <w:pPr>
        <w:numPr>
          <w:ilvl w:val="1"/>
          <w:numId w:val="11"/>
        </w:numPr>
        <w:tabs>
          <w:tab w:val="left" w:pos="1080"/>
          <w:tab w:val="left" w:pos="1872"/>
        </w:tabs>
        <w:snapToGrid w:val="0"/>
        <w:spacing w:line="360" w:lineRule="auto"/>
        <w:ind w:left="1077" w:hanging="720"/>
        <w:rPr>
          <w:rFonts w:ascii="宋体" w:hAnsi="宋体" w:cs="宋体"/>
          <w:kern w:val="0"/>
          <w:sz w:val="24"/>
        </w:rPr>
      </w:pPr>
      <w:r>
        <w:rPr>
          <w:rFonts w:hint="eastAsia" w:ascii="宋体" w:hAnsi="宋体" w:cs="宋体"/>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09804781">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响应文件的澄清、说明或者更正：</w:t>
      </w:r>
    </w:p>
    <w:p w14:paraId="32BB0F4C">
      <w:pPr>
        <w:numPr>
          <w:ilvl w:val="2"/>
          <w:numId w:val="11"/>
        </w:numPr>
        <w:snapToGrid w:val="0"/>
        <w:spacing w:line="360" w:lineRule="auto"/>
        <w:rPr>
          <w:rFonts w:ascii="宋体" w:hAnsi="宋体" w:cs="宋体"/>
          <w:sz w:val="24"/>
        </w:rPr>
      </w:pPr>
      <w:r>
        <w:rPr>
          <w:rFonts w:hint="eastAsia" w:ascii="宋体" w:hAnsi="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8BFE9BA">
      <w:pPr>
        <w:numPr>
          <w:ilvl w:val="2"/>
          <w:numId w:val="11"/>
        </w:numPr>
        <w:snapToGrid w:val="0"/>
        <w:spacing w:line="360" w:lineRule="auto"/>
        <w:rPr>
          <w:rFonts w:ascii="宋体" w:hAnsi="宋体" w:cs="宋体"/>
          <w:sz w:val="24"/>
        </w:rPr>
      </w:pPr>
      <w:r>
        <w:rPr>
          <w:rFonts w:hint="eastAsia" w:ascii="宋体" w:hAnsi="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0D6950C5">
      <w:pPr>
        <w:numPr>
          <w:ilvl w:val="2"/>
          <w:numId w:val="11"/>
        </w:numPr>
        <w:snapToGrid w:val="0"/>
        <w:spacing w:line="360" w:lineRule="auto"/>
        <w:rPr>
          <w:rFonts w:ascii="宋体" w:hAnsi="宋体" w:cs="宋体"/>
          <w:sz w:val="24"/>
        </w:rPr>
      </w:pPr>
      <w:r>
        <w:rPr>
          <w:rFonts w:hint="eastAsia" w:ascii="宋体" w:hAnsi="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C78D3BB">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磋商结束后，磋商小组将要求所有实质性响应的供应商在规定时间内提交最后报价。最后报价时间为磋商小组指定的时间，具体时间根据磋商进度另行通知。</w:t>
      </w:r>
    </w:p>
    <w:p w14:paraId="1DA90680">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4703451">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最后报价是供应商响应文件的有效组成部分。</w:t>
      </w:r>
    </w:p>
    <w:p w14:paraId="4CA1C2A7">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已提交响应文件的供应商，在提交最后报价之前，可以根据磋商情况退出磋商。</w:t>
      </w:r>
    </w:p>
    <w:p w14:paraId="42255021">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最后报价的算术修正及政策调整</w:t>
      </w:r>
    </w:p>
    <w:p w14:paraId="207C05AF">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48597353">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最后报价出现前后不一致的，按照下列规定修正：</w:t>
      </w:r>
    </w:p>
    <w:p w14:paraId="6DB80527">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竞争性磋商文件对于报价修正是否另有规定：</w:t>
      </w:r>
    </w:p>
    <w:p w14:paraId="5D3E869A">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w:t>
      </w:r>
    </w:p>
    <w:p w14:paraId="4B2D48DE">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sym w:font="Wingdings 2" w:char="0052"/>
      </w:r>
      <w:r>
        <w:rPr>
          <w:rFonts w:hint="eastAsia" w:ascii="宋体" w:hAnsi="宋体" w:cs="宋体"/>
          <w:sz w:val="24"/>
        </w:rPr>
        <w:t>无，按下述3.2.2-3.2.5项规定修正。</w:t>
      </w:r>
    </w:p>
    <w:p w14:paraId="542BD9DC">
      <w:pPr>
        <w:numPr>
          <w:ilvl w:val="2"/>
          <w:numId w:val="11"/>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77A03F07">
      <w:pPr>
        <w:numPr>
          <w:ilvl w:val="2"/>
          <w:numId w:val="11"/>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单价金额小数点或者百分比有明显错位的，以最后报价一览表的总价为准，并修改单价；</w:t>
      </w:r>
    </w:p>
    <w:p w14:paraId="619C9A7C">
      <w:pPr>
        <w:numPr>
          <w:ilvl w:val="2"/>
          <w:numId w:val="11"/>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67A4CF80">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14799CC0">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修正后的报价经供应商书面确认后产生约束力，供应商不确认的，</w:t>
      </w:r>
      <w:r>
        <w:rPr>
          <w:rFonts w:hint="eastAsia" w:ascii="宋体" w:hAnsi="宋体" w:cs="宋体"/>
          <w:b/>
          <w:sz w:val="24"/>
        </w:rPr>
        <w:t>其响应无效</w:t>
      </w:r>
      <w:r>
        <w:rPr>
          <w:rFonts w:hint="eastAsia" w:ascii="宋体" w:hAnsi="宋体" w:cs="宋体"/>
          <w:sz w:val="24"/>
        </w:rPr>
        <w:t>。</w:t>
      </w:r>
    </w:p>
    <w:p w14:paraId="321B734E">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16EB8AD9">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4836A6EF">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ascii="宋体" w:hAnsi="宋体" w:cs="宋体"/>
          <w:sz w:val="24"/>
          <w:u w:val="single"/>
        </w:rPr>
        <w:t>_/_</w:t>
      </w:r>
      <w:r>
        <w:rPr>
          <w:rFonts w:hint="eastAsia" w:ascii="宋体" w:hAnsi="宋体" w:cs="宋体"/>
          <w:sz w:val="24"/>
        </w:rPr>
        <w:t>%的扣除，用扣除后的价格参加评审。</w:t>
      </w:r>
    </w:p>
    <w:p w14:paraId="3765A423">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0154BAF4">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11B2BCE8">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7B4669DA">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3D96C7AA">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110E3271">
      <w:pPr>
        <w:numPr>
          <w:ilvl w:val="2"/>
          <w:numId w:val="11"/>
        </w:numPr>
        <w:tabs>
          <w:tab w:val="left" w:pos="1080"/>
          <w:tab w:val="left" w:pos="1589"/>
          <w:tab w:val="left" w:pos="2014"/>
        </w:tabs>
        <w:snapToGrid w:val="0"/>
        <w:spacing w:line="360" w:lineRule="auto"/>
        <w:ind w:left="2035"/>
        <w:rPr>
          <w:rFonts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4B368C27">
      <w:pPr>
        <w:numPr>
          <w:ilvl w:val="2"/>
          <w:numId w:val="11"/>
        </w:numPr>
        <w:tabs>
          <w:tab w:val="left" w:pos="1080"/>
          <w:tab w:val="left" w:pos="1589"/>
          <w:tab w:val="left" w:pos="2014"/>
        </w:tabs>
        <w:snapToGrid w:val="0"/>
        <w:spacing w:line="360" w:lineRule="auto"/>
        <w:ind w:left="2035"/>
        <w:rPr>
          <w:rFonts w:ascii="宋体" w:hAnsi="宋体" w:cs="宋体"/>
          <w:sz w:val="24"/>
        </w:rPr>
      </w:pPr>
      <w:r>
        <w:rPr>
          <w:rFonts w:hint="eastAsia" w:ascii="宋体" w:hAnsi="宋体" w:cs="宋体"/>
          <w:sz w:val="24"/>
        </w:rPr>
        <w:t>其他为落实政府采购政策实施的优先采购：__/____。</w:t>
      </w:r>
    </w:p>
    <w:p w14:paraId="58C852A7">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04740F4B">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供应商对实质性变动不予确认的；</w:t>
      </w:r>
    </w:p>
    <w:p w14:paraId="351E7194">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不满足磋商文件★号条款或磋商文件技术指标超出磋商文件《采购需求》中主要技术参数允许偏差的最大范围的（如有）；</w:t>
      </w:r>
    </w:p>
    <w:p w14:paraId="1C7C3D24">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未按照磋商小组规定的时间、逾期提交最后报价的；</w:t>
      </w:r>
    </w:p>
    <w:p w14:paraId="5AE05F1B">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如供应商的最后报价超过竞争性磋商文件中规定的项目/采购包预算金额或者项目/采购包最高限价的；</w:t>
      </w:r>
    </w:p>
    <w:p w14:paraId="0A47D275">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响应文件中出现可选择性或可调整的报价的（竞争性磋商文件另有规定的除外）；</w:t>
      </w:r>
    </w:p>
    <w:p w14:paraId="0082565A">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最后报价出现前后不一致，供应商对修正后的报价不予确认的；</w:t>
      </w:r>
    </w:p>
    <w:p w14:paraId="77FA6190">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其他：</w:t>
      </w:r>
      <w:r>
        <w:rPr>
          <w:rFonts w:ascii="宋体" w:hAnsi="宋体" w:cs="宋体"/>
          <w:sz w:val="24"/>
          <w:u w:val="single"/>
        </w:rPr>
        <w:t xml:space="preserve">   /   </w:t>
      </w:r>
      <w:r>
        <w:rPr>
          <w:rFonts w:hint="eastAsia" w:ascii="宋体" w:hAnsi="宋体" w:cs="宋体"/>
          <w:sz w:val="24"/>
        </w:rPr>
        <w:t>。</w:t>
      </w:r>
    </w:p>
    <w:bookmarkEnd w:id="622"/>
    <w:bookmarkEnd w:id="623"/>
    <w:p w14:paraId="5FE902F2">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评审方法和评审标准</w:t>
      </w:r>
    </w:p>
    <w:p w14:paraId="18809A7D">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725B560">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竞争性磋商文件中没有规定的评审标准不得作为评审依据。</w:t>
      </w:r>
    </w:p>
    <w:p w14:paraId="5B7905C7">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非政府强制采购的节能产品或环境标志产品，依据品目清单和认证证书实施政府优先采购。优先采购的具体规定（如涉及）___/___。</w:t>
      </w:r>
    </w:p>
    <w:p w14:paraId="322A3091">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639" w:name="_Toc151193644"/>
      <w:bookmarkStart w:id="640" w:name="_Toc164229241"/>
      <w:bookmarkStart w:id="641" w:name="_Toc226337242"/>
      <w:bookmarkStart w:id="642" w:name="_Toc164351640"/>
      <w:bookmarkStart w:id="643" w:name="_Toc150774646"/>
      <w:bookmarkStart w:id="644" w:name="_Toc151193788"/>
      <w:bookmarkStart w:id="645" w:name="_Toc264969236"/>
      <w:bookmarkStart w:id="646" w:name="_Toc226965736"/>
      <w:bookmarkStart w:id="647" w:name="_Toc150480784"/>
      <w:bookmarkStart w:id="648" w:name="_Toc520356170"/>
      <w:bookmarkStart w:id="649" w:name="_Toc127161460"/>
      <w:bookmarkStart w:id="650" w:name="_Toc164608660"/>
      <w:bookmarkStart w:id="651" w:name="_Toc151193934"/>
      <w:bookmarkStart w:id="652" w:name="_Toc164608815"/>
      <w:bookmarkStart w:id="653" w:name="_Toc149720839"/>
      <w:bookmarkStart w:id="654" w:name="_Toc150774751"/>
      <w:bookmarkStart w:id="655" w:name="_Toc305158888"/>
      <w:bookmarkStart w:id="656" w:name="_Toc305158814"/>
      <w:bookmarkStart w:id="657" w:name="_Toc265228384"/>
      <w:bookmarkStart w:id="658" w:name="_Toc164229387"/>
      <w:bookmarkStart w:id="659" w:name="_Toc127151546"/>
      <w:bookmarkStart w:id="660" w:name="_Toc150509297"/>
      <w:bookmarkStart w:id="661" w:name="_Toc151193716"/>
      <w:bookmarkStart w:id="662" w:name="_Toc195842911"/>
      <w:bookmarkStart w:id="663" w:name="_Toc142311048"/>
      <w:bookmarkStart w:id="664" w:name="_Toc151190173"/>
      <w:bookmarkStart w:id="665" w:name="_Toc151193860"/>
      <w:bookmarkStart w:id="666" w:name="_Toc226965819"/>
      <w:bookmarkStart w:id="667" w:name="_Toc127151747"/>
      <w:bookmarkStart w:id="668" w:name="_Toc226309790"/>
      <w:bookmarkStart w:id="669" w:name="_Ref467307010"/>
      <w:r>
        <w:rPr>
          <w:rFonts w:hint="eastAsia" w:ascii="宋体" w:hAnsi="宋体" w:cs="宋体"/>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68D1D58B">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D920B88">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__</w:t>
      </w:r>
      <w:r>
        <w:rPr>
          <w:rFonts w:hint="eastAsia" w:ascii="宋体" w:hAnsi="宋体" w:cs="宋体"/>
          <w:sz w:val="24"/>
          <w:u w:val="single"/>
        </w:rPr>
        <w:t>3_</w:t>
      </w:r>
      <w:r>
        <w:rPr>
          <w:rFonts w:hint="eastAsia" w:ascii="宋体" w:hAnsi="宋体" w:cs="宋体"/>
          <w:sz w:val="24"/>
        </w:rPr>
        <w:t>_名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14CC78E3">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0FD06CF8">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14:paraId="537C1C0F">
      <w:pPr>
        <w:widowControl/>
        <w:numPr>
          <w:ilvl w:val="1"/>
          <w:numId w:val="11"/>
        </w:numPr>
        <w:tabs>
          <w:tab w:val="left" w:pos="1080"/>
          <w:tab w:val="left" w:pos="1872"/>
        </w:tabs>
        <w:snapToGrid w:val="0"/>
        <w:spacing w:line="360" w:lineRule="auto"/>
        <w:ind w:left="1077" w:hanging="720"/>
        <w:jc w:val="left"/>
        <w:rPr>
          <w:rFonts w:ascii="宋体" w:hAnsi="宋体" w:cs="宋体"/>
          <w:b/>
          <w:sz w:val="24"/>
        </w:rPr>
      </w:pPr>
      <w:r>
        <w:rPr>
          <w:rFonts w:hint="eastAsia" w:ascii="宋体" w:hAnsi="宋体" w:cs="宋体"/>
          <w:sz w:val="24"/>
        </w:rPr>
        <w:t>磋商小组在评审过程中发现供应商有行贿、提供虚假材料或者串通等违法行为时，应当及时向财政部门报告。</w:t>
      </w:r>
    </w:p>
    <w:p w14:paraId="515276DF">
      <w:pPr>
        <w:pStyle w:val="3"/>
        <w:spacing w:before="0" w:line="360" w:lineRule="auto"/>
        <w:rPr>
          <w:rFonts w:ascii="宋体" w:hAnsi="宋体" w:eastAsia="宋体" w:cs="宋体"/>
          <w:sz w:val="24"/>
          <w:szCs w:val="24"/>
        </w:rPr>
        <w:sectPr>
          <w:headerReference r:id="rId12" w:type="first"/>
          <w:footerReference r:id="rId14" w:type="first"/>
          <w:headerReference r:id="rId11" w:type="even"/>
          <w:footerReference r:id="rId13" w:type="even"/>
          <w:pgSz w:w="11907" w:h="16840"/>
          <w:pgMar w:top="1440" w:right="1418" w:bottom="1440" w:left="1418" w:header="851" w:footer="851" w:gutter="0"/>
          <w:cols w:space="720" w:num="1"/>
          <w:docGrid w:linePitch="462" w:charSpace="0"/>
        </w:sectPr>
      </w:pPr>
    </w:p>
    <w:p w14:paraId="753746E4">
      <w:pPr>
        <w:pStyle w:val="3"/>
        <w:spacing w:before="0" w:line="360" w:lineRule="auto"/>
        <w:rPr>
          <w:rFonts w:ascii="宋体" w:hAnsi="宋体" w:eastAsia="宋体" w:cs="宋体"/>
          <w:sz w:val="24"/>
          <w:szCs w:val="24"/>
        </w:rPr>
      </w:pPr>
      <w:r>
        <w:rPr>
          <w:rFonts w:hint="eastAsia" w:ascii="宋体" w:hAnsi="宋体" w:eastAsia="宋体" w:cs="宋体"/>
          <w:sz w:val="24"/>
          <w:szCs w:val="24"/>
        </w:rPr>
        <w:t>二、评审标准</w:t>
      </w:r>
    </w:p>
    <w:tbl>
      <w:tblPr>
        <w:tblStyle w:val="43"/>
        <w:tblW w:w="9858" w:type="dxa"/>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85"/>
        <w:gridCol w:w="1202"/>
        <w:gridCol w:w="1150"/>
        <w:gridCol w:w="7121"/>
      </w:tblGrid>
      <w:tr w14:paraId="69C15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385" w:type="dxa"/>
            <w:tcBorders>
              <w:top w:val="single" w:color="auto" w:sz="6" w:space="0"/>
              <w:left w:val="single" w:color="auto" w:sz="6" w:space="0"/>
              <w:bottom w:val="single" w:color="auto" w:sz="6" w:space="0"/>
              <w:right w:val="single" w:color="auto" w:sz="6" w:space="0"/>
            </w:tcBorders>
            <w:noWrap/>
            <w:vAlign w:val="center"/>
          </w:tcPr>
          <w:p w14:paraId="6C7F92F6">
            <w:pPr>
              <w:jc w:val="center"/>
              <w:rPr>
                <w:rFonts w:ascii="宋体" w:hAnsi="宋体"/>
                <w:b/>
                <w:sz w:val="24"/>
              </w:rPr>
            </w:pPr>
            <w:r>
              <w:rPr>
                <w:rFonts w:hint="eastAsia" w:ascii="宋体" w:hAnsi="宋体"/>
                <w:b/>
                <w:sz w:val="24"/>
              </w:rPr>
              <w:t>序号</w:t>
            </w:r>
          </w:p>
        </w:tc>
        <w:tc>
          <w:tcPr>
            <w:tcW w:w="1202" w:type="dxa"/>
            <w:tcBorders>
              <w:top w:val="single" w:color="auto" w:sz="6" w:space="0"/>
              <w:left w:val="single" w:color="auto" w:sz="6" w:space="0"/>
              <w:bottom w:val="single" w:color="auto" w:sz="6" w:space="0"/>
              <w:right w:val="single" w:color="auto" w:sz="6" w:space="0"/>
            </w:tcBorders>
            <w:noWrap/>
            <w:vAlign w:val="center"/>
          </w:tcPr>
          <w:p w14:paraId="2160207E">
            <w:pPr>
              <w:jc w:val="center"/>
              <w:rPr>
                <w:rFonts w:ascii="宋体" w:hAnsi="宋体"/>
                <w:b/>
                <w:sz w:val="24"/>
              </w:rPr>
            </w:pPr>
            <w:r>
              <w:rPr>
                <w:rFonts w:hint="eastAsia" w:ascii="宋体" w:hAnsi="宋体"/>
                <w:b/>
                <w:sz w:val="24"/>
              </w:rPr>
              <w:t>评审</w:t>
            </w:r>
          </w:p>
          <w:p w14:paraId="6C1EF4AF">
            <w:pPr>
              <w:jc w:val="center"/>
              <w:rPr>
                <w:rFonts w:ascii="宋体" w:hAnsi="宋体"/>
                <w:b/>
                <w:sz w:val="24"/>
              </w:rPr>
            </w:pPr>
            <w:r>
              <w:rPr>
                <w:rFonts w:hint="eastAsia" w:ascii="宋体" w:hAnsi="宋体"/>
                <w:b/>
                <w:sz w:val="24"/>
              </w:rPr>
              <w:t>条款</w:t>
            </w:r>
          </w:p>
        </w:tc>
        <w:tc>
          <w:tcPr>
            <w:tcW w:w="1150" w:type="dxa"/>
            <w:tcBorders>
              <w:top w:val="single" w:color="auto" w:sz="6" w:space="0"/>
              <w:left w:val="single" w:color="auto" w:sz="6" w:space="0"/>
              <w:bottom w:val="single" w:color="auto" w:sz="6" w:space="0"/>
              <w:right w:val="single" w:color="auto" w:sz="6" w:space="0"/>
            </w:tcBorders>
            <w:noWrap/>
            <w:vAlign w:val="center"/>
          </w:tcPr>
          <w:p w14:paraId="61413271">
            <w:pPr>
              <w:jc w:val="center"/>
              <w:rPr>
                <w:rFonts w:ascii="宋体" w:hAnsi="宋体"/>
                <w:b/>
                <w:sz w:val="24"/>
              </w:rPr>
            </w:pPr>
            <w:r>
              <w:rPr>
                <w:rFonts w:hint="eastAsia" w:ascii="宋体" w:hAnsi="宋体"/>
                <w:b/>
                <w:sz w:val="24"/>
              </w:rPr>
              <w:t>评审项</w:t>
            </w:r>
          </w:p>
        </w:tc>
        <w:tc>
          <w:tcPr>
            <w:tcW w:w="7121" w:type="dxa"/>
            <w:tcBorders>
              <w:top w:val="single" w:color="auto" w:sz="6" w:space="0"/>
              <w:left w:val="single" w:color="auto" w:sz="6" w:space="0"/>
              <w:bottom w:val="single" w:color="auto" w:sz="6" w:space="0"/>
              <w:right w:val="single" w:color="auto" w:sz="6" w:space="0"/>
            </w:tcBorders>
            <w:noWrap/>
            <w:vAlign w:val="center"/>
          </w:tcPr>
          <w:p w14:paraId="579FDBD7">
            <w:pPr>
              <w:jc w:val="center"/>
              <w:rPr>
                <w:rFonts w:ascii="宋体" w:hAnsi="宋体"/>
                <w:b/>
                <w:sz w:val="24"/>
              </w:rPr>
            </w:pPr>
            <w:r>
              <w:rPr>
                <w:rFonts w:hint="eastAsia" w:ascii="宋体" w:hAnsi="宋体"/>
                <w:b/>
                <w:sz w:val="24"/>
              </w:rPr>
              <w:t>评审细则</w:t>
            </w:r>
          </w:p>
        </w:tc>
      </w:tr>
      <w:tr w14:paraId="0347B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3" w:hRule="atLeast"/>
        </w:trPr>
        <w:tc>
          <w:tcPr>
            <w:tcW w:w="385" w:type="dxa"/>
            <w:tcBorders>
              <w:top w:val="single" w:color="auto" w:sz="6" w:space="0"/>
              <w:left w:val="single" w:color="auto" w:sz="6" w:space="0"/>
              <w:bottom w:val="single" w:color="auto" w:sz="6" w:space="0"/>
              <w:right w:val="single" w:color="auto" w:sz="6" w:space="0"/>
            </w:tcBorders>
            <w:noWrap/>
            <w:vAlign w:val="center"/>
          </w:tcPr>
          <w:p w14:paraId="1B4EDF69">
            <w:pPr>
              <w:jc w:val="center"/>
              <w:rPr>
                <w:rFonts w:ascii="宋体" w:hAnsi="宋体"/>
                <w:b/>
                <w:sz w:val="24"/>
              </w:rPr>
            </w:pPr>
            <w:r>
              <w:rPr>
                <w:rFonts w:hint="eastAsia" w:ascii="宋体" w:hAnsi="宋体"/>
                <w:b/>
                <w:sz w:val="24"/>
              </w:rPr>
              <w:t>1</w:t>
            </w:r>
          </w:p>
        </w:tc>
        <w:tc>
          <w:tcPr>
            <w:tcW w:w="1202" w:type="dxa"/>
            <w:tcBorders>
              <w:top w:val="single" w:color="auto" w:sz="6" w:space="0"/>
              <w:left w:val="single" w:color="auto" w:sz="6" w:space="0"/>
              <w:bottom w:val="single" w:color="auto" w:sz="6" w:space="0"/>
              <w:right w:val="single" w:color="auto" w:sz="6" w:space="0"/>
            </w:tcBorders>
            <w:noWrap/>
            <w:vAlign w:val="center"/>
          </w:tcPr>
          <w:p w14:paraId="0823EBCF">
            <w:pPr>
              <w:jc w:val="center"/>
              <w:rPr>
                <w:rFonts w:ascii="宋体" w:hAnsi="宋体"/>
                <w:sz w:val="24"/>
              </w:rPr>
            </w:pPr>
            <w:r>
              <w:rPr>
                <w:rFonts w:hint="eastAsia" w:ascii="宋体" w:hAnsi="宋体"/>
                <w:sz w:val="24"/>
              </w:rPr>
              <w:t>价格</w:t>
            </w:r>
          </w:p>
          <w:p w14:paraId="092E7372">
            <w:pPr>
              <w:jc w:val="center"/>
              <w:rPr>
                <w:rFonts w:ascii="宋体" w:hAnsi="宋体"/>
                <w:sz w:val="24"/>
              </w:rPr>
            </w:pPr>
            <w:r>
              <w:rPr>
                <w:rFonts w:hint="eastAsia" w:ascii="宋体" w:hAnsi="宋体"/>
                <w:sz w:val="24"/>
              </w:rPr>
              <w:t>(10分)</w:t>
            </w:r>
          </w:p>
        </w:tc>
        <w:tc>
          <w:tcPr>
            <w:tcW w:w="1150" w:type="dxa"/>
            <w:tcBorders>
              <w:top w:val="single" w:color="auto" w:sz="6" w:space="0"/>
              <w:left w:val="single" w:color="auto" w:sz="6" w:space="0"/>
              <w:bottom w:val="single" w:color="auto" w:sz="6" w:space="0"/>
              <w:right w:val="single" w:color="auto" w:sz="6" w:space="0"/>
            </w:tcBorders>
            <w:noWrap/>
            <w:vAlign w:val="center"/>
          </w:tcPr>
          <w:p w14:paraId="00689214">
            <w:pPr>
              <w:jc w:val="center"/>
              <w:rPr>
                <w:rFonts w:ascii="宋体" w:hAnsi="宋体"/>
                <w:sz w:val="24"/>
              </w:rPr>
            </w:pPr>
            <w:r>
              <w:rPr>
                <w:rFonts w:hint="eastAsia" w:ascii="宋体" w:hAnsi="宋体"/>
                <w:sz w:val="24"/>
              </w:rPr>
              <w:t>价格</w:t>
            </w:r>
          </w:p>
          <w:p w14:paraId="1A4B27AB">
            <w:pPr>
              <w:jc w:val="center"/>
              <w:rPr>
                <w:rFonts w:ascii="宋体" w:hAnsi="宋体"/>
                <w:sz w:val="24"/>
              </w:rPr>
            </w:pPr>
            <w:r>
              <w:rPr>
                <w:rFonts w:hint="eastAsia" w:ascii="宋体" w:hAnsi="宋体"/>
                <w:sz w:val="24"/>
              </w:rPr>
              <w:t>(10分)</w:t>
            </w:r>
          </w:p>
        </w:tc>
        <w:tc>
          <w:tcPr>
            <w:tcW w:w="7121" w:type="dxa"/>
            <w:tcBorders>
              <w:top w:val="single" w:color="auto" w:sz="6" w:space="0"/>
              <w:left w:val="single" w:color="auto" w:sz="6" w:space="0"/>
              <w:bottom w:val="single" w:color="auto" w:sz="6" w:space="0"/>
              <w:right w:val="single" w:color="auto" w:sz="6" w:space="0"/>
            </w:tcBorders>
            <w:noWrap/>
            <w:vAlign w:val="center"/>
          </w:tcPr>
          <w:p w14:paraId="2D2C7573">
            <w:pPr>
              <w:jc w:val="left"/>
              <w:rPr>
                <w:rFonts w:ascii="宋体" w:hAnsi="宋体"/>
                <w:sz w:val="24"/>
              </w:rPr>
            </w:pPr>
            <w:r>
              <w:rPr>
                <w:rFonts w:hint="eastAsia" w:ascii="宋体" w:hAnsi="宋体"/>
                <w:sz w:val="24"/>
              </w:rPr>
              <w:t>各</w:t>
            </w:r>
            <w:r>
              <w:rPr>
                <w:rFonts w:hint="eastAsia" w:hAnsi="宋体" w:cs="宋体"/>
                <w:sz w:val="24"/>
              </w:rPr>
              <w:t>供应商</w:t>
            </w:r>
            <w:r>
              <w:rPr>
                <w:rFonts w:hint="eastAsia" w:ascii="宋体" w:hAnsi="宋体"/>
                <w:sz w:val="24"/>
              </w:rPr>
              <w:t>的价格得分:(</w:t>
            </w:r>
            <w:r>
              <w:rPr>
                <w:rFonts w:hint="eastAsia" w:ascii="等线" w:hAnsi="等线" w:eastAsia="等线" w:cs="宋体"/>
                <w:sz w:val="24"/>
              </w:rPr>
              <w:t>（磋商基准价/最后报价）</w:t>
            </w:r>
            <w:r>
              <w:rPr>
                <w:rFonts w:hint="eastAsia" w:ascii="宋体" w:hAnsi="宋体"/>
                <w:sz w:val="24"/>
              </w:rPr>
              <w:t>)×价格权重(10%)×100</w:t>
            </w:r>
          </w:p>
          <w:p w14:paraId="153ADB85">
            <w:pPr>
              <w:jc w:val="left"/>
              <w:rPr>
                <w:rFonts w:ascii="宋体" w:hAnsi="宋体"/>
                <w:sz w:val="24"/>
              </w:rPr>
            </w:pPr>
            <w:r>
              <w:rPr>
                <w:rFonts w:hint="eastAsia" w:ascii="宋体" w:hAnsi="宋体"/>
                <w:sz w:val="24"/>
              </w:rPr>
              <w:t>(注:实质性响应磋商文件要求且最低评审价为评审基准价)</w:t>
            </w:r>
          </w:p>
          <w:p w14:paraId="64753806">
            <w:pPr>
              <w:jc w:val="left"/>
              <w:rPr>
                <w:rFonts w:ascii="宋体" w:hAnsi="宋体"/>
                <w:sz w:val="24"/>
              </w:rPr>
            </w:pPr>
            <w:r>
              <w:rPr>
                <w:rFonts w:hint="eastAsia" w:ascii="宋体" w:hAnsi="宋体"/>
                <w:sz w:val="24"/>
              </w:rPr>
              <w:t>报价明显低于其他通过符合性审查</w:t>
            </w:r>
            <w:r>
              <w:rPr>
                <w:rFonts w:hint="eastAsia" w:hAnsi="宋体" w:cs="宋体"/>
                <w:sz w:val="24"/>
              </w:rPr>
              <w:t>供应商</w:t>
            </w:r>
            <w:r>
              <w:rPr>
                <w:rFonts w:hint="eastAsia" w:ascii="宋体" w:hAnsi="宋体"/>
                <w:sz w:val="24"/>
              </w:rPr>
              <w:t>的报价，有可能影响产品质量或者不能诚信履约的，不能按磋商小组要求时间提交相关证明材料证明其报价合理性的视为无效响应。</w:t>
            </w:r>
          </w:p>
        </w:tc>
      </w:tr>
      <w:tr w14:paraId="1B0F3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1" w:hRule="atLeast"/>
        </w:trPr>
        <w:tc>
          <w:tcPr>
            <w:tcW w:w="385" w:type="dxa"/>
            <w:vMerge w:val="restart"/>
            <w:tcBorders>
              <w:top w:val="single" w:color="auto" w:sz="6" w:space="0"/>
              <w:left w:val="single" w:color="auto" w:sz="6" w:space="0"/>
              <w:bottom w:val="single" w:color="auto" w:sz="6" w:space="0"/>
              <w:right w:val="single" w:color="auto" w:sz="6" w:space="0"/>
            </w:tcBorders>
            <w:noWrap/>
            <w:vAlign w:val="center"/>
          </w:tcPr>
          <w:p w14:paraId="488AAA84">
            <w:pPr>
              <w:jc w:val="center"/>
              <w:rPr>
                <w:rFonts w:ascii="宋体" w:hAnsi="宋体"/>
                <w:b/>
                <w:sz w:val="24"/>
              </w:rPr>
            </w:pPr>
            <w:r>
              <w:rPr>
                <w:rFonts w:hint="eastAsia" w:ascii="宋体" w:hAnsi="宋体"/>
                <w:b/>
                <w:sz w:val="24"/>
              </w:rPr>
              <w:t>2</w:t>
            </w:r>
          </w:p>
        </w:tc>
        <w:tc>
          <w:tcPr>
            <w:tcW w:w="1202" w:type="dxa"/>
            <w:vMerge w:val="restart"/>
            <w:tcBorders>
              <w:top w:val="single" w:color="auto" w:sz="6" w:space="0"/>
              <w:left w:val="single" w:color="auto" w:sz="6" w:space="0"/>
              <w:bottom w:val="single" w:color="auto" w:sz="6" w:space="0"/>
              <w:right w:val="single" w:color="auto" w:sz="6" w:space="0"/>
            </w:tcBorders>
            <w:noWrap/>
            <w:vAlign w:val="center"/>
          </w:tcPr>
          <w:p w14:paraId="56C96746">
            <w:pPr>
              <w:jc w:val="center"/>
              <w:rPr>
                <w:rFonts w:ascii="宋体" w:hAnsi="宋体"/>
                <w:sz w:val="24"/>
              </w:rPr>
            </w:pPr>
            <w:r>
              <w:rPr>
                <w:rFonts w:hint="eastAsia" w:ascii="宋体" w:hAnsi="宋体"/>
                <w:sz w:val="24"/>
              </w:rPr>
              <w:t>技术</w:t>
            </w:r>
          </w:p>
          <w:p w14:paraId="6D6C89D5">
            <w:pPr>
              <w:jc w:val="center"/>
              <w:rPr>
                <w:rFonts w:ascii="宋体" w:hAnsi="宋体"/>
                <w:sz w:val="24"/>
              </w:rPr>
            </w:pPr>
            <w:r>
              <w:rPr>
                <w:rFonts w:hint="eastAsia" w:ascii="宋体" w:hAnsi="宋体"/>
                <w:sz w:val="24"/>
              </w:rPr>
              <w:t>部分</w:t>
            </w:r>
          </w:p>
          <w:p w14:paraId="4E8B3866">
            <w:pPr>
              <w:jc w:val="center"/>
              <w:rPr>
                <w:rFonts w:ascii="宋体" w:hAnsi="宋体"/>
                <w:sz w:val="24"/>
              </w:rPr>
            </w:pPr>
            <w:r>
              <w:rPr>
                <w:rFonts w:hint="eastAsia" w:ascii="宋体" w:hAnsi="宋体"/>
                <w:sz w:val="24"/>
              </w:rPr>
              <w:t>(</w:t>
            </w:r>
            <w:r>
              <w:rPr>
                <w:rFonts w:ascii="宋体" w:hAnsi="宋体"/>
                <w:sz w:val="24"/>
              </w:rPr>
              <w:t>70</w:t>
            </w:r>
            <w:r>
              <w:rPr>
                <w:rFonts w:hint="eastAsia" w:ascii="宋体" w:hAnsi="宋体"/>
                <w:sz w:val="24"/>
              </w:rPr>
              <w:t>分)</w:t>
            </w:r>
          </w:p>
        </w:tc>
        <w:tc>
          <w:tcPr>
            <w:tcW w:w="1150" w:type="dxa"/>
            <w:tcBorders>
              <w:top w:val="single" w:color="auto" w:sz="6" w:space="0"/>
              <w:left w:val="single" w:color="auto" w:sz="6" w:space="0"/>
              <w:bottom w:val="single" w:color="auto" w:sz="6" w:space="0"/>
              <w:right w:val="single" w:color="auto" w:sz="6" w:space="0"/>
            </w:tcBorders>
            <w:noWrap/>
            <w:vAlign w:val="center"/>
          </w:tcPr>
          <w:p w14:paraId="6999DDB1">
            <w:pPr>
              <w:jc w:val="center"/>
              <w:rPr>
                <w:rFonts w:ascii="宋体" w:hAnsi="宋体"/>
                <w:sz w:val="24"/>
              </w:rPr>
            </w:pPr>
            <w:r>
              <w:rPr>
                <w:rFonts w:hint="eastAsia" w:ascii="宋体" w:hAnsi="宋体"/>
                <w:sz w:val="24"/>
              </w:rPr>
              <w:t>项目理解与分析</w:t>
            </w:r>
          </w:p>
          <w:p w14:paraId="7F50CBE7">
            <w:pPr>
              <w:jc w:val="center"/>
              <w:rPr>
                <w:rFonts w:ascii="宋体" w:hAnsi="宋体"/>
                <w:sz w:val="24"/>
              </w:rPr>
            </w:pPr>
            <w:r>
              <w:rPr>
                <w:rFonts w:hint="eastAsia" w:ascii="宋体" w:hAnsi="宋体"/>
                <w:sz w:val="24"/>
              </w:rPr>
              <w:t>(10分)</w:t>
            </w:r>
          </w:p>
        </w:tc>
        <w:tc>
          <w:tcPr>
            <w:tcW w:w="7121" w:type="dxa"/>
            <w:tcBorders>
              <w:top w:val="single" w:color="auto" w:sz="6" w:space="0"/>
              <w:left w:val="single" w:color="auto" w:sz="6" w:space="0"/>
              <w:bottom w:val="single" w:color="auto" w:sz="6" w:space="0"/>
              <w:right w:val="single" w:color="auto" w:sz="6" w:space="0"/>
            </w:tcBorders>
            <w:noWrap/>
            <w:vAlign w:val="center"/>
          </w:tcPr>
          <w:p w14:paraId="7A90EB07">
            <w:pPr>
              <w:jc w:val="left"/>
              <w:rPr>
                <w:rFonts w:ascii="宋体" w:hAnsi="宋体"/>
                <w:sz w:val="24"/>
              </w:rPr>
            </w:pPr>
            <w:r>
              <w:rPr>
                <w:rFonts w:hint="eastAsia" w:ascii="宋体" w:hAnsi="宋体"/>
                <w:sz w:val="24"/>
              </w:rPr>
              <w:t>1.</w:t>
            </w:r>
            <w:r>
              <w:rPr>
                <w:rFonts w:hint="eastAsia" w:hAnsi="宋体" w:cs="宋体"/>
                <w:sz w:val="24"/>
              </w:rPr>
              <w:t>供应商</w:t>
            </w:r>
            <w:r>
              <w:rPr>
                <w:rFonts w:hint="eastAsia" w:ascii="宋体" w:hAnsi="宋体"/>
                <w:sz w:val="24"/>
              </w:rPr>
              <w:t>对本项目需求理解全面，能够结合项目背景准确理解项目意图，综合分析准确，重点突出，对各项任务和基本要求能够进一步细化，形成完整的工作思路，得10分；</w:t>
            </w:r>
          </w:p>
          <w:p w14:paraId="250D69C7">
            <w:pPr>
              <w:jc w:val="left"/>
              <w:rPr>
                <w:rFonts w:ascii="宋体" w:hAnsi="宋体"/>
                <w:sz w:val="24"/>
              </w:rPr>
            </w:pPr>
            <w:r>
              <w:rPr>
                <w:rFonts w:hint="eastAsia" w:ascii="宋体" w:hAnsi="宋体"/>
                <w:sz w:val="24"/>
              </w:rPr>
              <w:t>2.</w:t>
            </w:r>
            <w:r>
              <w:rPr>
                <w:rFonts w:hint="eastAsia" w:hAnsi="宋体" w:cs="宋体"/>
                <w:sz w:val="24"/>
              </w:rPr>
              <w:t>供应商</w:t>
            </w:r>
            <w:r>
              <w:rPr>
                <w:rFonts w:hint="eastAsia" w:ascii="宋体" w:hAnsi="宋体"/>
                <w:sz w:val="24"/>
              </w:rPr>
              <w:t>对本项目需求理解较为全面，对各项任务和基本要求能够进一步细化，形成较为完整的工作思路，得8分；</w:t>
            </w:r>
          </w:p>
          <w:p w14:paraId="28DBB0A1">
            <w:pPr>
              <w:jc w:val="left"/>
              <w:rPr>
                <w:rFonts w:ascii="宋体" w:hAnsi="宋体"/>
                <w:sz w:val="24"/>
              </w:rPr>
            </w:pPr>
            <w:r>
              <w:rPr>
                <w:rFonts w:hint="eastAsia" w:ascii="宋体" w:hAnsi="宋体"/>
                <w:sz w:val="24"/>
              </w:rPr>
              <w:t>3.</w:t>
            </w:r>
            <w:r>
              <w:rPr>
                <w:rFonts w:hint="eastAsia" w:hAnsi="宋体" w:cs="宋体"/>
                <w:sz w:val="24"/>
              </w:rPr>
              <w:t>供应商</w:t>
            </w:r>
            <w:r>
              <w:rPr>
                <w:rFonts w:hint="eastAsia" w:ascii="宋体" w:hAnsi="宋体"/>
                <w:sz w:val="24"/>
              </w:rPr>
              <w:t>对本项目需求理解较为全面，针对各项任务和基本要求能够形成一定的工作思路，得6分；</w:t>
            </w:r>
          </w:p>
          <w:p w14:paraId="73219F6A">
            <w:pPr>
              <w:jc w:val="left"/>
              <w:rPr>
                <w:rFonts w:ascii="宋体" w:hAnsi="宋体"/>
                <w:sz w:val="24"/>
              </w:rPr>
            </w:pPr>
            <w:r>
              <w:rPr>
                <w:rFonts w:hint="eastAsia" w:ascii="宋体" w:hAnsi="宋体"/>
                <w:sz w:val="24"/>
              </w:rPr>
              <w:t>4.</w:t>
            </w:r>
            <w:r>
              <w:rPr>
                <w:rFonts w:hint="eastAsia" w:hAnsi="宋体" w:cs="宋体"/>
                <w:sz w:val="24"/>
              </w:rPr>
              <w:t>供应商</w:t>
            </w:r>
            <w:r>
              <w:rPr>
                <w:rFonts w:hint="eastAsia" w:ascii="宋体" w:hAnsi="宋体"/>
                <w:sz w:val="24"/>
              </w:rPr>
              <w:t>对本项目需求理解一般，有一定的分析能力，对项目的工作思路描述简单，得4分；</w:t>
            </w:r>
          </w:p>
          <w:p w14:paraId="3CADAA09">
            <w:pPr>
              <w:jc w:val="left"/>
              <w:rPr>
                <w:rFonts w:ascii="宋体" w:hAnsi="宋体"/>
                <w:sz w:val="24"/>
              </w:rPr>
            </w:pPr>
            <w:r>
              <w:rPr>
                <w:rFonts w:hint="eastAsia" w:ascii="宋体" w:hAnsi="宋体"/>
                <w:sz w:val="24"/>
              </w:rPr>
              <w:t>5.</w:t>
            </w:r>
            <w:r>
              <w:rPr>
                <w:rFonts w:hint="eastAsia" w:hAnsi="宋体" w:cs="宋体"/>
                <w:sz w:val="24"/>
              </w:rPr>
              <w:t>供应商</w:t>
            </w:r>
            <w:r>
              <w:rPr>
                <w:rFonts w:hint="eastAsia" w:ascii="宋体" w:hAnsi="宋体"/>
                <w:sz w:val="24"/>
              </w:rPr>
              <w:t>对本项目需求理解一般，未能形成有效的工作思路，得2分；</w:t>
            </w:r>
          </w:p>
          <w:p w14:paraId="34F6CD00">
            <w:pPr>
              <w:jc w:val="left"/>
              <w:rPr>
                <w:rFonts w:ascii="宋体" w:hAnsi="宋体"/>
                <w:sz w:val="24"/>
              </w:rPr>
            </w:pPr>
            <w:r>
              <w:rPr>
                <w:rFonts w:hint="eastAsia" w:ascii="宋体" w:hAnsi="宋体"/>
                <w:sz w:val="24"/>
              </w:rPr>
              <w:t>6.</w:t>
            </w:r>
            <w:r>
              <w:rPr>
                <w:rFonts w:hint="eastAsia" w:hAnsi="宋体" w:cs="宋体"/>
                <w:sz w:val="24"/>
              </w:rPr>
              <w:t>供应商</w:t>
            </w:r>
            <w:r>
              <w:rPr>
                <w:rFonts w:hint="eastAsia" w:ascii="宋体" w:hAnsi="宋体"/>
                <w:sz w:val="24"/>
              </w:rPr>
              <w:t>对本项目需求理解较差，不能理解项目内容或未提供项目理解与分析，得0分。</w:t>
            </w:r>
          </w:p>
        </w:tc>
      </w:tr>
      <w:tr w14:paraId="3C650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1" w:hRule="atLeast"/>
        </w:trPr>
        <w:tc>
          <w:tcPr>
            <w:tcW w:w="385" w:type="dxa"/>
            <w:vMerge w:val="continue"/>
            <w:tcBorders>
              <w:top w:val="single" w:color="auto" w:sz="6" w:space="0"/>
              <w:left w:val="single" w:color="auto" w:sz="6" w:space="0"/>
              <w:bottom w:val="single" w:color="auto" w:sz="6" w:space="0"/>
              <w:right w:val="single" w:color="auto" w:sz="6" w:space="0"/>
            </w:tcBorders>
            <w:noWrap/>
            <w:vAlign w:val="center"/>
          </w:tcPr>
          <w:p w14:paraId="60AB90DB">
            <w:pPr>
              <w:widowControl/>
              <w:jc w:val="left"/>
              <w:rPr>
                <w:rFonts w:ascii="宋体" w:hAnsi="宋体"/>
                <w:b/>
                <w:sz w:val="24"/>
              </w:rPr>
            </w:pPr>
          </w:p>
        </w:tc>
        <w:tc>
          <w:tcPr>
            <w:tcW w:w="1202" w:type="dxa"/>
            <w:vMerge w:val="continue"/>
            <w:tcBorders>
              <w:top w:val="single" w:color="auto" w:sz="6" w:space="0"/>
              <w:left w:val="single" w:color="auto" w:sz="6" w:space="0"/>
              <w:bottom w:val="single" w:color="auto" w:sz="6" w:space="0"/>
              <w:right w:val="single" w:color="auto" w:sz="6" w:space="0"/>
            </w:tcBorders>
            <w:noWrap/>
            <w:vAlign w:val="center"/>
          </w:tcPr>
          <w:p w14:paraId="0A996491">
            <w:pPr>
              <w:widowControl/>
              <w:jc w:val="left"/>
              <w:rPr>
                <w:rFonts w:ascii="宋体" w:hAnsi="宋体"/>
                <w:sz w:val="24"/>
              </w:rPr>
            </w:pPr>
          </w:p>
        </w:tc>
        <w:tc>
          <w:tcPr>
            <w:tcW w:w="1150" w:type="dxa"/>
            <w:tcBorders>
              <w:top w:val="single" w:color="auto" w:sz="6" w:space="0"/>
              <w:left w:val="single" w:color="auto" w:sz="6" w:space="0"/>
              <w:bottom w:val="single" w:color="auto" w:sz="6" w:space="0"/>
              <w:right w:val="single" w:color="auto" w:sz="6" w:space="0"/>
            </w:tcBorders>
            <w:noWrap/>
            <w:vAlign w:val="center"/>
          </w:tcPr>
          <w:p w14:paraId="618B0A21">
            <w:pPr>
              <w:jc w:val="center"/>
              <w:rPr>
                <w:rFonts w:ascii="宋体" w:hAnsi="宋体"/>
                <w:sz w:val="24"/>
              </w:rPr>
            </w:pPr>
            <w:r>
              <w:rPr>
                <w:rFonts w:hint="eastAsia" w:ascii="宋体" w:hAnsi="宋体"/>
                <w:sz w:val="24"/>
              </w:rPr>
              <w:t>重点服务内容理解</w:t>
            </w:r>
          </w:p>
          <w:p w14:paraId="54DF9246">
            <w:pPr>
              <w:jc w:val="center"/>
              <w:rPr>
                <w:rFonts w:ascii="宋体" w:hAnsi="宋体"/>
                <w:sz w:val="24"/>
              </w:rPr>
            </w:pPr>
            <w:r>
              <w:rPr>
                <w:rFonts w:hint="eastAsia" w:ascii="宋体" w:hAnsi="宋体"/>
                <w:sz w:val="24"/>
                <w:lang w:eastAsia="zh-CN"/>
              </w:rPr>
              <w:t>（</w:t>
            </w:r>
            <w:r>
              <w:rPr>
                <w:rFonts w:hint="eastAsia" w:ascii="宋体" w:hAnsi="宋体"/>
                <w:sz w:val="24"/>
              </w:rPr>
              <w:t>15分）</w:t>
            </w:r>
          </w:p>
        </w:tc>
        <w:tc>
          <w:tcPr>
            <w:tcW w:w="7121" w:type="dxa"/>
            <w:tcBorders>
              <w:top w:val="single" w:color="auto" w:sz="6" w:space="0"/>
              <w:left w:val="single" w:color="auto" w:sz="6" w:space="0"/>
              <w:bottom w:val="single" w:color="auto" w:sz="6" w:space="0"/>
              <w:right w:val="single" w:color="auto" w:sz="6" w:space="0"/>
            </w:tcBorders>
            <w:noWrap/>
            <w:vAlign w:val="center"/>
          </w:tcPr>
          <w:p w14:paraId="09B28ED4">
            <w:pPr>
              <w:jc w:val="left"/>
              <w:rPr>
                <w:rFonts w:ascii="宋体" w:hAnsi="宋体"/>
                <w:sz w:val="24"/>
              </w:rPr>
            </w:pPr>
            <w:r>
              <w:rPr>
                <w:rFonts w:hint="eastAsia" w:ascii="宋体" w:hAnsi="宋体"/>
                <w:sz w:val="24"/>
              </w:rPr>
              <w:t>根据</w:t>
            </w:r>
            <w:r>
              <w:rPr>
                <w:rFonts w:hint="eastAsia" w:hAnsi="宋体" w:cs="宋体"/>
                <w:sz w:val="24"/>
              </w:rPr>
              <w:t>供应商</w:t>
            </w:r>
            <w:r>
              <w:rPr>
                <w:rFonts w:hint="eastAsia" w:ascii="宋体" w:hAnsi="宋体"/>
                <w:sz w:val="24"/>
              </w:rPr>
              <w:t>对重点运维服务内容的理解进行评分。</w:t>
            </w:r>
          </w:p>
          <w:p w14:paraId="06D0B0C0">
            <w:pPr>
              <w:jc w:val="left"/>
              <w:rPr>
                <w:rFonts w:ascii="宋体" w:hAnsi="宋体"/>
                <w:sz w:val="24"/>
              </w:rPr>
            </w:pPr>
            <w:r>
              <w:rPr>
                <w:rFonts w:hint="eastAsia" w:ascii="宋体" w:hAnsi="宋体"/>
                <w:sz w:val="24"/>
              </w:rPr>
              <w:t>1.重点运维服务理解内容全面、具体、科学、合理，针对性强，完全符合采购需求、相关标准及规范要求，得15分；</w:t>
            </w:r>
          </w:p>
          <w:p w14:paraId="38C5E92B">
            <w:pPr>
              <w:jc w:val="left"/>
              <w:rPr>
                <w:rFonts w:ascii="宋体" w:hAnsi="宋体"/>
                <w:sz w:val="24"/>
              </w:rPr>
            </w:pPr>
            <w:r>
              <w:rPr>
                <w:rFonts w:hint="eastAsia" w:ascii="宋体" w:hAnsi="宋体"/>
                <w:sz w:val="24"/>
              </w:rPr>
              <w:t>2.重点运维服务理解内容较全面、较具体、较科学、较合理，针对性较强，符合采购需求、相关标准及规范要求，得12分；</w:t>
            </w:r>
          </w:p>
          <w:p w14:paraId="29A7E724">
            <w:pPr>
              <w:jc w:val="left"/>
              <w:rPr>
                <w:rFonts w:ascii="宋体" w:hAnsi="宋体"/>
                <w:sz w:val="24"/>
              </w:rPr>
            </w:pPr>
            <w:r>
              <w:rPr>
                <w:rFonts w:hint="eastAsia" w:ascii="宋体" w:hAnsi="宋体"/>
                <w:sz w:val="24"/>
              </w:rPr>
              <w:t>3.重点运维服务理解内容较全面、较具体、有一定的科学性和合理性，针对性一般，但能符合采购需求、相关标准及规范要求，得9分；</w:t>
            </w:r>
          </w:p>
          <w:p w14:paraId="1A9BAF76">
            <w:pPr>
              <w:jc w:val="left"/>
              <w:rPr>
                <w:rFonts w:ascii="宋体" w:hAnsi="宋体"/>
                <w:sz w:val="24"/>
              </w:rPr>
            </w:pPr>
            <w:r>
              <w:rPr>
                <w:rFonts w:hint="eastAsia" w:ascii="宋体" w:hAnsi="宋体"/>
                <w:sz w:val="24"/>
              </w:rPr>
              <w:t>4.重点运维服务理解内容不全面、不具体、科学性和合理性较差，针对性较弱，勉强符合采购需求、相关标准及规范要求，得6分；</w:t>
            </w:r>
          </w:p>
          <w:p w14:paraId="60FB2AFE">
            <w:pPr>
              <w:jc w:val="left"/>
              <w:rPr>
                <w:rFonts w:ascii="宋体" w:hAnsi="宋体"/>
                <w:sz w:val="24"/>
              </w:rPr>
            </w:pPr>
            <w:r>
              <w:rPr>
                <w:rFonts w:hint="eastAsia" w:ascii="宋体" w:hAnsi="宋体"/>
                <w:sz w:val="24"/>
              </w:rPr>
              <w:t>5.重点运维服务理解内容不全面、不具体、科学性和合理性较差，无针对性，不能完全符合采购需求、相关标准及规范要求，得3分；</w:t>
            </w:r>
          </w:p>
          <w:p w14:paraId="45F2730F">
            <w:pPr>
              <w:jc w:val="left"/>
              <w:rPr>
                <w:rFonts w:ascii="宋体" w:hAnsi="宋体"/>
                <w:sz w:val="24"/>
              </w:rPr>
            </w:pPr>
            <w:r>
              <w:rPr>
                <w:rFonts w:hint="eastAsia" w:ascii="宋体" w:hAnsi="宋体"/>
                <w:sz w:val="24"/>
              </w:rPr>
              <w:t>6.未提供运重点运维服务理解，得0分。</w:t>
            </w:r>
          </w:p>
        </w:tc>
      </w:tr>
      <w:tr w14:paraId="4A5DE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385" w:type="dxa"/>
            <w:vMerge w:val="continue"/>
            <w:tcBorders>
              <w:top w:val="single" w:color="auto" w:sz="6" w:space="0"/>
              <w:left w:val="single" w:color="auto" w:sz="6" w:space="0"/>
              <w:bottom w:val="single" w:color="auto" w:sz="6" w:space="0"/>
              <w:right w:val="single" w:color="auto" w:sz="6" w:space="0"/>
            </w:tcBorders>
            <w:noWrap/>
            <w:vAlign w:val="center"/>
          </w:tcPr>
          <w:p w14:paraId="672A19CC">
            <w:pPr>
              <w:widowControl/>
              <w:jc w:val="left"/>
              <w:rPr>
                <w:rFonts w:ascii="宋体" w:hAnsi="宋体"/>
                <w:b/>
                <w:sz w:val="24"/>
              </w:rPr>
            </w:pPr>
          </w:p>
        </w:tc>
        <w:tc>
          <w:tcPr>
            <w:tcW w:w="1202" w:type="dxa"/>
            <w:vMerge w:val="continue"/>
            <w:tcBorders>
              <w:top w:val="single" w:color="auto" w:sz="6" w:space="0"/>
              <w:left w:val="single" w:color="auto" w:sz="6" w:space="0"/>
              <w:bottom w:val="single" w:color="auto" w:sz="6" w:space="0"/>
              <w:right w:val="single" w:color="auto" w:sz="6" w:space="0"/>
            </w:tcBorders>
            <w:noWrap/>
            <w:vAlign w:val="center"/>
          </w:tcPr>
          <w:p w14:paraId="1382C075">
            <w:pPr>
              <w:widowControl/>
              <w:jc w:val="left"/>
              <w:rPr>
                <w:rFonts w:ascii="宋体" w:hAnsi="宋体"/>
                <w:sz w:val="24"/>
              </w:rPr>
            </w:pPr>
          </w:p>
        </w:tc>
        <w:tc>
          <w:tcPr>
            <w:tcW w:w="1150" w:type="dxa"/>
            <w:tcBorders>
              <w:top w:val="single" w:color="auto" w:sz="6" w:space="0"/>
              <w:left w:val="single" w:color="auto" w:sz="6" w:space="0"/>
              <w:bottom w:val="single" w:color="auto" w:sz="6" w:space="0"/>
              <w:right w:val="single" w:color="auto" w:sz="6" w:space="0"/>
            </w:tcBorders>
            <w:noWrap/>
            <w:vAlign w:val="center"/>
          </w:tcPr>
          <w:p w14:paraId="1A1EF90C">
            <w:pPr>
              <w:jc w:val="center"/>
              <w:rPr>
                <w:rFonts w:ascii="宋体" w:hAnsi="宋体"/>
                <w:sz w:val="24"/>
              </w:rPr>
            </w:pPr>
            <w:r>
              <w:rPr>
                <w:rFonts w:hint="eastAsia" w:ascii="宋体" w:hAnsi="宋体"/>
                <w:sz w:val="24"/>
              </w:rPr>
              <w:t>重点服务内容应对方案</w:t>
            </w:r>
          </w:p>
          <w:p w14:paraId="432B25E9">
            <w:pPr>
              <w:jc w:val="center"/>
              <w:rPr>
                <w:rFonts w:ascii="宋体" w:hAnsi="宋体"/>
                <w:sz w:val="24"/>
              </w:rPr>
            </w:pPr>
            <w:r>
              <w:rPr>
                <w:rFonts w:hint="eastAsia" w:ascii="宋体" w:hAnsi="宋体"/>
                <w:sz w:val="24"/>
              </w:rPr>
              <w:t>（15分）</w:t>
            </w:r>
          </w:p>
        </w:tc>
        <w:tc>
          <w:tcPr>
            <w:tcW w:w="7121" w:type="dxa"/>
            <w:tcBorders>
              <w:top w:val="single" w:color="auto" w:sz="6" w:space="0"/>
              <w:left w:val="single" w:color="auto" w:sz="6" w:space="0"/>
              <w:bottom w:val="single" w:color="auto" w:sz="6" w:space="0"/>
              <w:right w:val="single" w:color="auto" w:sz="6" w:space="0"/>
            </w:tcBorders>
            <w:noWrap/>
            <w:vAlign w:val="center"/>
          </w:tcPr>
          <w:p w14:paraId="67D69022">
            <w:pPr>
              <w:jc w:val="left"/>
              <w:rPr>
                <w:rFonts w:ascii="宋体" w:hAnsi="宋体"/>
                <w:sz w:val="24"/>
              </w:rPr>
            </w:pPr>
            <w:r>
              <w:rPr>
                <w:rFonts w:hint="eastAsia" w:ascii="宋体" w:hAnsi="宋体"/>
                <w:sz w:val="24"/>
              </w:rPr>
              <w:t>依据</w:t>
            </w:r>
            <w:r>
              <w:rPr>
                <w:rFonts w:hint="eastAsia" w:hAnsi="宋体" w:cs="宋体"/>
                <w:sz w:val="24"/>
              </w:rPr>
              <w:t>供应商</w:t>
            </w:r>
            <w:r>
              <w:rPr>
                <w:rFonts w:hint="eastAsia" w:ascii="宋体" w:hAnsi="宋体"/>
                <w:sz w:val="24"/>
              </w:rPr>
              <w:t>重点运维服务内容应对方案的针对性和操作性进行评审。</w:t>
            </w:r>
          </w:p>
          <w:p w14:paraId="0C745712">
            <w:pPr>
              <w:jc w:val="left"/>
              <w:rPr>
                <w:rFonts w:ascii="宋体" w:hAnsi="宋体"/>
                <w:sz w:val="24"/>
              </w:rPr>
            </w:pPr>
            <w:r>
              <w:rPr>
                <w:rFonts w:hint="eastAsia" w:ascii="宋体" w:hAnsi="宋体"/>
                <w:sz w:val="24"/>
              </w:rPr>
              <w:t>1.重点运维服务应对方案内容全面、具体、科学、合理，针对性强，完全符采购需求、相关标准及规范要求，得15分；</w:t>
            </w:r>
          </w:p>
          <w:p w14:paraId="3408315A">
            <w:pPr>
              <w:jc w:val="left"/>
              <w:rPr>
                <w:rFonts w:ascii="宋体" w:hAnsi="宋体"/>
                <w:sz w:val="24"/>
              </w:rPr>
            </w:pPr>
            <w:r>
              <w:rPr>
                <w:rFonts w:hint="eastAsia" w:ascii="宋体" w:hAnsi="宋体"/>
                <w:sz w:val="24"/>
              </w:rPr>
              <w:t>2.重点运维服务应对方案内容较全面、较具体、较科学、较合理，针对性较强，符合采购需求、相关标准及规范要求，得12分；</w:t>
            </w:r>
          </w:p>
          <w:p w14:paraId="37011D85">
            <w:pPr>
              <w:jc w:val="left"/>
              <w:rPr>
                <w:rFonts w:ascii="宋体" w:hAnsi="宋体"/>
                <w:sz w:val="24"/>
              </w:rPr>
            </w:pPr>
            <w:r>
              <w:rPr>
                <w:rFonts w:hint="eastAsia" w:ascii="宋体" w:hAnsi="宋体"/>
                <w:sz w:val="24"/>
              </w:rPr>
              <w:t>3.重点运维服务应对方案内容较全面、较具体、有一定的科学性和合理性，针对性一般，但能符合采购需求、相关标准及规范要求，得9分；</w:t>
            </w:r>
          </w:p>
          <w:p w14:paraId="0EBA5955">
            <w:pPr>
              <w:jc w:val="left"/>
              <w:rPr>
                <w:rFonts w:ascii="宋体" w:hAnsi="宋体"/>
                <w:sz w:val="24"/>
              </w:rPr>
            </w:pPr>
            <w:r>
              <w:rPr>
                <w:rFonts w:hint="eastAsia" w:ascii="宋体" w:hAnsi="宋体"/>
                <w:sz w:val="24"/>
              </w:rPr>
              <w:t>4.重点运维服务应对方案内容不全面、不具体、科学性和合理性较差，针对性较弱，勉强符合采购需求、相关标准及规范要求，得6分；</w:t>
            </w:r>
          </w:p>
          <w:p w14:paraId="3242F8E6">
            <w:pPr>
              <w:jc w:val="left"/>
              <w:rPr>
                <w:rFonts w:ascii="宋体" w:hAnsi="宋体"/>
                <w:sz w:val="24"/>
              </w:rPr>
            </w:pPr>
            <w:r>
              <w:rPr>
                <w:rFonts w:hint="eastAsia" w:ascii="宋体" w:hAnsi="宋体"/>
                <w:sz w:val="24"/>
              </w:rPr>
              <w:t>5.重点运维服务应对方案内容不全面、不具体、科学性和合理性较差，无针对性，不能完全符合采购需求、相关标准及规范要求，得3分；</w:t>
            </w:r>
          </w:p>
          <w:p w14:paraId="59131DBA">
            <w:pPr>
              <w:jc w:val="left"/>
              <w:rPr>
                <w:rFonts w:ascii="宋体" w:hAnsi="宋体"/>
                <w:sz w:val="24"/>
              </w:rPr>
            </w:pPr>
            <w:r>
              <w:rPr>
                <w:rFonts w:hint="eastAsia" w:ascii="宋体" w:hAnsi="宋体"/>
                <w:sz w:val="24"/>
              </w:rPr>
              <w:t>6.未提供运重点运维服务应对方案内容，得0分。</w:t>
            </w:r>
          </w:p>
        </w:tc>
      </w:tr>
      <w:tr w14:paraId="389D3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3" w:hRule="atLeast"/>
        </w:trPr>
        <w:tc>
          <w:tcPr>
            <w:tcW w:w="385" w:type="dxa"/>
            <w:vMerge w:val="continue"/>
            <w:tcBorders>
              <w:top w:val="single" w:color="auto" w:sz="6" w:space="0"/>
              <w:left w:val="single" w:color="auto" w:sz="6" w:space="0"/>
              <w:bottom w:val="single" w:color="auto" w:sz="6" w:space="0"/>
              <w:right w:val="single" w:color="auto" w:sz="6" w:space="0"/>
            </w:tcBorders>
            <w:noWrap/>
            <w:vAlign w:val="center"/>
          </w:tcPr>
          <w:p w14:paraId="36A2C438">
            <w:pPr>
              <w:widowControl/>
              <w:jc w:val="left"/>
              <w:rPr>
                <w:rFonts w:ascii="宋体" w:hAnsi="宋体"/>
                <w:b/>
                <w:sz w:val="24"/>
              </w:rPr>
            </w:pPr>
          </w:p>
        </w:tc>
        <w:tc>
          <w:tcPr>
            <w:tcW w:w="1202" w:type="dxa"/>
            <w:vMerge w:val="continue"/>
            <w:tcBorders>
              <w:top w:val="single" w:color="auto" w:sz="6" w:space="0"/>
              <w:left w:val="single" w:color="auto" w:sz="6" w:space="0"/>
              <w:bottom w:val="single" w:color="auto" w:sz="6" w:space="0"/>
              <w:right w:val="single" w:color="auto" w:sz="6" w:space="0"/>
            </w:tcBorders>
            <w:noWrap/>
            <w:vAlign w:val="center"/>
          </w:tcPr>
          <w:p w14:paraId="46DA730E">
            <w:pPr>
              <w:widowControl/>
              <w:jc w:val="left"/>
              <w:rPr>
                <w:rFonts w:ascii="宋体" w:hAnsi="宋体"/>
                <w:sz w:val="24"/>
              </w:rPr>
            </w:pPr>
          </w:p>
        </w:tc>
        <w:tc>
          <w:tcPr>
            <w:tcW w:w="1150" w:type="dxa"/>
            <w:tcBorders>
              <w:top w:val="single" w:color="auto" w:sz="6" w:space="0"/>
              <w:left w:val="single" w:color="auto" w:sz="6" w:space="0"/>
              <w:bottom w:val="single" w:color="auto" w:sz="6" w:space="0"/>
              <w:right w:val="single" w:color="auto" w:sz="6" w:space="0"/>
            </w:tcBorders>
            <w:noWrap/>
            <w:vAlign w:val="center"/>
          </w:tcPr>
          <w:p w14:paraId="0549E9ED">
            <w:pPr>
              <w:jc w:val="center"/>
              <w:rPr>
                <w:rFonts w:ascii="宋体" w:hAnsi="宋体"/>
                <w:sz w:val="24"/>
              </w:rPr>
            </w:pPr>
            <w:r>
              <w:rPr>
                <w:rFonts w:hint="eastAsia" w:ascii="宋体" w:hAnsi="宋体"/>
                <w:sz w:val="24"/>
              </w:rPr>
              <w:t>运维服务流程设计的合理有效性</w:t>
            </w:r>
          </w:p>
          <w:p w14:paraId="4C327B3F">
            <w:pPr>
              <w:jc w:val="center"/>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10分</w:t>
            </w:r>
            <w:r>
              <w:rPr>
                <w:rFonts w:hint="eastAsia" w:ascii="宋体" w:hAnsi="宋体"/>
                <w:sz w:val="24"/>
                <w:lang w:eastAsia="zh-CN"/>
              </w:rPr>
              <w:t>）</w:t>
            </w:r>
          </w:p>
        </w:tc>
        <w:tc>
          <w:tcPr>
            <w:tcW w:w="7121" w:type="dxa"/>
            <w:tcBorders>
              <w:top w:val="single" w:color="auto" w:sz="6" w:space="0"/>
              <w:left w:val="single" w:color="auto" w:sz="6" w:space="0"/>
              <w:bottom w:val="single" w:color="auto" w:sz="6" w:space="0"/>
              <w:right w:val="single" w:color="auto" w:sz="6" w:space="0"/>
            </w:tcBorders>
            <w:noWrap/>
            <w:vAlign w:val="center"/>
          </w:tcPr>
          <w:p w14:paraId="328E6A55">
            <w:pPr>
              <w:jc w:val="left"/>
              <w:rPr>
                <w:rFonts w:ascii="宋体" w:hAnsi="宋体"/>
                <w:sz w:val="24"/>
              </w:rPr>
            </w:pPr>
            <w:r>
              <w:rPr>
                <w:rFonts w:hint="eastAsia" w:ascii="宋体" w:hAnsi="宋体"/>
                <w:sz w:val="24"/>
              </w:rPr>
              <w:t>根据</w:t>
            </w:r>
            <w:r>
              <w:rPr>
                <w:rFonts w:hint="eastAsia" w:hAnsi="宋体" w:cs="宋体"/>
                <w:sz w:val="24"/>
              </w:rPr>
              <w:t>供应商</w:t>
            </w:r>
            <w:r>
              <w:rPr>
                <w:rFonts w:hint="eastAsia" w:ascii="宋体" w:hAnsi="宋体"/>
                <w:sz w:val="24"/>
              </w:rPr>
              <w:t>提供的运维服务流程符合实际需要，结合实际服务需求，考虑合理进行评审。</w:t>
            </w:r>
          </w:p>
          <w:p w14:paraId="4840AACB">
            <w:pPr>
              <w:jc w:val="left"/>
              <w:rPr>
                <w:rFonts w:ascii="宋体" w:hAnsi="宋体"/>
                <w:sz w:val="24"/>
              </w:rPr>
            </w:pPr>
            <w:r>
              <w:rPr>
                <w:rFonts w:hint="eastAsia" w:ascii="宋体" w:hAnsi="宋体"/>
                <w:sz w:val="24"/>
              </w:rPr>
              <w:t>1.运维服务流程全面、具体、科学、合理，针对性强，完全符合采购需求、相关标准及规范要求，得10分；</w:t>
            </w:r>
          </w:p>
          <w:p w14:paraId="4370C6E0">
            <w:pPr>
              <w:jc w:val="left"/>
              <w:rPr>
                <w:rFonts w:ascii="宋体" w:hAnsi="宋体"/>
                <w:sz w:val="24"/>
              </w:rPr>
            </w:pPr>
            <w:r>
              <w:rPr>
                <w:rFonts w:hint="eastAsia" w:ascii="宋体" w:hAnsi="宋体"/>
                <w:sz w:val="24"/>
              </w:rPr>
              <w:t>2.运维服务流程较全面、较具体、较科学、较合理，针对性较强，符合采购需求、相关标准及规范要求，得8分；</w:t>
            </w:r>
          </w:p>
          <w:p w14:paraId="0788C671">
            <w:pPr>
              <w:jc w:val="left"/>
              <w:rPr>
                <w:rFonts w:ascii="宋体" w:hAnsi="宋体"/>
                <w:sz w:val="24"/>
              </w:rPr>
            </w:pPr>
            <w:r>
              <w:rPr>
                <w:rFonts w:hint="eastAsia" w:ascii="宋体" w:hAnsi="宋体"/>
                <w:sz w:val="24"/>
              </w:rPr>
              <w:t>3.运维服务流程较全面、较具体、有一定的科学性和合理性，针对性一般，但能符合采购需求、相关标准及规范要求，得6分；</w:t>
            </w:r>
          </w:p>
          <w:p w14:paraId="2FCB6FC1">
            <w:pPr>
              <w:jc w:val="left"/>
              <w:rPr>
                <w:rFonts w:ascii="宋体" w:hAnsi="宋体"/>
                <w:sz w:val="24"/>
              </w:rPr>
            </w:pPr>
            <w:r>
              <w:rPr>
                <w:rFonts w:hint="eastAsia" w:ascii="宋体" w:hAnsi="宋体"/>
                <w:sz w:val="24"/>
              </w:rPr>
              <w:t>4.运维服务流程不全面、不具体、科学性和合理性较差，针对性较弱，勉强符合采购需求、相关标准及规范要求，得4分；</w:t>
            </w:r>
          </w:p>
          <w:p w14:paraId="2E978A4B">
            <w:pPr>
              <w:jc w:val="left"/>
              <w:rPr>
                <w:rFonts w:ascii="宋体" w:hAnsi="宋体"/>
                <w:sz w:val="24"/>
              </w:rPr>
            </w:pPr>
            <w:r>
              <w:rPr>
                <w:rFonts w:hint="eastAsia" w:ascii="宋体" w:hAnsi="宋体"/>
                <w:sz w:val="24"/>
              </w:rPr>
              <w:t>5.运维服务流程不全面、不具体、科学性和合理性较差，无针对性，不能完全符合采购需求、相关标准及规范要求，得2分；</w:t>
            </w:r>
          </w:p>
          <w:p w14:paraId="499DFB8B">
            <w:pPr>
              <w:jc w:val="left"/>
              <w:rPr>
                <w:rFonts w:ascii="宋体" w:hAnsi="宋体"/>
                <w:sz w:val="24"/>
              </w:rPr>
            </w:pPr>
            <w:r>
              <w:rPr>
                <w:rFonts w:hint="eastAsia" w:ascii="宋体" w:hAnsi="宋体"/>
                <w:sz w:val="24"/>
              </w:rPr>
              <w:t>6.未提供运维服务流程，得0分.</w:t>
            </w:r>
          </w:p>
        </w:tc>
      </w:tr>
      <w:tr w14:paraId="5D82E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2" w:hRule="atLeast"/>
        </w:trPr>
        <w:tc>
          <w:tcPr>
            <w:tcW w:w="385" w:type="dxa"/>
            <w:vMerge w:val="continue"/>
            <w:tcBorders>
              <w:top w:val="single" w:color="auto" w:sz="6" w:space="0"/>
              <w:left w:val="single" w:color="auto" w:sz="6" w:space="0"/>
              <w:bottom w:val="single" w:color="auto" w:sz="6" w:space="0"/>
              <w:right w:val="single" w:color="auto" w:sz="6" w:space="0"/>
            </w:tcBorders>
            <w:noWrap/>
            <w:vAlign w:val="center"/>
          </w:tcPr>
          <w:p w14:paraId="2711A5DA">
            <w:pPr>
              <w:widowControl/>
              <w:jc w:val="left"/>
              <w:rPr>
                <w:rFonts w:ascii="宋体" w:hAnsi="宋体"/>
                <w:b/>
                <w:sz w:val="24"/>
              </w:rPr>
            </w:pPr>
          </w:p>
        </w:tc>
        <w:tc>
          <w:tcPr>
            <w:tcW w:w="1202" w:type="dxa"/>
            <w:vMerge w:val="continue"/>
            <w:tcBorders>
              <w:top w:val="single" w:color="auto" w:sz="6" w:space="0"/>
              <w:left w:val="single" w:color="auto" w:sz="6" w:space="0"/>
              <w:bottom w:val="single" w:color="auto" w:sz="6" w:space="0"/>
              <w:right w:val="single" w:color="auto" w:sz="6" w:space="0"/>
            </w:tcBorders>
            <w:noWrap/>
            <w:vAlign w:val="center"/>
          </w:tcPr>
          <w:p w14:paraId="76787955">
            <w:pPr>
              <w:widowControl/>
              <w:jc w:val="left"/>
              <w:rPr>
                <w:rFonts w:ascii="宋体" w:hAnsi="宋体"/>
                <w:sz w:val="24"/>
              </w:rPr>
            </w:pPr>
          </w:p>
        </w:tc>
        <w:tc>
          <w:tcPr>
            <w:tcW w:w="1150" w:type="dxa"/>
            <w:tcBorders>
              <w:top w:val="single" w:color="auto" w:sz="6" w:space="0"/>
              <w:left w:val="single" w:color="auto" w:sz="6" w:space="0"/>
              <w:bottom w:val="single" w:color="auto" w:sz="6" w:space="0"/>
              <w:right w:val="single" w:color="auto" w:sz="6" w:space="0"/>
            </w:tcBorders>
            <w:noWrap/>
            <w:vAlign w:val="center"/>
          </w:tcPr>
          <w:p w14:paraId="5762F2B6">
            <w:pPr>
              <w:jc w:val="center"/>
              <w:rPr>
                <w:rFonts w:ascii="宋体" w:hAnsi="宋体"/>
                <w:sz w:val="24"/>
              </w:rPr>
            </w:pPr>
            <w:r>
              <w:rPr>
                <w:rFonts w:hint="eastAsia" w:ascii="宋体" w:hAnsi="宋体"/>
                <w:sz w:val="24"/>
              </w:rPr>
              <w:t>团队实力</w:t>
            </w:r>
          </w:p>
          <w:p w14:paraId="7F95CF2B">
            <w:pPr>
              <w:jc w:val="center"/>
              <w:rPr>
                <w:rFonts w:ascii="宋体" w:hAnsi="宋体"/>
                <w:sz w:val="24"/>
              </w:rPr>
            </w:pPr>
            <w:r>
              <w:rPr>
                <w:rFonts w:hint="eastAsia" w:ascii="宋体" w:hAnsi="宋体"/>
                <w:sz w:val="24"/>
              </w:rPr>
              <w:t>(8分)</w:t>
            </w:r>
          </w:p>
        </w:tc>
        <w:tc>
          <w:tcPr>
            <w:tcW w:w="7121" w:type="dxa"/>
            <w:tcBorders>
              <w:top w:val="single" w:color="auto" w:sz="6" w:space="0"/>
              <w:left w:val="single" w:color="auto" w:sz="6" w:space="0"/>
              <w:bottom w:val="single" w:color="auto" w:sz="6" w:space="0"/>
              <w:right w:val="single" w:color="auto" w:sz="6" w:space="0"/>
            </w:tcBorders>
            <w:noWrap/>
          </w:tcPr>
          <w:p w14:paraId="38D6E94C">
            <w:pPr>
              <w:jc w:val="left"/>
              <w:rPr>
                <w:rFonts w:ascii="宋体" w:hAnsi="宋体"/>
                <w:sz w:val="24"/>
              </w:rPr>
            </w:pPr>
            <w:r>
              <w:rPr>
                <w:rFonts w:hint="eastAsia" w:ascii="宋体" w:hAnsi="宋体"/>
                <w:sz w:val="24"/>
              </w:rPr>
              <w:t>对项目团队人员的认证证书、项目实施经验等因素进行评审。</w:t>
            </w:r>
          </w:p>
          <w:p w14:paraId="646DEAD3">
            <w:pPr>
              <w:jc w:val="left"/>
              <w:rPr>
                <w:rFonts w:ascii="宋体" w:hAnsi="宋体"/>
                <w:sz w:val="24"/>
              </w:rPr>
            </w:pPr>
            <w:r>
              <w:rPr>
                <w:rFonts w:hint="eastAsia" w:ascii="宋体" w:hAnsi="宋体"/>
                <w:sz w:val="24"/>
              </w:rPr>
              <w:t>1.服务经理具有ITSS服务项目经理证书，得1分；</w:t>
            </w:r>
          </w:p>
          <w:p w14:paraId="4FB33259">
            <w:pPr>
              <w:jc w:val="left"/>
              <w:rPr>
                <w:rFonts w:ascii="宋体" w:hAnsi="宋体"/>
                <w:sz w:val="24"/>
              </w:rPr>
            </w:pPr>
            <w:r>
              <w:rPr>
                <w:rFonts w:hint="eastAsia" w:ascii="宋体" w:hAnsi="宋体"/>
                <w:sz w:val="24"/>
              </w:rPr>
              <w:t>2.运维工程师具有有效的由生产厂商（不限）颁发的数据库、网络、主机相关技术证书，每提供一种（重复证书仅计算一次），得1分，最高得3分；</w:t>
            </w:r>
          </w:p>
          <w:p w14:paraId="445E26C8">
            <w:pPr>
              <w:jc w:val="left"/>
              <w:rPr>
                <w:rFonts w:ascii="宋体" w:hAnsi="宋体"/>
                <w:sz w:val="24"/>
              </w:rPr>
            </w:pPr>
            <w:r>
              <w:rPr>
                <w:rFonts w:hint="eastAsia" w:ascii="宋体" w:hAnsi="宋体"/>
                <w:sz w:val="24"/>
              </w:rPr>
              <w:t xml:space="preserve">3.项目团队核心人员具备信息化项目运维工作经验（需要提供所参与信息化运维项目的合同首页及签字页、公司劳动合同、以及履历情况），每提供一名核心人员经验资料得2分，最多得4分； </w:t>
            </w:r>
          </w:p>
          <w:p w14:paraId="56682F6F">
            <w:pPr>
              <w:jc w:val="left"/>
              <w:rPr>
                <w:rFonts w:ascii="宋体" w:hAnsi="宋体"/>
                <w:sz w:val="24"/>
              </w:rPr>
            </w:pPr>
            <w:r>
              <w:rPr>
                <w:rFonts w:hint="eastAsia" w:ascii="宋体" w:hAnsi="宋体"/>
                <w:sz w:val="24"/>
              </w:rPr>
              <w:t>注：上述证书须提供复印件并加盖</w:t>
            </w:r>
            <w:r>
              <w:rPr>
                <w:rFonts w:hint="eastAsia" w:hAnsi="宋体" w:cs="宋体"/>
                <w:sz w:val="24"/>
              </w:rPr>
              <w:t>供应商</w:t>
            </w:r>
            <w:r>
              <w:rPr>
                <w:rFonts w:hint="eastAsia" w:ascii="宋体" w:hAnsi="宋体"/>
                <w:sz w:val="24"/>
              </w:rPr>
              <w:t>公章。</w:t>
            </w:r>
          </w:p>
        </w:tc>
      </w:tr>
      <w:tr w14:paraId="32A0E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9" w:hRule="atLeast"/>
        </w:trPr>
        <w:tc>
          <w:tcPr>
            <w:tcW w:w="385" w:type="dxa"/>
            <w:vMerge w:val="continue"/>
            <w:tcBorders>
              <w:top w:val="single" w:color="auto" w:sz="6" w:space="0"/>
              <w:left w:val="single" w:color="auto" w:sz="6" w:space="0"/>
              <w:bottom w:val="single" w:color="auto" w:sz="6" w:space="0"/>
              <w:right w:val="single" w:color="auto" w:sz="6" w:space="0"/>
            </w:tcBorders>
            <w:noWrap/>
            <w:vAlign w:val="center"/>
          </w:tcPr>
          <w:p w14:paraId="187BC51C">
            <w:pPr>
              <w:widowControl/>
              <w:jc w:val="left"/>
              <w:rPr>
                <w:rFonts w:ascii="宋体" w:hAnsi="宋体"/>
                <w:b/>
                <w:sz w:val="24"/>
              </w:rPr>
            </w:pPr>
          </w:p>
        </w:tc>
        <w:tc>
          <w:tcPr>
            <w:tcW w:w="1202" w:type="dxa"/>
            <w:vMerge w:val="continue"/>
            <w:tcBorders>
              <w:top w:val="single" w:color="auto" w:sz="6" w:space="0"/>
              <w:left w:val="single" w:color="auto" w:sz="6" w:space="0"/>
              <w:bottom w:val="single" w:color="auto" w:sz="6" w:space="0"/>
              <w:right w:val="single" w:color="auto" w:sz="6" w:space="0"/>
            </w:tcBorders>
            <w:noWrap/>
            <w:vAlign w:val="center"/>
          </w:tcPr>
          <w:p w14:paraId="244EA29F">
            <w:pPr>
              <w:widowControl/>
              <w:jc w:val="left"/>
              <w:rPr>
                <w:rFonts w:ascii="宋体" w:hAnsi="宋体"/>
                <w:sz w:val="24"/>
              </w:rPr>
            </w:pPr>
          </w:p>
        </w:tc>
        <w:tc>
          <w:tcPr>
            <w:tcW w:w="1150" w:type="dxa"/>
            <w:tcBorders>
              <w:top w:val="single" w:color="auto" w:sz="6" w:space="0"/>
              <w:left w:val="single" w:color="auto" w:sz="6" w:space="0"/>
              <w:bottom w:val="single" w:color="auto" w:sz="6" w:space="0"/>
              <w:right w:val="single" w:color="auto" w:sz="6" w:space="0"/>
            </w:tcBorders>
            <w:noWrap/>
            <w:vAlign w:val="center"/>
          </w:tcPr>
          <w:p w14:paraId="4BEDF108">
            <w:pPr>
              <w:jc w:val="center"/>
              <w:rPr>
                <w:rFonts w:hint="eastAsia" w:ascii="宋体" w:hAnsi="宋体" w:eastAsia="宋体" w:cs="宋体"/>
                <w:sz w:val="24"/>
              </w:rPr>
            </w:pPr>
            <w:r>
              <w:rPr>
                <w:rFonts w:hint="eastAsia" w:ascii="宋体" w:hAnsi="宋体" w:eastAsia="宋体" w:cs="宋体"/>
                <w:sz w:val="24"/>
              </w:rPr>
              <w:t>工作方法</w:t>
            </w:r>
          </w:p>
          <w:p w14:paraId="74F7CA56">
            <w:pPr>
              <w:pStyle w:val="26"/>
              <w:ind w:firstLine="0" w:firstLineChars="0"/>
              <w:jc w:val="center"/>
              <w:rPr>
                <w:rFonts w:ascii="宋体" w:hAnsi="宋体"/>
                <w:sz w:val="21"/>
              </w:rPr>
            </w:pPr>
            <w:r>
              <w:rPr>
                <w:rFonts w:hint="eastAsia" w:ascii="宋体" w:hAnsi="宋体" w:eastAsia="宋体" w:cs="宋体"/>
              </w:rPr>
              <w:t>（5分）</w:t>
            </w:r>
          </w:p>
        </w:tc>
        <w:tc>
          <w:tcPr>
            <w:tcW w:w="7121" w:type="dxa"/>
            <w:tcBorders>
              <w:top w:val="single" w:color="auto" w:sz="6" w:space="0"/>
              <w:left w:val="single" w:color="auto" w:sz="6" w:space="0"/>
              <w:bottom w:val="single" w:color="auto" w:sz="6" w:space="0"/>
              <w:right w:val="single" w:color="auto" w:sz="6" w:space="0"/>
            </w:tcBorders>
            <w:noWrap/>
            <w:vAlign w:val="center"/>
          </w:tcPr>
          <w:p w14:paraId="6D09E5EE">
            <w:pPr>
              <w:widowControl/>
              <w:autoSpaceDE w:val="0"/>
              <w:autoSpaceDN w:val="0"/>
              <w:adjustRightInd w:val="0"/>
              <w:rPr>
                <w:rFonts w:ascii="宋体" w:hAnsi="宋体"/>
                <w:sz w:val="24"/>
              </w:rPr>
            </w:pPr>
            <w:r>
              <w:rPr>
                <w:rFonts w:hint="eastAsia" w:ascii="宋体" w:hAnsi="宋体"/>
                <w:sz w:val="24"/>
              </w:rPr>
              <w:t>根据</w:t>
            </w:r>
            <w:r>
              <w:rPr>
                <w:rFonts w:hint="eastAsia" w:hAnsi="宋体" w:cs="宋体"/>
                <w:sz w:val="24"/>
              </w:rPr>
              <w:t>供应商</w:t>
            </w:r>
            <w:r>
              <w:rPr>
                <w:rFonts w:hint="eastAsia" w:ascii="宋体" w:hAnsi="宋体"/>
                <w:sz w:val="24"/>
              </w:rPr>
              <w:t>的运行技术保障措施和管理工作方法等进行评审。</w:t>
            </w:r>
          </w:p>
          <w:p w14:paraId="63F836F7">
            <w:pPr>
              <w:widowControl/>
              <w:snapToGrid w:val="0"/>
              <w:jc w:val="left"/>
              <w:textAlignment w:val="baseline"/>
              <w:rPr>
                <w:rFonts w:ascii="宋体" w:hAnsi="宋体"/>
                <w:sz w:val="24"/>
              </w:rPr>
            </w:pPr>
            <w:r>
              <w:rPr>
                <w:rFonts w:hint="eastAsia" w:ascii="宋体" w:hAnsi="宋体"/>
                <w:sz w:val="24"/>
              </w:rPr>
              <w:t>1.思路清晰，全面、合理，方案有针对性，方法安排合理、内容清晰、可行性高，针对性强，得</w:t>
            </w:r>
            <w:r>
              <w:rPr>
                <w:rFonts w:ascii="宋体" w:hAnsi="宋体"/>
                <w:sz w:val="24"/>
              </w:rPr>
              <w:t>5</w:t>
            </w:r>
            <w:r>
              <w:rPr>
                <w:rFonts w:hint="eastAsia" w:ascii="宋体" w:hAnsi="宋体"/>
                <w:sz w:val="24"/>
              </w:rPr>
              <w:t>分；</w:t>
            </w:r>
          </w:p>
          <w:p w14:paraId="3EF58C24">
            <w:pPr>
              <w:widowControl/>
              <w:snapToGrid w:val="0"/>
              <w:jc w:val="left"/>
              <w:textAlignment w:val="baseline"/>
              <w:rPr>
                <w:rFonts w:ascii="宋体" w:hAnsi="宋体"/>
                <w:sz w:val="24"/>
              </w:rPr>
            </w:pPr>
            <w:r>
              <w:rPr>
                <w:rFonts w:hint="eastAsia" w:ascii="宋体" w:hAnsi="宋体"/>
                <w:sz w:val="24"/>
              </w:rPr>
              <w:t>2.思路较清晰，方案较合理，方法安排合理性一般、内容清晰性一般、可行性一般，欠针对性，得</w:t>
            </w:r>
            <w:r>
              <w:rPr>
                <w:rFonts w:ascii="宋体" w:hAnsi="宋体"/>
                <w:sz w:val="24"/>
              </w:rPr>
              <w:t>3</w:t>
            </w:r>
            <w:r>
              <w:rPr>
                <w:rFonts w:hint="eastAsia" w:ascii="宋体" w:hAnsi="宋体"/>
                <w:sz w:val="24"/>
              </w:rPr>
              <w:t>分；</w:t>
            </w:r>
          </w:p>
          <w:p w14:paraId="4A10E04F">
            <w:pPr>
              <w:widowControl/>
              <w:snapToGrid w:val="0"/>
              <w:jc w:val="left"/>
              <w:textAlignment w:val="baseline"/>
              <w:rPr>
                <w:rFonts w:ascii="宋体" w:hAnsi="宋体"/>
                <w:sz w:val="24"/>
              </w:rPr>
            </w:pPr>
            <w:r>
              <w:rPr>
                <w:rFonts w:hint="eastAsia" w:ascii="宋体" w:hAnsi="宋体"/>
                <w:sz w:val="24"/>
              </w:rPr>
              <w:t>3.方案基本可行，方法安排不合理性、 内容不清晰、可行性欠缺，得</w:t>
            </w:r>
            <w:r>
              <w:rPr>
                <w:rFonts w:ascii="宋体" w:hAnsi="宋体"/>
                <w:sz w:val="24"/>
              </w:rPr>
              <w:t>1</w:t>
            </w:r>
            <w:r>
              <w:rPr>
                <w:rFonts w:hint="eastAsia" w:ascii="宋体" w:hAnsi="宋体"/>
                <w:sz w:val="24"/>
              </w:rPr>
              <w:t>分；</w:t>
            </w:r>
          </w:p>
          <w:p w14:paraId="4FEFC67D">
            <w:pPr>
              <w:widowControl/>
              <w:snapToGrid w:val="0"/>
              <w:jc w:val="left"/>
              <w:textAlignment w:val="baseline"/>
              <w:rPr>
                <w:rFonts w:ascii="宋体" w:hAnsi="宋体"/>
                <w:sz w:val="24"/>
              </w:rPr>
            </w:pPr>
            <w:r>
              <w:rPr>
                <w:rFonts w:hint="eastAsia" w:ascii="宋体" w:hAnsi="宋体"/>
                <w:sz w:val="24"/>
              </w:rPr>
              <w:t>4.工作方法不可行，无保障性方案或无相关内容，得0分。</w:t>
            </w:r>
          </w:p>
        </w:tc>
      </w:tr>
      <w:tr w14:paraId="7F7C4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9" w:hRule="atLeast"/>
        </w:trPr>
        <w:tc>
          <w:tcPr>
            <w:tcW w:w="385" w:type="dxa"/>
            <w:vMerge w:val="continue"/>
            <w:tcBorders>
              <w:top w:val="single" w:color="auto" w:sz="6" w:space="0"/>
              <w:left w:val="single" w:color="auto" w:sz="6" w:space="0"/>
              <w:bottom w:val="single" w:color="auto" w:sz="6" w:space="0"/>
              <w:right w:val="single" w:color="auto" w:sz="6" w:space="0"/>
            </w:tcBorders>
            <w:noWrap/>
            <w:vAlign w:val="center"/>
          </w:tcPr>
          <w:p w14:paraId="6AC9679C">
            <w:pPr>
              <w:widowControl/>
              <w:spacing w:beforeAutospacing="1" w:afterAutospacing="1"/>
              <w:jc w:val="left"/>
              <w:rPr>
                <w:rFonts w:ascii="宋体" w:hAnsi="宋体"/>
                <w:b/>
                <w:sz w:val="24"/>
              </w:rPr>
            </w:pPr>
          </w:p>
        </w:tc>
        <w:tc>
          <w:tcPr>
            <w:tcW w:w="1202" w:type="dxa"/>
            <w:vMerge w:val="continue"/>
            <w:tcBorders>
              <w:top w:val="single" w:color="auto" w:sz="6" w:space="0"/>
              <w:left w:val="single" w:color="auto" w:sz="6" w:space="0"/>
              <w:bottom w:val="single" w:color="auto" w:sz="6" w:space="0"/>
              <w:right w:val="single" w:color="auto" w:sz="6" w:space="0"/>
            </w:tcBorders>
            <w:noWrap/>
            <w:vAlign w:val="center"/>
          </w:tcPr>
          <w:p w14:paraId="1118E0E8">
            <w:pPr>
              <w:widowControl/>
              <w:spacing w:beforeAutospacing="1" w:afterAutospacing="1"/>
              <w:jc w:val="left"/>
              <w:rPr>
                <w:rFonts w:ascii="宋体" w:hAnsi="宋体"/>
                <w:sz w:val="24"/>
              </w:rPr>
            </w:pPr>
          </w:p>
        </w:tc>
        <w:tc>
          <w:tcPr>
            <w:tcW w:w="1150" w:type="dxa"/>
            <w:tcBorders>
              <w:top w:val="single" w:color="auto" w:sz="6" w:space="0"/>
              <w:left w:val="single" w:color="auto" w:sz="6" w:space="0"/>
              <w:bottom w:val="single" w:color="auto" w:sz="6" w:space="0"/>
              <w:right w:val="single" w:color="auto" w:sz="6" w:space="0"/>
            </w:tcBorders>
            <w:noWrap/>
            <w:vAlign w:val="center"/>
          </w:tcPr>
          <w:p w14:paraId="4125B5FD">
            <w:pPr>
              <w:jc w:val="center"/>
              <w:rPr>
                <w:rFonts w:ascii="宋体" w:hAnsi="宋体"/>
                <w:sz w:val="24"/>
              </w:rPr>
            </w:pPr>
            <w:r>
              <w:rPr>
                <w:rFonts w:hint="eastAsia" w:ascii="宋体" w:hAnsi="宋体"/>
                <w:sz w:val="24"/>
              </w:rPr>
              <w:t>保密措施、安全保证方案</w:t>
            </w:r>
          </w:p>
          <w:p w14:paraId="4A5B36DD">
            <w:pPr>
              <w:jc w:val="center"/>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7121" w:type="dxa"/>
            <w:tcBorders>
              <w:top w:val="single" w:color="auto" w:sz="6" w:space="0"/>
              <w:left w:val="single" w:color="auto" w:sz="6" w:space="0"/>
              <w:bottom w:val="single" w:color="auto" w:sz="6" w:space="0"/>
              <w:right w:val="single" w:color="auto" w:sz="6" w:space="0"/>
            </w:tcBorders>
            <w:noWrap/>
            <w:vAlign w:val="center"/>
          </w:tcPr>
          <w:p w14:paraId="203A179C">
            <w:pPr>
              <w:jc w:val="left"/>
              <w:rPr>
                <w:rFonts w:ascii="宋体" w:hAnsi="宋体"/>
                <w:sz w:val="24"/>
              </w:rPr>
            </w:pPr>
            <w:r>
              <w:rPr>
                <w:rFonts w:hint="eastAsia" w:ascii="宋体" w:hAnsi="宋体"/>
                <w:sz w:val="24"/>
              </w:rPr>
              <w:t>提供保密措施、安全保障方案。根据供应商所提供的方案进行评价：</w:t>
            </w:r>
          </w:p>
          <w:p w14:paraId="6611C33D">
            <w:pPr>
              <w:jc w:val="left"/>
              <w:rPr>
                <w:rFonts w:ascii="宋体" w:hAnsi="宋体"/>
                <w:sz w:val="24"/>
              </w:rPr>
            </w:pPr>
            <w:r>
              <w:rPr>
                <w:rFonts w:hint="eastAsia" w:ascii="宋体" w:hAnsi="宋体"/>
                <w:sz w:val="24"/>
              </w:rPr>
              <w:t>保密措施、安全保障方案结构清晰、方案详细具体，可以切实保障项目的实际服务需求得</w:t>
            </w:r>
            <w:r>
              <w:rPr>
                <w:rFonts w:ascii="宋体" w:hAnsi="宋体"/>
                <w:sz w:val="24"/>
              </w:rPr>
              <w:t>7</w:t>
            </w:r>
            <w:r>
              <w:rPr>
                <w:rFonts w:hint="eastAsia" w:ascii="宋体" w:hAnsi="宋体"/>
                <w:sz w:val="24"/>
              </w:rPr>
              <w:t>分；</w:t>
            </w:r>
          </w:p>
          <w:p w14:paraId="59073810">
            <w:pPr>
              <w:jc w:val="left"/>
              <w:rPr>
                <w:rFonts w:ascii="宋体" w:hAnsi="宋体"/>
                <w:sz w:val="24"/>
              </w:rPr>
            </w:pPr>
            <w:r>
              <w:rPr>
                <w:rFonts w:hint="eastAsia" w:ascii="宋体" w:hAnsi="宋体"/>
                <w:sz w:val="24"/>
              </w:rPr>
              <w:t>保密措施、安全保障方案明确，能全面涵盖本项目服务需求得</w:t>
            </w:r>
            <w:r>
              <w:rPr>
                <w:rFonts w:ascii="宋体" w:hAnsi="宋体"/>
                <w:sz w:val="24"/>
              </w:rPr>
              <w:t>5</w:t>
            </w:r>
            <w:r>
              <w:rPr>
                <w:rFonts w:hint="eastAsia" w:ascii="宋体" w:hAnsi="宋体"/>
                <w:sz w:val="24"/>
              </w:rPr>
              <w:t>分；</w:t>
            </w:r>
          </w:p>
          <w:p w14:paraId="0587ED2A">
            <w:pPr>
              <w:jc w:val="left"/>
              <w:rPr>
                <w:rFonts w:ascii="宋体" w:hAnsi="宋体"/>
                <w:sz w:val="24"/>
              </w:rPr>
            </w:pPr>
            <w:r>
              <w:rPr>
                <w:rFonts w:hint="eastAsia" w:ascii="宋体" w:hAnsi="宋体"/>
                <w:sz w:val="24"/>
              </w:rPr>
              <w:t>保密措施、安全保障方案比较明确，能大部分涵盖并响应项目服务要求得</w:t>
            </w:r>
            <w:r>
              <w:rPr>
                <w:rFonts w:ascii="宋体" w:hAnsi="宋体"/>
                <w:sz w:val="24"/>
              </w:rPr>
              <w:t>3</w:t>
            </w:r>
            <w:r>
              <w:rPr>
                <w:rFonts w:hint="eastAsia" w:ascii="宋体" w:hAnsi="宋体"/>
                <w:sz w:val="24"/>
              </w:rPr>
              <w:t>分；</w:t>
            </w:r>
          </w:p>
          <w:p w14:paraId="62647034">
            <w:pPr>
              <w:jc w:val="left"/>
              <w:rPr>
                <w:rFonts w:ascii="宋体" w:hAnsi="宋体"/>
                <w:sz w:val="24"/>
              </w:rPr>
            </w:pPr>
            <w:r>
              <w:rPr>
                <w:rFonts w:hint="eastAsia" w:ascii="宋体" w:hAnsi="宋体"/>
                <w:sz w:val="24"/>
              </w:rPr>
              <w:t>保密措施、安全保障方案一般，能部分涵盖并响应项目服务要求得1分；</w:t>
            </w:r>
          </w:p>
          <w:p w14:paraId="708B5B1B">
            <w:pPr>
              <w:jc w:val="left"/>
              <w:rPr>
                <w:rFonts w:ascii="宋体" w:hAnsi="宋体"/>
                <w:sz w:val="24"/>
              </w:rPr>
            </w:pPr>
            <w:r>
              <w:rPr>
                <w:rFonts w:hint="eastAsia" w:ascii="宋体" w:hAnsi="宋体"/>
                <w:sz w:val="24"/>
              </w:rPr>
              <w:t>方案无法满足要求或未提供保密措施、安全保障方案得0分</w:t>
            </w:r>
          </w:p>
        </w:tc>
      </w:tr>
      <w:tr w14:paraId="62469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385" w:type="dxa"/>
            <w:vMerge w:val="restart"/>
            <w:tcBorders>
              <w:top w:val="single" w:color="auto" w:sz="6" w:space="0"/>
              <w:left w:val="single" w:color="auto" w:sz="6" w:space="0"/>
              <w:bottom w:val="single" w:color="auto" w:sz="6" w:space="0"/>
              <w:right w:val="single" w:color="auto" w:sz="6" w:space="0"/>
            </w:tcBorders>
            <w:noWrap/>
            <w:vAlign w:val="center"/>
          </w:tcPr>
          <w:p w14:paraId="6F0EE7FD">
            <w:pPr>
              <w:jc w:val="center"/>
              <w:rPr>
                <w:rFonts w:ascii="宋体" w:hAnsi="宋体"/>
                <w:b/>
                <w:sz w:val="24"/>
              </w:rPr>
            </w:pPr>
            <w:r>
              <w:rPr>
                <w:rFonts w:hint="eastAsia" w:ascii="宋体" w:hAnsi="宋体"/>
                <w:b/>
                <w:sz w:val="24"/>
              </w:rPr>
              <w:t>3</w:t>
            </w:r>
          </w:p>
        </w:tc>
        <w:tc>
          <w:tcPr>
            <w:tcW w:w="1202" w:type="dxa"/>
            <w:vMerge w:val="restart"/>
            <w:tcBorders>
              <w:top w:val="single" w:color="auto" w:sz="6" w:space="0"/>
              <w:left w:val="single" w:color="auto" w:sz="6" w:space="0"/>
              <w:bottom w:val="single" w:color="auto" w:sz="6" w:space="0"/>
              <w:right w:val="single" w:color="auto" w:sz="6" w:space="0"/>
            </w:tcBorders>
            <w:noWrap/>
            <w:vAlign w:val="center"/>
          </w:tcPr>
          <w:p w14:paraId="43BD635A">
            <w:pPr>
              <w:jc w:val="center"/>
              <w:rPr>
                <w:rFonts w:ascii="宋体" w:hAnsi="宋体"/>
                <w:sz w:val="24"/>
              </w:rPr>
            </w:pPr>
            <w:r>
              <w:rPr>
                <w:rFonts w:hint="eastAsia" w:ascii="宋体" w:hAnsi="宋体"/>
                <w:sz w:val="24"/>
              </w:rPr>
              <w:t>商务</w:t>
            </w:r>
          </w:p>
          <w:p w14:paraId="712F497D">
            <w:pPr>
              <w:jc w:val="center"/>
              <w:rPr>
                <w:rFonts w:ascii="宋体" w:hAnsi="宋体"/>
                <w:sz w:val="24"/>
              </w:rPr>
            </w:pPr>
            <w:r>
              <w:rPr>
                <w:rFonts w:hint="eastAsia" w:ascii="宋体" w:hAnsi="宋体"/>
                <w:sz w:val="24"/>
              </w:rPr>
              <w:t>部分</w:t>
            </w:r>
          </w:p>
          <w:p w14:paraId="5A962C8E">
            <w:pPr>
              <w:jc w:val="center"/>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分)</w:t>
            </w:r>
          </w:p>
        </w:tc>
        <w:tc>
          <w:tcPr>
            <w:tcW w:w="1150" w:type="dxa"/>
            <w:tcBorders>
              <w:top w:val="single" w:color="auto" w:sz="6" w:space="0"/>
              <w:left w:val="single" w:color="auto" w:sz="6" w:space="0"/>
              <w:bottom w:val="single" w:color="auto" w:sz="6" w:space="0"/>
              <w:right w:val="single" w:color="auto" w:sz="6" w:space="0"/>
            </w:tcBorders>
            <w:noWrap/>
            <w:vAlign w:val="center"/>
          </w:tcPr>
          <w:p w14:paraId="19758E79">
            <w:pPr>
              <w:jc w:val="center"/>
              <w:rPr>
                <w:rFonts w:ascii="宋体" w:hAnsi="宋体"/>
                <w:sz w:val="24"/>
              </w:rPr>
            </w:pPr>
            <w:r>
              <w:rPr>
                <w:rFonts w:hint="eastAsia" w:ascii="宋体" w:hAnsi="宋体"/>
                <w:sz w:val="24"/>
              </w:rPr>
              <w:t>类似项目实施业绩  (1</w:t>
            </w:r>
            <w:r>
              <w:rPr>
                <w:rFonts w:ascii="宋体" w:hAnsi="宋体"/>
                <w:sz w:val="24"/>
              </w:rPr>
              <w:t>0</w:t>
            </w:r>
            <w:r>
              <w:rPr>
                <w:rFonts w:hint="eastAsia" w:ascii="宋体" w:hAnsi="宋体"/>
                <w:sz w:val="24"/>
              </w:rPr>
              <w:t>分)</w:t>
            </w:r>
          </w:p>
        </w:tc>
        <w:tc>
          <w:tcPr>
            <w:tcW w:w="7121" w:type="dxa"/>
            <w:tcBorders>
              <w:top w:val="single" w:color="auto" w:sz="6" w:space="0"/>
              <w:left w:val="single" w:color="auto" w:sz="6" w:space="0"/>
              <w:bottom w:val="single" w:color="auto" w:sz="6" w:space="0"/>
              <w:right w:val="single" w:color="auto" w:sz="6" w:space="0"/>
            </w:tcBorders>
            <w:noWrap/>
            <w:vAlign w:val="center"/>
          </w:tcPr>
          <w:p w14:paraId="37FA8180">
            <w:pPr>
              <w:jc w:val="left"/>
              <w:rPr>
                <w:rFonts w:ascii="宋体" w:hAnsi="宋体"/>
                <w:sz w:val="24"/>
              </w:rPr>
            </w:pPr>
            <w:r>
              <w:rPr>
                <w:rFonts w:hint="eastAsia" w:ascii="宋体" w:hAnsi="宋体"/>
                <w:sz w:val="24"/>
              </w:rPr>
              <w:t>评委根据</w:t>
            </w:r>
            <w:r>
              <w:rPr>
                <w:rFonts w:hint="eastAsia" w:hAnsi="宋体" w:cs="宋体"/>
                <w:sz w:val="24"/>
              </w:rPr>
              <w:t>供应商</w:t>
            </w:r>
            <w:r>
              <w:rPr>
                <w:rFonts w:hint="eastAsia" w:ascii="宋体" w:hAnsi="宋体"/>
                <w:sz w:val="24"/>
              </w:rPr>
              <w:t>自202</w:t>
            </w:r>
            <w:r>
              <w:rPr>
                <w:rFonts w:ascii="宋体" w:hAnsi="宋体"/>
                <w:sz w:val="24"/>
              </w:rPr>
              <w:t>2</w:t>
            </w:r>
            <w:r>
              <w:rPr>
                <w:rFonts w:hint="eastAsia" w:ascii="宋体" w:hAnsi="宋体"/>
                <w:sz w:val="24"/>
              </w:rPr>
              <w:t>年05月01日以来类似信息化运维服务项目案例(以实际合同为依据，必须包括首页、金额页、含有项目名称的页面以及签章页)，每提供一个有效业绩得</w:t>
            </w:r>
            <w:r>
              <w:rPr>
                <w:rFonts w:ascii="宋体" w:hAnsi="宋体"/>
                <w:sz w:val="24"/>
              </w:rPr>
              <w:t>2</w:t>
            </w:r>
            <w:r>
              <w:rPr>
                <w:rFonts w:hint="eastAsia" w:ascii="宋体" w:hAnsi="宋体"/>
                <w:sz w:val="24"/>
              </w:rPr>
              <w:t>分，最多得1</w:t>
            </w:r>
            <w:r>
              <w:rPr>
                <w:rFonts w:ascii="宋体" w:hAnsi="宋体"/>
                <w:sz w:val="24"/>
              </w:rPr>
              <w:t>0</w:t>
            </w:r>
            <w:r>
              <w:rPr>
                <w:rFonts w:hint="eastAsia" w:ascii="宋体" w:hAnsi="宋体"/>
                <w:sz w:val="24"/>
              </w:rPr>
              <w:t>分。</w:t>
            </w:r>
          </w:p>
          <w:p w14:paraId="30E4388F">
            <w:pPr>
              <w:pStyle w:val="26"/>
              <w:ind w:firstLine="0" w:firstLineChars="0"/>
              <w:jc w:val="left"/>
              <w:rPr>
                <w:rFonts w:ascii="宋体" w:hAnsi="宋体" w:eastAsia="宋体"/>
                <w:sz w:val="21"/>
              </w:rPr>
            </w:pPr>
            <w:r>
              <w:rPr>
                <w:rFonts w:hint="eastAsia" w:ascii="宋体" w:hAnsi="宋体" w:eastAsia="宋体"/>
              </w:rPr>
              <w:t>注：提供合同复印件且加盖供应商公章，否则不予计分，项目列表注明用户联系人及联系方式，以备审查。</w:t>
            </w:r>
          </w:p>
        </w:tc>
      </w:tr>
      <w:tr w14:paraId="6C5BE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56" w:hRule="atLeast"/>
        </w:trPr>
        <w:tc>
          <w:tcPr>
            <w:tcW w:w="385" w:type="dxa"/>
            <w:vMerge w:val="continue"/>
            <w:tcBorders>
              <w:top w:val="single" w:color="auto" w:sz="6" w:space="0"/>
              <w:left w:val="single" w:color="auto" w:sz="6" w:space="0"/>
              <w:bottom w:val="single" w:color="auto" w:sz="6" w:space="0"/>
              <w:right w:val="single" w:color="auto" w:sz="6" w:space="0"/>
            </w:tcBorders>
            <w:noWrap/>
            <w:vAlign w:val="center"/>
          </w:tcPr>
          <w:p w14:paraId="440B3E22">
            <w:pPr>
              <w:widowControl/>
              <w:spacing w:beforeAutospacing="1" w:afterAutospacing="1"/>
              <w:jc w:val="left"/>
              <w:rPr>
                <w:rFonts w:ascii="宋体" w:hAnsi="宋体"/>
                <w:b/>
                <w:sz w:val="24"/>
              </w:rPr>
            </w:pPr>
          </w:p>
        </w:tc>
        <w:tc>
          <w:tcPr>
            <w:tcW w:w="1202" w:type="dxa"/>
            <w:vMerge w:val="continue"/>
            <w:tcBorders>
              <w:top w:val="single" w:color="auto" w:sz="6" w:space="0"/>
              <w:left w:val="single" w:color="auto" w:sz="6" w:space="0"/>
              <w:bottom w:val="single" w:color="auto" w:sz="6" w:space="0"/>
              <w:right w:val="single" w:color="auto" w:sz="6" w:space="0"/>
            </w:tcBorders>
            <w:noWrap/>
            <w:vAlign w:val="center"/>
          </w:tcPr>
          <w:p w14:paraId="01E0CFD5">
            <w:pPr>
              <w:widowControl/>
              <w:spacing w:beforeAutospacing="1" w:afterAutospacing="1"/>
              <w:jc w:val="left"/>
              <w:rPr>
                <w:rFonts w:ascii="宋体" w:hAnsi="宋体"/>
                <w:sz w:val="24"/>
              </w:rPr>
            </w:pPr>
          </w:p>
        </w:tc>
        <w:tc>
          <w:tcPr>
            <w:tcW w:w="1150" w:type="dxa"/>
            <w:tcBorders>
              <w:top w:val="single" w:color="auto" w:sz="6" w:space="0"/>
              <w:left w:val="single" w:color="auto" w:sz="6" w:space="0"/>
              <w:bottom w:val="single" w:color="auto" w:sz="6" w:space="0"/>
              <w:right w:val="single" w:color="auto" w:sz="6" w:space="0"/>
            </w:tcBorders>
            <w:noWrap/>
            <w:vAlign w:val="center"/>
          </w:tcPr>
          <w:p w14:paraId="7714C589">
            <w:pPr>
              <w:jc w:val="center"/>
              <w:rPr>
                <w:rFonts w:ascii="宋体" w:hAnsi="宋体"/>
                <w:sz w:val="24"/>
              </w:rPr>
            </w:pPr>
            <w:r>
              <w:rPr>
                <w:rFonts w:hint="eastAsia" w:ascii="宋体" w:hAnsi="宋体"/>
                <w:sz w:val="24"/>
              </w:rPr>
              <w:t>利于本项目履约能力证明</w:t>
            </w:r>
          </w:p>
          <w:p w14:paraId="5627CD63">
            <w:pPr>
              <w:jc w:val="center"/>
              <w:rPr>
                <w:rFonts w:ascii="宋体" w:hAnsi="宋体"/>
                <w:sz w:val="24"/>
              </w:rPr>
            </w:pPr>
            <w:r>
              <w:rPr>
                <w:rFonts w:hint="eastAsia" w:ascii="宋体" w:hAnsi="宋体"/>
                <w:sz w:val="24"/>
              </w:rPr>
              <w:t>(10分)</w:t>
            </w:r>
          </w:p>
        </w:tc>
        <w:tc>
          <w:tcPr>
            <w:tcW w:w="7121" w:type="dxa"/>
            <w:tcBorders>
              <w:top w:val="single" w:color="auto" w:sz="6" w:space="0"/>
              <w:left w:val="single" w:color="auto" w:sz="6" w:space="0"/>
              <w:bottom w:val="single" w:color="auto" w:sz="6" w:space="0"/>
              <w:right w:val="single" w:color="auto" w:sz="6" w:space="0"/>
            </w:tcBorders>
            <w:noWrap/>
            <w:vAlign w:val="center"/>
          </w:tcPr>
          <w:p w14:paraId="56CE0751">
            <w:pPr>
              <w:jc w:val="left"/>
              <w:rPr>
                <w:rFonts w:ascii="宋体" w:hAnsi="宋体"/>
                <w:sz w:val="24"/>
              </w:rPr>
            </w:pPr>
            <w:r>
              <w:rPr>
                <w:rFonts w:hint="eastAsia" w:ascii="宋体" w:hAnsi="宋体"/>
                <w:sz w:val="24"/>
              </w:rPr>
              <w:t>1.</w:t>
            </w:r>
            <w:r>
              <w:rPr>
                <w:rFonts w:hint="eastAsia" w:hAnsi="宋体" w:cs="宋体"/>
                <w:sz w:val="24"/>
              </w:rPr>
              <w:t>供应商</w:t>
            </w:r>
            <w:r>
              <w:rPr>
                <w:rFonts w:hint="eastAsia" w:ascii="宋体" w:hAnsi="宋体"/>
                <w:sz w:val="24"/>
              </w:rPr>
              <w:t>具有有效的IT服务管理体系认证证书的得</w:t>
            </w:r>
            <w:r>
              <w:rPr>
                <w:rFonts w:ascii="宋体" w:hAnsi="宋体"/>
                <w:sz w:val="24"/>
              </w:rPr>
              <w:t>2</w:t>
            </w:r>
            <w:r>
              <w:rPr>
                <w:rFonts w:hint="eastAsia" w:ascii="宋体" w:hAnsi="宋体"/>
                <w:sz w:val="24"/>
              </w:rPr>
              <w:t>分；</w:t>
            </w:r>
          </w:p>
          <w:p w14:paraId="35499C30">
            <w:pPr>
              <w:jc w:val="left"/>
              <w:rPr>
                <w:rFonts w:ascii="宋体" w:hAnsi="宋体"/>
                <w:sz w:val="24"/>
              </w:rPr>
            </w:pPr>
            <w:r>
              <w:rPr>
                <w:rFonts w:hint="eastAsia" w:ascii="宋体" w:hAnsi="宋体"/>
                <w:sz w:val="24"/>
              </w:rPr>
              <w:t>2.</w:t>
            </w:r>
            <w:r>
              <w:rPr>
                <w:rFonts w:hint="eastAsia" w:hAnsi="宋体" w:cs="宋体"/>
                <w:sz w:val="24"/>
              </w:rPr>
              <w:t>供应商</w:t>
            </w:r>
            <w:r>
              <w:rPr>
                <w:rFonts w:hint="eastAsia" w:ascii="宋体" w:hAnsi="宋体"/>
                <w:sz w:val="24"/>
              </w:rPr>
              <w:t>具有有效的信息安全管理体系认证证书的得</w:t>
            </w:r>
            <w:r>
              <w:rPr>
                <w:rFonts w:ascii="宋体" w:hAnsi="宋体"/>
                <w:sz w:val="24"/>
              </w:rPr>
              <w:t>2</w:t>
            </w:r>
            <w:r>
              <w:rPr>
                <w:rFonts w:hint="eastAsia" w:ascii="宋体" w:hAnsi="宋体"/>
                <w:sz w:val="24"/>
              </w:rPr>
              <w:t>分；</w:t>
            </w:r>
          </w:p>
          <w:p w14:paraId="7EB3A64C">
            <w:pPr>
              <w:jc w:val="left"/>
              <w:rPr>
                <w:rFonts w:ascii="宋体" w:hAnsi="宋体"/>
                <w:sz w:val="24"/>
              </w:rPr>
            </w:pPr>
            <w:r>
              <w:rPr>
                <w:rFonts w:hint="eastAsia" w:ascii="宋体" w:hAnsi="宋体"/>
                <w:sz w:val="24"/>
              </w:rPr>
              <w:t>3.</w:t>
            </w:r>
            <w:r>
              <w:rPr>
                <w:rFonts w:hint="eastAsia" w:hAnsi="宋体" w:cs="宋体"/>
                <w:sz w:val="24"/>
              </w:rPr>
              <w:t>供应商</w:t>
            </w:r>
            <w:r>
              <w:rPr>
                <w:rFonts w:hint="eastAsia" w:ascii="宋体" w:hAnsi="宋体"/>
                <w:sz w:val="24"/>
              </w:rPr>
              <w:t>具有《ITSS信息技术服务运行维护标准符合性证书》（业务领域：运行维护服务），须提供有效的证书复印件。满足一级得</w:t>
            </w:r>
            <w:r>
              <w:rPr>
                <w:rFonts w:ascii="宋体" w:hAnsi="宋体"/>
                <w:sz w:val="24"/>
              </w:rPr>
              <w:t>2</w:t>
            </w:r>
            <w:r>
              <w:rPr>
                <w:rFonts w:hint="eastAsia" w:ascii="宋体" w:hAnsi="宋体"/>
                <w:sz w:val="24"/>
              </w:rPr>
              <w:t>分，满足二级得</w:t>
            </w:r>
            <w:r>
              <w:rPr>
                <w:rFonts w:ascii="宋体" w:hAnsi="宋体"/>
                <w:sz w:val="24"/>
              </w:rPr>
              <w:t>1.5</w:t>
            </w:r>
            <w:r>
              <w:rPr>
                <w:rFonts w:hint="eastAsia" w:ascii="宋体" w:hAnsi="宋体"/>
                <w:sz w:val="24"/>
              </w:rPr>
              <w:t>分，满足三级得</w:t>
            </w:r>
            <w:r>
              <w:rPr>
                <w:rFonts w:ascii="宋体" w:hAnsi="宋体"/>
                <w:sz w:val="24"/>
              </w:rPr>
              <w:t>1</w:t>
            </w:r>
            <w:r>
              <w:rPr>
                <w:rFonts w:hint="eastAsia" w:ascii="宋体" w:hAnsi="宋体"/>
                <w:sz w:val="24"/>
              </w:rPr>
              <w:t>分，满足四级得</w:t>
            </w:r>
            <w:r>
              <w:rPr>
                <w:rFonts w:ascii="宋体" w:hAnsi="宋体"/>
                <w:sz w:val="24"/>
              </w:rPr>
              <w:t>0.5</w:t>
            </w:r>
            <w:r>
              <w:rPr>
                <w:rFonts w:hint="eastAsia" w:ascii="宋体" w:hAnsi="宋体"/>
                <w:sz w:val="24"/>
              </w:rPr>
              <w:t>分；</w:t>
            </w:r>
          </w:p>
          <w:p w14:paraId="0C39FC15">
            <w:pPr>
              <w:jc w:val="left"/>
              <w:rPr>
                <w:rFonts w:ascii="宋体" w:hAnsi="宋体"/>
                <w:sz w:val="24"/>
              </w:rPr>
            </w:pPr>
            <w:r>
              <w:rPr>
                <w:rFonts w:hint="eastAsia" w:ascii="宋体" w:hAnsi="宋体"/>
                <w:sz w:val="24"/>
              </w:rPr>
              <w:t>4.</w:t>
            </w:r>
            <w:r>
              <w:rPr>
                <w:rFonts w:hint="eastAsia" w:hAnsi="宋体" w:cs="宋体"/>
                <w:sz w:val="24"/>
              </w:rPr>
              <w:t>供应商</w:t>
            </w:r>
            <w:r>
              <w:rPr>
                <w:rFonts w:hint="eastAsia" w:ascii="宋体" w:hAnsi="宋体"/>
                <w:sz w:val="24"/>
              </w:rPr>
              <w:t>具有信息安全服务资质认证证书（信息系统安全运维）得2分；</w:t>
            </w:r>
          </w:p>
          <w:p w14:paraId="3EC2EF2A">
            <w:pPr>
              <w:jc w:val="left"/>
              <w:rPr>
                <w:rFonts w:ascii="宋体" w:hAnsi="宋体"/>
                <w:sz w:val="24"/>
              </w:rPr>
            </w:pPr>
            <w:r>
              <w:rPr>
                <w:rFonts w:hint="eastAsia" w:ascii="宋体" w:hAnsi="宋体"/>
                <w:sz w:val="24"/>
              </w:rPr>
              <w:t>5.</w:t>
            </w:r>
            <w:r>
              <w:rPr>
                <w:rFonts w:hint="eastAsia" w:hAnsi="宋体" w:cs="宋体"/>
                <w:sz w:val="24"/>
              </w:rPr>
              <w:t>供应商</w:t>
            </w:r>
            <w:r>
              <w:rPr>
                <w:rFonts w:hint="eastAsia" w:ascii="宋体" w:hAnsi="宋体"/>
                <w:sz w:val="24"/>
              </w:rPr>
              <w:t>具有信息系统建设和服务能力等级认证，具备CS4及以上级别得2分、CS3级及以下得1分。</w:t>
            </w:r>
          </w:p>
          <w:p w14:paraId="623D8B24">
            <w:pPr>
              <w:jc w:val="left"/>
              <w:rPr>
                <w:rFonts w:ascii="宋体" w:hAnsi="宋体"/>
                <w:sz w:val="24"/>
              </w:rPr>
            </w:pPr>
            <w:r>
              <w:rPr>
                <w:rFonts w:hint="eastAsia" w:ascii="宋体" w:hAnsi="宋体"/>
                <w:sz w:val="24"/>
              </w:rPr>
              <w:t>备注:提供针对以上内容的实质性佐证文件，未提供不得分</w:t>
            </w:r>
          </w:p>
        </w:tc>
      </w:tr>
    </w:tbl>
    <w:p w14:paraId="56EE3779">
      <w:pPr>
        <w:pStyle w:val="4"/>
      </w:pPr>
    </w:p>
    <w:p w14:paraId="7888940D">
      <w:pPr>
        <w:tabs>
          <w:tab w:val="left" w:pos="360"/>
          <w:tab w:val="left" w:pos="900"/>
          <w:tab w:val="left" w:pos="1080"/>
          <w:tab w:val="left" w:pos="2014"/>
        </w:tabs>
        <w:snapToGrid w:val="0"/>
        <w:spacing w:line="360" w:lineRule="auto"/>
        <w:rPr>
          <w:rFonts w:ascii="宋体" w:hAnsi="宋体" w:cs="宋体"/>
          <w:sz w:val="24"/>
        </w:rPr>
      </w:pPr>
    </w:p>
    <w:p w14:paraId="527F7C01">
      <w:pPr>
        <w:tabs>
          <w:tab w:val="left" w:pos="360"/>
          <w:tab w:val="left" w:pos="1080"/>
        </w:tabs>
        <w:snapToGrid w:val="0"/>
        <w:spacing w:line="360" w:lineRule="auto"/>
        <w:ind w:left="1080"/>
        <w:rPr>
          <w:rFonts w:ascii="宋体" w:hAnsi="宋体" w:cs="宋体"/>
          <w:sz w:val="24"/>
        </w:rPr>
      </w:pPr>
    </w:p>
    <w:p w14:paraId="75EEDF34">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670" w:name="_Toc205489669"/>
      <w:r>
        <w:rPr>
          <w:rFonts w:hint="eastAsia" w:ascii="宋体" w:hAnsi="宋体" w:cs="宋体"/>
          <w:b/>
          <w:sz w:val="36"/>
          <w:szCs w:val="36"/>
        </w:rPr>
        <w:t>第四章   采购需求</w:t>
      </w:r>
      <w:bookmarkEnd w:id="670"/>
    </w:p>
    <w:p w14:paraId="4BECF7BE">
      <w:pPr>
        <w:spacing w:line="360" w:lineRule="auto"/>
        <w:rPr>
          <w:rFonts w:ascii="宋体"/>
          <w:b/>
          <w:color w:val="000000"/>
          <w:sz w:val="24"/>
        </w:rPr>
      </w:pPr>
      <w:bookmarkStart w:id="671" w:name="_Toc205489670"/>
      <w:r>
        <w:rPr>
          <w:rFonts w:hint="eastAsia" w:ascii="宋体"/>
          <w:b/>
          <w:color w:val="000000"/>
          <w:sz w:val="24"/>
        </w:rPr>
        <w:t>一、项目基本情况</w:t>
      </w:r>
    </w:p>
    <w:p w14:paraId="29CAA37E">
      <w:pPr>
        <w:spacing w:line="360" w:lineRule="auto"/>
        <w:ind w:firstLine="482" w:firstLineChars="200"/>
        <w:rPr>
          <w:sz w:val="24"/>
        </w:rPr>
      </w:pPr>
      <w:r>
        <w:rPr>
          <w:rFonts w:hint="eastAsia" w:ascii="宋体"/>
          <w:b/>
          <w:color w:val="000000"/>
          <w:sz w:val="24"/>
        </w:rPr>
        <w:t>1、采购需求</w:t>
      </w:r>
      <w:r>
        <w:rPr>
          <w:rFonts w:hint="eastAsia"/>
          <w:sz w:val="24"/>
        </w:rPr>
        <w:t>：负责大兴法院信息化软硬件平台的运维工作、全面保障各类信息安全,保障市高院部署在大兴法院的节点设备安全运行,保障最高法院的“全国法院办案办公平台”在大兴法院的顺畅运行，满足驻场、巡检、响应要求,履行信息化设备保管义务,负责各种应用软件系统信息维护和信息发布,提供各类运维服务,配合法院信息化工程建设和其他工资需求,向法院提出合理化建议。</w:t>
      </w:r>
    </w:p>
    <w:p w14:paraId="138E0335">
      <w:pPr>
        <w:spacing w:line="360" w:lineRule="auto"/>
        <w:ind w:firstLine="482" w:firstLineChars="200"/>
        <w:rPr>
          <w:rFonts w:ascii="宋体"/>
          <w:b/>
          <w:color w:val="000000"/>
          <w:sz w:val="24"/>
        </w:rPr>
      </w:pPr>
      <w:r>
        <w:rPr>
          <w:rFonts w:hint="eastAsia" w:ascii="宋体"/>
          <w:b/>
          <w:color w:val="000000"/>
          <w:sz w:val="24"/>
        </w:rPr>
        <w:t>2、合同履行期限：</w:t>
      </w:r>
      <w:r>
        <w:rPr>
          <w:rFonts w:hint="eastAsia"/>
          <w:sz w:val="24"/>
        </w:rPr>
        <w:t>1年。</w:t>
      </w:r>
    </w:p>
    <w:p w14:paraId="43F63AFD">
      <w:pPr>
        <w:spacing w:line="360" w:lineRule="auto"/>
        <w:ind w:firstLine="482" w:firstLineChars="200"/>
        <w:rPr>
          <w:rFonts w:ascii="宋体" w:hAnsi="宋体" w:cs="宋体"/>
          <w:sz w:val="24"/>
        </w:rPr>
      </w:pPr>
      <w:r>
        <w:rPr>
          <w:rFonts w:hint="eastAsia" w:ascii="宋体"/>
          <w:b/>
          <w:color w:val="000000"/>
          <w:sz w:val="24"/>
        </w:rPr>
        <w:t>3、</w:t>
      </w:r>
      <w:r>
        <w:rPr>
          <w:rFonts w:hint="eastAsia" w:cs="华文楷体" w:asciiTheme="minorEastAsia" w:hAnsiTheme="minorEastAsia" w:eastAsiaTheme="minorEastAsia"/>
          <w:b/>
          <w:bCs/>
          <w:kern w:val="44"/>
          <w:sz w:val="24"/>
        </w:rPr>
        <w:t>项目地点</w:t>
      </w:r>
      <w:r>
        <w:rPr>
          <w:rFonts w:hint="eastAsia" w:cs="宋体" w:asciiTheme="minorEastAsia" w:hAnsiTheme="minorEastAsia" w:eastAsiaTheme="minorEastAsia"/>
          <w:b/>
          <w:bCs/>
          <w:kern w:val="32"/>
          <w:sz w:val="24"/>
        </w:rPr>
        <w:t>：</w:t>
      </w:r>
      <w:r>
        <w:rPr>
          <w:rFonts w:hint="eastAsia"/>
          <w:sz w:val="24"/>
        </w:rPr>
        <w:t>采购人指定地点。</w:t>
      </w:r>
    </w:p>
    <w:p w14:paraId="6BA85E0B">
      <w:pPr>
        <w:spacing w:line="360" w:lineRule="auto"/>
        <w:rPr>
          <w:rFonts w:ascii="宋体" w:hAnsi="宋体" w:cs="宋体"/>
          <w:b/>
          <w:color w:val="000000"/>
          <w:kern w:val="0"/>
          <w:sz w:val="24"/>
        </w:rPr>
      </w:pPr>
      <w:r>
        <w:rPr>
          <w:rFonts w:hint="eastAsia" w:ascii="宋体" w:hAnsi="宋体" w:cs="宋体"/>
          <w:b/>
          <w:color w:val="000000"/>
          <w:kern w:val="0"/>
          <w:sz w:val="24"/>
        </w:rPr>
        <w:t>二、基本要求</w:t>
      </w:r>
    </w:p>
    <w:p w14:paraId="4C403167">
      <w:pPr>
        <w:spacing w:line="360" w:lineRule="auto"/>
        <w:ind w:firstLine="480" w:firstLineChars="200"/>
        <w:contextualSpacing/>
        <w:rPr>
          <w:rFonts w:ascii="宋体" w:hAnsi="宋体" w:cs="宋体"/>
          <w:bCs/>
          <w:sz w:val="24"/>
        </w:rPr>
      </w:pPr>
      <w:r>
        <w:rPr>
          <w:rFonts w:hint="eastAsia" w:ascii="宋体" w:hAnsi="宋体" w:cs="宋体"/>
          <w:bCs/>
          <w:sz w:val="24"/>
        </w:rPr>
        <w:t>1、在大兴法院现有信息化设施基础上，利用专业公司的技术、人力等资源，通过科学规范的IT管理方法，为大兴法院提供各项可应用、可量化、可管理、可评估的信息应用服务。</w:t>
      </w:r>
    </w:p>
    <w:p w14:paraId="36CC0659">
      <w:pPr>
        <w:spacing w:line="360" w:lineRule="auto"/>
        <w:ind w:firstLine="480" w:firstLineChars="200"/>
        <w:contextualSpacing/>
        <w:rPr>
          <w:rFonts w:ascii="宋体" w:hAnsi="宋体" w:cs="宋体"/>
          <w:bCs/>
          <w:sz w:val="24"/>
        </w:rPr>
      </w:pPr>
      <w:r>
        <w:rPr>
          <w:rFonts w:hint="eastAsia" w:ascii="宋体" w:hAnsi="宋体" w:cs="宋体"/>
          <w:bCs/>
          <w:sz w:val="24"/>
        </w:rPr>
        <w:t>2、负责大兴法院信息化软硬件平台的运维工作、全面保障各类信息安全,保障市高院部署在大兴法院的节点设备安全运行,</w:t>
      </w:r>
      <w:r>
        <w:rPr>
          <w:rFonts w:hint="eastAsia"/>
          <w:sz w:val="24"/>
        </w:rPr>
        <w:t>保障最高法院的“全国法院办案办公平台”在大兴法院的顺畅运行，</w:t>
      </w:r>
      <w:r>
        <w:rPr>
          <w:rFonts w:hint="eastAsia" w:ascii="宋体" w:hAnsi="宋体" w:cs="宋体"/>
          <w:bCs/>
          <w:sz w:val="24"/>
        </w:rPr>
        <w:t>满足驻场、巡检、响应要求,履行信息化设备保管义务,负责各种应用软件系统信息维护和信息发布,提供各类运维服务,配合法院信息化工程建设和其他工作需求,向法院提出合理化建议。</w:t>
      </w:r>
    </w:p>
    <w:p w14:paraId="4B5D9880">
      <w:pPr>
        <w:spacing w:line="360" w:lineRule="auto"/>
        <w:rPr>
          <w:rFonts w:ascii="宋体" w:hAnsi="宋体" w:cs="宋体"/>
          <w:b/>
          <w:color w:val="000000"/>
          <w:kern w:val="0"/>
          <w:sz w:val="24"/>
        </w:rPr>
      </w:pPr>
      <w:r>
        <w:rPr>
          <w:rFonts w:hint="eastAsia" w:ascii="宋体" w:hAnsi="宋体" w:cs="宋体"/>
          <w:b/>
          <w:color w:val="000000"/>
          <w:kern w:val="0"/>
          <w:sz w:val="24"/>
        </w:rPr>
        <w:t>三、主要工作及目标</w:t>
      </w:r>
    </w:p>
    <w:p w14:paraId="6B5B8F15">
      <w:pPr>
        <w:spacing w:line="360" w:lineRule="auto"/>
        <w:ind w:firstLine="480" w:firstLineChars="200"/>
        <w:contextualSpacing/>
        <w:rPr>
          <w:rFonts w:ascii="宋体" w:hAnsi="宋体" w:cs="宋体"/>
          <w:bCs/>
          <w:sz w:val="24"/>
        </w:rPr>
      </w:pPr>
      <w:r>
        <w:rPr>
          <w:rFonts w:hint="eastAsia" w:ascii="宋体" w:hAnsi="宋体" w:cs="宋体"/>
          <w:bCs/>
          <w:sz w:val="24"/>
        </w:rPr>
        <w:t xml:space="preserve">1、负责大兴法院信息化硬、软件平台的运维工作，以服务法院信息应用为目的； </w:t>
      </w:r>
    </w:p>
    <w:p w14:paraId="486D2979">
      <w:pPr>
        <w:spacing w:line="360" w:lineRule="auto"/>
        <w:ind w:firstLine="480" w:firstLineChars="200"/>
        <w:contextualSpacing/>
        <w:rPr>
          <w:rFonts w:ascii="宋体" w:hAnsi="宋体" w:cs="宋体"/>
          <w:bCs/>
          <w:sz w:val="24"/>
        </w:rPr>
      </w:pPr>
      <w:r>
        <w:rPr>
          <w:rFonts w:hint="eastAsia" w:ascii="宋体" w:hAnsi="宋体" w:cs="宋体"/>
          <w:bCs/>
          <w:sz w:val="24"/>
        </w:rPr>
        <w:t xml:space="preserve">2、全面保障法院各类信息安全、完整、准确、有效的应用； </w:t>
      </w:r>
    </w:p>
    <w:p w14:paraId="1F5EA9E1">
      <w:pPr>
        <w:spacing w:line="360" w:lineRule="auto"/>
        <w:ind w:firstLine="480" w:firstLineChars="200"/>
        <w:contextualSpacing/>
        <w:rPr>
          <w:rFonts w:ascii="宋体" w:hAnsi="宋体" w:cs="宋体"/>
          <w:bCs/>
          <w:sz w:val="24"/>
        </w:rPr>
      </w:pPr>
      <w:r>
        <w:rPr>
          <w:rFonts w:hint="eastAsia" w:ascii="宋体" w:hAnsi="宋体" w:cs="宋体"/>
          <w:bCs/>
          <w:sz w:val="24"/>
        </w:rPr>
        <w:t xml:space="preserve">3、保障高级人民法院部署在大兴法院的信息节点设备的安全运行和信息的有效应用； </w:t>
      </w:r>
    </w:p>
    <w:p w14:paraId="6D32D32E">
      <w:pPr>
        <w:spacing w:line="360" w:lineRule="auto"/>
        <w:ind w:firstLine="480" w:firstLineChars="200"/>
        <w:contextualSpacing/>
        <w:rPr>
          <w:rFonts w:ascii="宋体" w:hAnsi="宋体" w:cs="宋体"/>
          <w:bCs/>
          <w:sz w:val="24"/>
        </w:rPr>
      </w:pPr>
      <w:r>
        <w:rPr>
          <w:rFonts w:hint="eastAsia" w:ascii="宋体" w:hAnsi="宋体" w:cs="宋体"/>
          <w:bCs/>
          <w:sz w:val="24"/>
        </w:rPr>
        <w:t>4、</w:t>
      </w:r>
      <w:r>
        <w:rPr>
          <w:rFonts w:hint="eastAsia"/>
          <w:sz w:val="24"/>
        </w:rPr>
        <w:t>保障最高法院的“全国法院办案办公平台”在大兴法院的顺畅运行；</w:t>
      </w:r>
    </w:p>
    <w:p w14:paraId="16B73BFE">
      <w:pPr>
        <w:spacing w:line="360" w:lineRule="auto"/>
        <w:ind w:firstLine="480" w:firstLineChars="200"/>
        <w:contextualSpacing/>
        <w:rPr>
          <w:rFonts w:ascii="宋体" w:hAnsi="宋体" w:cs="宋体"/>
          <w:bCs/>
          <w:sz w:val="24"/>
        </w:rPr>
      </w:pPr>
      <w:r>
        <w:rPr>
          <w:rFonts w:hint="eastAsia" w:ascii="宋体" w:hAnsi="宋体" w:cs="宋体"/>
          <w:bCs/>
          <w:sz w:val="24"/>
        </w:rPr>
        <w:t>5、满足大兴法院7×24小时驻场，20分钟之内响应，院内10分钟、派出法庭120分钟内到达现场的工作要求，根据大兴法院要求对法院院内系统每日巡检两次，对派出法庭的系统每周巡检一次；</w:t>
      </w:r>
    </w:p>
    <w:p w14:paraId="5A288E0B">
      <w:pPr>
        <w:spacing w:line="360" w:lineRule="auto"/>
        <w:ind w:firstLine="480" w:firstLineChars="200"/>
        <w:contextualSpacing/>
        <w:rPr>
          <w:rFonts w:ascii="宋体" w:hAnsi="宋体" w:cs="宋体"/>
          <w:bCs/>
          <w:sz w:val="24"/>
        </w:rPr>
      </w:pPr>
      <w:r>
        <w:rPr>
          <w:rFonts w:hint="eastAsia" w:ascii="宋体" w:hAnsi="宋体" w:cs="宋体"/>
          <w:bCs/>
          <w:sz w:val="24"/>
        </w:rPr>
        <w:t>6、负责对大兴法院管辖的所有设备提供运维服务，对系统运维工作详细要求中涉及的设备提供维护；</w:t>
      </w:r>
    </w:p>
    <w:p w14:paraId="2AA4C583">
      <w:pPr>
        <w:spacing w:line="360" w:lineRule="auto"/>
        <w:ind w:firstLine="480" w:firstLineChars="200"/>
        <w:contextualSpacing/>
        <w:rPr>
          <w:rFonts w:ascii="宋体" w:hAnsi="宋体" w:cs="宋体"/>
          <w:bCs/>
          <w:sz w:val="24"/>
        </w:rPr>
      </w:pPr>
      <w:r>
        <w:rPr>
          <w:rFonts w:hint="eastAsia" w:ascii="宋体" w:hAnsi="宋体" w:cs="宋体"/>
          <w:bCs/>
          <w:sz w:val="24"/>
        </w:rPr>
        <w:t xml:space="preserve">7、履行运维范围内各类设备和软、硬件资产的保管义务； </w:t>
      </w:r>
    </w:p>
    <w:p w14:paraId="4C92CF8C">
      <w:pPr>
        <w:spacing w:line="360" w:lineRule="auto"/>
        <w:ind w:firstLine="480" w:firstLineChars="200"/>
        <w:contextualSpacing/>
        <w:rPr>
          <w:rFonts w:ascii="宋体" w:hAnsi="宋体" w:cs="宋体"/>
          <w:bCs/>
          <w:sz w:val="24"/>
        </w:rPr>
      </w:pPr>
      <w:r>
        <w:rPr>
          <w:rFonts w:hint="eastAsia" w:ascii="宋体" w:hAnsi="宋体" w:cs="宋体"/>
          <w:bCs/>
          <w:sz w:val="24"/>
        </w:rPr>
        <w:t xml:space="preserve">8、负责各种应用软件系统信息维护及信息发布； </w:t>
      </w:r>
    </w:p>
    <w:p w14:paraId="58C17F77">
      <w:pPr>
        <w:spacing w:line="360" w:lineRule="auto"/>
        <w:ind w:firstLine="480" w:firstLineChars="200"/>
        <w:contextualSpacing/>
        <w:rPr>
          <w:rFonts w:ascii="宋体" w:hAnsi="宋体" w:cs="宋体"/>
          <w:bCs/>
          <w:sz w:val="24"/>
        </w:rPr>
      </w:pPr>
      <w:r>
        <w:rPr>
          <w:rFonts w:hint="eastAsia" w:ascii="宋体" w:hAnsi="宋体" w:cs="宋体"/>
          <w:bCs/>
          <w:sz w:val="24"/>
        </w:rPr>
        <w:t>9、配合法院信息化工程建设和其他工作需求;</w:t>
      </w:r>
    </w:p>
    <w:p w14:paraId="59ED31B4">
      <w:pPr>
        <w:spacing w:line="360" w:lineRule="auto"/>
        <w:ind w:firstLine="480" w:firstLineChars="200"/>
        <w:contextualSpacing/>
        <w:rPr>
          <w:rFonts w:ascii="宋体" w:hAnsi="宋体" w:cs="宋体"/>
          <w:bCs/>
          <w:sz w:val="24"/>
        </w:rPr>
      </w:pPr>
      <w:r>
        <w:rPr>
          <w:rFonts w:hint="eastAsia" w:ascii="宋体" w:hAnsi="宋体" w:cs="宋体"/>
          <w:bCs/>
          <w:sz w:val="24"/>
        </w:rPr>
        <w:t>10、根据所承担的运维服务内容，向大兴法院提交信息化建设与管理意见或建议。</w:t>
      </w:r>
    </w:p>
    <w:p w14:paraId="7B8EACFE">
      <w:pPr>
        <w:spacing w:line="360" w:lineRule="auto"/>
        <w:contextualSpacing/>
        <w:rPr>
          <w:rFonts w:ascii="宋体" w:hAnsi="宋体" w:cs="宋体"/>
          <w:b/>
          <w:color w:val="000000"/>
          <w:kern w:val="0"/>
          <w:sz w:val="24"/>
        </w:rPr>
      </w:pPr>
      <w:r>
        <w:rPr>
          <w:rFonts w:hint="eastAsia" w:ascii="宋体" w:hAnsi="宋体" w:cs="宋体"/>
          <w:b/>
          <w:color w:val="000000"/>
          <w:kern w:val="0"/>
          <w:sz w:val="24"/>
        </w:rPr>
        <w:t>四、规定和要求</w:t>
      </w:r>
    </w:p>
    <w:p w14:paraId="4AAB482B">
      <w:pPr>
        <w:spacing w:line="360" w:lineRule="auto"/>
        <w:ind w:firstLine="480" w:firstLineChars="200"/>
        <w:contextualSpacing/>
        <w:rPr>
          <w:rFonts w:ascii="宋体" w:hAnsi="宋体" w:cs="宋体"/>
          <w:bCs/>
          <w:sz w:val="24"/>
        </w:rPr>
      </w:pPr>
      <w:r>
        <w:rPr>
          <w:rFonts w:hint="eastAsia" w:ascii="宋体" w:hAnsi="宋体" w:cs="宋体"/>
          <w:bCs/>
          <w:sz w:val="24"/>
        </w:rPr>
        <w:t>1、响应文件编制</w:t>
      </w:r>
    </w:p>
    <w:p w14:paraId="1C5B15E2">
      <w:pPr>
        <w:spacing w:line="360" w:lineRule="auto"/>
        <w:ind w:firstLine="480" w:firstLineChars="200"/>
        <w:contextualSpacing/>
        <w:rPr>
          <w:rFonts w:ascii="宋体" w:hAnsi="宋体" w:cs="宋体"/>
          <w:bCs/>
          <w:sz w:val="24"/>
        </w:rPr>
      </w:pPr>
      <w:r>
        <w:rPr>
          <w:rFonts w:hint="eastAsia" w:ascii="宋体" w:hAnsi="宋体" w:cs="宋体"/>
          <w:bCs/>
          <w:sz w:val="24"/>
        </w:rPr>
        <w:t>供应商在编制响应文件中应包括：一是按照磋商文件的要求，以向大兴法院提供“网络运维服务”的服务方式，按照大兴法院信息应用目录编制运维工作目标；二是编制运维岗位详细工作内容和工作职责；三是编制运维技术保障措施和管理工作方法；四是必须对本文件中所列技术要求提出量化指标。</w:t>
      </w:r>
    </w:p>
    <w:p w14:paraId="63EE79AB">
      <w:pPr>
        <w:spacing w:line="360" w:lineRule="auto"/>
        <w:ind w:firstLine="480" w:firstLineChars="200"/>
        <w:contextualSpacing/>
        <w:rPr>
          <w:rFonts w:ascii="宋体" w:hAnsi="宋体" w:cs="宋体"/>
          <w:bCs/>
          <w:sz w:val="24"/>
        </w:rPr>
      </w:pPr>
      <w:r>
        <w:rPr>
          <w:rFonts w:hint="eastAsia" w:ascii="宋体" w:hAnsi="宋体" w:cs="宋体"/>
          <w:bCs/>
          <w:sz w:val="24"/>
        </w:rPr>
        <w:t>2、运维管理</w:t>
      </w:r>
    </w:p>
    <w:p w14:paraId="54BF00D7">
      <w:pPr>
        <w:spacing w:line="360" w:lineRule="auto"/>
        <w:ind w:firstLine="480" w:firstLineChars="200"/>
        <w:contextualSpacing/>
        <w:rPr>
          <w:rFonts w:ascii="宋体" w:hAnsi="宋体" w:cs="宋体"/>
          <w:bCs/>
          <w:sz w:val="24"/>
        </w:rPr>
      </w:pPr>
      <w:r>
        <w:rPr>
          <w:rFonts w:hint="eastAsia" w:ascii="宋体" w:hAnsi="宋体" w:cs="宋体"/>
          <w:bCs/>
          <w:sz w:val="24"/>
        </w:rPr>
        <w:t xml:space="preserve">大兴法院综合办公室信息技术组对中标单位的运维工作和提供的“信息服务产品”进行质量监督和检查。信息化运维人员的日常工作安排纳入甲方工作管理范围。 </w:t>
      </w:r>
    </w:p>
    <w:p w14:paraId="6507E4AB">
      <w:pPr>
        <w:spacing w:line="360" w:lineRule="auto"/>
        <w:ind w:firstLine="480" w:firstLineChars="200"/>
        <w:contextualSpacing/>
        <w:rPr>
          <w:rFonts w:ascii="宋体" w:hAnsi="宋体" w:cs="宋体"/>
          <w:bCs/>
          <w:sz w:val="24"/>
        </w:rPr>
      </w:pPr>
      <w:r>
        <w:rPr>
          <w:rFonts w:hint="eastAsia" w:ascii="宋体" w:hAnsi="宋体" w:cs="宋体"/>
          <w:bCs/>
          <w:sz w:val="24"/>
        </w:rPr>
        <w:t>3、资产保管</w:t>
      </w:r>
    </w:p>
    <w:p w14:paraId="3DAF3F82">
      <w:pPr>
        <w:spacing w:line="360" w:lineRule="auto"/>
        <w:ind w:firstLine="480" w:firstLineChars="200"/>
        <w:contextualSpacing/>
        <w:rPr>
          <w:rFonts w:ascii="宋体" w:hAnsi="宋体" w:cs="宋体"/>
          <w:bCs/>
          <w:sz w:val="24"/>
        </w:rPr>
      </w:pPr>
      <w:r>
        <w:rPr>
          <w:rFonts w:hint="eastAsia" w:ascii="宋体" w:hAnsi="宋体" w:cs="宋体"/>
          <w:bCs/>
          <w:sz w:val="24"/>
        </w:rPr>
        <w:t>具有承担保管资产列表内全部资产的义务，按照甲方要求签署《信息安全协议》和《信息化资产保管协议》，严格按照资产清单进行规范管理，对所运维的硬件、软件的变更及时进行更新，包括流程图、线路图、系统图、设备清单等文档记录。</w:t>
      </w:r>
    </w:p>
    <w:p w14:paraId="1CE9CC1F">
      <w:pPr>
        <w:spacing w:line="360" w:lineRule="auto"/>
        <w:ind w:firstLine="480" w:firstLineChars="200"/>
        <w:contextualSpacing/>
        <w:rPr>
          <w:rFonts w:ascii="宋体" w:hAnsi="宋体" w:cs="宋体"/>
          <w:bCs/>
          <w:sz w:val="24"/>
        </w:rPr>
      </w:pPr>
      <w:r>
        <w:rPr>
          <w:rFonts w:hint="eastAsia" w:ascii="宋体" w:hAnsi="宋体" w:cs="宋体"/>
          <w:bCs/>
          <w:sz w:val="24"/>
        </w:rPr>
        <w:t>4、文档管理</w:t>
      </w:r>
    </w:p>
    <w:p w14:paraId="46356D79">
      <w:pPr>
        <w:spacing w:line="360" w:lineRule="auto"/>
        <w:ind w:firstLine="480" w:firstLineChars="200"/>
        <w:contextualSpacing/>
        <w:rPr>
          <w:rFonts w:ascii="宋体" w:hAnsi="宋体" w:cs="宋体"/>
          <w:bCs/>
          <w:sz w:val="24"/>
        </w:rPr>
      </w:pPr>
      <w:r>
        <w:rPr>
          <w:rFonts w:hint="eastAsia" w:ascii="宋体" w:hAnsi="宋体" w:cs="宋体"/>
          <w:bCs/>
          <w:sz w:val="24"/>
        </w:rPr>
        <w:t>需要根据信息系统的功能和特点，做好运维过程的所有文档的记录和归档工作，包括各种形式的问题总结、工作汇报、技术方案以及往来的传真、邮件等，每半年汇总一次，按照相关要求装订成册提交给大兴法院信息技术室。</w:t>
      </w:r>
    </w:p>
    <w:p w14:paraId="0662E3E4">
      <w:pPr>
        <w:spacing w:line="360" w:lineRule="auto"/>
        <w:ind w:firstLine="480" w:firstLineChars="200"/>
        <w:contextualSpacing/>
        <w:rPr>
          <w:rFonts w:ascii="宋体" w:hAnsi="宋体" w:cs="宋体"/>
          <w:bCs/>
          <w:sz w:val="24"/>
        </w:rPr>
      </w:pPr>
      <w:r>
        <w:rPr>
          <w:rFonts w:hint="eastAsia" w:ascii="宋体" w:hAnsi="宋体" w:cs="宋体"/>
          <w:bCs/>
          <w:sz w:val="24"/>
        </w:rPr>
        <w:t>5、安全管理</w:t>
      </w:r>
    </w:p>
    <w:p w14:paraId="42C62B65">
      <w:pPr>
        <w:spacing w:line="360" w:lineRule="auto"/>
        <w:ind w:firstLine="480" w:firstLineChars="200"/>
        <w:contextualSpacing/>
        <w:rPr>
          <w:rFonts w:ascii="宋体" w:hAnsi="宋体" w:cs="宋体"/>
          <w:bCs/>
          <w:sz w:val="24"/>
        </w:rPr>
      </w:pPr>
      <w:r>
        <w:rPr>
          <w:rFonts w:hint="eastAsia" w:ascii="宋体" w:hAnsi="宋体" w:cs="宋体"/>
          <w:bCs/>
          <w:sz w:val="24"/>
        </w:rPr>
        <w:t>中标单位必须服从甲方对网络与信息安全的各项管理规定和要求。对因工作疏失出现的网络与信息安全责任事故，必须承担相应责任。</w:t>
      </w:r>
    </w:p>
    <w:p w14:paraId="057705C8">
      <w:pPr>
        <w:spacing w:line="360" w:lineRule="auto"/>
        <w:ind w:firstLine="480" w:firstLineChars="200"/>
        <w:contextualSpacing/>
        <w:rPr>
          <w:rFonts w:ascii="宋体" w:hAnsi="宋体" w:cs="宋体"/>
          <w:bCs/>
          <w:sz w:val="24"/>
        </w:rPr>
      </w:pPr>
      <w:r>
        <w:rPr>
          <w:rFonts w:hint="eastAsia" w:ascii="宋体" w:hAnsi="宋体" w:cs="宋体"/>
          <w:bCs/>
          <w:sz w:val="24"/>
        </w:rPr>
        <w:t>6、绩效考核</w:t>
      </w:r>
    </w:p>
    <w:p w14:paraId="10067722">
      <w:pPr>
        <w:spacing w:line="360" w:lineRule="auto"/>
        <w:ind w:firstLine="480" w:firstLineChars="200"/>
        <w:contextualSpacing/>
        <w:rPr>
          <w:rFonts w:ascii="宋体" w:hAnsi="宋体" w:cs="宋体"/>
          <w:bCs/>
          <w:sz w:val="24"/>
        </w:rPr>
      </w:pPr>
      <w:r>
        <w:rPr>
          <w:rFonts w:hint="eastAsia" w:ascii="宋体" w:hAnsi="宋体" w:cs="宋体"/>
          <w:bCs/>
          <w:sz w:val="24"/>
        </w:rPr>
        <w:t>中标单位应该以向法院提供各类优质“信息服务产品”为工作目标，建立工作规范、服务流程和管理制度等。每半年大兴法院对运维公司进行一次全面的绩效考核。平时的工作表现和向法院提供信息服务的实际效果作为绩效考核的主要参考依据。</w:t>
      </w:r>
    </w:p>
    <w:p w14:paraId="12045715">
      <w:pPr>
        <w:spacing w:line="360" w:lineRule="auto"/>
        <w:ind w:firstLine="480" w:firstLineChars="200"/>
        <w:contextualSpacing/>
        <w:rPr>
          <w:rFonts w:ascii="宋体" w:hAnsi="宋体" w:cs="宋体"/>
          <w:bCs/>
          <w:sz w:val="24"/>
        </w:rPr>
      </w:pPr>
      <w:r>
        <w:rPr>
          <w:rFonts w:hint="eastAsia" w:ascii="宋体" w:hAnsi="宋体" w:cs="宋体"/>
          <w:bCs/>
          <w:sz w:val="24"/>
        </w:rPr>
        <w:t>7、奖惩制度</w:t>
      </w:r>
    </w:p>
    <w:p w14:paraId="28BB6E9B">
      <w:pPr>
        <w:spacing w:line="360" w:lineRule="auto"/>
        <w:ind w:firstLine="480" w:firstLineChars="200"/>
        <w:contextualSpacing/>
        <w:rPr>
          <w:rFonts w:ascii="宋体" w:hAnsi="宋体" w:cs="宋体"/>
          <w:bCs/>
          <w:sz w:val="24"/>
        </w:rPr>
      </w:pPr>
      <w:r>
        <w:rPr>
          <w:rFonts w:hint="eastAsia" w:ascii="宋体" w:hAnsi="宋体" w:cs="宋体"/>
          <w:bCs/>
          <w:sz w:val="24"/>
        </w:rPr>
        <w:t>建立信息化运维服务外包责任追究制度和奖励制度。根据事件的严重等级，对事件责任人和公司追究相关责任，每季度对运维服务人员进行考核，根据考核结果实施奖惩。</w:t>
      </w:r>
    </w:p>
    <w:p w14:paraId="44723338">
      <w:pPr>
        <w:spacing w:line="360" w:lineRule="auto"/>
        <w:contextualSpacing/>
        <w:rPr>
          <w:rFonts w:ascii="宋体" w:hAnsi="宋体" w:cs="宋体"/>
          <w:b/>
          <w:sz w:val="24"/>
        </w:rPr>
      </w:pPr>
      <w:r>
        <w:rPr>
          <w:rFonts w:hint="eastAsia" w:ascii="宋体" w:hAnsi="宋体" w:cs="宋体"/>
          <w:b/>
          <w:sz w:val="24"/>
        </w:rPr>
        <w:t>五、合同履行期限及地点</w:t>
      </w:r>
    </w:p>
    <w:p w14:paraId="299A2050">
      <w:pPr>
        <w:spacing w:line="360" w:lineRule="auto"/>
        <w:ind w:firstLine="480" w:firstLineChars="200"/>
        <w:contextualSpacing/>
        <w:rPr>
          <w:rFonts w:ascii="宋体" w:hAnsi="宋体" w:cs="宋体"/>
          <w:bCs/>
          <w:sz w:val="24"/>
        </w:rPr>
      </w:pPr>
      <w:r>
        <w:rPr>
          <w:rFonts w:hint="eastAsia" w:ascii="宋体" w:hAnsi="宋体" w:cs="宋体"/>
          <w:bCs/>
          <w:sz w:val="24"/>
        </w:rPr>
        <w:t>1、合同履行期限：1年。</w:t>
      </w:r>
    </w:p>
    <w:p w14:paraId="3135A80F">
      <w:pPr>
        <w:spacing w:line="360" w:lineRule="auto"/>
        <w:ind w:firstLine="480" w:firstLineChars="200"/>
        <w:contextualSpacing/>
        <w:rPr>
          <w:rFonts w:ascii="宋体" w:hAnsi="宋体" w:cs="宋体"/>
          <w:bCs/>
          <w:sz w:val="24"/>
        </w:rPr>
      </w:pPr>
      <w:r>
        <w:rPr>
          <w:rFonts w:hint="eastAsia" w:ascii="宋体" w:hAnsi="宋体" w:cs="宋体"/>
          <w:bCs/>
          <w:sz w:val="24"/>
        </w:rPr>
        <w:t>2、服务地点：采购人指定地点。</w:t>
      </w:r>
    </w:p>
    <w:p w14:paraId="14228FD0">
      <w:pPr>
        <w:spacing w:line="360" w:lineRule="auto"/>
        <w:contextualSpacing/>
        <w:rPr>
          <w:rFonts w:ascii="宋体" w:hAnsi="宋体" w:cs="宋体"/>
          <w:b/>
          <w:sz w:val="24"/>
        </w:rPr>
      </w:pPr>
      <w:r>
        <w:rPr>
          <w:rFonts w:hint="eastAsia" w:ascii="宋体" w:hAnsi="宋体" w:cs="宋体"/>
          <w:b/>
          <w:sz w:val="24"/>
        </w:rPr>
        <w:t>六、付款条件</w:t>
      </w:r>
    </w:p>
    <w:p w14:paraId="5C824D0F">
      <w:pPr>
        <w:spacing w:line="360" w:lineRule="auto"/>
        <w:ind w:firstLine="480" w:firstLineChars="200"/>
        <w:contextualSpacing/>
        <w:rPr>
          <w:rFonts w:ascii="宋体" w:hAnsi="宋体" w:cs="宋体"/>
          <w:bCs/>
          <w:sz w:val="24"/>
        </w:rPr>
      </w:pPr>
      <w:r>
        <w:rPr>
          <w:rFonts w:hint="eastAsia" w:ascii="宋体" w:hAnsi="宋体" w:cs="宋体"/>
          <w:bCs/>
          <w:sz w:val="24"/>
        </w:rPr>
        <w:t>支付方式：按季度付款，每季度最后一个月的10日前支付本季度运维费，支付金额为合同总价款的25%；即人民币元，大写：元整。</w:t>
      </w:r>
    </w:p>
    <w:p w14:paraId="1D2C4D30">
      <w:pPr>
        <w:spacing w:line="360" w:lineRule="auto"/>
        <w:contextualSpacing/>
        <w:rPr>
          <w:rFonts w:ascii="宋体" w:hAnsi="宋体" w:cs="宋体"/>
          <w:b/>
          <w:sz w:val="24"/>
        </w:rPr>
      </w:pPr>
      <w:r>
        <w:rPr>
          <w:rFonts w:hint="eastAsia" w:ascii="宋体" w:hAnsi="宋体" w:cs="宋体"/>
          <w:b/>
          <w:sz w:val="24"/>
        </w:rPr>
        <w:t>七、服务内容及要求</w:t>
      </w:r>
    </w:p>
    <w:p w14:paraId="637DC1F7">
      <w:pPr>
        <w:spacing w:line="360" w:lineRule="auto"/>
        <w:ind w:firstLine="482" w:firstLineChars="200"/>
        <w:contextualSpacing/>
        <w:rPr>
          <w:rFonts w:ascii="宋体" w:hAnsi="宋体" w:cs="宋体"/>
          <w:bCs/>
          <w:sz w:val="24"/>
        </w:rPr>
      </w:pPr>
      <w:r>
        <w:rPr>
          <w:rFonts w:hint="eastAsia" w:ascii="宋体" w:hAnsi="宋体" w:cs="宋体"/>
          <w:b/>
          <w:sz w:val="24"/>
        </w:rPr>
        <w:t>1、业务应用系统运维</w:t>
      </w:r>
    </w:p>
    <w:p w14:paraId="63A93572">
      <w:pPr>
        <w:spacing w:line="360" w:lineRule="auto"/>
        <w:ind w:firstLine="480" w:firstLineChars="200"/>
        <w:contextualSpacing/>
        <w:rPr>
          <w:rFonts w:ascii="宋体" w:hAnsi="宋体" w:cs="宋体"/>
          <w:bCs/>
          <w:sz w:val="24"/>
        </w:rPr>
      </w:pPr>
      <w:r>
        <w:rPr>
          <w:rFonts w:hint="eastAsia" w:ascii="宋体" w:hAnsi="宋体" w:cs="宋体"/>
          <w:bCs/>
          <w:sz w:val="24"/>
        </w:rPr>
        <w:t>（1）全国法院办案办公平台</w:t>
      </w:r>
    </w:p>
    <w:p w14:paraId="4593DF46">
      <w:pPr>
        <w:spacing w:line="360" w:lineRule="auto"/>
        <w:ind w:firstLine="480" w:firstLineChars="200"/>
        <w:contextualSpacing/>
        <w:rPr>
          <w:rFonts w:ascii="宋体" w:hAnsi="宋体" w:cs="宋体"/>
          <w:bCs/>
          <w:sz w:val="24"/>
        </w:rPr>
      </w:pPr>
      <w:r>
        <w:rPr>
          <w:rFonts w:hint="eastAsia" w:ascii="宋体" w:hAnsi="宋体" w:cs="宋体"/>
          <w:bCs/>
          <w:sz w:val="24"/>
        </w:rPr>
        <w:t>【概况】“全国法院办案办公平台”是最高人民法院统建业务平台，实现各系统的集约整合、数据共享和内外协同，是法院的重要核心业务。集成办案、办文、办会、办事四大功能，涉及立案办理、审判管理、执行管理、综合审批等相关业务模块，是目前法院业务相关工作的重要支撑平台。</w:t>
      </w:r>
    </w:p>
    <w:p w14:paraId="23BC65BD">
      <w:pPr>
        <w:spacing w:line="360" w:lineRule="auto"/>
        <w:ind w:firstLine="480" w:firstLineChars="200"/>
        <w:contextualSpacing/>
        <w:rPr>
          <w:rFonts w:ascii="宋体" w:hAnsi="宋体" w:cs="宋体"/>
          <w:bCs/>
          <w:sz w:val="24"/>
        </w:rPr>
      </w:pPr>
      <w:r>
        <w:rPr>
          <w:rFonts w:hint="eastAsia" w:ascii="宋体" w:hAnsi="宋体" w:cs="宋体"/>
          <w:bCs/>
          <w:sz w:val="24"/>
        </w:rPr>
        <w:t>主要服务内容如下：</w:t>
      </w:r>
    </w:p>
    <w:tbl>
      <w:tblPr>
        <w:tblStyle w:val="43"/>
        <w:tblW w:w="4998" w:type="pct"/>
        <w:tblInd w:w="0" w:type="dxa"/>
        <w:tblLayout w:type="autofit"/>
        <w:tblCellMar>
          <w:top w:w="0" w:type="dxa"/>
          <w:left w:w="108" w:type="dxa"/>
          <w:bottom w:w="0" w:type="dxa"/>
          <w:right w:w="108" w:type="dxa"/>
        </w:tblCellMar>
      </w:tblPr>
      <w:tblGrid>
        <w:gridCol w:w="1073"/>
        <w:gridCol w:w="2701"/>
        <w:gridCol w:w="5509"/>
      </w:tblGrid>
      <w:tr w14:paraId="29E572BB">
        <w:tblPrEx>
          <w:tblCellMar>
            <w:top w:w="0" w:type="dxa"/>
            <w:left w:w="108" w:type="dxa"/>
            <w:bottom w:w="0" w:type="dxa"/>
            <w:right w:w="108" w:type="dxa"/>
          </w:tblCellMar>
        </w:tblPrEx>
        <w:trPr>
          <w:trHeight w:val="285"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C1EB">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C8B">
            <w:pPr>
              <w:widowControl/>
              <w:jc w:val="center"/>
              <w:textAlignment w:val="center"/>
              <w:rPr>
                <w:rFonts w:ascii="宋体" w:hAnsi="宋体" w:cs="宋体"/>
                <w:color w:val="000000"/>
                <w:sz w:val="24"/>
              </w:rPr>
            </w:pPr>
            <w:r>
              <w:rPr>
                <w:rFonts w:hint="eastAsia" w:ascii="宋体" w:hAnsi="宋体" w:cs="宋体"/>
                <w:color w:val="000000"/>
                <w:kern w:val="0"/>
                <w:sz w:val="24"/>
              </w:rPr>
              <w:t>业务平台</w:t>
            </w:r>
          </w:p>
        </w:tc>
        <w:tc>
          <w:tcPr>
            <w:tcW w:w="2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A6E6">
            <w:pPr>
              <w:widowControl/>
              <w:jc w:val="center"/>
              <w:textAlignment w:val="center"/>
              <w:rPr>
                <w:rFonts w:ascii="宋体" w:hAnsi="宋体" w:cs="宋体"/>
                <w:color w:val="000000"/>
                <w:sz w:val="24"/>
              </w:rPr>
            </w:pPr>
            <w:r>
              <w:rPr>
                <w:rFonts w:hint="eastAsia" w:ascii="宋体" w:hAnsi="宋体" w:cs="宋体"/>
                <w:color w:val="000000"/>
                <w:kern w:val="0"/>
                <w:sz w:val="24"/>
              </w:rPr>
              <w:t>服务内容</w:t>
            </w:r>
          </w:p>
        </w:tc>
      </w:tr>
      <w:tr w14:paraId="7B9D458C">
        <w:tblPrEx>
          <w:tblCellMar>
            <w:top w:w="0" w:type="dxa"/>
            <w:left w:w="108" w:type="dxa"/>
            <w:bottom w:w="0" w:type="dxa"/>
            <w:right w:w="108" w:type="dxa"/>
          </w:tblCellMar>
        </w:tblPrEx>
        <w:trPr>
          <w:trHeight w:val="1134"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1428">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E8E0">
            <w:pPr>
              <w:widowControl/>
              <w:jc w:val="center"/>
              <w:textAlignment w:val="center"/>
              <w:rPr>
                <w:rFonts w:ascii="宋体" w:hAnsi="宋体" w:cs="宋体"/>
                <w:color w:val="000000"/>
                <w:sz w:val="24"/>
              </w:rPr>
            </w:pPr>
            <w:r>
              <w:rPr>
                <w:rFonts w:hint="eastAsia" w:ascii="宋体" w:hAnsi="宋体" w:cs="宋体"/>
                <w:color w:val="000000"/>
                <w:kern w:val="0"/>
                <w:sz w:val="24"/>
              </w:rPr>
              <w:t>全国法院办案办公平台</w:t>
            </w:r>
          </w:p>
        </w:tc>
        <w:tc>
          <w:tcPr>
            <w:tcW w:w="2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6D6E">
            <w:pPr>
              <w:widowControl/>
              <w:jc w:val="left"/>
              <w:textAlignment w:val="center"/>
              <w:rPr>
                <w:rFonts w:ascii="宋体" w:hAnsi="宋体" w:cs="宋体"/>
                <w:color w:val="000000"/>
                <w:sz w:val="24"/>
              </w:rPr>
            </w:pPr>
            <w:r>
              <w:rPr>
                <w:rFonts w:hint="eastAsia" w:ascii="宋体" w:hAnsi="宋体" w:cs="宋体"/>
                <w:color w:val="000000"/>
                <w:kern w:val="0"/>
                <w:sz w:val="24"/>
              </w:rPr>
              <w:t>1、</w:t>
            </w:r>
            <w:r>
              <w:rPr>
                <w:rFonts w:hint="eastAsia" w:ascii="宋体" w:hAnsi="宋体" w:cs="宋体"/>
                <w:bCs/>
                <w:sz w:val="24"/>
              </w:rPr>
              <w:t>全国法院办案办公平台</w:t>
            </w:r>
            <w:r>
              <w:rPr>
                <w:rFonts w:hint="eastAsia" w:ascii="宋体" w:hAnsi="宋体" w:cs="宋体"/>
                <w:color w:val="000000"/>
                <w:kern w:val="0"/>
                <w:sz w:val="24"/>
              </w:rPr>
              <w:t>（以下简称“一张网”）应用运维服务需求</w:t>
            </w:r>
            <w:r>
              <w:rPr>
                <w:rFonts w:hint="eastAsia" w:ascii="宋体" w:hAnsi="宋体" w:cs="宋体"/>
                <w:color w:val="000000"/>
                <w:kern w:val="0"/>
                <w:sz w:val="24"/>
              </w:rPr>
              <w:br w:type="textWrapping"/>
            </w:r>
            <w:r>
              <w:rPr>
                <w:rFonts w:hint="eastAsia" w:ascii="宋体" w:hAnsi="宋体" w:cs="宋体"/>
                <w:color w:val="000000"/>
                <w:kern w:val="0"/>
                <w:sz w:val="24"/>
              </w:rPr>
              <w:t>针对统建一张网应用系统，运维服务需求需全面覆盖应用支持、培训等多个维度，涵盖统建应用支持服务深化、应用成效服务提升、账户安全服务等服务。本项目“一张网”应用运维服务对象包含办案办公、诉讼服务、立案、审判、执行、信访、通用业务、移动办案、审判管理、行政办公、人事管理、业务中心、数据中台等一级功能点。具体服务内容如下：</w:t>
            </w:r>
            <w:r>
              <w:rPr>
                <w:rFonts w:hint="eastAsia" w:ascii="宋体" w:hAnsi="宋体" w:cs="宋体"/>
                <w:color w:val="000000"/>
                <w:kern w:val="0"/>
                <w:sz w:val="24"/>
              </w:rPr>
              <w:br w:type="textWrapping"/>
            </w:r>
            <w:r>
              <w:rPr>
                <w:rFonts w:hint="eastAsia" w:ascii="宋体" w:hAnsi="宋体" w:cs="宋体"/>
                <w:color w:val="000000"/>
                <w:kern w:val="0"/>
                <w:sz w:val="24"/>
              </w:rPr>
              <w:t>（1）业务应用例行巡检：每日开展应用系统可用性巡检服务、应用监控服务。</w:t>
            </w:r>
            <w:r>
              <w:rPr>
                <w:rFonts w:hint="eastAsia" w:ascii="宋体" w:hAnsi="宋体" w:cs="宋体"/>
                <w:color w:val="000000"/>
                <w:kern w:val="0"/>
                <w:sz w:val="24"/>
              </w:rPr>
              <w:br w:type="textWrapping"/>
            </w:r>
            <w:r>
              <w:rPr>
                <w:rFonts w:hint="eastAsia" w:ascii="宋体" w:hAnsi="宋体" w:cs="宋体"/>
                <w:color w:val="000000"/>
                <w:kern w:val="0"/>
                <w:sz w:val="24"/>
              </w:rPr>
              <w:t>（2）知识梳理：梳理全院性应用系统运维问题，形成运维知识。</w:t>
            </w:r>
            <w:r>
              <w:rPr>
                <w:rFonts w:hint="eastAsia" w:ascii="宋体" w:hAnsi="宋体" w:cs="宋体"/>
                <w:color w:val="000000"/>
                <w:kern w:val="0"/>
                <w:sz w:val="24"/>
              </w:rPr>
              <w:br w:type="textWrapping"/>
            </w:r>
            <w:r>
              <w:rPr>
                <w:rFonts w:hint="eastAsia" w:ascii="宋体" w:hAnsi="宋体" w:cs="宋体"/>
                <w:color w:val="000000"/>
                <w:kern w:val="0"/>
                <w:sz w:val="24"/>
              </w:rPr>
              <w:t>（3）本院使用咨询：受理解答本院干警应用功能使用操作、流程操作等技术咨询问题，必要时提供上门指导。</w:t>
            </w:r>
            <w:r>
              <w:rPr>
                <w:rFonts w:hint="eastAsia" w:ascii="宋体" w:hAnsi="宋体" w:cs="宋体"/>
                <w:color w:val="000000"/>
                <w:kern w:val="0"/>
                <w:sz w:val="24"/>
              </w:rPr>
              <w:br w:type="textWrapping"/>
            </w:r>
            <w:r>
              <w:rPr>
                <w:rFonts w:hint="eastAsia" w:ascii="宋体" w:hAnsi="宋体" w:cs="宋体"/>
                <w:color w:val="000000"/>
                <w:kern w:val="0"/>
                <w:sz w:val="24"/>
              </w:rPr>
              <w:t>（4）本院工单处理：受理解答本院各类型工单。</w:t>
            </w:r>
            <w:r>
              <w:rPr>
                <w:rFonts w:hint="eastAsia" w:ascii="宋体" w:hAnsi="宋体" w:cs="宋体"/>
                <w:color w:val="000000"/>
                <w:kern w:val="0"/>
                <w:sz w:val="24"/>
              </w:rPr>
              <w:br w:type="textWrapping"/>
            </w:r>
            <w:r>
              <w:rPr>
                <w:rFonts w:hint="eastAsia" w:ascii="宋体" w:hAnsi="宋体" w:cs="宋体"/>
                <w:color w:val="000000"/>
                <w:kern w:val="0"/>
                <w:sz w:val="24"/>
              </w:rPr>
              <w:t>（5）业务故障处理及故障记录：一张网BUG记录与处理，对本院以及派出法庭无法解决的应用疑难问题进行排查分析并反馈，如应用流程问题、应用功能问题等。</w:t>
            </w:r>
            <w:r>
              <w:rPr>
                <w:rFonts w:hint="eastAsia" w:ascii="宋体" w:hAnsi="宋体" w:cs="宋体"/>
                <w:color w:val="000000"/>
                <w:kern w:val="0"/>
                <w:sz w:val="24"/>
              </w:rPr>
              <w:br w:type="textWrapping"/>
            </w:r>
            <w:r>
              <w:rPr>
                <w:rFonts w:hint="eastAsia" w:ascii="宋体" w:hAnsi="宋体" w:cs="宋体"/>
                <w:color w:val="000000"/>
                <w:kern w:val="0"/>
                <w:sz w:val="24"/>
              </w:rPr>
              <w:t>（6）应用故障上报：对本院无法解决的故障和需求上报高院，如平台无法打开、无法登陆或报错、流程报错或空白、审批状态异常等。</w:t>
            </w:r>
            <w:r>
              <w:rPr>
                <w:rFonts w:hint="eastAsia" w:ascii="宋体" w:hAnsi="宋体" w:cs="宋体"/>
                <w:color w:val="000000"/>
                <w:kern w:val="0"/>
                <w:sz w:val="24"/>
              </w:rPr>
              <w:br w:type="textWrapping"/>
            </w:r>
            <w:r>
              <w:rPr>
                <w:rFonts w:hint="eastAsia" w:ascii="宋体" w:hAnsi="宋体" w:cs="宋体"/>
                <w:color w:val="000000"/>
                <w:kern w:val="0"/>
                <w:sz w:val="24"/>
              </w:rPr>
              <w:t>（7）账户权限处理（应用权限、账户、组织机构）：提供账号、权限等配置，以及系统对接产生的问题沟通协调，具体问题包含账户的修改、账户权限问题的赋能、忘记密码或密码重置、所属部门调整、状态调整、组织机构调整。</w:t>
            </w:r>
            <w:r>
              <w:rPr>
                <w:rFonts w:hint="eastAsia" w:ascii="宋体" w:hAnsi="宋体" w:cs="宋体"/>
                <w:color w:val="000000"/>
                <w:kern w:val="0"/>
                <w:sz w:val="24"/>
              </w:rPr>
              <w:br w:type="textWrapping"/>
            </w:r>
            <w:r>
              <w:rPr>
                <w:rFonts w:hint="eastAsia" w:ascii="宋体" w:hAnsi="宋体" w:cs="宋体"/>
                <w:color w:val="000000"/>
                <w:kern w:val="0"/>
                <w:sz w:val="24"/>
              </w:rPr>
              <w:t>（8）业务流程配置：根据本院干警提出的诉服事项业务进行流程配置、业务规则配置、文书模板等调整需求，进行后台配置。</w:t>
            </w:r>
            <w:r>
              <w:rPr>
                <w:rFonts w:hint="eastAsia" w:ascii="宋体" w:hAnsi="宋体" w:cs="宋体"/>
                <w:color w:val="000000"/>
                <w:kern w:val="0"/>
                <w:sz w:val="24"/>
              </w:rPr>
              <w:br w:type="textWrapping"/>
            </w:r>
            <w:r>
              <w:rPr>
                <w:rFonts w:hint="eastAsia" w:ascii="宋体" w:hAnsi="宋体" w:cs="宋体"/>
                <w:color w:val="000000"/>
                <w:kern w:val="0"/>
                <w:sz w:val="24"/>
              </w:rPr>
              <w:t>（9）缺陷跟踪与反馈：对反馈并确认为软件缺陷问题的处理进展进行跟踪和反馈。</w:t>
            </w:r>
            <w:r>
              <w:rPr>
                <w:rFonts w:hint="eastAsia" w:ascii="宋体" w:hAnsi="宋体" w:cs="宋体"/>
                <w:color w:val="000000"/>
                <w:kern w:val="0"/>
                <w:sz w:val="24"/>
              </w:rPr>
              <w:br w:type="textWrapping"/>
            </w:r>
            <w:r>
              <w:rPr>
                <w:rFonts w:hint="eastAsia" w:ascii="宋体" w:hAnsi="宋体" w:cs="宋体"/>
                <w:color w:val="000000"/>
                <w:kern w:val="0"/>
                <w:sz w:val="24"/>
              </w:rPr>
              <w:t>（10）升级测试验证：配合应用系统升级进行相关的功能测试验证，确认新功能或缺陷修复情况。</w:t>
            </w:r>
            <w:r>
              <w:rPr>
                <w:rFonts w:hint="eastAsia" w:ascii="宋体" w:hAnsi="宋体" w:cs="宋体"/>
                <w:color w:val="000000"/>
                <w:kern w:val="0"/>
                <w:sz w:val="24"/>
              </w:rPr>
              <w:br w:type="textWrapping"/>
            </w:r>
            <w:r>
              <w:rPr>
                <w:rFonts w:hint="eastAsia" w:ascii="宋体" w:hAnsi="宋体" w:cs="宋体"/>
                <w:color w:val="000000"/>
                <w:kern w:val="0"/>
                <w:sz w:val="24"/>
              </w:rPr>
              <w:t>（11）用户培训与回访：结合本院培训需求，组织开展培训工作，对新进人员开展培训工作。根据系统使用情况及需求开展用户回访工作，将软件使用过程中的一些不足之处反馈、进优化，使软件和实际应用更好的结合。</w:t>
            </w:r>
          </w:p>
        </w:tc>
      </w:tr>
    </w:tbl>
    <w:p w14:paraId="1C0B2E96">
      <w:pPr>
        <w:spacing w:line="360" w:lineRule="auto"/>
        <w:ind w:firstLine="480" w:firstLineChars="200"/>
        <w:contextualSpacing/>
        <w:rPr>
          <w:rFonts w:ascii="宋体" w:hAnsi="宋体" w:cs="宋体"/>
          <w:bCs/>
          <w:sz w:val="24"/>
        </w:rPr>
      </w:pPr>
      <w:r>
        <w:rPr>
          <w:rFonts w:hint="eastAsia" w:ascii="宋体" w:hAnsi="宋体" w:cs="宋体"/>
          <w:bCs/>
          <w:sz w:val="24"/>
        </w:rPr>
        <w:t>主要服务模块如下：</w:t>
      </w:r>
    </w:p>
    <w:tbl>
      <w:tblPr>
        <w:tblStyle w:val="43"/>
        <w:tblW w:w="4999" w:type="pct"/>
        <w:tblInd w:w="0" w:type="dxa"/>
        <w:tblLayout w:type="autofit"/>
        <w:tblCellMar>
          <w:top w:w="0" w:type="dxa"/>
          <w:left w:w="108" w:type="dxa"/>
          <w:bottom w:w="0" w:type="dxa"/>
          <w:right w:w="108" w:type="dxa"/>
        </w:tblCellMar>
      </w:tblPr>
      <w:tblGrid>
        <w:gridCol w:w="1087"/>
        <w:gridCol w:w="2732"/>
        <w:gridCol w:w="2117"/>
        <w:gridCol w:w="3349"/>
      </w:tblGrid>
      <w:tr w14:paraId="62320DF9">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5395">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1096">
            <w:pPr>
              <w:widowControl/>
              <w:jc w:val="center"/>
              <w:textAlignment w:val="center"/>
              <w:rPr>
                <w:rFonts w:ascii="宋体" w:hAnsi="宋体" w:cs="宋体"/>
                <w:color w:val="000000"/>
                <w:sz w:val="24"/>
              </w:rPr>
            </w:pPr>
            <w:r>
              <w:rPr>
                <w:rFonts w:hint="eastAsia" w:ascii="宋体" w:hAnsi="宋体" w:cs="宋体"/>
                <w:color w:val="000000"/>
                <w:kern w:val="0"/>
                <w:sz w:val="24"/>
              </w:rPr>
              <w:t>系统分类</w:t>
            </w:r>
          </w:p>
        </w:tc>
        <w:tc>
          <w:tcPr>
            <w:tcW w:w="29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51BE">
            <w:pPr>
              <w:widowControl/>
              <w:jc w:val="center"/>
              <w:textAlignment w:val="center"/>
              <w:rPr>
                <w:rFonts w:ascii="宋体" w:hAnsi="宋体" w:cs="宋体"/>
                <w:color w:val="000000"/>
                <w:sz w:val="24"/>
              </w:rPr>
            </w:pPr>
            <w:r>
              <w:rPr>
                <w:rFonts w:hint="eastAsia" w:ascii="宋体" w:hAnsi="宋体" w:cs="宋体"/>
                <w:color w:val="000000"/>
                <w:kern w:val="0"/>
                <w:sz w:val="24"/>
              </w:rPr>
              <w:t>系统名称（模块）</w:t>
            </w:r>
          </w:p>
        </w:tc>
      </w:tr>
      <w:tr w14:paraId="2C548515">
        <w:tblPrEx>
          <w:tblCellMar>
            <w:top w:w="0" w:type="dxa"/>
            <w:left w:w="108" w:type="dxa"/>
            <w:bottom w:w="0" w:type="dxa"/>
            <w:right w:w="108" w:type="dxa"/>
          </w:tblCellMar>
        </w:tblPrEx>
        <w:trPr>
          <w:trHeight w:val="31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CB5E">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4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252E">
            <w:pPr>
              <w:widowControl/>
              <w:jc w:val="center"/>
              <w:textAlignment w:val="center"/>
              <w:rPr>
                <w:rFonts w:ascii="宋体" w:hAnsi="宋体" w:cs="宋体"/>
                <w:color w:val="000000"/>
                <w:sz w:val="24"/>
              </w:rPr>
            </w:pPr>
            <w:r>
              <w:rPr>
                <w:rFonts w:hint="eastAsia" w:ascii="宋体" w:hAnsi="宋体" w:cs="宋体"/>
                <w:color w:val="000000"/>
                <w:kern w:val="0"/>
                <w:sz w:val="24"/>
              </w:rPr>
              <w:t>全国法院办案办公平台</w:t>
            </w:r>
          </w:p>
        </w:tc>
        <w:tc>
          <w:tcPr>
            <w:tcW w:w="1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246F">
            <w:pPr>
              <w:widowControl/>
              <w:jc w:val="center"/>
              <w:textAlignment w:val="center"/>
              <w:rPr>
                <w:rFonts w:ascii="宋体" w:hAnsi="宋体" w:cs="宋体"/>
                <w:color w:val="000000"/>
                <w:sz w:val="24"/>
              </w:rPr>
            </w:pPr>
            <w:r>
              <w:rPr>
                <w:rFonts w:hint="eastAsia" w:ascii="宋体" w:hAnsi="宋体" w:cs="宋体"/>
                <w:color w:val="000000"/>
                <w:kern w:val="0"/>
                <w:sz w:val="24"/>
              </w:rPr>
              <w:t>办案模块</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F540">
            <w:pPr>
              <w:widowControl/>
              <w:jc w:val="center"/>
              <w:textAlignment w:val="center"/>
              <w:rPr>
                <w:rFonts w:ascii="宋体" w:hAnsi="宋体" w:cs="宋体"/>
                <w:color w:val="000000"/>
                <w:sz w:val="24"/>
              </w:rPr>
            </w:pPr>
            <w:r>
              <w:rPr>
                <w:rFonts w:hint="eastAsia" w:ascii="宋体" w:hAnsi="宋体" w:cs="宋体"/>
                <w:color w:val="000000"/>
                <w:kern w:val="0"/>
                <w:sz w:val="24"/>
              </w:rPr>
              <w:t>立案办理模块</w:t>
            </w:r>
          </w:p>
        </w:tc>
      </w:tr>
      <w:tr w14:paraId="7B085139">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B998">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43BE">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177B">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828B">
            <w:pPr>
              <w:widowControl/>
              <w:jc w:val="center"/>
              <w:textAlignment w:val="center"/>
              <w:rPr>
                <w:rFonts w:ascii="宋体" w:hAnsi="宋体" w:cs="宋体"/>
                <w:color w:val="000000"/>
                <w:sz w:val="24"/>
              </w:rPr>
            </w:pPr>
            <w:r>
              <w:rPr>
                <w:rFonts w:hint="eastAsia" w:ascii="宋体" w:hAnsi="宋体" w:cs="宋体"/>
                <w:color w:val="000000"/>
                <w:kern w:val="0"/>
                <w:sz w:val="24"/>
              </w:rPr>
              <w:t>审判执行模块</w:t>
            </w:r>
          </w:p>
        </w:tc>
      </w:tr>
      <w:tr w14:paraId="3EE09E7D">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76A">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C50F">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E3AF">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D11C">
            <w:pPr>
              <w:widowControl/>
              <w:jc w:val="center"/>
              <w:textAlignment w:val="center"/>
              <w:rPr>
                <w:rFonts w:ascii="宋体" w:hAnsi="宋体" w:cs="宋体"/>
                <w:color w:val="000000"/>
                <w:sz w:val="24"/>
              </w:rPr>
            </w:pPr>
            <w:r>
              <w:rPr>
                <w:rFonts w:hint="eastAsia" w:ascii="宋体" w:hAnsi="宋体" w:cs="宋体"/>
                <w:color w:val="000000"/>
                <w:kern w:val="0"/>
                <w:sz w:val="24"/>
              </w:rPr>
              <w:t>信访办理模块</w:t>
            </w:r>
          </w:p>
        </w:tc>
      </w:tr>
      <w:tr w14:paraId="5169F2C6">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8BE3">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6189">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9100">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CB09">
            <w:pPr>
              <w:widowControl/>
              <w:jc w:val="center"/>
              <w:textAlignment w:val="center"/>
              <w:rPr>
                <w:rFonts w:ascii="宋体" w:hAnsi="宋体" w:cs="宋体"/>
                <w:color w:val="000000"/>
                <w:sz w:val="24"/>
              </w:rPr>
            </w:pPr>
            <w:r>
              <w:rPr>
                <w:rFonts w:hint="eastAsia" w:ascii="宋体" w:hAnsi="宋体" w:cs="宋体"/>
                <w:color w:val="000000"/>
                <w:kern w:val="0"/>
                <w:sz w:val="24"/>
              </w:rPr>
              <w:t>审判管理模块</w:t>
            </w:r>
          </w:p>
        </w:tc>
      </w:tr>
      <w:tr w14:paraId="1B327F7A">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5680">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365D">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D8C3">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1CD4">
            <w:pPr>
              <w:widowControl/>
              <w:jc w:val="center"/>
              <w:textAlignment w:val="center"/>
              <w:rPr>
                <w:rFonts w:ascii="宋体" w:hAnsi="宋体" w:cs="宋体"/>
                <w:color w:val="000000"/>
                <w:sz w:val="24"/>
              </w:rPr>
            </w:pPr>
            <w:r>
              <w:rPr>
                <w:rFonts w:hint="eastAsia" w:ascii="宋体" w:hAnsi="宋体" w:cs="宋体"/>
                <w:color w:val="000000"/>
                <w:kern w:val="0"/>
                <w:sz w:val="24"/>
              </w:rPr>
              <w:t>业务查询模块</w:t>
            </w:r>
          </w:p>
        </w:tc>
      </w:tr>
      <w:tr w14:paraId="17467943">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C3EC">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709C">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2D6D">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98B5">
            <w:pPr>
              <w:widowControl/>
              <w:jc w:val="center"/>
              <w:textAlignment w:val="center"/>
              <w:rPr>
                <w:rFonts w:ascii="宋体" w:hAnsi="宋体" w:cs="宋体"/>
                <w:color w:val="000000"/>
                <w:sz w:val="24"/>
              </w:rPr>
            </w:pPr>
            <w:r>
              <w:rPr>
                <w:rFonts w:hint="eastAsia" w:ascii="宋体" w:hAnsi="宋体" w:cs="宋体"/>
                <w:color w:val="000000"/>
                <w:kern w:val="0"/>
                <w:sz w:val="24"/>
              </w:rPr>
              <w:t>数据统计模块</w:t>
            </w:r>
          </w:p>
        </w:tc>
      </w:tr>
      <w:tr w14:paraId="74B97454">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8DB5">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9761">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DD60">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1E51">
            <w:pPr>
              <w:widowControl/>
              <w:jc w:val="center"/>
              <w:textAlignment w:val="center"/>
              <w:rPr>
                <w:rFonts w:ascii="宋体" w:hAnsi="宋体" w:cs="宋体"/>
                <w:color w:val="000000"/>
                <w:sz w:val="24"/>
              </w:rPr>
            </w:pPr>
            <w:r>
              <w:rPr>
                <w:rFonts w:hint="eastAsia" w:ascii="宋体" w:hAnsi="宋体" w:cs="宋体"/>
                <w:color w:val="000000"/>
                <w:kern w:val="0"/>
                <w:sz w:val="24"/>
              </w:rPr>
              <w:t>数据中台模块</w:t>
            </w:r>
          </w:p>
        </w:tc>
      </w:tr>
      <w:tr w14:paraId="70BFA3DD">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CE96">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0B11">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9C43">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D02F">
            <w:pPr>
              <w:widowControl/>
              <w:jc w:val="center"/>
              <w:textAlignment w:val="center"/>
              <w:rPr>
                <w:rFonts w:ascii="宋体" w:hAnsi="宋体" w:cs="宋体"/>
                <w:color w:val="000000"/>
                <w:sz w:val="24"/>
              </w:rPr>
            </w:pPr>
            <w:r>
              <w:rPr>
                <w:rFonts w:hint="eastAsia" w:ascii="宋体" w:hAnsi="宋体" w:cs="宋体"/>
                <w:color w:val="000000"/>
                <w:kern w:val="0"/>
                <w:sz w:val="24"/>
              </w:rPr>
              <w:t>政法协同模块</w:t>
            </w:r>
          </w:p>
        </w:tc>
      </w:tr>
      <w:tr w14:paraId="6AE6EA0E">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BEE4">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4053">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C7A7">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8ED3">
            <w:pPr>
              <w:widowControl/>
              <w:jc w:val="center"/>
              <w:textAlignment w:val="center"/>
              <w:rPr>
                <w:rFonts w:ascii="宋体" w:hAnsi="宋体" w:cs="宋体"/>
                <w:color w:val="000000"/>
                <w:sz w:val="24"/>
              </w:rPr>
            </w:pPr>
            <w:r>
              <w:rPr>
                <w:rFonts w:hint="eastAsia" w:ascii="宋体" w:hAnsi="宋体" w:cs="宋体"/>
                <w:color w:val="000000"/>
                <w:kern w:val="0"/>
                <w:sz w:val="24"/>
              </w:rPr>
              <w:t>材料收转模块</w:t>
            </w:r>
          </w:p>
        </w:tc>
      </w:tr>
      <w:tr w14:paraId="34E6A483">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3456">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D7ED">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B7A8">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205C">
            <w:pPr>
              <w:widowControl/>
              <w:jc w:val="center"/>
              <w:textAlignment w:val="center"/>
              <w:rPr>
                <w:rFonts w:ascii="宋体" w:hAnsi="宋体" w:cs="宋体"/>
                <w:color w:val="000000"/>
                <w:sz w:val="24"/>
              </w:rPr>
            </w:pPr>
            <w:r>
              <w:rPr>
                <w:rFonts w:hint="eastAsia" w:ascii="宋体" w:hAnsi="宋体" w:cs="宋体"/>
                <w:color w:val="000000"/>
                <w:kern w:val="0"/>
                <w:sz w:val="24"/>
              </w:rPr>
              <w:t>案件评查模块</w:t>
            </w:r>
          </w:p>
        </w:tc>
      </w:tr>
      <w:tr w14:paraId="265938BA">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1766">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4A66">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9E96">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2FED">
            <w:pPr>
              <w:widowControl/>
              <w:jc w:val="center"/>
              <w:textAlignment w:val="center"/>
              <w:rPr>
                <w:rFonts w:ascii="宋体" w:hAnsi="宋体" w:cs="宋体"/>
                <w:color w:val="000000"/>
                <w:sz w:val="24"/>
              </w:rPr>
            </w:pPr>
            <w:r>
              <w:rPr>
                <w:rFonts w:hint="eastAsia" w:ascii="宋体" w:hAnsi="宋体" w:cs="宋体"/>
                <w:color w:val="000000"/>
                <w:kern w:val="0"/>
                <w:sz w:val="24"/>
              </w:rPr>
              <w:t>失信限高模块</w:t>
            </w:r>
          </w:p>
        </w:tc>
      </w:tr>
      <w:tr w14:paraId="23CC3FCF">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B897">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FE40">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A54F">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FCC5">
            <w:pPr>
              <w:widowControl/>
              <w:jc w:val="center"/>
              <w:textAlignment w:val="center"/>
              <w:rPr>
                <w:rFonts w:ascii="宋体" w:hAnsi="宋体" w:cs="宋体"/>
                <w:color w:val="000000"/>
                <w:sz w:val="24"/>
              </w:rPr>
            </w:pPr>
            <w:r>
              <w:rPr>
                <w:rFonts w:hint="eastAsia" w:ascii="宋体" w:hAnsi="宋体" w:cs="宋体"/>
                <w:color w:val="000000"/>
                <w:kern w:val="0"/>
                <w:sz w:val="24"/>
              </w:rPr>
              <w:t>限制出境模块</w:t>
            </w:r>
          </w:p>
        </w:tc>
      </w:tr>
      <w:tr w14:paraId="5F1D9501">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F467">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7F33">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D80B">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E21E">
            <w:pPr>
              <w:widowControl/>
              <w:jc w:val="center"/>
              <w:textAlignment w:val="center"/>
              <w:rPr>
                <w:rFonts w:ascii="宋体" w:hAnsi="宋体" w:cs="宋体"/>
                <w:color w:val="000000"/>
                <w:sz w:val="24"/>
              </w:rPr>
            </w:pPr>
            <w:r>
              <w:rPr>
                <w:rFonts w:hint="eastAsia" w:ascii="宋体" w:hAnsi="宋体" w:cs="宋体"/>
                <w:color w:val="000000"/>
                <w:kern w:val="0"/>
                <w:sz w:val="24"/>
              </w:rPr>
              <w:t>文书上网模块</w:t>
            </w:r>
          </w:p>
        </w:tc>
      </w:tr>
      <w:tr w14:paraId="2D86CDE2">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1BAD">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BEAC">
            <w:pPr>
              <w:jc w:val="center"/>
              <w:rPr>
                <w:rFonts w:ascii="宋体" w:hAnsi="宋体" w:cs="宋体"/>
                <w:color w:val="000000"/>
                <w:sz w:val="24"/>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960B">
            <w:pPr>
              <w:widowControl/>
              <w:jc w:val="center"/>
              <w:textAlignment w:val="center"/>
              <w:rPr>
                <w:rFonts w:ascii="宋体" w:hAnsi="宋体" w:cs="宋体"/>
                <w:color w:val="000000"/>
                <w:sz w:val="24"/>
              </w:rPr>
            </w:pPr>
            <w:r>
              <w:rPr>
                <w:rFonts w:hint="eastAsia" w:ascii="宋体" w:hAnsi="宋体" w:cs="宋体"/>
                <w:color w:val="000000"/>
                <w:kern w:val="0"/>
                <w:sz w:val="24"/>
              </w:rPr>
              <w:t>办文模块</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96B7">
            <w:pPr>
              <w:widowControl/>
              <w:jc w:val="center"/>
              <w:textAlignment w:val="center"/>
              <w:rPr>
                <w:rFonts w:ascii="宋体" w:hAnsi="宋体" w:cs="宋体"/>
                <w:color w:val="000000"/>
                <w:sz w:val="24"/>
              </w:rPr>
            </w:pPr>
            <w:r>
              <w:rPr>
                <w:rFonts w:hint="eastAsia" w:ascii="宋体" w:hAnsi="宋体" w:cs="宋体"/>
                <w:color w:val="000000"/>
                <w:kern w:val="0"/>
                <w:sz w:val="24"/>
              </w:rPr>
              <w:t>办文模块管理</w:t>
            </w:r>
          </w:p>
        </w:tc>
      </w:tr>
      <w:tr w14:paraId="253D0644">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CA96">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DA1C">
            <w:pPr>
              <w:jc w:val="center"/>
              <w:rPr>
                <w:rFonts w:ascii="宋体" w:hAnsi="宋体" w:cs="宋体"/>
                <w:color w:val="000000"/>
                <w:sz w:val="24"/>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AE7A">
            <w:pPr>
              <w:widowControl/>
              <w:jc w:val="center"/>
              <w:textAlignment w:val="center"/>
              <w:rPr>
                <w:rFonts w:ascii="宋体" w:hAnsi="宋体" w:cs="宋体"/>
                <w:color w:val="000000"/>
                <w:sz w:val="24"/>
              </w:rPr>
            </w:pPr>
            <w:r>
              <w:rPr>
                <w:rFonts w:hint="eastAsia" w:ascii="宋体" w:hAnsi="宋体" w:cs="宋体"/>
                <w:color w:val="000000"/>
                <w:kern w:val="0"/>
                <w:sz w:val="24"/>
              </w:rPr>
              <w:t>办会模块</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553B">
            <w:pPr>
              <w:widowControl/>
              <w:jc w:val="center"/>
              <w:textAlignment w:val="center"/>
              <w:rPr>
                <w:rFonts w:ascii="宋体" w:hAnsi="宋体" w:cs="宋体"/>
                <w:color w:val="000000"/>
                <w:sz w:val="24"/>
              </w:rPr>
            </w:pPr>
            <w:r>
              <w:rPr>
                <w:rFonts w:hint="eastAsia" w:ascii="宋体" w:hAnsi="宋体" w:cs="宋体"/>
                <w:color w:val="000000"/>
                <w:kern w:val="0"/>
                <w:sz w:val="24"/>
              </w:rPr>
              <w:t>办会模块管理</w:t>
            </w:r>
          </w:p>
        </w:tc>
      </w:tr>
      <w:tr w14:paraId="10ED95E4">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58B1">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3E0A">
            <w:pPr>
              <w:jc w:val="center"/>
              <w:rPr>
                <w:rFonts w:ascii="宋体" w:hAnsi="宋体" w:cs="宋体"/>
                <w:color w:val="000000"/>
                <w:sz w:val="24"/>
              </w:rPr>
            </w:pPr>
          </w:p>
        </w:tc>
        <w:tc>
          <w:tcPr>
            <w:tcW w:w="1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AD6A">
            <w:pPr>
              <w:widowControl/>
              <w:jc w:val="center"/>
              <w:textAlignment w:val="center"/>
              <w:rPr>
                <w:rFonts w:ascii="宋体" w:hAnsi="宋体" w:cs="宋体"/>
                <w:color w:val="000000"/>
                <w:sz w:val="24"/>
              </w:rPr>
            </w:pPr>
            <w:r>
              <w:rPr>
                <w:rFonts w:hint="eastAsia" w:ascii="宋体" w:hAnsi="宋体" w:cs="宋体"/>
                <w:color w:val="000000"/>
                <w:kern w:val="0"/>
                <w:sz w:val="24"/>
              </w:rPr>
              <w:t>办事模块</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9190">
            <w:pPr>
              <w:widowControl/>
              <w:jc w:val="center"/>
              <w:textAlignment w:val="center"/>
              <w:rPr>
                <w:rFonts w:ascii="宋体" w:hAnsi="宋体" w:cs="宋体"/>
                <w:color w:val="000000"/>
                <w:sz w:val="24"/>
              </w:rPr>
            </w:pPr>
            <w:r>
              <w:rPr>
                <w:rFonts w:hint="eastAsia" w:ascii="宋体" w:hAnsi="宋体" w:cs="宋体"/>
                <w:color w:val="000000"/>
                <w:kern w:val="0"/>
                <w:sz w:val="24"/>
              </w:rPr>
              <w:t>费款管理模块</w:t>
            </w:r>
          </w:p>
        </w:tc>
      </w:tr>
      <w:tr w14:paraId="53572CD5">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E151">
            <w:pPr>
              <w:widowControl/>
              <w:jc w:val="center"/>
              <w:textAlignment w:val="center"/>
              <w:rPr>
                <w:rFonts w:ascii="宋体" w:hAnsi="宋体" w:cs="宋体"/>
                <w:color w:val="000000"/>
                <w:sz w:val="24"/>
              </w:rPr>
            </w:pPr>
            <w:r>
              <w:rPr>
                <w:rFonts w:hint="eastAsia" w:ascii="宋体" w:hAnsi="宋体" w:cs="宋体"/>
                <w:color w:val="000000"/>
                <w:kern w:val="0"/>
                <w:sz w:val="24"/>
              </w:rPr>
              <w:t>17</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F601">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0EA2">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1BC8">
            <w:pPr>
              <w:widowControl/>
              <w:jc w:val="center"/>
              <w:textAlignment w:val="center"/>
              <w:rPr>
                <w:rFonts w:ascii="宋体" w:hAnsi="宋体" w:cs="宋体"/>
                <w:color w:val="000000"/>
                <w:sz w:val="24"/>
              </w:rPr>
            </w:pPr>
            <w:r>
              <w:rPr>
                <w:rFonts w:hint="eastAsia" w:ascii="宋体" w:hAnsi="宋体" w:cs="宋体"/>
                <w:color w:val="000000"/>
                <w:kern w:val="0"/>
                <w:sz w:val="24"/>
              </w:rPr>
              <w:t>档案管理模块</w:t>
            </w:r>
          </w:p>
        </w:tc>
      </w:tr>
      <w:tr w14:paraId="130BCB70">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112D">
            <w:pPr>
              <w:widowControl/>
              <w:jc w:val="center"/>
              <w:textAlignment w:val="center"/>
              <w:rPr>
                <w:rFonts w:ascii="宋体" w:hAnsi="宋体" w:cs="宋体"/>
                <w:color w:val="000000"/>
                <w:sz w:val="24"/>
              </w:rPr>
            </w:pPr>
            <w:r>
              <w:rPr>
                <w:rFonts w:hint="eastAsia" w:ascii="宋体" w:hAnsi="宋体" w:cs="宋体"/>
                <w:color w:val="000000"/>
                <w:kern w:val="0"/>
                <w:sz w:val="24"/>
              </w:rPr>
              <w:t>18</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2AE6">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9E19">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BA62">
            <w:pPr>
              <w:widowControl/>
              <w:jc w:val="center"/>
              <w:textAlignment w:val="center"/>
              <w:rPr>
                <w:rFonts w:ascii="宋体" w:hAnsi="宋体" w:cs="宋体"/>
                <w:color w:val="000000"/>
                <w:sz w:val="24"/>
              </w:rPr>
            </w:pPr>
            <w:r>
              <w:rPr>
                <w:rFonts w:hint="eastAsia" w:ascii="宋体" w:hAnsi="宋体" w:cs="宋体"/>
                <w:color w:val="000000"/>
                <w:kern w:val="0"/>
                <w:sz w:val="24"/>
              </w:rPr>
              <w:t>档案借阅模块</w:t>
            </w:r>
          </w:p>
        </w:tc>
      </w:tr>
      <w:tr w14:paraId="6BD3FC6E">
        <w:tblPrEx>
          <w:tblCellMar>
            <w:top w:w="0" w:type="dxa"/>
            <w:left w:w="108" w:type="dxa"/>
            <w:bottom w:w="0" w:type="dxa"/>
            <w:right w:w="108" w:type="dxa"/>
          </w:tblCellMar>
        </w:tblPrEx>
        <w:trPr>
          <w:trHeight w:val="31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56B2">
            <w:pPr>
              <w:widowControl/>
              <w:jc w:val="center"/>
              <w:textAlignment w:val="center"/>
              <w:rPr>
                <w:rFonts w:ascii="宋体" w:hAnsi="宋体" w:cs="宋体"/>
                <w:color w:val="000000"/>
                <w:sz w:val="24"/>
              </w:rPr>
            </w:pPr>
            <w:r>
              <w:rPr>
                <w:rFonts w:hint="eastAsia" w:ascii="宋体" w:hAnsi="宋体" w:cs="宋体"/>
                <w:color w:val="000000"/>
                <w:kern w:val="0"/>
                <w:sz w:val="24"/>
              </w:rPr>
              <w:t>19</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E892">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AFD5">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B143">
            <w:pPr>
              <w:widowControl/>
              <w:jc w:val="center"/>
              <w:textAlignment w:val="center"/>
              <w:rPr>
                <w:rFonts w:ascii="宋体" w:hAnsi="宋体" w:cs="宋体"/>
                <w:color w:val="000000"/>
                <w:sz w:val="24"/>
              </w:rPr>
            </w:pPr>
            <w:r>
              <w:rPr>
                <w:rFonts w:hint="eastAsia" w:ascii="宋体" w:hAnsi="宋体" w:cs="宋体"/>
                <w:color w:val="000000"/>
                <w:kern w:val="0"/>
                <w:sz w:val="24"/>
              </w:rPr>
              <w:t>业绩考评模块</w:t>
            </w:r>
          </w:p>
        </w:tc>
      </w:tr>
      <w:tr w14:paraId="66E3B9DF">
        <w:tblPrEx>
          <w:tblCellMar>
            <w:top w:w="0" w:type="dxa"/>
            <w:left w:w="108" w:type="dxa"/>
            <w:bottom w:w="0" w:type="dxa"/>
            <w:right w:w="108" w:type="dxa"/>
          </w:tblCellMar>
        </w:tblPrEx>
        <w:trPr>
          <w:trHeight w:val="31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00F4">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78FB">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FB32">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02B3">
            <w:pPr>
              <w:widowControl/>
              <w:jc w:val="center"/>
              <w:textAlignment w:val="center"/>
              <w:rPr>
                <w:rFonts w:ascii="宋体" w:hAnsi="宋体" w:cs="宋体"/>
                <w:color w:val="000000"/>
                <w:sz w:val="24"/>
              </w:rPr>
            </w:pPr>
            <w:r>
              <w:rPr>
                <w:rFonts w:hint="eastAsia" w:ascii="宋体" w:hAnsi="宋体" w:cs="宋体"/>
                <w:color w:val="000000"/>
                <w:kern w:val="0"/>
                <w:sz w:val="24"/>
              </w:rPr>
              <w:t>电子签章模块</w:t>
            </w:r>
          </w:p>
        </w:tc>
      </w:tr>
      <w:tr w14:paraId="4E1A2AEE">
        <w:tblPrEx>
          <w:tblCellMar>
            <w:top w:w="0" w:type="dxa"/>
            <w:left w:w="108" w:type="dxa"/>
            <w:bottom w:w="0" w:type="dxa"/>
            <w:right w:w="108" w:type="dxa"/>
          </w:tblCellMar>
        </w:tblPrEx>
        <w:trPr>
          <w:trHeight w:val="31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D8AB">
            <w:pPr>
              <w:widowControl/>
              <w:jc w:val="center"/>
              <w:textAlignment w:val="center"/>
              <w:rPr>
                <w:rFonts w:ascii="宋体" w:hAnsi="宋体" w:cs="宋体"/>
                <w:color w:val="000000"/>
                <w:sz w:val="24"/>
              </w:rPr>
            </w:pPr>
            <w:r>
              <w:rPr>
                <w:rFonts w:hint="eastAsia" w:ascii="宋体" w:hAnsi="宋体" w:cs="宋体"/>
                <w:color w:val="000000"/>
                <w:kern w:val="0"/>
                <w:sz w:val="24"/>
              </w:rPr>
              <w:t>21</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65E5">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6470">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778A">
            <w:pPr>
              <w:widowControl/>
              <w:jc w:val="center"/>
              <w:textAlignment w:val="center"/>
              <w:rPr>
                <w:rFonts w:ascii="宋体" w:hAnsi="宋体" w:cs="宋体"/>
                <w:color w:val="000000"/>
                <w:sz w:val="24"/>
              </w:rPr>
            </w:pPr>
            <w:r>
              <w:rPr>
                <w:rFonts w:hint="eastAsia" w:ascii="宋体" w:hAnsi="宋体" w:cs="宋体"/>
                <w:color w:val="000000"/>
                <w:kern w:val="0"/>
                <w:sz w:val="24"/>
              </w:rPr>
              <w:t>综合审批模块</w:t>
            </w:r>
          </w:p>
        </w:tc>
      </w:tr>
      <w:tr w14:paraId="3E99FAEB">
        <w:tblPrEx>
          <w:tblCellMar>
            <w:top w:w="0" w:type="dxa"/>
            <w:left w:w="108" w:type="dxa"/>
            <w:bottom w:w="0" w:type="dxa"/>
            <w:right w:w="108" w:type="dxa"/>
          </w:tblCellMar>
        </w:tblPrEx>
        <w:trPr>
          <w:trHeight w:val="31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D07A">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BB04">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BAE6">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AB33">
            <w:pPr>
              <w:widowControl/>
              <w:jc w:val="center"/>
              <w:textAlignment w:val="center"/>
              <w:rPr>
                <w:rFonts w:ascii="宋体" w:hAnsi="宋体" w:cs="宋体"/>
                <w:color w:val="000000"/>
                <w:sz w:val="24"/>
              </w:rPr>
            </w:pPr>
            <w:r>
              <w:rPr>
                <w:rFonts w:hint="eastAsia" w:ascii="宋体" w:hAnsi="宋体" w:cs="宋体"/>
                <w:color w:val="000000"/>
                <w:kern w:val="0"/>
                <w:sz w:val="24"/>
              </w:rPr>
              <w:t>人民陪审员模块</w:t>
            </w:r>
          </w:p>
        </w:tc>
      </w:tr>
      <w:tr w14:paraId="147B459E">
        <w:tblPrEx>
          <w:tblCellMar>
            <w:top w:w="0" w:type="dxa"/>
            <w:left w:w="108" w:type="dxa"/>
            <w:bottom w:w="0" w:type="dxa"/>
            <w:right w:w="108" w:type="dxa"/>
          </w:tblCellMar>
        </w:tblPrEx>
        <w:trPr>
          <w:trHeight w:val="31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4F94">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E6BA">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89B0">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6693">
            <w:pPr>
              <w:widowControl/>
              <w:jc w:val="center"/>
              <w:textAlignment w:val="center"/>
              <w:rPr>
                <w:rFonts w:ascii="宋体" w:hAnsi="宋体" w:cs="宋体"/>
                <w:color w:val="000000"/>
                <w:sz w:val="24"/>
              </w:rPr>
            </w:pPr>
            <w:r>
              <w:rPr>
                <w:rFonts w:hint="eastAsia" w:ascii="宋体" w:hAnsi="宋体" w:cs="宋体"/>
                <w:color w:val="000000"/>
                <w:kern w:val="0"/>
                <w:sz w:val="24"/>
              </w:rPr>
              <w:t>全国法院运维管理模块</w:t>
            </w:r>
          </w:p>
        </w:tc>
      </w:tr>
      <w:tr w14:paraId="37A0AE26">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31AE">
            <w:pPr>
              <w:widowControl/>
              <w:jc w:val="center"/>
              <w:textAlignment w:val="center"/>
              <w:rPr>
                <w:rFonts w:ascii="宋体" w:hAnsi="宋体" w:cs="宋体"/>
                <w:color w:val="000000"/>
                <w:sz w:val="24"/>
              </w:rPr>
            </w:pPr>
            <w:r>
              <w:rPr>
                <w:rFonts w:hint="eastAsia" w:ascii="宋体" w:hAnsi="宋体" w:cs="宋体"/>
                <w:color w:val="000000"/>
                <w:kern w:val="0"/>
                <w:sz w:val="24"/>
              </w:rPr>
              <w:t>24</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FC94">
            <w:pPr>
              <w:jc w:val="center"/>
              <w:rPr>
                <w:rFonts w:ascii="宋体" w:hAnsi="宋体" w:cs="宋体"/>
                <w:color w:val="000000"/>
                <w:sz w:val="24"/>
              </w:rPr>
            </w:pPr>
          </w:p>
        </w:tc>
        <w:tc>
          <w:tcPr>
            <w:tcW w:w="1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5646">
            <w:pPr>
              <w:widowControl/>
              <w:jc w:val="center"/>
              <w:textAlignment w:val="center"/>
              <w:rPr>
                <w:rFonts w:ascii="宋体" w:hAnsi="宋体" w:cs="宋体"/>
                <w:color w:val="000000"/>
                <w:sz w:val="24"/>
              </w:rPr>
            </w:pPr>
            <w:r>
              <w:rPr>
                <w:rFonts w:hint="eastAsia" w:ascii="宋体" w:hAnsi="宋体" w:cs="宋体"/>
                <w:color w:val="000000"/>
                <w:kern w:val="0"/>
                <w:sz w:val="24"/>
              </w:rPr>
              <w:t>后台管理模块</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DAFB">
            <w:pPr>
              <w:widowControl/>
              <w:jc w:val="center"/>
              <w:textAlignment w:val="center"/>
              <w:rPr>
                <w:rFonts w:ascii="宋体" w:hAnsi="宋体" w:cs="宋体"/>
                <w:color w:val="000000"/>
                <w:sz w:val="24"/>
              </w:rPr>
            </w:pPr>
            <w:r>
              <w:rPr>
                <w:rFonts w:hint="eastAsia" w:ascii="宋体" w:hAnsi="宋体" w:cs="宋体"/>
                <w:color w:val="000000"/>
                <w:kern w:val="0"/>
                <w:sz w:val="24"/>
              </w:rPr>
              <w:t>流程中心（后台）</w:t>
            </w:r>
          </w:p>
        </w:tc>
      </w:tr>
      <w:tr w14:paraId="4DFCEEAF">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96DB">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A8F4">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A42F">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A2C8">
            <w:pPr>
              <w:widowControl/>
              <w:jc w:val="center"/>
              <w:textAlignment w:val="center"/>
              <w:rPr>
                <w:rFonts w:ascii="宋体" w:hAnsi="宋体" w:cs="宋体"/>
                <w:color w:val="000000"/>
                <w:sz w:val="24"/>
              </w:rPr>
            </w:pPr>
            <w:r>
              <w:rPr>
                <w:rFonts w:hint="eastAsia" w:ascii="宋体" w:hAnsi="宋体" w:cs="宋体"/>
                <w:color w:val="000000"/>
                <w:kern w:val="0"/>
                <w:sz w:val="24"/>
              </w:rPr>
              <w:t>用户中心（后台）</w:t>
            </w:r>
          </w:p>
        </w:tc>
      </w:tr>
      <w:tr w14:paraId="5D436F66">
        <w:tblPrEx>
          <w:tblCellMar>
            <w:top w:w="0" w:type="dxa"/>
            <w:left w:w="108" w:type="dxa"/>
            <w:bottom w:w="0" w:type="dxa"/>
            <w:right w:w="108" w:type="dxa"/>
          </w:tblCellMar>
        </w:tblPrEx>
        <w:trPr>
          <w:trHeight w:val="285"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0903">
            <w:pPr>
              <w:widowControl/>
              <w:jc w:val="center"/>
              <w:textAlignment w:val="center"/>
              <w:rPr>
                <w:rFonts w:ascii="宋体" w:hAnsi="宋体" w:cs="宋体"/>
                <w:color w:val="000000"/>
                <w:sz w:val="24"/>
              </w:rPr>
            </w:pPr>
            <w:r>
              <w:rPr>
                <w:rFonts w:hint="eastAsia" w:ascii="宋体" w:hAnsi="宋体" w:cs="宋体"/>
                <w:color w:val="000000"/>
                <w:kern w:val="0"/>
                <w:sz w:val="24"/>
              </w:rPr>
              <w:t>26</w:t>
            </w: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5B11">
            <w:pPr>
              <w:jc w:val="center"/>
              <w:rPr>
                <w:rFonts w:ascii="宋体" w:hAnsi="宋体" w:cs="宋体"/>
                <w:color w:val="000000"/>
                <w:sz w:val="24"/>
              </w:rPr>
            </w:pP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A944">
            <w:pPr>
              <w:jc w:val="center"/>
              <w:rPr>
                <w:rFonts w:ascii="宋体" w:hAnsi="宋体" w:cs="宋体"/>
                <w:color w:val="000000"/>
                <w:sz w:val="24"/>
              </w:rPr>
            </w:pP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0144">
            <w:pPr>
              <w:widowControl/>
              <w:jc w:val="center"/>
              <w:textAlignment w:val="center"/>
              <w:rPr>
                <w:rFonts w:ascii="宋体" w:hAnsi="宋体" w:cs="宋体"/>
                <w:color w:val="000000"/>
                <w:sz w:val="24"/>
              </w:rPr>
            </w:pPr>
            <w:r>
              <w:rPr>
                <w:rFonts w:hint="eastAsia" w:ascii="宋体" w:hAnsi="宋体" w:cs="宋体"/>
                <w:color w:val="000000"/>
                <w:kern w:val="0"/>
                <w:sz w:val="24"/>
              </w:rPr>
              <w:t>标准中心（后台）</w:t>
            </w:r>
          </w:p>
        </w:tc>
      </w:tr>
    </w:tbl>
    <w:p w14:paraId="099443B8">
      <w:pPr>
        <w:spacing w:line="360" w:lineRule="auto"/>
        <w:ind w:firstLine="480" w:firstLineChars="200"/>
        <w:contextualSpacing/>
        <w:rPr>
          <w:rFonts w:ascii="宋体" w:hAnsi="宋体" w:cs="宋体"/>
          <w:bCs/>
          <w:sz w:val="24"/>
        </w:rPr>
      </w:pPr>
      <w:r>
        <w:rPr>
          <w:rFonts w:hint="eastAsia" w:ascii="宋体" w:hAnsi="宋体" w:cs="宋体"/>
          <w:bCs/>
          <w:sz w:val="24"/>
        </w:rPr>
        <w:t>【要求】以“全国法院办案办公平台”为核心，面向大兴法院及其派出法庭，包括诉调中心、红星法庭、榆垡法庭、开发区法庭、采育法庭、庞各庄法庭、安定法庭、综治中心，提供“一张网”信息化应用系统日常维护、定期巡检、培训指导、电话和远程支持，确保办案办公、诉讼服务、立案、审判、执行、信访、通用业务、移动办案、审判管理、行政办公、人事管理、业务中心、数据中台等一级业务应用的高效协同；以提升服务质效为导向，建立标准化运维服务流程，实现故障快速响应（问题处置时效≤2小时）、应用咨询即时解答（响应率≥98%），推动年度系统运行稳定性达99.9%以上，减少业务中断对法官工作的影响；同步完善业务与信息资源管理机制，通过运维数据质效分析、知识库动态更新等手段，优化资源配置并形成可复用的运维经验，最终实现司法审判业务与信息化支撑的深度融合，为大兴法院数字化转型提供可持续保障。</w:t>
      </w:r>
    </w:p>
    <w:p w14:paraId="6B0BAF2D">
      <w:pPr>
        <w:spacing w:line="360" w:lineRule="auto"/>
        <w:ind w:firstLine="480" w:firstLineChars="200"/>
        <w:outlineLvl w:val="2"/>
        <w:rPr>
          <w:rFonts w:ascii="宋体" w:hAnsi="宋体" w:cs="宋体"/>
          <w:bCs/>
          <w:sz w:val="24"/>
        </w:rPr>
      </w:pPr>
      <w:r>
        <w:rPr>
          <w:rFonts w:hint="eastAsia" w:ascii="宋体" w:hAnsi="宋体" w:cs="宋体"/>
          <w:bCs/>
          <w:sz w:val="24"/>
        </w:rPr>
        <w:t>（2）审判业务应用系统</w:t>
      </w:r>
    </w:p>
    <w:p w14:paraId="7E45FE36">
      <w:pPr>
        <w:spacing w:line="360" w:lineRule="auto"/>
        <w:ind w:firstLine="480" w:firstLineChars="200"/>
        <w:contextualSpacing/>
        <w:rPr>
          <w:rFonts w:ascii="宋体" w:hAnsi="宋体" w:cs="宋体"/>
          <w:bCs/>
          <w:sz w:val="24"/>
        </w:rPr>
      </w:pPr>
      <w:r>
        <w:rPr>
          <w:rFonts w:hint="eastAsia" w:ascii="宋体" w:hAnsi="宋体" w:cs="宋体"/>
          <w:bCs/>
          <w:sz w:val="24"/>
        </w:rPr>
        <w:t>【概况】审判业务应用系统涉及查询、电子签章、档案和卷宗等相关系统，日常用于查询与展示，同样是大兴法院工作的重要保障。</w:t>
      </w:r>
    </w:p>
    <w:p w14:paraId="7A470CCB">
      <w:pPr>
        <w:spacing w:line="360" w:lineRule="auto"/>
        <w:ind w:firstLine="480" w:firstLineChars="200"/>
        <w:contextualSpacing/>
        <w:rPr>
          <w:rFonts w:ascii="宋体" w:hAnsi="宋体" w:cs="宋体"/>
          <w:bCs/>
          <w:sz w:val="24"/>
        </w:rPr>
      </w:pPr>
      <w:r>
        <w:rPr>
          <w:rFonts w:hint="eastAsia" w:ascii="宋体" w:hAnsi="宋体" w:cs="宋体"/>
          <w:bCs/>
          <w:sz w:val="24"/>
        </w:rPr>
        <w:t>主要审判业务系统明细如下：</w:t>
      </w:r>
    </w:p>
    <w:tbl>
      <w:tblPr>
        <w:tblStyle w:val="43"/>
        <w:tblW w:w="9225" w:type="dxa"/>
        <w:tblInd w:w="93" w:type="dxa"/>
        <w:tblLayout w:type="autofit"/>
        <w:tblCellMar>
          <w:top w:w="0" w:type="dxa"/>
          <w:left w:w="108" w:type="dxa"/>
          <w:bottom w:w="0" w:type="dxa"/>
          <w:right w:w="108" w:type="dxa"/>
        </w:tblCellMar>
      </w:tblPr>
      <w:tblGrid>
        <w:gridCol w:w="1080"/>
        <w:gridCol w:w="2715"/>
        <w:gridCol w:w="5430"/>
      </w:tblGrid>
      <w:tr w14:paraId="1043620D">
        <w:tblPrEx>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075D">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DB4A">
            <w:pPr>
              <w:widowControl/>
              <w:jc w:val="center"/>
              <w:textAlignment w:val="center"/>
              <w:rPr>
                <w:rFonts w:ascii="宋体" w:hAnsi="宋体" w:cs="宋体"/>
                <w:color w:val="000000"/>
                <w:sz w:val="24"/>
              </w:rPr>
            </w:pPr>
            <w:r>
              <w:rPr>
                <w:rFonts w:hint="eastAsia" w:ascii="宋体" w:hAnsi="宋体" w:cs="宋体"/>
                <w:color w:val="000000"/>
                <w:kern w:val="0"/>
                <w:sz w:val="24"/>
              </w:rPr>
              <w:t>系统分类</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3093">
            <w:pPr>
              <w:widowControl/>
              <w:jc w:val="center"/>
              <w:textAlignment w:val="center"/>
              <w:rPr>
                <w:rFonts w:ascii="宋体" w:hAnsi="宋体" w:cs="宋体"/>
                <w:color w:val="000000"/>
                <w:sz w:val="24"/>
              </w:rPr>
            </w:pPr>
            <w:r>
              <w:rPr>
                <w:rFonts w:hint="eastAsia" w:ascii="宋体" w:hAnsi="宋体" w:cs="宋体"/>
                <w:color w:val="000000"/>
                <w:kern w:val="0"/>
                <w:sz w:val="24"/>
              </w:rPr>
              <w:t>系统名称（模块）</w:t>
            </w:r>
          </w:p>
        </w:tc>
      </w:tr>
      <w:tr w14:paraId="20BA1D0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2361">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AB46">
            <w:pPr>
              <w:widowControl/>
              <w:jc w:val="center"/>
              <w:textAlignment w:val="center"/>
              <w:rPr>
                <w:rFonts w:ascii="宋体" w:hAnsi="宋体" w:cs="宋体"/>
                <w:color w:val="000000"/>
                <w:sz w:val="24"/>
              </w:rPr>
            </w:pPr>
            <w:r>
              <w:rPr>
                <w:rFonts w:hint="eastAsia" w:ascii="宋体" w:hAnsi="宋体" w:cs="宋体"/>
                <w:color w:val="000000"/>
                <w:kern w:val="0"/>
                <w:sz w:val="24"/>
              </w:rPr>
              <w:t>审判业务类系统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96F8">
            <w:pPr>
              <w:widowControl/>
              <w:jc w:val="center"/>
              <w:textAlignment w:val="center"/>
              <w:rPr>
                <w:rFonts w:ascii="宋体" w:hAnsi="宋体" w:cs="宋体"/>
                <w:color w:val="000000"/>
                <w:sz w:val="24"/>
              </w:rPr>
            </w:pPr>
            <w:r>
              <w:rPr>
                <w:rFonts w:hint="eastAsia" w:ascii="宋体" w:hAnsi="宋体" w:cs="宋体"/>
                <w:color w:val="000000"/>
                <w:kern w:val="0"/>
                <w:sz w:val="24"/>
              </w:rPr>
              <w:t>高级查询系统</w:t>
            </w:r>
          </w:p>
        </w:tc>
      </w:tr>
      <w:tr w14:paraId="71A8063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FF4A">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EB06">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0A3C">
            <w:pPr>
              <w:widowControl/>
              <w:jc w:val="center"/>
              <w:textAlignment w:val="center"/>
              <w:rPr>
                <w:rFonts w:ascii="宋体" w:hAnsi="宋体" w:cs="宋体"/>
                <w:color w:val="000000"/>
                <w:sz w:val="24"/>
              </w:rPr>
            </w:pPr>
            <w:r>
              <w:rPr>
                <w:rFonts w:hint="eastAsia" w:ascii="宋体" w:hAnsi="宋体" w:cs="宋体"/>
                <w:color w:val="000000"/>
                <w:kern w:val="0"/>
                <w:sz w:val="24"/>
              </w:rPr>
              <w:t>案件详情系统</w:t>
            </w:r>
          </w:p>
        </w:tc>
      </w:tr>
      <w:tr w14:paraId="610C720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7C7">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5F51">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1076">
            <w:pPr>
              <w:widowControl/>
              <w:jc w:val="center"/>
              <w:textAlignment w:val="center"/>
              <w:rPr>
                <w:rFonts w:ascii="宋体" w:hAnsi="宋体" w:cs="宋体"/>
                <w:color w:val="000000"/>
                <w:sz w:val="24"/>
              </w:rPr>
            </w:pPr>
            <w:r>
              <w:rPr>
                <w:rFonts w:hint="eastAsia" w:ascii="宋体" w:hAnsi="宋体" w:cs="宋体"/>
                <w:color w:val="000000"/>
                <w:kern w:val="0"/>
                <w:sz w:val="24"/>
              </w:rPr>
              <w:t>新查询系统</w:t>
            </w:r>
          </w:p>
        </w:tc>
      </w:tr>
      <w:tr w14:paraId="7DCD7D68">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4C61">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68C7">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FBC8">
            <w:pPr>
              <w:widowControl/>
              <w:jc w:val="center"/>
              <w:textAlignment w:val="center"/>
              <w:rPr>
                <w:rFonts w:ascii="宋体" w:hAnsi="宋体" w:cs="宋体"/>
                <w:color w:val="000000"/>
                <w:sz w:val="24"/>
              </w:rPr>
            </w:pPr>
            <w:r>
              <w:rPr>
                <w:rFonts w:hint="eastAsia" w:ascii="宋体" w:hAnsi="宋体" w:cs="宋体"/>
                <w:color w:val="000000"/>
                <w:kern w:val="0"/>
                <w:sz w:val="24"/>
              </w:rPr>
              <w:t>身份查询系统</w:t>
            </w:r>
          </w:p>
        </w:tc>
      </w:tr>
      <w:tr w14:paraId="5102F71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E78B">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18DE">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49A6">
            <w:pPr>
              <w:widowControl/>
              <w:jc w:val="center"/>
              <w:textAlignment w:val="center"/>
              <w:rPr>
                <w:rFonts w:ascii="宋体" w:hAnsi="宋体" w:cs="宋体"/>
                <w:color w:val="000000"/>
                <w:sz w:val="24"/>
              </w:rPr>
            </w:pPr>
            <w:r>
              <w:rPr>
                <w:rFonts w:hint="eastAsia" w:ascii="宋体" w:hAnsi="宋体" w:cs="宋体"/>
                <w:color w:val="000000"/>
                <w:kern w:val="0"/>
                <w:sz w:val="24"/>
              </w:rPr>
              <w:t>新电子档案系统</w:t>
            </w:r>
          </w:p>
        </w:tc>
      </w:tr>
      <w:tr w14:paraId="503672C5">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3B56">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B097">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0B1C">
            <w:pPr>
              <w:widowControl/>
              <w:jc w:val="center"/>
              <w:textAlignment w:val="center"/>
              <w:rPr>
                <w:rFonts w:ascii="宋体" w:hAnsi="宋体" w:cs="宋体"/>
                <w:color w:val="000000"/>
                <w:sz w:val="24"/>
              </w:rPr>
            </w:pPr>
            <w:r>
              <w:rPr>
                <w:rFonts w:hint="eastAsia" w:ascii="宋体" w:hAnsi="宋体" w:cs="宋体"/>
                <w:color w:val="000000"/>
                <w:kern w:val="0"/>
                <w:sz w:val="24"/>
              </w:rPr>
              <w:t>新电子卷宗系统</w:t>
            </w:r>
          </w:p>
        </w:tc>
      </w:tr>
      <w:tr w14:paraId="242C9CA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F5D7">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E255">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EDF8">
            <w:pPr>
              <w:widowControl/>
              <w:jc w:val="center"/>
              <w:textAlignment w:val="center"/>
              <w:rPr>
                <w:rFonts w:ascii="宋体" w:hAnsi="宋体" w:cs="宋体"/>
                <w:color w:val="000000"/>
                <w:sz w:val="24"/>
              </w:rPr>
            </w:pPr>
            <w:r>
              <w:rPr>
                <w:rFonts w:hint="eastAsia" w:ascii="宋体" w:hAnsi="宋体" w:cs="宋体"/>
                <w:color w:val="000000"/>
                <w:kern w:val="0"/>
                <w:sz w:val="24"/>
              </w:rPr>
              <w:t>三期档案系统</w:t>
            </w:r>
          </w:p>
        </w:tc>
      </w:tr>
      <w:tr w14:paraId="57DDBAA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6FB6">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E758">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5CCE">
            <w:pPr>
              <w:widowControl/>
              <w:jc w:val="center"/>
              <w:textAlignment w:val="center"/>
              <w:rPr>
                <w:rFonts w:ascii="宋体" w:hAnsi="宋体" w:cs="宋体"/>
                <w:color w:val="000000"/>
                <w:sz w:val="24"/>
              </w:rPr>
            </w:pPr>
            <w:r>
              <w:rPr>
                <w:rFonts w:hint="eastAsia" w:ascii="宋体" w:hAnsi="宋体" w:cs="宋体"/>
                <w:color w:val="000000"/>
                <w:kern w:val="0"/>
                <w:sz w:val="24"/>
              </w:rPr>
              <w:t>审委会系统</w:t>
            </w:r>
          </w:p>
        </w:tc>
      </w:tr>
      <w:tr w14:paraId="6B3AF43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FE4E">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E3F4">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70FD">
            <w:pPr>
              <w:widowControl/>
              <w:jc w:val="center"/>
              <w:textAlignment w:val="center"/>
              <w:rPr>
                <w:rFonts w:ascii="宋体" w:hAnsi="宋体" w:cs="宋体"/>
                <w:color w:val="000000"/>
                <w:sz w:val="24"/>
              </w:rPr>
            </w:pPr>
            <w:r>
              <w:rPr>
                <w:rFonts w:hint="eastAsia" w:ascii="宋体" w:hAnsi="宋体" w:cs="宋体"/>
                <w:color w:val="000000"/>
                <w:kern w:val="0"/>
                <w:sz w:val="24"/>
              </w:rPr>
              <w:t>电子签章系统</w:t>
            </w:r>
          </w:p>
        </w:tc>
      </w:tr>
      <w:tr w14:paraId="0137169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C00B">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D13F">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4958">
            <w:pPr>
              <w:widowControl/>
              <w:jc w:val="center"/>
              <w:textAlignment w:val="center"/>
              <w:rPr>
                <w:rFonts w:ascii="宋体" w:hAnsi="宋体" w:cs="宋体"/>
                <w:color w:val="000000"/>
                <w:sz w:val="24"/>
              </w:rPr>
            </w:pPr>
            <w:r>
              <w:rPr>
                <w:rFonts w:hint="eastAsia" w:ascii="宋体" w:hAnsi="宋体" w:cs="宋体"/>
                <w:color w:val="000000"/>
                <w:kern w:val="0"/>
                <w:sz w:val="24"/>
              </w:rPr>
              <w:t>领导决策辅助分析系统</w:t>
            </w:r>
          </w:p>
        </w:tc>
      </w:tr>
      <w:tr w14:paraId="348C024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B351">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C3E8">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BAEE">
            <w:pPr>
              <w:widowControl/>
              <w:jc w:val="center"/>
              <w:textAlignment w:val="center"/>
              <w:rPr>
                <w:rFonts w:ascii="宋体" w:hAnsi="宋体" w:cs="宋体"/>
                <w:color w:val="000000"/>
                <w:sz w:val="24"/>
              </w:rPr>
            </w:pPr>
            <w:r>
              <w:rPr>
                <w:rFonts w:hint="eastAsia" w:ascii="宋体" w:hAnsi="宋体" w:cs="宋体"/>
                <w:color w:val="000000"/>
                <w:kern w:val="0"/>
                <w:sz w:val="24"/>
              </w:rPr>
              <w:t>院长办公系统</w:t>
            </w:r>
          </w:p>
        </w:tc>
      </w:tr>
      <w:tr w14:paraId="092F0C1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18AA">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3321">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91DB">
            <w:pPr>
              <w:widowControl/>
              <w:jc w:val="center"/>
              <w:textAlignment w:val="center"/>
              <w:rPr>
                <w:rFonts w:ascii="宋体" w:hAnsi="宋体" w:cs="宋体"/>
                <w:color w:val="000000"/>
                <w:sz w:val="24"/>
              </w:rPr>
            </w:pPr>
            <w:r>
              <w:rPr>
                <w:rFonts w:hint="eastAsia" w:ascii="宋体" w:hAnsi="宋体" w:cs="宋体"/>
                <w:color w:val="000000"/>
                <w:kern w:val="0"/>
                <w:sz w:val="24"/>
              </w:rPr>
              <w:t>审判质效系统</w:t>
            </w:r>
          </w:p>
        </w:tc>
      </w:tr>
      <w:tr w14:paraId="39E136D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CECD">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74E7">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446E">
            <w:pPr>
              <w:widowControl/>
              <w:jc w:val="center"/>
              <w:textAlignment w:val="center"/>
              <w:rPr>
                <w:rFonts w:ascii="宋体" w:hAnsi="宋体" w:cs="宋体"/>
                <w:color w:val="000000"/>
                <w:sz w:val="24"/>
              </w:rPr>
            </w:pPr>
            <w:r>
              <w:rPr>
                <w:rFonts w:hint="eastAsia" w:ascii="宋体" w:hAnsi="宋体" w:cs="宋体"/>
                <w:color w:val="000000"/>
                <w:kern w:val="0"/>
                <w:sz w:val="24"/>
              </w:rPr>
              <w:t>最高保全系统</w:t>
            </w:r>
          </w:p>
        </w:tc>
      </w:tr>
      <w:tr w14:paraId="12A444C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A2F6">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0879">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B5D1">
            <w:pPr>
              <w:widowControl/>
              <w:jc w:val="center"/>
              <w:textAlignment w:val="center"/>
              <w:rPr>
                <w:rFonts w:ascii="宋体" w:hAnsi="宋体" w:cs="宋体"/>
                <w:color w:val="000000"/>
                <w:sz w:val="24"/>
              </w:rPr>
            </w:pPr>
            <w:r>
              <w:rPr>
                <w:rFonts w:hint="eastAsia" w:ascii="宋体" w:hAnsi="宋体" w:cs="宋体"/>
                <w:color w:val="000000"/>
                <w:kern w:val="0"/>
                <w:sz w:val="24"/>
              </w:rPr>
              <w:t>北京法院审判信息网</w:t>
            </w:r>
          </w:p>
        </w:tc>
      </w:tr>
      <w:tr w14:paraId="0365CEC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F354">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FF65">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1FF2">
            <w:pPr>
              <w:widowControl/>
              <w:jc w:val="center"/>
              <w:textAlignment w:val="center"/>
              <w:rPr>
                <w:rFonts w:ascii="宋体" w:hAnsi="宋体" w:cs="宋体"/>
                <w:color w:val="000000"/>
                <w:sz w:val="24"/>
              </w:rPr>
            </w:pPr>
            <w:r>
              <w:rPr>
                <w:rFonts w:hint="eastAsia" w:ascii="宋体" w:hAnsi="宋体" w:cs="宋体"/>
                <w:color w:val="000000"/>
                <w:kern w:val="0"/>
                <w:sz w:val="24"/>
              </w:rPr>
              <w:t>诉服一体化应用系统</w:t>
            </w:r>
          </w:p>
        </w:tc>
      </w:tr>
    </w:tbl>
    <w:p w14:paraId="6A36F247">
      <w:pPr>
        <w:spacing w:line="360" w:lineRule="auto"/>
        <w:ind w:firstLine="480" w:firstLineChars="200"/>
        <w:rPr>
          <w:rFonts w:ascii="宋体" w:hAnsi="宋体" w:cs="宋体"/>
          <w:bCs/>
          <w:sz w:val="24"/>
        </w:rPr>
      </w:pPr>
      <w:r>
        <w:rPr>
          <w:rFonts w:hint="eastAsia" w:ascii="宋体" w:hAnsi="宋体" w:cs="宋体"/>
          <w:bCs/>
          <w:sz w:val="24"/>
        </w:rPr>
        <w:t>【要求】保障各项审判业务系统正常运行，确保审判业务数据的完整、详细、一致；确保审判业务数据的安全；负责针对业务软件的运行状态监控、软件升级、管理和维护，记录应用过程中的BUG并修复；对所有业务系统运行过程中出现的各类问题进行排查处理与解决；提供需求管理服务，针对甲方的具体需求在各业务庭室中进行调研，增强软件的可用性、易用性。</w:t>
      </w:r>
    </w:p>
    <w:p w14:paraId="1722D513">
      <w:pPr>
        <w:spacing w:line="360" w:lineRule="auto"/>
        <w:ind w:firstLine="480" w:firstLineChars="200"/>
        <w:outlineLvl w:val="2"/>
        <w:rPr>
          <w:rFonts w:ascii="宋体" w:hAnsi="宋体" w:cs="宋体"/>
          <w:bCs/>
          <w:sz w:val="24"/>
        </w:rPr>
      </w:pPr>
      <w:r>
        <w:rPr>
          <w:rFonts w:hint="eastAsia" w:ascii="宋体" w:hAnsi="宋体" w:cs="宋体"/>
          <w:bCs/>
          <w:sz w:val="24"/>
        </w:rPr>
        <w:t>（3）辅助业务应用系统</w:t>
      </w:r>
    </w:p>
    <w:p w14:paraId="2DAE38F6">
      <w:pPr>
        <w:spacing w:line="360" w:lineRule="auto"/>
        <w:ind w:firstLine="480" w:firstLineChars="200"/>
        <w:outlineLvl w:val="2"/>
        <w:rPr>
          <w:rFonts w:ascii="宋体" w:hAnsi="宋体" w:cs="宋体"/>
          <w:bCs/>
          <w:sz w:val="24"/>
        </w:rPr>
      </w:pPr>
      <w:r>
        <w:rPr>
          <w:rFonts w:hint="eastAsia" w:ascii="宋体" w:hAnsi="宋体" w:cs="宋体"/>
          <w:bCs/>
          <w:sz w:val="24"/>
        </w:rPr>
        <w:t>①语音识别系统</w:t>
      </w:r>
    </w:p>
    <w:p w14:paraId="0F9A77BD">
      <w:pPr>
        <w:spacing w:line="360" w:lineRule="auto"/>
        <w:ind w:firstLine="480" w:firstLineChars="200"/>
        <w:rPr>
          <w:rFonts w:ascii="宋体" w:hAnsi="宋体" w:cs="宋体"/>
          <w:bCs/>
          <w:sz w:val="24"/>
        </w:rPr>
      </w:pPr>
      <w:r>
        <w:rPr>
          <w:rFonts w:hint="eastAsia" w:ascii="宋体" w:hAnsi="宋体" w:cs="宋体"/>
          <w:bCs/>
          <w:sz w:val="24"/>
        </w:rPr>
        <w:t>【概况】语音识别系统是辅助书记员进行笔录制作的信息系统，有助于书记员能快速的记录庭审信息。语音识别系统综合利用法庭现有收音及其他信息化系统，与法庭整体环境融合度较高，主要设备为音频采集主机。</w:t>
      </w:r>
    </w:p>
    <w:p w14:paraId="46C49184">
      <w:pPr>
        <w:spacing w:line="360" w:lineRule="auto"/>
        <w:ind w:firstLine="480" w:firstLineChars="200"/>
        <w:rPr>
          <w:rFonts w:ascii="宋体" w:hAnsi="宋体" w:cs="宋体"/>
          <w:bCs/>
          <w:sz w:val="24"/>
        </w:rPr>
      </w:pPr>
      <w:r>
        <w:rPr>
          <w:rFonts w:hint="eastAsia" w:ascii="宋体" w:hAnsi="宋体" w:cs="宋体"/>
          <w:bCs/>
          <w:sz w:val="24"/>
        </w:rPr>
        <w:t>【要求】保障语音识别系统软件正常稳定运行，负责桌面客户端软件的安装，负责对软件系统运行进行状态监控、检查、升级、管理和维护，记录应用过程中的BUG并修复；提供需求管理服务，针对甲方的具体需求在各业务庭室中进行调研，增强软件的可用性、易用性。</w:t>
      </w:r>
    </w:p>
    <w:p w14:paraId="31F90827">
      <w:pPr>
        <w:spacing w:line="360" w:lineRule="auto"/>
        <w:ind w:firstLine="480" w:firstLineChars="200"/>
        <w:jc w:val="left"/>
        <w:outlineLvl w:val="2"/>
        <w:rPr>
          <w:rFonts w:ascii="宋体" w:hAnsi="宋体" w:cs="宋体"/>
          <w:bCs/>
          <w:sz w:val="24"/>
        </w:rPr>
      </w:pPr>
      <w:r>
        <w:rPr>
          <w:rFonts w:hint="eastAsia" w:ascii="宋体" w:hAnsi="宋体" w:cs="宋体"/>
          <w:bCs/>
          <w:sz w:val="24"/>
        </w:rPr>
        <w:t>②谈话应用系统</w:t>
      </w:r>
    </w:p>
    <w:p w14:paraId="45748E24">
      <w:pPr>
        <w:spacing w:line="360" w:lineRule="auto"/>
        <w:ind w:firstLine="480" w:firstLineChars="200"/>
        <w:rPr>
          <w:rFonts w:ascii="宋体" w:hAnsi="宋体" w:cs="宋体"/>
          <w:bCs/>
          <w:sz w:val="24"/>
        </w:rPr>
      </w:pPr>
      <w:r>
        <w:rPr>
          <w:rFonts w:hint="eastAsia" w:ascii="宋体" w:hAnsi="宋体" w:cs="宋体"/>
          <w:bCs/>
          <w:sz w:val="24"/>
        </w:rPr>
        <w:t>【概况】支持对本院及派出法庭谈话室谈话过程进行录像，为法官与接待人提供辅助支持，配合统一存储系统可以实现谈话录像随时调取功能，方便对谈话过程进行复查。</w:t>
      </w:r>
    </w:p>
    <w:p w14:paraId="109E2FBD">
      <w:pPr>
        <w:spacing w:line="360" w:lineRule="auto"/>
        <w:ind w:firstLine="480" w:firstLineChars="200"/>
        <w:rPr>
          <w:rFonts w:ascii="宋体" w:hAnsi="宋体" w:cs="宋体"/>
          <w:bCs/>
          <w:sz w:val="24"/>
        </w:rPr>
      </w:pPr>
      <w:r>
        <w:rPr>
          <w:rFonts w:hint="eastAsia" w:ascii="宋体" w:hAnsi="宋体" w:cs="宋体"/>
          <w:bCs/>
          <w:sz w:val="24"/>
        </w:rPr>
        <w:t>【要求】保障谈话应用系统正常稳定运行，对谈话室内录像设备进行定期巡检，配合统一存储系统保证数据调取的稳定性；保障前端采集设备信号采集、视频记录正常，可时时查看、调取谈话室及窗口录像；负责对软件系统运行进行状态监控、检查、升级、管理和维护，记录应用过程中的BUG并修复；提供需求管理服务，针对甲方的具体需求在各业务庭室中进行调研，增强软件的可用性、易用性。</w:t>
      </w:r>
    </w:p>
    <w:p w14:paraId="4FC3E47A">
      <w:pPr>
        <w:spacing w:line="360" w:lineRule="auto"/>
        <w:ind w:firstLine="480" w:firstLineChars="200"/>
        <w:jc w:val="left"/>
        <w:outlineLvl w:val="2"/>
        <w:rPr>
          <w:rFonts w:ascii="宋体" w:hAnsi="宋体" w:cs="宋体"/>
          <w:bCs/>
          <w:sz w:val="24"/>
        </w:rPr>
      </w:pPr>
      <w:r>
        <w:rPr>
          <w:rFonts w:hint="eastAsia" w:ascii="宋体" w:hAnsi="宋体" w:cs="宋体"/>
          <w:bCs/>
          <w:sz w:val="24"/>
        </w:rPr>
        <w:t>③多元调解平台</w:t>
      </w:r>
    </w:p>
    <w:p w14:paraId="2B24D787">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【概述】大兴区人民法院使用北京法院多元调解平台系统，调解员可通过互联网提供在线调解的办理、预约远程和现场调解工作。</w:t>
      </w:r>
    </w:p>
    <w:p w14:paraId="60FF9906">
      <w:pPr>
        <w:spacing w:line="360" w:lineRule="auto"/>
        <w:ind w:firstLine="480" w:firstLineChars="200"/>
        <w:rPr>
          <w:rFonts w:ascii="宋体" w:hAnsi="宋体" w:cs="宋体"/>
          <w:bCs/>
          <w:sz w:val="24"/>
        </w:rPr>
      </w:pPr>
      <w:r>
        <w:rPr>
          <w:rFonts w:hint="eastAsia" w:ascii="宋体" w:hAnsi="宋体" w:cs="宋体"/>
          <w:bCs/>
          <w:sz w:val="24"/>
        </w:rPr>
        <w:t>【要求】保障多元调解平台系统软件正常稳定运行及日常运维保障工作，主要包括故障诊断处理、系统配置管理和对系统运行进行状态监控、检查、配合升级、管理、维护等。</w:t>
      </w:r>
    </w:p>
    <w:p w14:paraId="2D2819B7">
      <w:pPr>
        <w:spacing w:line="360" w:lineRule="auto"/>
        <w:ind w:left="420" w:leftChars="200"/>
        <w:outlineLvl w:val="2"/>
        <w:rPr>
          <w:rFonts w:ascii="宋体" w:hAnsi="宋体" w:cs="宋体"/>
          <w:bCs/>
          <w:sz w:val="24"/>
        </w:rPr>
      </w:pPr>
      <w:r>
        <w:rPr>
          <w:rFonts w:hint="eastAsia" w:ascii="宋体" w:hAnsi="宋体" w:cs="宋体"/>
          <w:bCs/>
          <w:sz w:val="24"/>
        </w:rPr>
        <w:t>④云法庭系统</w:t>
      </w:r>
    </w:p>
    <w:p w14:paraId="7A305039">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【概述】云法庭系统是支撑全国法院“一张网”在线诉讼的核心智能化平台，减少当事人往返开庭地点的诉累，覆盖调解、庭前会议、正式庭审等全诉讼环节。系统支持 PC 端、手机 APP、终端接入，满足法官、当事人、律师等多方跨地域参与需求，为全国法院审判工作提供全流程技术保障。集成电子签名、在线上传证据自动同步电子卷宗（方便进行查看、下载、打印及归档功能）、在线邀请诉讼参与人入会等功能，系统实现庭审过程完整记录、证据材料在线展示、庭审笔录自动生成，打造 “高效率、低成本、零距离” 的司法服务模式。</w:t>
      </w:r>
    </w:p>
    <w:p w14:paraId="40DE6EBE">
      <w:pPr>
        <w:pStyle w:val="4"/>
        <w:snapToGrid w:val="0"/>
        <w:spacing w:line="360" w:lineRule="auto"/>
        <w:ind w:firstLine="480"/>
        <w:textAlignment w:val="baseline"/>
        <w:rPr>
          <w:rFonts w:hAnsi="宋体" w:cs="宋体"/>
          <w:bCs/>
        </w:rPr>
      </w:pPr>
      <w:r>
        <w:rPr>
          <w:rFonts w:hint="eastAsia" w:hAnsi="宋体" w:cs="宋体"/>
          <w:bCs/>
        </w:rPr>
        <w:t>【要求】负责配合数字法庭、云法庭应用软件与法院审判管理系统有效衔接，保障庭审等应用系统正常运行；负责对数字法庭、云法庭以及与其相关控制切换等全部设备进行运行维护，包括设备定期巡检、设备故障维修、存储数据备份等；对于重要的庭审、会议等活动，以及重要的数字办公室要采取贴身服务制度，需要指定专人对设备，以及信号进行管理、调度和切换，保障重要活动的顺利进行；确保各种视音频信息完整准确传输到信息中心机房，负责对视音频信息进行管理应用；负责对云法庭和相关设备进行运维保障。</w:t>
      </w:r>
    </w:p>
    <w:p w14:paraId="190AE7F0">
      <w:pPr>
        <w:spacing w:line="360" w:lineRule="auto"/>
        <w:ind w:firstLine="600" w:firstLineChars="250"/>
        <w:outlineLvl w:val="2"/>
        <w:rPr>
          <w:rFonts w:ascii="宋体" w:hAnsi="宋体" w:cs="宋体"/>
          <w:bCs/>
          <w:sz w:val="24"/>
        </w:rPr>
      </w:pPr>
      <w:r>
        <w:rPr>
          <w:rFonts w:hint="eastAsia" w:ascii="宋体" w:hAnsi="宋体" w:cs="宋体"/>
          <w:bCs/>
          <w:sz w:val="24"/>
        </w:rPr>
        <w:t>⑤智慧庭审系统</w:t>
      </w:r>
    </w:p>
    <w:p w14:paraId="700EBA87">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智慧庭审系统是庭审全流程记录系统，并支持庭审笔录、证据展示及法庭设备的统一调动功能。大兴法院共有各类法庭88间，分布在院本部以及7个派出机构（包括新建法庭），为法院的审判工作提供技术保障。数字法庭利用多媒体技术、通信技术、数字视频技术和计算机网络技术，为法官、书记员和当事人等提供辅助支持，为法院安排庭审日程、开庭审判、法庭辩论、法庭举证示证完整、详实地记录庭审全过程等工作提供方便、高效的现代化技术手段。</w:t>
      </w:r>
    </w:p>
    <w:p w14:paraId="5931FB1D">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主要设备包括：显示设备、摄像机（不含监控系统）、庭审主机、语音识别声卡、音响设备（不含消防系统）、证据展示设备、信号传输设备、集控设备等各种数字化设备（不含电源及照明系统），具体如下：</w:t>
      </w:r>
    </w:p>
    <w:tbl>
      <w:tblPr>
        <w:tblStyle w:val="43"/>
        <w:tblW w:w="0" w:type="auto"/>
        <w:jc w:val="center"/>
        <w:tblLayout w:type="fixed"/>
        <w:tblCellMar>
          <w:top w:w="0" w:type="dxa"/>
          <w:left w:w="108" w:type="dxa"/>
          <w:bottom w:w="0" w:type="dxa"/>
          <w:right w:w="108" w:type="dxa"/>
        </w:tblCellMar>
      </w:tblPr>
      <w:tblGrid>
        <w:gridCol w:w="860"/>
        <w:gridCol w:w="1460"/>
        <w:gridCol w:w="1720"/>
        <w:gridCol w:w="2000"/>
        <w:gridCol w:w="1080"/>
      </w:tblGrid>
      <w:tr w14:paraId="534FA62C">
        <w:tblPrEx>
          <w:tblCellMar>
            <w:top w:w="0" w:type="dxa"/>
            <w:left w:w="108" w:type="dxa"/>
            <w:bottom w:w="0" w:type="dxa"/>
            <w:right w:w="108" w:type="dxa"/>
          </w:tblCellMar>
        </w:tblPrEx>
        <w:trPr>
          <w:trHeight w:val="585" w:hRule="atLeast"/>
          <w:jc w:val="center"/>
        </w:trPr>
        <w:tc>
          <w:tcPr>
            <w:tcW w:w="860" w:type="dxa"/>
            <w:tcBorders>
              <w:top w:val="single" w:color="auto" w:sz="8" w:space="0"/>
              <w:left w:val="single" w:color="auto" w:sz="8" w:space="0"/>
              <w:bottom w:val="single" w:color="auto" w:sz="8" w:space="0"/>
              <w:right w:val="single" w:color="auto" w:sz="8" w:space="0"/>
            </w:tcBorders>
            <w:noWrap/>
            <w:vAlign w:val="center"/>
          </w:tcPr>
          <w:p w14:paraId="7BBF1BBD">
            <w:pPr>
              <w:widowControl/>
              <w:jc w:val="center"/>
              <w:rPr>
                <w:rFonts w:ascii="宋体" w:hAnsi="宋体" w:cs="宋体"/>
                <w:bCs/>
                <w:sz w:val="24"/>
              </w:rPr>
            </w:pPr>
            <w:r>
              <w:rPr>
                <w:rFonts w:hint="eastAsia" w:ascii="宋体" w:hAnsi="宋体" w:cs="宋体"/>
                <w:bCs/>
                <w:sz w:val="24"/>
              </w:rPr>
              <w:t>序号</w:t>
            </w:r>
          </w:p>
        </w:tc>
        <w:tc>
          <w:tcPr>
            <w:tcW w:w="1460" w:type="dxa"/>
            <w:tcBorders>
              <w:top w:val="single" w:color="auto" w:sz="8" w:space="0"/>
              <w:left w:val="nil"/>
              <w:bottom w:val="single" w:color="auto" w:sz="8" w:space="0"/>
              <w:right w:val="single" w:color="auto" w:sz="8" w:space="0"/>
            </w:tcBorders>
            <w:noWrap/>
            <w:vAlign w:val="center"/>
          </w:tcPr>
          <w:p w14:paraId="3AAE31B0">
            <w:pPr>
              <w:widowControl/>
              <w:jc w:val="center"/>
              <w:rPr>
                <w:rFonts w:ascii="宋体" w:hAnsi="宋体" w:cs="宋体"/>
                <w:bCs/>
                <w:sz w:val="24"/>
              </w:rPr>
            </w:pPr>
            <w:r>
              <w:rPr>
                <w:rFonts w:hint="eastAsia" w:ascii="宋体" w:hAnsi="宋体" w:cs="宋体"/>
                <w:bCs/>
                <w:sz w:val="24"/>
              </w:rPr>
              <w:t>资产类别</w:t>
            </w:r>
          </w:p>
        </w:tc>
        <w:tc>
          <w:tcPr>
            <w:tcW w:w="1720" w:type="dxa"/>
            <w:tcBorders>
              <w:top w:val="single" w:color="auto" w:sz="8" w:space="0"/>
              <w:left w:val="nil"/>
              <w:bottom w:val="single" w:color="auto" w:sz="8" w:space="0"/>
              <w:right w:val="single" w:color="auto" w:sz="8" w:space="0"/>
            </w:tcBorders>
            <w:noWrap/>
            <w:vAlign w:val="center"/>
          </w:tcPr>
          <w:p w14:paraId="1CF8969B">
            <w:pPr>
              <w:widowControl/>
              <w:jc w:val="center"/>
              <w:rPr>
                <w:rFonts w:ascii="宋体" w:hAnsi="宋体" w:cs="宋体"/>
                <w:bCs/>
                <w:sz w:val="24"/>
              </w:rPr>
            </w:pPr>
            <w:r>
              <w:rPr>
                <w:rFonts w:hint="eastAsia" w:ascii="宋体" w:hAnsi="宋体" w:cs="宋体"/>
                <w:bCs/>
                <w:sz w:val="24"/>
              </w:rPr>
              <w:t>资产名称</w:t>
            </w:r>
          </w:p>
        </w:tc>
        <w:tc>
          <w:tcPr>
            <w:tcW w:w="2000" w:type="dxa"/>
            <w:tcBorders>
              <w:top w:val="single" w:color="auto" w:sz="8" w:space="0"/>
              <w:left w:val="nil"/>
              <w:bottom w:val="single" w:color="auto" w:sz="8" w:space="0"/>
              <w:right w:val="single" w:color="auto" w:sz="8" w:space="0"/>
            </w:tcBorders>
            <w:noWrap/>
            <w:vAlign w:val="center"/>
          </w:tcPr>
          <w:p w14:paraId="32034C09">
            <w:pPr>
              <w:widowControl/>
              <w:jc w:val="center"/>
              <w:rPr>
                <w:rFonts w:ascii="宋体" w:hAnsi="宋体" w:cs="宋体"/>
                <w:bCs/>
                <w:sz w:val="24"/>
              </w:rPr>
            </w:pPr>
            <w:r>
              <w:rPr>
                <w:rFonts w:hint="eastAsia" w:ascii="宋体" w:hAnsi="宋体" w:cs="宋体"/>
                <w:bCs/>
                <w:sz w:val="24"/>
              </w:rPr>
              <w:t>设备型号</w:t>
            </w:r>
          </w:p>
        </w:tc>
        <w:tc>
          <w:tcPr>
            <w:tcW w:w="1080" w:type="dxa"/>
            <w:tcBorders>
              <w:top w:val="single" w:color="auto" w:sz="8" w:space="0"/>
              <w:left w:val="nil"/>
              <w:bottom w:val="single" w:color="auto" w:sz="8" w:space="0"/>
              <w:right w:val="single" w:color="auto" w:sz="8" w:space="0"/>
            </w:tcBorders>
            <w:noWrap/>
            <w:vAlign w:val="center"/>
          </w:tcPr>
          <w:p w14:paraId="327A14A4">
            <w:pPr>
              <w:widowControl/>
              <w:jc w:val="center"/>
              <w:rPr>
                <w:rFonts w:ascii="宋体" w:hAnsi="宋体" w:cs="宋体"/>
                <w:bCs/>
                <w:sz w:val="24"/>
              </w:rPr>
            </w:pPr>
            <w:r>
              <w:rPr>
                <w:rFonts w:hint="eastAsia" w:ascii="宋体" w:hAnsi="宋体" w:cs="宋体"/>
                <w:bCs/>
                <w:sz w:val="24"/>
              </w:rPr>
              <w:t>数量</w:t>
            </w:r>
          </w:p>
        </w:tc>
      </w:tr>
      <w:tr w14:paraId="01006D75">
        <w:tblPrEx>
          <w:tblCellMar>
            <w:top w:w="0" w:type="dxa"/>
            <w:left w:w="108" w:type="dxa"/>
            <w:bottom w:w="0" w:type="dxa"/>
            <w:right w:w="108" w:type="dxa"/>
          </w:tblCellMar>
        </w:tblPrEx>
        <w:trPr>
          <w:trHeight w:val="275" w:hRule="atLeast"/>
          <w:jc w:val="center"/>
        </w:trPr>
        <w:tc>
          <w:tcPr>
            <w:tcW w:w="860" w:type="dxa"/>
            <w:tcBorders>
              <w:top w:val="nil"/>
              <w:left w:val="single" w:color="auto" w:sz="8" w:space="0"/>
              <w:bottom w:val="single" w:color="auto" w:sz="8" w:space="0"/>
              <w:right w:val="single" w:color="auto" w:sz="8" w:space="0"/>
            </w:tcBorders>
            <w:noWrap/>
            <w:vAlign w:val="center"/>
          </w:tcPr>
          <w:p w14:paraId="73034B29">
            <w:pPr>
              <w:widowControl/>
              <w:jc w:val="center"/>
              <w:rPr>
                <w:rFonts w:ascii="宋体" w:hAnsi="宋体" w:cs="宋体"/>
                <w:bCs/>
                <w:sz w:val="24"/>
              </w:rPr>
            </w:pPr>
            <w:r>
              <w:rPr>
                <w:rFonts w:hint="eastAsia" w:ascii="宋体" w:hAnsi="宋体" w:cs="宋体"/>
                <w:bCs/>
                <w:sz w:val="24"/>
              </w:rPr>
              <w:t>1</w:t>
            </w:r>
          </w:p>
        </w:tc>
        <w:tc>
          <w:tcPr>
            <w:tcW w:w="1460" w:type="dxa"/>
            <w:tcBorders>
              <w:top w:val="nil"/>
              <w:left w:val="nil"/>
              <w:bottom w:val="single" w:color="auto" w:sz="8" w:space="0"/>
              <w:right w:val="single" w:color="auto" w:sz="8" w:space="0"/>
            </w:tcBorders>
            <w:noWrap/>
            <w:vAlign w:val="center"/>
          </w:tcPr>
          <w:p w14:paraId="3D6AB5E5">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69F6F7BC">
            <w:pPr>
              <w:widowControl/>
              <w:jc w:val="center"/>
              <w:rPr>
                <w:rFonts w:ascii="宋体" w:hAnsi="宋体" w:cs="宋体"/>
                <w:bCs/>
                <w:sz w:val="24"/>
              </w:rPr>
            </w:pPr>
            <w:r>
              <w:rPr>
                <w:rFonts w:hint="eastAsia" w:ascii="宋体" w:hAnsi="宋体" w:cs="宋体"/>
                <w:bCs/>
                <w:sz w:val="24"/>
              </w:rPr>
              <w:t>EDS庭审主机</w:t>
            </w:r>
          </w:p>
        </w:tc>
        <w:tc>
          <w:tcPr>
            <w:tcW w:w="2000" w:type="dxa"/>
            <w:tcBorders>
              <w:top w:val="nil"/>
              <w:left w:val="nil"/>
              <w:bottom w:val="single" w:color="auto" w:sz="8" w:space="0"/>
              <w:right w:val="single" w:color="auto" w:sz="8" w:space="0"/>
            </w:tcBorders>
            <w:noWrap/>
            <w:vAlign w:val="center"/>
          </w:tcPr>
          <w:p w14:paraId="50EA8FE8">
            <w:pPr>
              <w:widowControl/>
              <w:jc w:val="center"/>
              <w:rPr>
                <w:rFonts w:ascii="宋体" w:hAnsi="宋体" w:cs="宋体"/>
                <w:bCs/>
                <w:sz w:val="24"/>
              </w:rPr>
            </w:pPr>
            <w:r>
              <w:rPr>
                <w:rFonts w:hint="eastAsia" w:ascii="宋体" w:hAnsi="宋体" w:cs="宋体"/>
                <w:bCs/>
                <w:sz w:val="24"/>
              </w:rPr>
              <w:t>EDS800</w:t>
            </w:r>
          </w:p>
        </w:tc>
        <w:tc>
          <w:tcPr>
            <w:tcW w:w="1080" w:type="dxa"/>
            <w:tcBorders>
              <w:top w:val="nil"/>
              <w:left w:val="nil"/>
              <w:bottom w:val="single" w:color="auto" w:sz="8" w:space="0"/>
              <w:right w:val="single" w:color="auto" w:sz="8" w:space="0"/>
            </w:tcBorders>
            <w:noWrap/>
            <w:vAlign w:val="center"/>
          </w:tcPr>
          <w:p w14:paraId="2BCE3F85">
            <w:pPr>
              <w:widowControl/>
              <w:jc w:val="center"/>
              <w:rPr>
                <w:rFonts w:ascii="宋体" w:hAnsi="宋体" w:cs="宋体"/>
                <w:bCs/>
                <w:sz w:val="24"/>
              </w:rPr>
            </w:pPr>
            <w:r>
              <w:rPr>
                <w:rFonts w:hint="eastAsia" w:ascii="宋体" w:hAnsi="宋体" w:cs="宋体"/>
                <w:bCs/>
                <w:sz w:val="24"/>
              </w:rPr>
              <w:t>1</w:t>
            </w:r>
          </w:p>
        </w:tc>
      </w:tr>
      <w:tr w14:paraId="5A671D7B">
        <w:tblPrEx>
          <w:tblCellMar>
            <w:top w:w="0" w:type="dxa"/>
            <w:left w:w="108" w:type="dxa"/>
            <w:bottom w:w="0" w:type="dxa"/>
            <w:right w:w="108" w:type="dxa"/>
          </w:tblCellMar>
        </w:tblPrEx>
        <w:trPr>
          <w:trHeight w:val="327" w:hRule="atLeast"/>
          <w:jc w:val="center"/>
        </w:trPr>
        <w:tc>
          <w:tcPr>
            <w:tcW w:w="860" w:type="dxa"/>
            <w:tcBorders>
              <w:top w:val="nil"/>
              <w:left w:val="single" w:color="auto" w:sz="8" w:space="0"/>
              <w:bottom w:val="single" w:color="auto" w:sz="8" w:space="0"/>
              <w:right w:val="single" w:color="auto" w:sz="8" w:space="0"/>
            </w:tcBorders>
            <w:noWrap/>
            <w:vAlign w:val="center"/>
          </w:tcPr>
          <w:p w14:paraId="75A6D2B7">
            <w:pPr>
              <w:widowControl/>
              <w:jc w:val="center"/>
              <w:rPr>
                <w:rFonts w:ascii="宋体" w:hAnsi="宋体" w:cs="宋体"/>
                <w:bCs/>
                <w:sz w:val="24"/>
              </w:rPr>
            </w:pPr>
            <w:r>
              <w:rPr>
                <w:rFonts w:hint="eastAsia" w:ascii="宋体" w:hAnsi="宋体" w:cs="宋体"/>
                <w:bCs/>
                <w:sz w:val="24"/>
              </w:rPr>
              <w:t>2</w:t>
            </w:r>
          </w:p>
        </w:tc>
        <w:tc>
          <w:tcPr>
            <w:tcW w:w="1460" w:type="dxa"/>
            <w:tcBorders>
              <w:top w:val="nil"/>
              <w:left w:val="nil"/>
              <w:bottom w:val="single" w:color="auto" w:sz="8" w:space="0"/>
              <w:right w:val="single" w:color="auto" w:sz="8" w:space="0"/>
            </w:tcBorders>
            <w:noWrap/>
            <w:vAlign w:val="center"/>
          </w:tcPr>
          <w:p w14:paraId="7E2C64C6">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6E599329">
            <w:pPr>
              <w:widowControl/>
              <w:jc w:val="center"/>
              <w:rPr>
                <w:rFonts w:ascii="宋体" w:hAnsi="宋体" w:cs="宋体"/>
                <w:bCs/>
                <w:sz w:val="24"/>
              </w:rPr>
            </w:pPr>
            <w:r>
              <w:rPr>
                <w:rFonts w:hint="eastAsia" w:ascii="宋体" w:hAnsi="宋体" w:cs="宋体"/>
                <w:bCs/>
                <w:sz w:val="24"/>
              </w:rPr>
              <w:t>EDS庭审主机</w:t>
            </w:r>
          </w:p>
        </w:tc>
        <w:tc>
          <w:tcPr>
            <w:tcW w:w="2000" w:type="dxa"/>
            <w:tcBorders>
              <w:top w:val="nil"/>
              <w:left w:val="nil"/>
              <w:bottom w:val="single" w:color="auto" w:sz="8" w:space="0"/>
              <w:right w:val="single" w:color="auto" w:sz="8" w:space="0"/>
            </w:tcBorders>
            <w:noWrap/>
            <w:vAlign w:val="center"/>
          </w:tcPr>
          <w:p w14:paraId="7D5DC8A0">
            <w:pPr>
              <w:widowControl/>
              <w:jc w:val="center"/>
              <w:rPr>
                <w:rFonts w:ascii="宋体" w:hAnsi="宋体" w:cs="宋体"/>
                <w:bCs/>
                <w:sz w:val="24"/>
              </w:rPr>
            </w:pPr>
            <w:r>
              <w:rPr>
                <w:rFonts w:hint="eastAsia" w:ascii="宋体" w:hAnsi="宋体" w:cs="宋体"/>
                <w:bCs/>
                <w:sz w:val="24"/>
              </w:rPr>
              <w:t>EDS200</w:t>
            </w:r>
          </w:p>
        </w:tc>
        <w:tc>
          <w:tcPr>
            <w:tcW w:w="1080" w:type="dxa"/>
            <w:tcBorders>
              <w:top w:val="nil"/>
              <w:left w:val="nil"/>
              <w:bottom w:val="single" w:color="auto" w:sz="8" w:space="0"/>
              <w:right w:val="single" w:color="auto" w:sz="8" w:space="0"/>
            </w:tcBorders>
            <w:noWrap/>
            <w:vAlign w:val="center"/>
          </w:tcPr>
          <w:p w14:paraId="7645459B">
            <w:pPr>
              <w:widowControl/>
              <w:jc w:val="center"/>
              <w:rPr>
                <w:rFonts w:ascii="宋体" w:hAnsi="宋体" w:cs="宋体"/>
                <w:bCs/>
                <w:sz w:val="24"/>
              </w:rPr>
            </w:pPr>
            <w:r>
              <w:rPr>
                <w:rFonts w:hint="eastAsia" w:ascii="宋体" w:hAnsi="宋体" w:cs="宋体"/>
                <w:bCs/>
                <w:sz w:val="24"/>
              </w:rPr>
              <w:t>41</w:t>
            </w:r>
          </w:p>
        </w:tc>
      </w:tr>
      <w:tr w14:paraId="1D5C37EA">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011279D4">
            <w:pPr>
              <w:widowControl/>
              <w:jc w:val="center"/>
              <w:rPr>
                <w:rFonts w:ascii="宋体" w:hAnsi="宋体" w:cs="宋体"/>
                <w:bCs/>
                <w:sz w:val="24"/>
              </w:rPr>
            </w:pPr>
            <w:r>
              <w:rPr>
                <w:rFonts w:hint="eastAsia" w:ascii="宋体" w:hAnsi="宋体" w:cs="宋体"/>
                <w:bCs/>
                <w:sz w:val="24"/>
              </w:rPr>
              <w:t>3</w:t>
            </w:r>
          </w:p>
        </w:tc>
        <w:tc>
          <w:tcPr>
            <w:tcW w:w="1460" w:type="dxa"/>
            <w:tcBorders>
              <w:top w:val="nil"/>
              <w:left w:val="nil"/>
              <w:bottom w:val="single" w:color="auto" w:sz="8" w:space="0"/>
              <w:right w:val="single" w:color="auto" w:sz="8" w:space="0"/>
            </w:tcBorders>
            <w:noWrap/>
            <w:vAlign w:val="center"/>
          </w:tcPr>
          <w:p w14:paraId="7D5F8CB1">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0104D165">
            <w:pPr>
              <w:widowControl/>
              <w:jc w:val="center"/>
              <w:rPr>
                <w:rFonts w:ascii="宋体" w:hAnsi="宋体" w:cs="宋体"/>
                <w:bCs/>
                <w:sz w:val="24"/>
              </w:rPr>
            </w:pPr>
            <w:r>
              <w:rPr>
                <w:rFonts w:hint="eastAsia" w:ascii="宋体" w:hAnsi="宋体" w:cs="宋体"/>
                <w:bCs/>
                <w:sz w:val="24"/>
              </w:rPr>
              <w:t>EDS庭审主机</w:t>
            </w:r>
          </w:p>
        </w:tc>
        <w:tc>
          <w:tcPr>
            <w:tcW w:w="2000" w:type="dxa"/>
            <w:tcBorders>
              <w:top w:val="nil"/>
              <w:left w:val="nil"/>
              <w:bottom w:val="single" w:color="auto" w:sz="8" w:space="0"/>
              <w:right w:val="single" w:color="auto" w:sz="8" w:space="0"/>
            </w:tcBorders>
            <w:noWrap/>
            <w:vAlign w:val="center"/>
          </w:tcPr>
          <w:p w14:paraId="38727E25">
            <w:pPr>
              <w:widowControl/>
              <w:jc w:val="center"/>
              <w:rPr>
                <w:rFonts w:ascii="宋体" w:hAnsi="宋体" w:cs="宋体"/>
                <w:bCs/>
                <w:sz w:val="24"/>
              </w:rPr>
            </w:pPr>
            <w:r>
              <w:rPr>
                <w:rFonts w:hint="eastAsia" w:ascii="宋体" w:hAnsi="宋体" w:cs="宋体"/>
                <w:bCs/>
                <w:sz w:val="24"/>
              </w:rPr>
              <w:t>EDS500</w:t>
            </w:r>
          </w:p>
        </w:tc>
        <w:tc>
          <w:tcPr>
            <w:tcW w:w="1080" w:type="dxa"/>
            <w:tcBorders>
              <w:top w:val="nil"/>
              <w:left w:val="nil"/>
              <w:bottom w:val="single" w:color="auto" w:sz="8" w:space="0"/>
              <w:right w:val="single" w:color="auto" w:sz="8" w:space="0"/>
            </w:tcBorders>
            <w:noWrap/>
            <w:vAlign w:val="center"/>
          </w:tcPr>
          <w:p w14:paraId="3FB5D513">
            <w:pPr>
              <w:widowControl/>
              <w:jc w:val="center"/>
              <w:rPr>
                <w:rFonts w:ascii="宋体" w:hAnsi="宋体" w:cs="宋体"/>
                <w:bCs/>
                <w:sz w:val="24"/>
              </w:rPr>
            </w:pPr>
            <w:r>
              <w:rPr>
                <w:rFonts w:hint="eastAsia" w:ascii="宋体" w:hAnsi="宋体" w:cs="宋体"/>
                <w:bCs/>
                <w:sz w:val="24"/>
              </w:rPr>
              <w:t>18</w:t>
            </w:r>
          </w:p>
        </w:tc>
      </w:tr>
      <w:tr w14:paraId="4AF585C2">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1DE5A670">
            <w:pPr>
              <w:widowControl/>
              <w:jc w:val="center"/>
              <w:rPr>
                <w:rFonts w:ascii="宋体" w:hAnsi="宋体" w:cs="宋体"/>
                <w:bCs/>
                <w:sz w:val="24"/>
              </w:rPr>
            </w:pPr>
            <w:r>
              <w:rPr>
                <w:rFonts w:hint="eastAsia" w:ascii="宋体" w:hAnsi="宋体" w:cs="宋体"/>
                <w:bCs/>
                <w:sz w:val="24"/>
              </w:rPr>
              <w:t>4</w:t>
            </w:r>
          </w:p>
        </w:tc>
        <w:tc>
          <w:tcPr>
            <w:tcW w:w="1460" w:type="dxa"/>
            <w:tcBorders>
              <w:top w:val="nil"/>
              <w:left w:val="nil"/>
              <w:bottom w:val="single" w:color="auto" w:sz="8" w:space="0"/>
              <w:right w:val="single" w:color="auto" w:sz="8" w:space="0"/>
            </w:tcBorders>
            <w:noWrap/>
            <w:vAlign w:val="center"/>
          </w:tcPr>
          <w:p w14:paraId="33C2CF57">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5A98068E">
            <w:pPr>
              <w:widowControl/>
              <w:jc w:val="center"/>
              <w:rPr>
                <w:rFonts w:ascii="宋体" w:hAnsi="宋体" w:cs="宋体"/>
                <w:bCs/>
                <w:sz w:val="24"/>
              </w:rPr>
            </w:pPr>
            <w:r>
              <w:rPr>
                <w:rFonts w:hint="eastAsia" w:ascii="宋体" w:hAnsi="宋体" w:cs="宋体"/>
                <w:bCs/>
                <w:sz w:val="24"/>
              </w:rPr>
              <w:t>EDS庭审主机</w:t>
            </w:r>
          </w:p>
        </w:tc>
        <w:tc>
          <w:tcPr>
            <w:tcW w:w="2000" w:type="dxa"/>
            <w:tcBorders>
              <w:top w:val="nil"/>
              <w:left w:val="nil"/>
              <w:bottom w:val="single" w:color="auto" w:sz="8" w:space="0"/>
              <w:right w:val="single" w:color="auto" w:sz="8" w:space="0"/>
            </w:tcBorders>
            <w:noWrap/>
            <w:vAlign w:val="center"/>
          </w:tcPr>
          <w:p w14:paraId="1CCF8D5F">
            <w:pPr>
              <w:widowControl/>
              <w:jc w:val="center"/>
              <w:rPr>
                <w:rFonts w:ascii="宋体" w:hAnsi="宋体" w:cs="宋体"/>
                <w:bCs/>
                <w:sz w:val="24"/>
              </w:rPr>
            </w:pPr>
            <w:r>
              <w:rPr>
                <w:rFonts w:hint="eastAsia" w:ascii="宋体" w:hAnsi="宋体" w:cs="宋体"/>
                <w:bCs/>
                <w:sz w:val="24"/>
              </w:rPr>
              <w:t>EDS300</w:t>
            </w:r>
          </w:p>
        </w:tc>
        <w:tc>
          <w:tcPr>
            <w:tcW w:w="1080" w:type="dxa"/>
            <w:tcBorders>
              <w:top w:val="nil"/>
              <w:left w:val="nil"/>
              <w:bottom w:val="single" w:color="auto" w:sz="8" w:space="0"/>
              <w:right w:val="single" w:color="auto" w:sz="8" w:space="0"/>
            </w:tcBorders>
            <w:noWrap/>
            <w:vAlign w:val="center"/>
          </w:tcPr>
          <w:p w14:paraId="6C19C099">
            <w:pPr>
              <w:widowControl/>
              <w:jc w:val="center"/>
              <w:rPr>
                <w:rFonts w:ascii="宋体" w:hAnsi="宋体" w:cs="宋体"/>
                <w:bCs/>
                <w:sz w:val="24"/>
              </w:rPr>
            </w:pPr>
            <w:r>
              <w:rPr>
                <w:rFonts w:hint="eastAsia" w:ascii="宋体" w:hAnsi="宋体" w:cs="宋体"/>
                <w:bCs/>
                <w:sz w:val="24"/>
              </w:rPr>
              <w:t>9</w:t>
            </w:r>
          </w:p>
        </w:tc>
      </w:tr>
      <w:tr w14:paraId="1B3B8BFC">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55F681CB">
            <w:pPr>
              <w:widowControl/>
              <w:jc w:val="center"/>
              <w:rPr>
                <w:rFonts w:ascii="宋体" w:hAnsi="宋体" w:cs="宋体"/>
                <w:bCs/>
                <w:sz w:val="24"/>
              </w:rPr>
            </w:pPr>
            <w:r>
              <w:rPr>
                <w:rFonts w:hint="eastAsia" w:ascii="宋体" w:hAnsi="宋体" w:cs="宋体"/>
                <w:bCs/>
                <w:sz w:val="24"/>
              </w:rPr>
              <w:t>5</w:t>
            </w:r>
          </w:p>
        </w:tc>
        <w:tc>
          <w:tcPr>
            <w:tcW w:w="1460" w:type="dxa"/>
            <w:tcBorders>
              <w:top w:val="nil"/>
              <w:left w:val="nil"/>
              <w:bottom w:val="single" w:color="auto" w:sz="8" w:space="0"/>
              <w:right w:val="single" w:color="auto" w:sz="8" w:space="0"/>
            </w:tcBorders>
            <w:noWrap/>
            <w:vAlign w:val="center"/>
          </w:tcPr>
          <w:p w14:paraId="053F4970">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78848EB1">
            <w:pPr>
              <w:widowControl/>
              <w:jc w:val="center"/>
              <w:rPr>
                <w:rFonts w:ascii="宋体" w:hAnsi="宋体" w:cs="宋体"/>
                <w:bCs/>
                <w:sz w:val="24"/>
              </w:rPr>
            </w:pPr>
            <w:r>
              <w:rPr>
                <w:rFonts w:hint="eastAsia" w:ascii="宋体" w:hAnsi="宋体" w:cs="宋体"/>
                <w:bCs/>
                <w:sz w:val="24"/>
              </w:rPr>
              <w:t>EDS庭审主机</w:t>
            </w:r>
          </w:p>
        </w:tc>
        <w:tc>
          <w:tcPr>
            <w:tcW w:w="2000" w:type="dxa"/>
            <w:tcBorders>
              <w:top w:val="nil"/>
              <w:left w:val="nil"/>
              <w:bottom w:val="single" w:color="auto" w:sz="8" w:space="0"/>
              <w:right w:val="single" w:color="auto" w:sz="8" w:space="0"/>
            </w:tcBorders>
            <w:noWrap/>
            <w:vAlign w:val="center"/>
          </w:tcPr>
          <w:p w14:paraId="7D98A145">
            <w:pPr>
              <w:widowControl/>
              <w:jc w:val="center"/>
              <w:rPr>
                <w:rFonts w:ascii="宋体" w:hAnsi="宋体" w:cs="宋体"/>
                <w:bCs/>
                <w:sz w:val="24"/>
              </w:rPr>
            </w:pPr>
            <w:r>
              <w:rPr>
                <w:rFonts w:hint="eastAsia" w:ascii="宋体" w:hAnsi="宋体" w:cs="宋体"/>
                <w:bCs/>
                <w:sz w:val="24"/>
              </w:rPr>
              <w:t>EDS100</w:t>
            </w:r>
          </w:p>
        </w:tc>
        <w:tc>
          <w:tcPr>
            <w:tcW w:w="1080" w:type="dxa"/>
            <w:tcBorders>
              <w:top w:val="nil"/>
              <w:left w:val="nil"/>
              <w:bottom w:val="single" w:color="auto" w:sz="8" w:space="0"/>
              <w:right w:val="single" w:color="auto" w:sz="8" w:space="0"/>
            </w:tcBorders>
            <w:noWrap/>
            <w:vAlign w:val="center"/>
          </w:tcPr>
          <w:p w14:paraId="62FD7624">
            <w:pPr>
              <w:widowControl/>
              <w:jc w:val="center"/>
              <w:rPr>
                <w:rFonts w:ascii="宋体" w:hAnsi="宋体" w:cs="宋体"/>
                <w:bCs/>
                <w:sz w:val="24"/>
              </w:rPr>
            </w:pPr>
            <w:r>
              <w:rPr>
                <w:rFonts w:hint="eastAsia" w:ascii="宋体" w:hAnsi="宋体" w:cs="宋体"/>
                <w:bCs/>
                <w:sz w:val="24"/>
              </w:rPr>
              <w:t>8</w:t>
            </w:r>
          </w:p>
        </w:tc>
      </w:tr>
      <w:tr w14:paraId="5EF8FEB6">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1DFFD600">
            <w:pPr>
              <w:widowControl/>
              <w:jc w:val="center"/>
              <w:rPr>
                <w:rFonts w:ascii="宋体" w:hAnsi="宋体" w:cs="宋体"/>
                <w:bCs/>
                <w:sz w:val="24"/>
              </w:rPr>
            </w:pPr>
            <w:r>
              <w:rPr>
                <w:rFonts w:hint="eastAsia" w:ascii="宋体" w:hAnsi="宋体" w:cs="宋体"/>
                <w:bCs/>
                <w:sz w:val="24"/>
              </w:rPr>
              <w:t>6</w:t>
            </w:r>
          </w:p>
        </w:tc>
        <w:tc>
          <w:tcPr>
            <w:tcW w:w="1460" w:type="dxa"/>
            <w:tcBorders>
              <w:top w:val="nil"/>
              <w:left w:val="nil"/>
              <w:bottom w:val="single" w:color="auto" w:sz="8" w:space="0"/>
              <w:right w:val="single" w:color="auto" w:sz="8" w:space="0"/>
            </w:tcBorders>
            <w:noWrap/>
            <w:vAlign w:val="center"/>
          </w:tcPr>
          <w:p w14:paraId="7407F851">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7A87B9DE">
            <w:pPr>
              <w:widowControl/>
              <w:jc w:val="center"/>
              <w:rPr>
                <w:rFonts w:ascii="宋体" w:hAnsi="宋体" w:cs="宋体"/>
                <w:bCs/>
                <w:sz w:val="24"/>
              </w:rPr>
            </w:pPr>
            <w:r>
              <w:rPr>
                <w:rFonts w:hint="eastAsia" w:ascii="宋体" w:hAnsi="宋体" w:cs="宋体"/>
                <w:bCs/>
                <w:sz w:val="24"/>
              </w:rPr>
              <w:t>EDS庭审主机</w:t>
            </w:r>
          </w:p>
        </w:tc>
        <w:tc>
          <w:tcPr>
            <w:tcW w:w="2000" w:type="dxa"/>
            <w:tcBorders>
              <w:top w:val="nil"/>
              <w:left w:val="nil"/>
              <w:bottom w:val="single" w:color="auto" w:sz="8" w:space="0"/>
              <w:right w:val="single" w:color="auto" w:sz="8" w:space="0"/>
            </w:tcBorders>
            <w:noWrap/>
            <w:vAlign w:val="center"/>
          </w:tcPr>
          <w:p w14:paraId="62EE4CE0">
            <w:pPr>
              <w:widowControl/>
              <w:jc w:val="center"/>
              <w:rPr>
                <w:rFonts w:ascii="宋体" w:hAnsi="宋体" w:cs="宋体"/>
                <w:bCs/>
                <w:sz w:val="24"/>
              </w:rPr>
            </w:pPr>
            <w:r>
              <w:rPr>
                <w:rFonts w:hint="eastAsia" w:ascii="宋体" w:hAnsi="宋体" w:cs="宋体"/>
                <w:bCs/>
                <w:sz w:val="24"/>
              </w:rPr>
              <w:t>EUS200</w:t>
            </w:r>
          </w:p>
        </w:tc>
        <w:tc>
          <w:tcPr>
            <w:tcW w:w="1080" w:type="dxa"/>
            <w:tcBorders>
              <w:top w:val="nil"/>
              <w:left w:val="nil"/>
              <w:bottom w:val="single" w:color="auto" w:sz="8" w:space="0"/>
              <w:right w:val="single" w:color="auto" w:sz="8" w:space="0"/>
            </w:tcBorders>
            <w:noWrap/>
            <w:vAlign w:val="center"/>
          </w:tcPr>
          <w:p w14:paraId="4614A5F8">
            <w:pPr>
              <w:widowControl/>
              <w:jc w:val="center"/>
              <w:rPr>
                <w:rFonts w:ascii="宋体" w:hAnsi="宋体" w:cs="宋体"/>
                <w:bCs/>
                <w:sz w:val="24"/>
              </w:rPr>
            </w:pPr>
            <w:r>
              <w:rPr>
                <w:rFonts w:hint="eastAsia" w:ascii="宋体" w:hAnsi="宋体" w:cs="宋体"/>
                <w:bCs/>
                <w:sz w:val="24"/>
              </w:rPr>
              <w:t>11</w:t>
            </w:r>
          </w:p>
        </w:tc>
      </w:tr>
      <w:tr w14:paraId="7ACF6C8B">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4C3D56E4">
            <w:pPr>
              <w:widowControl/>
              <w:jc w:val="center"/>
              <w:rPr>
                <w:rFonts w:ascii="宋体" w:hAnsi="宋体" w:cs="宋体"/>
                <w:bCs/>
                <w:sz w:val="24"/>
              </w:rPr>
            </w:pPr>
            <w:r>
              <w:rPr>
                <w:rFonts w:hint="eastAsia" w:ascii="宋体" w:hAnsi="宋体" w:cs="宋体"/>
                <w:bCs/>
                <w:sz w:val="24"/>
              </w:rPr>
              <w:t>7</w:t>
            </w:r>
          </w:p>
        </w:tc>
        <w:tc>
          <w:tcPr>
            <w:tcW w:w="1460" w:type="dxa"/>
            <w:tcBorders>
              <w:top w:val="nil"/>
              <w:left w:val="nil"/>
              <w:bottom w:val="single" w:color="auto" w:sz="8" w:space="0"/>
              <w:right w:val="single" w:color="auto" w:sz="8" w:space="0"/>
            </w:tcBorders>
            <w:noWrap/>
            <w:vAlign w:val="center"/>
          </w:tcPr>
          <w:p w14:paraId="35CE3063">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16F5470F">
            <w:pPr>
              <w:widowControl/>
              <w:jc w:val="center"/>
              <w:rPr>
                <w:rFonts w:ascii="宋体" w:hAnsi="宋体" w:cs="宋体"/>
                <w:bCs/>
                <w:sz w:val="24"/>
              </w:rPr>
            </w:pPr>
            <w:r>
              <w:rPr>
                <w:rFonts w:hint="eastAsia" w:ascii="宋体" w:hAnsi="宋体" w:cs="宋体"/>
                <w:bCs/>
                <w:sz w:val="24"/>
              </w:rPr>
              <w:t>语音识别声卡</w:t>
            </w:r>
          </w:p>
        </w:tc>
        <w:tc>
          <w:tcPr>
            <w:tcW w:w="2000" w:type="dxa"/>
            <w:tcBorders>
              <w:top w:val="nil"/>
              <w:left w:val="nil"/>
              <w:bottom w:val="single" w:color="auto" w:sz="8" w:space="0"/>
              <w:right w:val="single" w:color="auto" w:sz="8" w:space="0"/>
            </w:tcBorders>
            <w:noWrap/>
            <w:vAlign w:val="center"/>
          </w:tcPr>
          <w:p w14:paraId="04B14AAE">
            <w:pPr>
              <w:widowControl/>
              <w:jc w:val="center"/>
              <w:rPr>
                <w:rFonts w:ascii="宋体" w:hAnsi="宋体" w:cs="宋体"/>
                <w:bCs/>
                <w:sz w:val="24"/>
              </w:rPr>
            </w:pPr>
            <w:r>
              <w:rPr>
                <w:rFonts w:hint="eastAsia" w:ascii="宋体" w:hAnsi="宋体" w:cs="宋体"/>
                <w:bCs/>
                <w:sz w:val="24"/>
              </w:rPr>
              <w:t>UAS-800</w:t>
            </w:r>
          </w:p>
        </w:tc>
        <w:tc>
          <w:tcPr>
            <w:tcW w:w="1080" w:type="dxa"/>
            <w:tcBorders>
              <w:top w:val="nil"/>
              <w:left w:val="nil"/>
              <w:bottom w:val="single" w:color="auto" w:sz="8" w:space="0"/>
              <w:right w:val="single" w:color="auto" w:sz="8" w:space="0"/>
            </w:tcBorders>
            <w:noWrap/>
            <w:vAlign w:val="center"/>
          </w:tcPr>
          <w:p w14:paraId="5770A9E2">
            <w:pPr>
              <w:widowControl/>
              <w:jc w:val="center"/>
              <w:rPr>
                <w:rFonts w:ascii="宋体" w:hAnsi="宋体" w:cs="宋体"/>
                <w:bCs/>
                <w:sz w:val="24"/>
              </w:rPr>
            </w:pPr>
            <w:r>
              <w:rPr>
                <w:rFonts w:hint="eastAsia" w:ascii="宋体" w:hAnsi="宋体" w:cs="宋体"/>
                <w:bCs/>
                <w:sz w:val="24"/>
              </w:rPr>
              <w:t>61</w:t>
            </w:r>
          </w:p>
        </w:tc>
      </w:tr>
      <w:tr w14:paraId="05EA0346">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009DBD03">
            <w:pPr>
              <w:widowControl/>
              <w:jc w:val="center"/>
              <w:rPr>
                <w:rFonts w:ascii="宋体" w:hAnsi="宋体" w:cs="宋体"/>
                <w:bCs/>
                <w:sz w:val="24"/>
              </w:rPr>
            </w:pPr>
            <w:r>
              <w:rPr>
                <w:rFonts w:hint="eastAsia" w:ascii="宋体" w:hAnsi="宋体" w:cs="宋体"/>
                <w:bCs/>
                <w:sz w:val="24"/>
              </w:rPr>
              <w:t>8</w:t>
            </w:r>
          </w:p>
        </w:tc>
        <w:tc>
          <w:tcPr>
            <w:tcW w:w="1460" w:type="dxa"/>
            <w:tcBorders>
              <w:top w:val="nil"/>
              <w:left w:val="nil"/>
              <w:bottom w:val="single" w:color="auto" w:sz="8" w:space="0"/>
              <w:right w:val="single" w:color="auto" w:sz="8" w:space="0"/>
            </w:tcBorders>
            <w:noWrap/>
            <w:vAlign w:val="center"/>
          </w:tcPr>
          <w:p w14:paraId="6CBFE1A2">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3C455282">
            <w:pPr>
              <w:widowControl/>
              <w:jc w:val="center"/>
              <w:rPr>
                <w:rFonts w:ascii="宋体" w:hAnsi="宋体" w:cs="宋体"/>
                <w:bCs/>
                <w:sz w:val="24"/>
              </w:rPr>
            </w:pPr>
            <w:r>
              <w:rPr>
                <w:rFonts w:hint="eastAsia" w:ascii="宋体" w:hAnsi="宋体" w:cs="宋体"/>
                <w:bCs/>
                <w:sz w:val="24"/>
              </w:rPr>
              <w:t>语音识别声卡</w:t>
            </w:r>
          </w:p>
        </w:tc>
        <w:tc>
          <w:tcPr>
            <w:tcW w:w="2000" w:type="dxa"/>
            <w:tcBorders>
              <w:top w:val="nil"/>
              <w:left w:val="nil"/>
              <w:bottom w:val="single" w:color="auto" w:sz="8" w:space="0"/>
              <w:right w:val="single" w:color="auto" w:sz="8" w:space="0"/>
            </w:tcBorders>
            <w:noWrap/>
            <w:vAlign w:val="center"/>
          </w:tcPr>
          <w:p w14:paraId="05E35181">
            <w:pPr>
              <w:widowControl/>
              <w:jc w:val="center"/>
              <w:rPr>
                <w:rFonts w:ascii="宋体" w:hAnsi="宋体" w:cs="宋体"/>
                <w:bCs/>
                <w:sz w:val="24"/>
              </w:rPr>
            </w:pPr>
            <w:r>
              <w:rPr>
                <w:rFonts w:hint="eastAsia" w:ascii="宋体" w:hAnsi="宋体" w:cs="宋体"/>
                <w:bCs/>
                <w:sz w:val="24"/>
              </w:rPr>
              <w:t>UAS-1000</w:t>
            </w:r>
          </w:p>
        </w:tc>
        <w:tc>
          <w:tcPr>
            <w:tcW w:w="1080" w:type="dxa"/>
            <w:tcBorders>
              <w:top w:val="nil"/>
              <w:left w:val="nil"/>
              <w:bottom w:val="single" w:color="auto" w:sz="8" w:space="0"/>
              <w:right w:val="single" w:color="auto" w:sz="8" w:space="0"/>
            </w:tcBorders>
            <w:noWrap/>
            <w:vAlign w:val="center"/>
          </w:tcPr>
          <w:p w14:paraId="482C0507">
            <w:pPr>
              <w:widowControl/>
              <w:jc w:val="center"/>
              <w:rPr>
                <w:rFonts w:ascii="宋体" w:hAnsi="宋体" w:cs="宋体"/>
                <w:bCs/>
                <w:sz w:val="24"/>
              </w:rPr>
            </w:pPr>
            <w:r>
              <w:rPr>
                <w:rFonts w:hint="eastAsia" w:ascii="宋体" w:hAnsi="宋体" w:cs="宋体"/>
                <w:bCs/>
                <w:sz w:val="24"/>
              </w:rPr>
              <w:t>10</w:t>
            </w:r>
          </w:p>
        </w:tc>
      </w:tr>
      <w:tr w14:paraId="7CB967DC">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2C739339">
            <w:pPr>
              <w:widowControl/>
              <w:jc w:val="center"/>
              <w:rPr>
                <w:rFonts w:ascii="宋体" w:hAnsi="宋体" w:cs="宋体"/>
                <w:bCs/>
                <w:sz w:val="24"/>
              </w:rPr>
            </w:pPr>
            <w:r>
              <w:rPr>
                <w:rFonts w:hint="eastAsia" w:ascii="宋体" w:hAnsi="宋体" w:cs="宋体"/>
                <w:bCs/>
                <w:sz w:val="24"/>
              </w:rPr>
              <w:t>9</w:t>
            </w:r>
          </w:p>
        </w:tc>
        <w:tc>
          <w:tcPr>
            <w:tcW w:w="1460" w:type="dxa"/>
            <w:tcBorders>
              <w:top w:val="nil"/>
              <w:left w:val="nil"/>
              <w:bottom w:val="single" w:color="auto" w:sz="8" w:space="0"/>
              <w:right w:val="single" w:color="auto" w:sz="8" w:space="0"/>
            </w:tcBorders>
            <w:noWrap/>
            <w:vAlign w:val="center"/>
          </w:tcPr>
          <w:p w14:paraId="0F70BD5B">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04619888">
            <w:pPr>
              <w:widowControl/>
              <w:jc w:val="center"/>
              <w:rPr>
                <w:rFonts w:ascii="宋体" w:hAnsi="宋体" w:cs="宋体"/>
                <w:bCs/>
                <w:sz w:val="24"/>
              </w:rPr>
            </w:pPr>
            <w:r>
              <w:rPr>
                <w:rFonts w:hint="eastAsia" w:ascii="宋体" w:hAnsi="宋体" w:cs="宋体"/>
                <w:bCs/>
                <w:sz w:val="24"/>
              </w:rPr>
              <w:t>语音识别声卡</w:t>
            </w:r>
          </w:p>
        </w:tc>
        <w:tc>
          <w:tcPr>
            <w:tcW w:w="2000" w:type="dxa"/>
            <w:tcBorders>
              <w:top w:val="nil"/>
              <w:left w:val="nil"/>
              <w:bottom w:val="single" w:color="auto" w:sz="8" w:space="0"/>
              <w:right w:val="single" w:color="auto" w:sz="8" w:space="0"/>
            </w:tcBorders>
            <w:noWrap/>
            <w:vAlign w:val="center"/>
          </w:tcPr>
          <w:p w14:paraId="005AF0F7">
            <w:pPr>
              <w:widowControl/>
              <w:jc w:val="center"/>
              <w:rPr>
                <w:rFonts w:ascii="宋体" w:hAnsi="宋体" w:cs="宋体"/>
                <w:bCs/>
                <w:sz w:val="24"/>
              </w:rPr>
            </w:pPr>
            <w:r>
              <w:rPr>
                <w:rFonts w:hint="eastAsia" w:ascii="宋体" w:hAnsi="宋体" w:cs="宋体"/>
                <w:bCs/>
                <w:sz w:val="24"/>
              </w:rPr>
              <w:t>UAS-1600</w:t>
            </w:r>
          </w:p>
        </w:tc>
        <w:tc>
          <w:tcPr>
            <w:tcW w:w="1080" w:type="dxa"/>
            <w:tcBorders>
              <w:top w:val="nil"/>
              <w:left w:val="nil"/>
              <w:bottom w:val="single" w:color="auto" w:sz="8" w:space="0"/>
              <w:right w:val="single" w:color="auto" w:sz="8" w:space="0"/>
            </w:tcBorders>
            <w:noWrap/>
            <w:vAlign w:val="center"/>
          </w:tcPr>
          <w:p w14:paraId="58AB68EF">
            <w:pPr>
              <w:widowControl/>
              <w:jc w:val="center"/>
              <w:rPr>
                <w:rFonts w:ascii="宋体" w:hAnsi="宋体" w:cs="宋体"/>
                <w:bCs/>
                <w:sz w:val="24"/>
              </w:rPr>
            </w:pPr>
            <w:r>
              <w:rPr>
                <w:rFonts w:hint="eastAsia" w:ascii="宋体" w:hAnsi="宋体" w:cs="宋体"/>
                <w:bCs/>
                <w:sz w:val="24"/>
              </w:rPr>
              <w:t>3</w:t>
            </w:r>
          </w:p>
        </w:tc>
      </w:tr>
      <w:tr w14:paraId="7AEF2B85">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21D530C5">
            <w:pPr>
              <w:widowControl/>
              <w:jc w:val="center"/>
              <w:rPr>
                <w:rFonts w:ascii="宋体" w:hAnsi="宋体" w:cs="宋体"/>
                <w:bCs/>
                <w:sz w:val="24"/>
              </w:rPr>
            </w:pPr>
            <w:r>
              <w:rPr>
                <w:rFonts w:hint="eastAsia" w:ascii="宋体" w:hAnsi="宋体" w:cs="宋体"/>
                <w:bCs/>
                <w:sz w:val="24"/>
              </w:rPr>
              <w:t>10</w:t>
            </w:r>
          </w:p>
        </w:tc>
        <w:tc>
          <w:tcPr>
            <w:tcW w:w="1460" w:type="dxa"/>
            <w:tcBorders>
              <w:top w:val="nil"/>
              <w:left w:val="nil"/>
              <w:bottom w:val="single" w:color="auto" w:sz="8" w:space="0"/>
              <w:right w:val="single" w:color="auto" w:sz="8" w:space="0"/>
            </w:tcBorders>
            <w:noWrap/>
            <w:vAlign w:val="center"/>
          </w:tcPr>
          <w:p w14:paraId="0739C2A4">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75BB9FDF">
            <w:pPr>
              <w:widowControl/>
              <w:jc w:val="center"/>
              <w:rPr>
                <w:rFonts w:ascii="宋体" w:hAnsi="宋体" w:cs="宋体"/>
                <w:bCs/>
                <w:sz w:val="24"/>
              </w:rPr>
            </w:pPr>
            <w:r>
              <w:rPr>
                <w:rFonts w:hint="eastAsia" w:ascii="宋体" w:hAnsi="宋体" w:cs="宋体"/>
                <w:bCs/>
                <w:sz w:val="24"/>
              </w:rPr>
              <w:t>Vga矩阵</w:t>
            </w:r>
          </w:p>
        </w:tc>
        <w:tc>
          <w:tcPr>
            <w:tcW w:w="2000" w:type="dxa"/>
            <w:tcBorders>
              <w:top w:val="nil"/>
              <w:left w:val="nil"/>
              <w:bottom w:val="single" w:color="auto" w:sz="8" w:space="0"/>
              <w:right w:val="single" w:color="auto" w:sz="8" w:space="0"/>
            </w:tcBorders>
            <w:noWrap/>
            <w:vAlign w:val="center"/>
          </w:tcPr>
          <w:p w14:paraId="33FF5EBD">
            <w:pPr>
              <w:widowControl/>
              <w:jc w:val="center"/>
              <w:rPr>
                <w:rFonts w:ascii="宋体" w:hAnsi="宋体" w:cs="宋体"/>
                <w:bCs/>
                <w:sz w:val="24"/>
              </w:rPr>
            </w:pPr>
            <w:r>
              <w:rPr>
                <w:rFonts w:hint="eastAsia" w:ascii="宋体" w:hAnsi="宋体" w:cs="宋体"/>
                <w:bCs/>
                <w:sz w:val="24"/>
              </w:rPr>
              <w:t>科维奇</w:t>
            </w:r>
          </w:p>
        </w:tc>
        <w:tc>
          <w:tcPr>
            <w:tcW w:w="1080" w:type="dxa"/>
            <w:tcBorders>
              <w:top w:val="nil"/>
              <w:left w:val="nil"/>
              <w:bottom w:val="single" w:color="auto" w:sz="8" w:space="0"/>
              <w:right w:val="single" w:color="auto" w:sz="8" w:space="0"/>
            </w:tcBorders>
            <w:noWrap/>
            <w:vAlign w:val="center"/>
          </w:tcPr>
          <w:p w14:paraId="5BAF2005">
            <w:pPr>
              <w:widowControl/>
              <w:jc w:val="center"/>
              <w:rPr>
                <w:rFonts w:ascii="宋体" w:hAnsi="宋体" w:cs="宋体"/>
                <w:bCs/>
                <w:sz w:val="24"/>
              </w:rPr>
            </w:pPr>
            <w:r>
              <w:rPr>
                <w:rFonts w:hint="eastAsia" w:ascii="宋体" w:hAnsi="宋体" w:cs="宋体"/>
                <w:bCs/>
                <w:sz w:val="24"/>
              </w:rPr>
              <w:t>54</w:t>
            </w:r>
          </w:p>
        </w:tc>
      </w:tr>
      <w:tr w14:paraId="14B77594">
        <w:tblPrEx>
          <w:tblCellMar>
            <w:top w:w="0" w:type="dxa"/>
            <w:left w:w="108" w:type="dxa"/>
            <w:bottom w:w="0" w:type="dxa"/>
            <w:right w:w="108" w:type="dxa"/>
          </w:tblCellMar>
        </w:tblPrEx>
        <w:trPr>
          <w:trHeight w:val="615" w:hRule="atLeast"/>
          <w:jc w:val="center"/>
        </w:trPr>
        <w:tc>
          <w:tcPr>
            <w:tcW w:w="860" w:type="dxa"/>
            <w:tcBorders>
              <w:top w:val="nil"/>
              <w:left w:val="single" w:color="auto" w:sz="8" w:space="0"/>
              <w:bottom w:val="single" w:color="auto" w:sz="8" w:space="0"/>
              <w:right w:val="single" w:color="auto" w:sz="8" w:space="0"/>
            </w:tcBorders>
            <w:noWrap/>
            <w:vAlign w:val="center"/>
          </w:tcPr>
          <w:p w14:paraId="1636EE33">
            <w:pPr>
              <w:widowControl/>
              <w:jc w:val="center"/>
              <w:rPr>
                <w:rFonts w:ascii="宋体" w:hAnsi="宋体" w:cs="宋体"/>
                <w:bCs/>
                <w:sz w:val="24"/>
              </w:rPr>
            </w:pPr>
            <w:r>
              <w:rPr>
                <w:rFonts w:hint="eastAsia" w:ascii="宋体" w:hAnsi="宋体" w:cs="宋体"/>
                <w:bCs/>
                <w:sz w:val="24"/>
              </w:rPr>
              <w:t>11</w:t>
            </w:r>
          </w:p>
        </w:tc>
        <w:tc>
          <w:tcPr>
            <w:tcW w:w="1460" w:type="dxa"/>
            <w:tcBorders>
              <w:top w:val="nil"/>
              <w:left w:val="nil"/>
              <w:bottom w:val="single" w:color="auto" w:sz="8" w:space="0"/>
              <w:right w:val="single" w:color="auto" w:sz="8" w:space="0"/>
            </w:tcBorders>
            <w:noWrap/>
            <w:vAlign w:val="center"/>
          </w:tcPr>
          <w:p w14:paraId="29810DDA">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0374ABE5">
            <w:pPr>
              <w:widowControl/>
              <w:jc w:val="center"/>
              <w:rPr>
                <w:rFonts w:ascii="宋体" w:hAnsi="宋体" w:cs="宋体"/>
                <w:bCs/>
                <w:sz w:val="24"/>
              </w:rPr>
            </w:pPr>
            <w:r>
              <w:rPr>
                <w:rFonts w:hint="eastAsia" w:ascii="宋体" w:hAnsi="宋体" w:cs="宋体"/>
                <w:bCs/>
                <w:sz w:val="24"/>
              </w:rPr>
              <w:t>显示设备</w:t>
            </w:r>
          </w:p>
        </w:tc>
        <w:tc>
          <w:tcPr>
            <w:tcW w:w="2000" w:type="dxa"/>
            <w:tcBorders>
              <w:top w:val="nil"/>
              <w:left w:val="nil"/>
              <w:bottom w:val="single" w:color="auto" w:sz="8" w:space="0"/>
              <w:right w:val="single" w:color="auto" w:sz="8" w:space="0"/>
            </w:tcBorders>
            <w:noWrap/>
            <w:vAlign w:val="center"/>
          </w:tcPr>
          <w:p w14:paraId="38662494">
            <w:pPr>
              <w:widowControl/>
              <w:jc w:val="center"/>
              <w:rPr>
                <w:rFonts w:ascii="宋体" w:hAnsi="宋体" w:cs="宋体"/>
                <w:bCs/>
                <w:sz w:val="24"/>
              </w:rPr>
            </w:pPr>
            <w:r>
              <w:rPr>
                <w:rFonts w:hint="eastAsia" w:ascii="宋体" w:hAnsi="宋体" w:cs="宋体"/>
                <w:bCs/>
                <w:sz w:val="24"/>
              </w:rPr>
              <w:t>日立等离子电视机，42PD6000</w:t>
            </w:r>
          </w:p>
        </w:tc>
        <w:tc>
          <w:tcPr>
            <w:tcW w:w="1080" w:type="dxa"/>
            <w:tcBorders>
              <w:top w:val="nil"/>
              <w:left w:val="nil"/>
              <w:bottom w:val="single" w:color="auto" w:sz="8" w:space="0"/>
              <w:right w:val="single" w:color="auto" w:sz="8" w:space="0"/>
            </w:tcBorders>
            <w:noWrap/>
            <w:vAlign w:val="center"/>
          </w:tcPr>
          <w:p w14:paraId="16934AE8">
            <w:pPr>
              <w:widowControl/>
              <w:jc w:val="center"/>
              <w:rPr>
                <w:rFonts w:ascii="宋体" w:hAnsi="宋体" w:cs="宋体"/>
                <w:bCs/>
                <w:sz w:val="24"/>
              </w:rPr>
            </w:pPr>
            <w:r>
              <w:rPr>
                <w:rFonts w:hint="eastAsia" w:ascii="宋体" w:hAnsi="宋体" w:cs="宋体"/>
                <w:bCs/>
                <w:sz w:val="24"/>
              </w:rPr>
              <w:t>3</w:t>
            </w:r>
          </w:p>
        </w:tc>
      </w:tr>
      <w:tr w14:paraId="4207FD78">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6F8228C2">
            <w:pPr>
              <w:widowControl/>
              <w:jc w:val="center"/>
              <w:rPr>
                <w:rFonts w:ascii="宋体" w:hAnsi="宋体" w:cs="宋体"/>
                <w:bCs/>
                <w:sz w:val="24"/>
              </w:rPr>
            </w:pPr>
            <w:r>
              <w:rPr>
                <w:rFonts w:hint="eastAsia" w:ascii="宋体" w:hAnsi="宋体" w:cs="宋体"/>
                <w:bCs/>
                <w:sz w:val="24"/>
              </w:rPr>
              <w:t>12</w:t>
            </w:r>
          </w:p>
        </w:tc>
        <w:tc>
          <w:tcPr>
            <w:tcW w:w="1460" w:type="dxa"/>
            <w:tcBorders>
              <w:top w:val="nil"/>
              <w:left w:val="nil"/>
              <w:bottom w:val="single" w:color="auto" w:sz="8" w:space="0"/>
              <w:right w:val="single" w:color="auto" w:sz="8" w:space="0"/>
            </w:tcBorders>
            <w:noWrap/>
            <w:vAlign w:val="center"/>
          </w:tcPr>
          <w:p w14:paraId="6A8ABD10">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34ECD874">
            <w:pPr>
              <w:widowControl/>
              <w:jc w:val="center"/>
              <w:rPr>
                <w:rFonts w:ascii="宋体" w:hAnsi="宋体" w:cs="宋体"/>
                <w:bCs/>
                <w:sz w:val="24"/>
              </w:rPr>
            </w:pPr>
            <w:r>
              <w:rPr>
                <w:rFonts w:hint="eastAsia" w:ascii="宋体" w:hAnsi="宋体" w:cs="宋体"/>
                <w:bCs/>
                <w:sz w:val="24"/>
              </w:rPr>
              <w:t>显示设备</w:t>
            </w:r>
          </w:p>
        </w:tc>
        <w:tc>
          <w:tcPr>
            <w:tcW w:w="2000" w:type="dxa"/>
            <w:tcBorders>
              <w:top w:val="nil"/>
              <w:left w:val="nil"/>
              <w:bottom w:val="single" w:color="auto" w:sz="8" w:space="0"/>
              <w:right w:val="single" w:color="auto" w:sz="8" w:space="0"/>
            </w:tcBorders>
            <w:noWrap/>
            <w:vAlign w:val="center"/>
          </w:tcPr>
          <w:p w14:paraId="3D7E18A4">
            <w:pPr>
              <w:widowControl/>
              <w:jc w:val="center"/>
              <w:rPr>
                <w:rFonts w:ascii="宋体" w:hAnsi="宋体" w:cs="宋体"/>
                <w:bCs/>
                <w:sz w:val="24"/>
              </w:rPr>
            </w:pPr>
            <w:r>
              <w:rPr>
                <w:rFonts w:hint="eastAsia" w:ascii="宋体" w:hAnsi="宋体" w:cs="宋体"/>
                <w:bCs/>
                <w:sz w:val="24"/>
              </w:rPr>
              <w:t>厦华LC-42T18</w:t>
            </w:r>
          </w:p>
        </w:tc>
        <w:tc>
          <w:tcPr>
            <w:tcW w:w="1080" w:type="dxa"/>
            <w:tcBorders>
              <w:top w:val="nil"/>
              <w:left w:val="nil"/>
              <w:bottom w:val="single" w:color="auto" w:sz="8" w:space="0"/>
              <w:right w:val="single" w:color="auto" w:sz="8" w:space="0"/>
            </w:tcBorders>
            <w:noWrap/>
            <w:vAlign w:val="center"/>
          </w:tcPr>
          <w:p w14:paraId="0E5EB16E">
            <w:pPr>
              <w:widowControl/>
              <w:jc w:val="center"/>
              <w:rPr>
                <w:rFonts w:ascii="宋体" w:hAnsi="宋体" w:cs="宋体"/>
                <w:bCs/>
                <w:sz w:val="24"/>
              </w:rPr>
            </w:pPr>
            <w:r>
              <w:rPr>
                <w:rFonts w:hint="eastAsia" w:ascii="宋体" w:hAnsi="宋体" w:cs="宋体"/>
                <w:bCs/>
                <w:sz w:val="24"/>
              </w:rPr>
              <w:t>6</w:t>
            </w:r>
          </w:p>
        </w:tc>
      </w:tr>
      <w:tr w14:paraId="1D3B409C">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0D6131C8">
            <w:pPr>
              <w:widowControl/>
              <w:jc w:val="center"/>
              <w:rPr>
                <w:rFonts w:ascii="宋体" w:hAnsi="宋体" w:cs="宋体"/>
                <w:bCs/>
                <w:sz w:val="24"/>
              </w:rPr>
            </w:pPr>
            <w:r>
              <w:rPr>
                <w:rFonts w:hint="eastAsia" w:ascii="宋体" w:hAnsi="宋体" w:cs="宋体"/>
                <w:bCs/>
                <w:sz w:val="24"/>
              </w:rPr>
              <w:t>13</w:t>
            </w:r>
          </w:p>
        </w:tc>
        <w:tc>
          <w:tcPr>
            <w:tcW w:w="1460" w:type="dxa"/>
            <w:tcBorders>
              <w:top w:val="nil"/>
              <w:left w:val="nil"/>
              <w:bottom w:val="single" w:color="auto" w:sz="8" w:space="0"/>
              <w:right w:val="single" w:color="auto" w:sz="8" w:space="0"/>
            </w:tcBorders>
            <w:noWrap/>
            <w:vAlign w:val="center"/>
          </w:tcPr>
          <w:p w14:paraId="299FF4B9">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1D8A1F81">
            <w:pPr>
              <w:widowControl/>
              <w:jc w:val="center"/>
              <w:rPr>
                <w:rFonts w:ascii="宋体" w:hAnsi="宋体" w:cs="宋体"/>
                <w:bCs/>
                <w:sz w:val="24"/>
              </w:rPr>
            </w:pPr>
            <w:r>
              <w:rPr>
                <w:rFonts w:hint="eastAsia" w:ascii="宋体" w:hAnsi="宋体" w:cs="宋体"/>
                <w:bCs/>
                <w:sz w:val="24"/>
              </w:rPr>
              <w:t>显示设备</w:t>
            </w:r>
          </w:p>
        </w:tc>
        <w:tc>
          <w:tcPr>
            <w:tcW w:w="2000" w:type="dxa"/>
            <w:tcBorders>
              <w:top w:val="nil"/>
              <w:left w:val="nil"/>
              <w:bottom w:val="single" w:color="auto" w:sz="8" w:space="0"/>
              <w:right w:val="single" w:color="auto" w:sz="8" w:space="0"/>
            </w:tcBorders>
            <w:noWrap/>
            <w:vAlign w:val="center"/>
          </w:tcPr>
          <w:p w14:paraId="5832935B">
            <w:pPr>
              <w:widowControl/>
              <w:jc w:val="center"/>
              <w:rPr>
                <w:rFonts w:ascii="宋体" w:hAnsi="宋体" w:cs="宋体"/>
                <w:bCs/>
                <w:sz w:val="24"/>
              </w:rPr>
            </w:pPr>
            <w:r>
              <w:rPr>
                <w:rFonts w:hint="eastAsia" w:ascii="宋体" w:hAnsi="宋体" w:cs="宋体"/>
                <w:bCs/>
                <w:sz w:val="24"/>
              </w:rPr>
              <w:t>厦华LC-42HC56</w:t>
            </w:r>
          </w:p>
        </w:tc>
        <w:tc>
          <w:tcPr>
            <w:tcW w:w="1080" w:type="dxa"/>
            <w:tcBorders>
              <w:top w:val="nil"/>
              <w:left w:val="nil"/>
              <w:bottom w:val="single" w:color="auto" w:sz="8" w:space="0"/>
              <w:right w:val="single" w:color="auto" w:sz="8" w:space="0"/>
            </w:tcBorders>
            <w:noWrap/>
            <w:vAlign w:val="center"/>
          </w:tcPr>
          <w:p w14:paraId="7FB4CC4E">
            <w:pPr>
              <w:widowControl/>
              <w:jc w:val="center"/>
              <w:rPr>
                <w:rFonts w:ascii="宋体" w:hAnsi="宋体" w:cs="宋体"/>
                <w:bCs/>
                <w:sz w:val="24"/>
              </w:rPr>
            </w:pPr>
            <w:r>
              <w:rPr>
                <w:rFonts w:hint="eastAsia" w:ascii="宋体" w:hAnsi="宋体" w:cs="宋体"/>
                <w:bCs/>
                <w:sz w:val="24"/>
              </w:rPr>
              <w:t>12</w:t>
            </w:r>
          </w:p>
        </w:tc>
      </w:tr>
      <w:tr w14:paraId="200BA24E">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4" w:space="0"/>
              <w:right w:val="single" w:color="auto" w:sz="8" w:space="0"/>
            </w:tcBorders>
            <w:noWrap/>
            <w:vAlign w:val="center"/>
          </w:tcPr>
          <w:p w14:paraId="23572F47">
            <w:pPr>
              <w:widowControl/>
              <w:jc w:val="center"/>
              <w:rPr>
                <w:rFonts w:ascii="宋体" w:hAnsi="宋体" w:cs="宋体"/>
                <w:bCs/>
                <w:sz w:val="24"/>
              </w:rPr>
            </w:pPr>
            <w:r>
              <w:rPr>
                <w:rFonts w:hint="eastAsia" w:ascii="宋体" w:hAnsi="宋体" w:cs="宋体"/>
                <w:bCs/>
                <w:sz w:val="24"/>
              </w:rPr>
              <w:t>14</w:t>
            </w:r>
          </w:p>
        </w:tc>
        <w:tc>
          <w:tcPr>
            <w:tcW w:w="1460" w:type="dxa"/>
            <w:tcBorders>
              <w:top w:val="nil"/>
              <w:left w:val="nil"/>
              <w:bottom w:val="single" w:color="auto" w:sz="4" w:space="0"/>
              <w:right w:val="single" w:color="auto" w:sz="8" w:space="0"/>
            </w:tcBorders>
            <w:noWrap/>
            <w:vAlign w:val="center"/>
          </w:tcPr>
          <w:p w14:paraId="7A76DAB4">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4" w:space="0"/>
              <w:right w:val="single" w:color="auto" w:sz="8" w:space="0"/>
            </w:tcBorders>
            <w:noWrap/>
            <w:vAlign w:val="center"/>
          </w:tcPr>
          <w:p w14:paraId="2C24A9C2">
            <w:pPr>
              <w:widowControl/>
              <w:jc w:val="center"/>
              <w:rPr>
                <w:rFonts w:ascii="宋体" w:hAnsi="宋体" w:cs="宋体"/>
                <w:bCs/>
                <w:sz w:val="24"/>
              </w:rPr>
            </w:pPr>
            <w:r>
              <w:rPr>
                <w:rFonts w:hint="eastAsia" w:ascii="宋体" w:hAnsi="宋体" w:cs="宋体"/>
                <w:bCs/>
                <w:sz w:val="24"/>
              </w:rPr>
              <w:t>显示设备</w:t>
            </w:r>
          </w:p>
        </w:tc>
        <w:tc>
          <w:tcPr>
            <w:tcW w:w="2000" w:type="dxa"/>
            <w:tcBorders>
              <w:top w:val="nil"/>
              <w:left w:val="nil"/>
              <w:bottom w:val="single" w:color="auto" w:sz="4" w:space="0"/>
              <w:right w:val="single" w:color="auto" w:sz="8" w:space="0"/>
            </w:tcBorders>
            <w:noWrap/>
            <w:vAlign w:val="center"/>
          </w:tcPr>
          <w:p w14:paraId="29728284">
            <w:pPr>
              <w:widowControl/>
              <w:jc w:val="center"/>
              <w:rPr>
                <w:rFonts w:ascii="宋体" w:hAnsi="宋体" w:cs="宋体"/>
                <w:bCs/>
                <w:sz w:val="24"/>
              </w:rPr>
            </w:pPr>
            <w:r>
              <w:rPr>
                <w:rFonts w:hint="eastAsia" w:ascii="宋体" w:hAnsi="宋体" w:cs="宋体"/>
                <w:bCs/>
                <w:sz w:val="24"/>
              </w:rPr>
              <w:t>三星</w:t>
            </w:r>
          </w:p>
        </w:tc>
        <w:tc>
          <w:tcPr>
            <w:tcW w:w="1080" w:type="dxa"/>
            <w:tcBorders>
              <w:top w:val="nil"/>
              <w:left w:val="nil"/>
              <w:bottom w:val="single" w:color="auto" w:sz="4" w:space="0"/>
              <w:right w:val="single" w:color="auto" w:sz="8" w:space="0"/>
            </w:tcBorders>
            <w:noWrap/>
            <w:vAlign w:val="center"/>
          </w:tcPr>
          <w:p w14:paraId="61AB08CF">
            <w:pPr>
              <w:widowControl/>
              <w:jc w:val="center"/>
              <w:rPr>
                <w:rFonts w:ascii="宋体" w:hAnsi="宋体" w:cs="宋体"/>
                <w:bCs/>
                <w:sz w:val="24"/>
              </w:rPr>
            </w:pPr>
            <w:r>
              <w:rPr>
                <w:rFonts w:hint="eastAsia" w:ascii="宋体" w:hAnsi="宋体" w:cs="宋体"/>
                <w:bCs/>
                <w:sz w:val="24"/>
              </w:rPr>
              <w:t>2</w:t>
            </w:r>
          </w:p>
        </w:tc>
      </w:tr>
      <w:tr w14:paraId="6B43C3FB">
        <w:tblPrEx>
          <w:tblCellMar>
            <w:top w:w="0" w:type="dxa"/>
            <w:left w:w="108" w:type="dxa"/>
            <w:bottom w:w="0" w:type="dxa"/>
            <w:right w:w="108" w:type="dxa"/>
          </w:tblCellMar>
        </w:tblPrEx>
        <w:trPr>
          <w:trHeight w:val="615" w:hRule="atLeast"/>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F7CF8B2">
            <w:pPr>
              <w:widowControl/>
              <w:jc w:val="center"/>
              <w:rPr>
                <w:rFonts w:ascii="宋体" w:hAnsi="宋体" w:cs="宋体"/>
                <w:bCs/>
                <w:sz w:val="24"/>
              </w:rPr>
            </w:pPr>
            <w:r>
              <w:rPr>
                <w:rFonts w:hint="eastAsia" w:ascii="宋体" w:hAnsi="宋体" w:cs="宋体"/>
                <w:bCs/>
                <w:sz w:val="24"/>
              </w:rPr>
              <w:t>15</w:t>
            </w:r>
          </w:p>
        </w:tc>
        <w:tc>
          <w:tcPr>
            <w:tcW w:w="1460" w:type="dxa"/>
            <w:tcBorders>
              <w:top w:val="single" w:color="auto" w:sz="4" w:space="0"/>
              <w:left w:val="single" w:color="auto" w:sz="4" w:space="0"/>
              <w:bottom w:val="single" w:color="auto" w:sz="4" w:space="0"/>
              <w:right w:val="single" w:color="auto" w:sz="4" w:space="0"/>
            </w:tcBorders>
            <w:noWrap/>
            <w:vAlign w:val="center"/>
          </w:tcPr>
          <w:p w14:paraId="31CA7A42">
            <w:pPr>
              <w:widowControl/>
              <w:jc w:val="center"/>
              <w:rPr>
                <w:rFonts w:ascii="宋体" w:hAnsi="宋体" w:cs="宋体"/>
                <w:bCs/>
                <w:sz w:val="24"/>
              </w:rPr>
            </w:pPr>
            <w:r>
              <w:rPr>
                <w:rFonts w:hint="eastAsia" w:ascii="宋体" w:hAnsi="宋体" w:cs="宋体"/>
                <w:bCs/>
                <w:sz w:val="24"/>
              </w:rPr>
              <w:t>法庭系统</w:t>
            </w:r>
          </w:p>
        </w:tc>
        <w:tc>
          <w:tcPr>
            <w:tcW w:w="1720" w:type="dxa"/>
            <w:tcBorders>
              <w:top w:val="single" w:color="auto" w:sz="4" w:space="0"/>
              <w:left w:val="single" w:color="auto" w:sz="4" w:space="0"/>
              <w:bottom w:val="single" w:color="auto" w:sz="4" w:space="0"/>
              <w:right w:val="single" w:color="auto" w:sz="4" w:space="0"/>
            </w:tcBorders>
            <w:noWrap/>
            <w:vAlign w:val="center"/>
          </w:tcPr>
          <w:p w14:paraId="2043282A">
            <w:pPr>
              <w:widowControl/>
              <w:jc w:val="center"/>
              <w:rPr>
                <w:rFonts w:ascii="宋体" w:hAnsi="宋体" w:cs="宋体"/>
                <w:bCs/>
                <w:sz w:val="24"/>
              </w:rPr>
            </w:pPr>
            <w:r>
              <w:rPr>
                <w:rFonts w:hint="eastAsia" w:ascii="宋体" w:hAnsi="宋体" w:cs="宋体"/>
                <w:bCs/>
                <w:sz w:val="24"/>
              </w:rPr>
              <w:t>16视频输入处理模块</w:t>
            </w:r>
          </w:p>
        </w:tc>
        <w:tc>
          <w:tcPr>
            <w:tcW w:w="2000" w:type="dxa"/>
            <w:tcBorders>
              <w:top w:val="single" w:color="auto" w:sz="4" w:space="0"/>
              <w:left w:val="single" w:color="auto" w:sz="4" w:space="0"/>
              <w:bottom w:val="single" w:color="auto" w:sz="4" w:space="0"/>
              <w:right w:val="single" w:color="auto" w:sz="4" w:space="0"/>
            </w:tcBorders>
            <w:noWrap/>
            <w:vAlign w:val="center"/>
          </w:tcPr>
          <w:p w14:paraId="0A6F9CF7">
            <w:pPr>
              <w:widowControl/>
              <w:jc w:val="center"/>
              <w:rPr>
                <w:rFonts w:ascii="宋体" w:hAnsi="宋体" w:cs="宋体"/>
                <w:bCs/>
                <w:sz w:val="24"/>
              </w:rPr>
            </w:pPr>
            <w:r>
              <w:rPr>
                <w:rFonts w:hint="eastAsia" w:ascii="宋体" w:hAnsi="宋体" w:cs="宋体"/>
                <w:bCs/>
                <w:sz w:val="24"/>
              </w:rPr>
              <w:t>VTEL META5000</w:t>
            </w:r>
          </w:p>
        </w:tc>
        <w:tc>
          <w:tcPr>
            <w:tcW w:w="1080" w:type="dxa"/>
            <w:tcBorders>
              <w:top w:val="single" w:color="auto" w:sz="4" w:space="0"/>
              <w:left w:val="single" w:color="auto" w:sz="4" w:space="0"/>
              <w:bottom w:val="single" w:color="auto" w:sz="4" w:space="0"/>
              <w:right w:val="single" w:color="auto" w:sz="4" w:space="0"/>
            </w:tcBorders>
            <w:noWrap/>
            <w:vAlign w:val="center"/>
          </w:tcPr>
          <w:p w14:paraId="7B2CCA57">
            <w:pPr>
              <w:widowControl/>
              <w:jc w:val="center"/>
              <w:rPr>
                <w:rFonts w:ascii="宋体" w:hAnsi="宋体" w:cs="宋体"/>
                <w:bCs/>
                <w:sz w:val="24"/>
              </w:rPr>
            </w:pPr>
            <w:r>
              <w:rPr>
                <w:rFonts w:hint="eastAsia" w:ascii="宋体" w:hAnsi="宋体" w:cs="宋体"/>
                <w:bCs/>
                <w:sz w:val="24"/>
              </w:rPr>
              <w:t>3</w:t>
            </w:r>
          </w:p>
        </w:tc>
      </w:tr>
      <w:tr w14:paraId="644344A7">
        <w:tblPrEx>
          <w:tblCellMar>
            <w:top w:w="0" w:type="dxa"/>
            <w:left w:w="108" w:type="dxa"/>
            <w:bottom w:w="0" w:type="dxa"/>
            <w:right w:w="108" w:type="dxa"/>
          </w:tblCellMar>
        </w:tblPrEx>
        <w:trPr>
          <w:trHeight w:val="615" w:hRule="atLeast"/>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7B4BA84">
            <w:pPr>
              <w:widowControl/>
              <w:jc w:val="center"/>
              <w:rPr>
                <w:rFonts w:ascii="宋体" w:hAnsi="宋体" w:cs="宋体"/>
                <w:bCs/>
                <w:sz w:val="24"/>
              </w:rPr>
            </w:pPr>
            <w:r>
              <w:rPr>
                <w:rFonts w:hint="eastAsia" w:ascii="宋体" w:hAnsi="宋体" w:cs="宋体"/>
                <w:bCs/>
                <w:sz w:val="24"/>
              </w:rPr>
              <w:t>16</w:t>
            </w:r>
          </w:p>
        </w:tc>
        <w:tc>
          <w:tcPr>
            <w:tcW w:w="1460" w:type="dxa"/>
            <w:tcBorders>
              <w:top w:val="single" w:color="auto" w:sz="4" w:space="0"/>
              <w:left w:val="single" w:color="auto" w:sz="4" w:space="0"/>
              <w:bottom w:val="single" w:color="auto" w:sz="4" w:space="0"/>
              <w:right w:val="single" w:color="auto" w:sz="4" w:space="0"/>
            </w:tcBorders>
            <w:noWrap/>
            <w:vAlign w:val="center"/>
          </w:tcPr>
          <w:p w14:paraId="4E2E8B47">
            <w:pPr>
              <w:widowControl/>
              <w:jc w:val="center"/>
              <w:rPr>
                <w:rFonts w:ascii="宋体" w:hAnsi="宋体" w:cs="宋体"/>
                <w:bCs/>
                <w:sz w:val="24"/>
              </w:rPr>
            </w:pPr>
            <w:r>
              <w:rPr>
                <w:rFonts w:hint="eastAsia" w:ascii="宋体" w:hAnsi="宋体" w:cs="宋体"/>
                <w:bCs/>
                <w:sz w:val="24"/>
              </w:rPr>
              <w:t>法庭系统</w:t>
            </w:r>
          </w:p>
        </w:tc>
        <w:tc>
          <w:tcPr>
            <w:tcW w:w="1720" w:type="dxa"/>
            <w:tcBorders>
              <w:top w:val="single" w:color="auto" w:sz="4" w:space="0"/>
              <w:left w:val="single" w:color="auto" w:sz="4" w:space="0"/>
              <w:bottom w:val="single" w:color="auto" w:sz="4" w:space="0"/>
              <w:right w:val="single" w:color="auto" w:sz="4" w:space="0"/>
            </w:tcBorders>
            <w:noWrap/>
            <w:vAlign w:val="center"/>
          </w:tcPr>
          <w:p w14:paraId="7A508160">
            <w:pPr>
              <w:widowControl/>
              <w:jc w:val="center"/>
              <w:rPr>
                <w:rFonts w:ascii="宋体" w:hAnsi="宋体" w:cs="宋体"/>
                <w:bCs/>
                <w:sz w:val="24"/>
              </w:rPr>
            </w:pPr>
            <w:r>
              <w:rPr>
                <w:rFonts w:hint="eastAsia" w:ascii="宋体" w:hAnsi="宋体" w:cs="宋体"/>
                <w:bCs/>
                <w:sz w:val="24"/>
              </w:rPr>
              <w:t>16视频输出处理模块</w:t>
            </w:r>
          </w:p>
        </w:tc>
        <w:tc>
          <w:tcPr>
            <w:tcW w:w="2000" w:type="dxa"/>
            <w:tcBorders>
              <w:top w:val="single" w:color="auto" w:sz="4" w:space="0"/>
              <w:left w:val="single" w:color="auto" w:sz="4" w:space="0"/>
              <w:bottom w:val="single" w:color="auto" w:sz="4" w:space="0"/>
              <w:right w:val="single" w:color="auto" w:sz="4" w:space="0"/>
            </w:tcBorders>
            <w:noWrap/>
            <w:vAlign w:val="center"/>
          </w:tcPr>
          <w:p w14:paraId="573AD907">
            <w:pPr>
              <w:widowControl/>
              <w:jc w:val="center"/>
              <w:rPr>
                <w:rFonts w:ascii="宋体" w:hAnsi="宋体" w:cs="宋体"/>
                <w:bCs/>
                <w:sz w:val="24"/>
              </w:rPr>
            </w:pPr>
            <w:r>
              <w:rPr>
                <w:rFonts w:hint="eastAsia" w:ascii="宋体" w:hAnsi="宋体" w:cs="宋体"/>
                <w:bCs/>
                <w:sz w:val="24"/>
              </w:rPr>
              <w:t>VTEL META5000</w:t>
            </w:r>
          </w:p>
        </w:tc>
        <w:tc>
          <w:tcPr>
            <w:tcW w:w="1080" w:type="dxa"/>
            <w:tcBorders>
              <w:top w:val="single" w:color="auto" w:sz="4" w:space="0"/>
              <w:left w:val="single" w:color="auto" w:sz="4" w:space="0"/>
              <w:bottom w:val="single" w:color="auto" w:sz="4" w:space="0"/>
              <w:right w:val="single" w:color="auto" w:sz="4" w:space="0"/>
            </w:tcBorders>
            <w:noWrap/>
            <w:vAlign w:val="center"/>
          </w:tcPr>
          <w:p w14:paraId="42811EA6">
            <w:pPr>
              <w:widowControl/>
              <w:jc w:val="center"/>
              <w:rPr>
                <w:rFonts w:ascii="宋体" w:hAnsi="宋体" w:cs="宋体"/>
                <w:bCs/>
                <w:sz w:val="24"/>
              </w:rPr>
            </w:pPr>
            <w:r>
              <w:rPr>
                <w:rFonts w:hint="eastAsia" w:ascii="宋体" w:hAnsi="宋体" w:cs="宋体"/>
                <w:bCs/>
                <w:sz w:val="24"/>
              </w:rPr>
              <w:t>2</w:t>
            </w:r>
          </w:p>
        </w:tc>
      </w:tr>
      <w:tr w14:paraId="709BAFBC">
        <w:tblPrEx>
          <w:tblCellMar>
            <w:top w:w="0" w:type="dxa"/>
            <w:left w:w="108" w:type="dxa"/>
            <w:bottom w:w="0" w:type="dxa"/>
            <w:right w:w="108" w:type="dxa"/>
          </w:tblCellMar>
        </w:tblPrEx>
        <w:trPr>
          <w:trHeight w:val="615" w:hRule="atLeast"/>
          <w:jc w:val="center"/>
        </w:trPr>
        <w:tc>
          <w:tcPr>
            <w:tcW w:w="860" w:type="dxa"/>
            <w:tcBorders>
              <w:top w:val="single" w:color="auto" w:sz="4" w:space="0"/>
              <w:left w:val="single" w:color="auto" w:sz="8" w:space="0"/>
              <w:bottom w:val="single" w:color="auto" w:sz="8" w:space="0"/>
              <w:right w:val="single" w:color="auto" w:sz="8" w:space="0"/>
            </w:tcBorders>
            <w:noWrap/>
            <w:vAlign w:val="center"/>
          </w:tcPr>
          <w:p w14:paraId="17523410">
            <w:pPr>
              <w:widowControl/>
              <w:jc w:val="center"/>
              <w:rPr>
                <w:rFonts w:ascii="宋体" w:hAnsi="宋体" w:cs="宋体"/>
                <w:bCs/>
                <w:sz w:val="24"/>
              </w:rPr>
            </w:pPr>
            <w:r>
              <w:rPr>
                <w:rFonts w:hint="eastAsia" w:ascii="宋体" w:hAnsi="宋体" w:cs="宋体"/>
                <w:bCs/>
                <w:sz w:val="24"/>
              </w:rPr>
              <w:t>17</w:t>
            </w:r>
          </w:p>
        </w:tc>
        <w:tc>
          <w:tcPr>
            <w:tcW w:w="1460" w:type="dxa"/>
            <w:tcBorders>
              <w:top w:val="single" w:color="auto" w:sz="4" w:space="0"/>
              <w:left w:val="nil"/>
              <w:bottom w:val="single" w:color="auto" w:sz="8" w:space="0"/>
              <w:right w:val="single" w:color="auto" w:sz="8" w:space="0"/>
            </w:tcBorders>
            <w:noWrap/>
            <w:vAlign w:val="center"/>
          </w:tcPr>
          <w:p w14:paraId="0B8DE168">
            <w:pPr>
              <w:widowControl/>
              <w:jc w:val="center"/>
              <w:rPr>
                <w:rFonts w:ascii="宋体" w:hAnsi="宋体" w:cs="宋体"/>
                <w:bCs/>
                <w:sz w:val="24"/>
              </w:rPr>
            </w:pPr>
            <w:r>
              <w:rPr>
                <w:rFonts w:hint="eastAsia" w:ascii="宋体" w:hAnsi="宋体" w:cs="宋体"/>
                <w:bCs/>
                <w:sz w:val="24"/>
              </w:rPr>
              <w:t>法庭系统</w:t>
            </w:r>
          </w:p>
        </w:tc>
        <w:tc>
          <w:tcPr>
            <w:tcW w:w="1720" w:type="dxa"/>
            <w:tcBorders>
              <w:top w:val="single" w:color="auto" w:sz="4" w:space="0"/>
              <w:left w:val="nil"/>
              <w:bottom w:val="single" w:color="auto" w:sz="8" w:space="0"/>
              <w:right w:val="single" w:color="auto" w:sz="8" w:space="0"/>
            </w:tcBorders>
            <w:noWrap/>
            <w:vAlign w:val="center"/>
          </w:tcPr>
          <w:p w14:paraId="4F26200A">
            <w:pPr>
              <w:widowControl/>
              <w:jc w:val="center"/>
              <w:rPr>
                <w:rFonts w:ascii="宋体" w:hAnsi="宋体" w:cs="宋体"/>
                <w:bCs/>
                <w:sz w:val="24"/>
              </w:rPr>
            </w:pPr>
            <w:r>
              <w:rPr>
                <w:rFonts w:hint="eastAsia" w:ascii="宋体" w:hAnsi="宋体" w:cs="宋体"/>
                <w:bCs/>
                <w:sz w:val="24"/>
              </w:rPr>
              <w:t>16路音频输入处理模块</w:t>
            </w:r>
          </w:p>
        </w:tc>
        <w:tc>
          <w:tcPr>
            <w:tcW w:w="2000" w:type="dxa"/>
            <w:tcBorders>
              <w:top w:val="single" w:color="auto" w:sz="4" w:space="0"/>
              <w:left w:val="nil"/>
              <w:bottom w:val="single" w:color="auto" w:sz="8" w:space="0"/>
              <w:right w:val="single" w:color="auto" w:sz="8" w:space="0"/>
            </w:tcBorders>
            <w:noWrap/>
            <w:vAlign w:val="center"/>
          </w:tcPr>
          <w:p w14:paraId="0DBBCE3E">
            <w:pPr>
              <w:widowControl/>
              <w:jc w:val="center"/>
              <w:rPr>
                <w:rFonts w:ascii="宋体" w:hAnsi="宋体" w:cs="宋体"/>
                <w:bCs/>
                <w:sz w:val="24"/>
              </w:rPr>
            </w:pPr>
            <w:r>
              <w:rPr>
                <w:rFonts w:hint="eastAsia" w:ascii="宋体" w:hAnsi="宋体" w:cs="宋体"/>
                <w:bCs/>
                <w:sz w:val="24"/>
              </w:rPr>
              <w:t>VTEL META5000</w:t>
            </w:r>
          </w:p>
        </w:tc>
        <w:tc>
          <w:tcPr>
            <w:tcW w:w="1080" w:type="dxa"/>
            <w:tcBorders>
              <w:top w:val="single" w:color="auto" w:sz="4" w:space="0"/>
              <w:left w:val="nil"/>
              <w:bottom w:val="single" w:color="auto" w:sz="8" w:space="0"/>
              <w:right w:val="single" w:color="auto" w:sz="8" w:space="0"/>
            </w:tcBorders>
            <w:noWrap/>
            <w:vAlign w:val="center"/>
          </w:tcPr>
          <w:p w14:paraId="325A5D43">
            <w:pPr>
              <w:widowControl/>
              <w:jc w:val="center"/>
              <w:rPr>
                <w:rFonts w:ascii="宋体" w:hAnsi="宋体" w:cs="宋体"/>
                <w:bCs/>
                <w:sz w:val="24"/>
              </w:rPr>
            </w:pPr>
            <w:r>
              <w:rPr>
                <w:rFonts w:hint="eastAsia" w:ascii="宋体" w:hAnsi="宋体" w:cs="宋体"/>
                <w:bCs/>
                <w:sz w:val="24"/>
              </w:rPr>
              <w:t>3</w:t>
            </w:r>
          </w:p>
        </w:tc>
      </w:tr>
      <w:tr w14:paraId="08C19C99">
        <w:tblPrEx>
          <w:tblCellMar>
            <w:top w:w="0" w:type="dxa"/>
            <w:left w:w="108" w:type="dxa"/>
            <w:bottom w:w="0" w:type="dxa"/>
            <w:right w:w="108" w:type="dxa"/>
          </w:tblCellMar>
        </w:tblPrEx>
        <w:trPr>
          <w:trHeight w:val="615" w:hRule="atLeast"/>
          <w:jc w:val="center"/>
        </w:trPr>
        <w:tc>
          <w:tcPr>
            <w:tcW w:w="860" w:type="dxa"/>
            <w:tcBorders>
              <w:top w:val="nil"/>
              <w:left w:val="single" w:color="auto" w:sz="8" w:space="0"/>
              <w:bottom w:val="single" w:color="auto" w:sz="8" w:space="0"/>
              <w:right w:val="single" w:color="auto" w:sz="8" w:space="0"/>
            </w:tcBorders>
            <w:noWrap/>
            <w:vAlign w:val="center"/>
          </w:tcPr>
          <w:p w14:paraId="218CA4F1">
            <w:pPr>
              <w:widowControl/>
              <w:jc w:val="center"/>
              <w:rPr>
                <w:rFonts w:ascii="宋体" w:hAnsi="宋体" w:cs="宋体"/>
                <w:bCs/>
                <w:sz w:val="24"/>
              </w:rPr>
            </w:pPr>
            <w:r>
              <w:rPr>
                <w:rFonts w:hint="eastAsia" w:ascii="宋体" w:hAnsi="宋体" w:cs="宋体"/>
                <w:bCs/>
                <w:sz w:val="24"/>
              </w:rPr>
              <w:t>18</w:t>
            </w:r>
          </w:p>
        </w:tc>
        <w:tc>
          <w:tcPr>
            <w:tcW w:w="1460" w:type="dxa"/>
            <w:tcBorders>
              <w:top w:val="nil"/>
              <w:left w:val="nil"/>
              <w:bottom w:val="single" w:color="auto" w:sz="8" w:space="0"/>
              <w:right w:val="single" w:color="auto" w:sz="8" w:space="0"/>
            </w:tcBorders>
            <w:noWrap/>
            <w:vAlign w:val="center"/>
          </w:tcPr>
          <w:p w14:paraId="3E52F6A4">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1051C43F">
            <w:pPr>
              <w:widowControl/>
              <w:jc w:val="center"/>
              <w:rPr>
                <w:rFonts w:ascii="宋体" w:hAnsi="宋体" w:cs="宋体"/>
                <w:bCs/>
                <w:sz w:val="24"/>
              </w:rPr>
            </w:pPr>
            <w:r>
              <w:rPr>
                <w:rFonts w:hint="eastAsia" w:ascii="宋体" w:hAnsi="宋体" w:cs="宋体"/>
                <w:bCs/>
                <w:sz w:val="24"/>
              </w:rPr>
              <w:t>16路音频输出处理模块</w:t>
            </w:r>
          </w:p>
        </w:tc>
        <w:tc>
          <w:tcPr>
            <w:tcW w:w="2000" w:type="dxa"/>
            <w:tcBorders>
              <w:top w:val="nil"/>
              <w:left w:val="nil"/>
              <w:bottom w:val="single" w:color="auto" w:sz="8" w:space="0"/>
              <w:right w:val="single" w:color="auto" w:sz="8" w:space="0"/>
            </w:tcBorders>
            <w:noWrap/>
            <w:vAlign w:val="center"/>
          </w:tcPr>
          <w:p w14:paraId="606B0D40">
            <w:pPr>
              <w:widowControl/>
              <w:jc w:val="center"/>
              <w:rPr>
                <w:rFonts w:ascii="宋体" w:hAnsi="宋体" w:cs="宋体"/>
                <w:bCs/>
                <w:sz w:val="24"/>
              </w:rPr>
            </w:pPr>
            <w:r>
              <w:rPr>
                <w:rFonts w:hint="eastAsia" w:ascii="宋体" w:hAnsi="宋体" w:cs="宋体"/>
                <w:bCs/>
                <w:sz w:val="24"/>
              </w:rPr>
              <w:t>VTEL META5000</w:t>
            </w:r>
          </w:p>
        </w:tc>
        <w:tc>
          <w:tcPr>
            <w:tcW w:w="1080" w:type="dxa"/>
            <w:tcBorders>
              <w:top w:val="nil"/>
              <w:left w:val="nil"/>
              <w:bottom w:val="single" w:color="auto" w:sz="8" w:space="0"/>
              <w:right w:val="single" w:color="auto" w:sz="8" w:space="0"/>
            </w:tcBorders>
            <w:noWrap/>
            <w:vAlign w:val="center"/>
          </w:tcPr>
          <w:p w14:paraId="1592F6F4">
            <w:pPr>
              <w:widowControl/>
              <w:jc w:val="center"/>
              <w:rPr>
                <w:rFonts w:ascii="宋体" w:hAnsi="宋体" w:cs="宋体"/>
                <w:bCs/>
                <w:sz w:val="24"/>
              </w:rPr>
            </w:pPr>
            <w:r>
              <w:rPr>
                <w:rFonts w:hint="eastAsia" w:ascii="宋体" w:hAnsi="宋体" w:cs="宋体"/>
                <w:bCs/>
                <w:sz w:val="24"/>
              </w:rPr>
              <w:t>2</w:t>
            </w:r>
          </w:p>
        </w:tc>
      </w:tr>
      <w:tr w14:paraId="171C72F7">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70E12924">
            <w:pPr>
              <w:widowControl/>
              <w:jc w:val="center"/>
              <w:rPr>
                <w:rFonts w:ascii="宋体" w:hAnsi="宋体" w:cs="宋体"/>
                <w:bCs/>
                <w:sz w:val="24"/>
              </w:rPr>
            </w:pPr>
            <w:r>
              <w:rPr>
                <w:rFonts w:hint="eastAsia" w:ascii="宋体" w:hAnsi="宋体" w:cs="宋体"/>
                <w:bCs/>
                <w:sz w:val="24"/>
              </w:rPr>
              <w:t>19</w:t>
            </w:r>
          </w:p>
        </w:tc>
        <w:tc>
          <w:tcPr>
            <w:tcW w:w="1460" w:type="dxa"/>
            <w:tcBorders>
              <w:top w:val="nil"/>
              <w:left w:val="nil"/>
              <w:bottom w:val="single" w:color="auto" w:sz="8" w:space="0"/>
              <w:right w:val="single" w:color="auto" w:sz="8" w:space="0"/>
            </w:tcBorders>
            <w:noWrap/>
            <w:vAlign w:val="center"/>
          </w:tcPr>
          <w:p w14:paraId="28C6A126">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44F49735">
            <w:pPr>
              <w:widowControl/>
              <w:jc w:val="center"/>
              <w:rPr>
                <w:rFonts w:ascii="宋体" w:hAnsi="宋体" w:cs="宋体"/>
                <w:bCs/>
                <w:sz w:val="24"/>
              </w:rPr>
            </w:pPr>
            <w:r>
              <w:rPr>
                <w:rFonts w:hint="eastAsia" w:ascii="宋体" w:hAnsi="宋体" w:cs="宋体"/>
                <w:bCs/>
                <w:sz w:val="24"/>
              </w:rPr>
              <w:t>MCU</w:t>
            </w:r>
          </w:p>
        </w:tc>
        <w:tc>
          <w:tcPr>
            <w:tcW w:w="2000" w:type="dxa"/>
            <w:tcBorders>
              <w:top w:val="nil"/>
              <w:left w:val="nil"/>
              <w:bottom w:val="single" w:color="auto" w:sz="8" w:space="0"/>
              <w:right w:val="single" w:color="auto" w:sz="8" w:space="0"/>
            </w:tcBorders>
            <w:noWrap/>
            <w:vAlign w:val="center"/>
          </w:tcPr>
          <w:p w14:paraId="305BD1CF">
            <w:pPr>
              <w:widowControl/>
              <w:jc w:val="center"/>
              <w:rPr>
                <w:rFonts w:ascii="宋体" w:hAnsi="宋体" w:cs="宋体"/>
                <w:bCs/>
                <w:sz w:val="24"/>
              </w:rPr>
            </w:pPr>
            <w:r>
              <w:rPr>
                <w:rFonts w:hint="eastAsia" w:ascii="宋体" w:hAnsi="宋体" w:cs="宋体"/>
                <w:bCs/>
                <w:sz w:val="24"/>
              </w:rPr>
              <w:t>Vtel MP-Meta5000</w:t>
            </w:r>
          </w:p>
        </w:tc>
        <w:tc>
          <w:tcPr>
            <w:tcW w:w="1080" w:type="dxa"/>
            <w:tcBorders>
              <w:top w:val="nil"/>
              <w:left w:val="nil"/>
              <w:bottom w:val="single" w:color="auto" w:sz="8" w:space="0"/>
              <w:right w:val="single" w:color="auto" w:sz="8" w:space="0"/>
            </w:tcBorders>
            <w:noWrap/>
            <w:vAlign w:val="center"/>
          </w:tcPr>
          <w:p w14:paraId="76CA5642">
            <w:pPr>
              <w:widowControl/>
              <w:jc w:val="center"/>
              <w:rPr>
                <w:rFonts w:ascii="宋体" w:hAnsi="宋体" w:cs="宋体"/>
                <w:bCs/>
                <w:sz w:val="24"/>
              </w:rPr>
            </w:pPr>
            <w:r>
              <w:rPr>
                <w:rFonts w:hint="eastAsia" w:ascii="宋体" w:hAnsi="宋体" w:cs="宋体"/>
                <w:bCs/>
                <w:sz w:val="24"/>
              </w:rPr>
              <w:t>1</w:t>
            </w:r>
          </w:p>
        </w:tc>
      </w:tr>
      <w:tr w14:paraId="5EC6E700">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766553BD">
            <w:pPr>
              <w:widowControl/>
              <w:jc w:val="center"/>
              <w:rPr>
                <w:rFonts w:ascii="宋体" w:hAnsi="宋体" w:cs="宋体"/>
                <w:bCs/>
                <w:sz w:val="24"/>
              </w:rPr>
            </w:pPr>
            <w:r>
              <w:rPr>
                <w:rFonts w:hint="eastAsia" w:ascii="宋体" w:hAnsi="宋体" w:cs="宋体"/>
                <w:bCs/>
                <w:sz w:val="24"/>
              </w:rPr>
              <w:t>20</w:t>
            </w:r>
          </w:p>
        </w:tc>
        <w:tc>
          <w:tcPr>
            <w:tcW w:w="1460" w:type="dxa"/>
            <w:tcBorders>
              <w:top w:val="nil"/>
              <w:left w:val="nil"/>
              <w:bottom w:val="single" w:color="auto" w:sz="8" w:space="0"/>
              <w:right w:val="single" w:color="auto" w:sz="8" w:space="0"/>
            </w:tcBorders>
            <w:noWrap/>
            <w:vAlign w:val="center"/>
          </w:tcPr>
          <w:p w14:paraId="56272C6B">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0B2EB536">
            <w:pPr>
              <w:widowControl/>
              <w:jc w:val="center"/>
              <w:rPr>
                <w:rFonts w:ascii="宋体" w:hAnsi="宋体" w:cs="宋体"/>
                <w:bCs/>
                <w:sz w:val="24"/>
              </w:rPr>
            </w:pPr>
            <w:r>
              <w:rPr>
                <w:rFonts w:hint="eastAsia" w:ascii="宋体" w:hAnsi="宋体" w:cs="宋体"/>
                <w:bCs/>
                <w:sz w:val="24"/>
              </w:rPr>
              <w:t>MCU</w:t>
            </w:r>
          </w:p>
        </w:tc>
        <w:tc>
          <w:tcPr>
            <w:tcW w:w="2000" w:type="dxa"/>
            <w:tcBorders>
              <w:top w:val="nil"/>
              <w:left w:val="nil"/>
              <w:bottom w:val="single" w:color="auto" w:sz="8" w:space="0"/>
              <w:right w:val="single" w:color="auto" w:sz="8" w:space="0"/>
            </w:tcBorders>
            <w:noWrap/>
            <w:vAlign w:val="center"/>
          </w:tcPr>
          <w:p w14:paraId="79E884C4">
            <w:pPr>
              <w:widowControl/>
              <w:jc w:val="center"/>
              <w:rPr>
                <w:rFonts w:ascii="宋体" w:hAnsi="宋体" w:cs="宋体"/>
                <w:bCs/>
                <w:sz w:val="24"/>
              </w:rPr>
            </w:pPr>
            <w:r>
              <w:rPr>
                <w:rFonts w:hint="eastAsia" w:ascii="宋体" w:hAnsi="宋体" w:cs="宋体"/>
                <w:bCs/>
                <w:sz w:val="24"/>
              </w:rPr>
              <w:t>Vextra560</w:t>
            </w:r>
          </w:p>
        </w:tc>
        <w:tc>
          <w:tcPr>
            <w:tcW w:w="1080" w:type="dxa"/>
            <w:tcBorders>
              <w:top w:val="nil"/>
              <w:left w:val="nil"/>
              <w:bottom w:val="single" w:color="auto" w:sz="8" w:space="0"/>
              <w:right w:val="single" w:color="auto" w:sz="8" w:space="0"/>
            </w:tcBorders>
            <w:noWrap/>
            <w:vAlign w:val="center"/>
          </w:tcPr>
          <w:p w14:paraId="1D194D9E">
            <w:pPr>
              <w:widowControl/>
              <w:jc w:val="center"/>
              <w:rPr>
                <w:rFonts w:ascii="宋体" w:hAnsi="宋体" w:cs="宋体"/>
                <w:bCs/>
                <w:sz w:val="24"/>
              </w:rPr>
            </w:pPr>
            <w:r>
              <w:rPr>
                <w:rFonts w:hint="eastAsia" w:ascii="宋体" w:hAnsi="宋体" w:cs="宋体"/>
                <w:bCs/>
                <w:sz w:val="24"/>
              </w:rPr>
              <w:t>6</w:t>
            </w:r>
          </w:p>
        </w:tc>
      </w:tr>
      <w:tr w14:paraId="1A568F32">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25093E60">
            <w:pPr>
              <w:widowControl/>
              <w:jc w:val="center"/>
              <w:rPr>
                <w:rFonts w:ascii="宋体" w:hAnsi="宋体" w:cs="宋体"/>
                <w:bCs/>
                <w:sz w:val="24"/>
              </w:rPr>
            </w:pPr>
            <w:r>
              <w:rPr>
                <w:rFonts w:hint="eastAsia" w:ascii="宋体" w:hAnsi="宋体" w:cs="宋体"/>
                <w:bCs/>
                <w:sz w:val="24"/>
              </w:rPr>
              <w:t>21</w:t>
            </w:r>
          </w:p>
        </w:tc>
        <w:tc>
          <w:tcPr>
            <w:tcW w:w="1460" w:type="dxa"/>
            <w:tcBorders>
              <w:top w:val="nil"/>
              <w:left w:val="nil"/>
              <w:bottom w:val="single" w:color="auto" w:sz="8" w:space="0"/>
              <w:right w:val="single" w:color="auto" w:sz="8" w:space="0"/>
            </w:tcBorders>
            <w:noWrap/>
            <w:vAlign w:val="center"/>
          </w:tcPr>
          <w:p w14:paraId="24265E8B">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4DA66C6C">
            <w:pPr>
              <w:widowControl/>
              <w:jc w:val="center"/>
              <w:rPr>
                <w:rFonts w:ascii="宋体" w:hAnsi="宋体" w:cs="宋体"/>
                <w:bCs/>
                <w:sz w:val="24"/>
              </w:rPr>
            </w:pPr>
            <w:r>
              <w:rPr>
                <w:rFonts w:hint="eastAsia" w:ascii="宋体" w:hAnsi="宋体" w:cs="宋体"/>
                <w:bCs/>
                <w:sz w:val="24"/>
              </w:rPr>
              <w:t>高清MCU</w:t>
            </w:r>
          </w:p>
        </w:tc>
        <w:tc>
          <w:tcPr>
            <w:tcW w:w="2000" w:type="dxa"/>
            <w:tcBorders>
              <w:top w:val="nil"/>
              <w:left w:val="nil"/>
              <w:bottom w:val="single" w:color="auto" w:sz="8" w:space="0"/>
              <w:right w:val="single" w:color="auto" w:sz="8" w:space="0"/>
            </w:tcBorders>
            <w:noWrap/>
            <w:vAlign w:val="center"/>
          </w:tcPr>
          <w:p w14:paraId="4A091A01">
            <w:pPr>
              <w:widowControl/>
              <w:jc w:val="center"/>
              <w:rPr>
                <w:rFonts w:ascii="宋体" w:hAnsi="宋体" w:cs="宋体"/>
                <w:bCs/>
                <w:sz w:val="24"/>
              </w:rPr>
            </w:pPr>
            <w:r>
              <w:rPr>
                <w:rFonts w:hint="eastAsia" w:ascii="宋体" w:hAnsi="宋体" w:cs="宋体"/>
                <w:bCs/>
                <w:sz w:val="24"/>
              </w:rPr>
              <w:t>META5000-HD-72</w:t>
            </w:r>
          </w:p>
        </w:tc>
        <w:tc>
          <w:tcPr>
            <w:tcW w:w="1080" w:type="dxa"/>
            <w:tcBorders>
              <w:top w:val="nil"/>
              <w:left w:val="nil"/>
              <w:bottom w:val="single" w:color="auto" w:sz="8" w:space="0"/>
              <w:right w:val="single" w:color="auto" w:sz="8" w:space="0"/>
            </w:tcBorders>
            <w:noWrap/>
            <w:vAlign w:val="center"/>
          </w:tcPr>
          <w:p w14:paraId="767A807D">
            <w:pPr>
              <w:widowControl/>
              <w:jc w:val="center"/>
              <w:rPr>
                <w:rFonts w:ascii="宋体" w:hAnsi="宋体" w:cs="宋体"/>
                <w:bCs/>
                <w:sz w:val="24"/>
              </w:rPr>
            </w:pPr>
            <w:r>
              <w:rPr>
                <w:rFonts w:hint="eastAsia" w:ascii="宋体" w:hAnsi="宋体" w:cs="宋体"/>
                <w:bCs/>
                <w:sz w:val="24"/>
              </w:rPr>
              <w:t>1</w:t>
            </w:r>
          </w:p>
        </w:tc>
      </w:tr>
      <w:tr w14:paraId="1114689D">
        <w:tblPrEx>
          <w:tblCellMar>
            <w:top w:w="0" w:type="dxa"/>
            <w:left w:w="108" w:type="dxa"/>
            <w:bottom w:w="0" w:type="dxa"/>
            <w:right w:w="108" w:type="dxa"/>
          </w:tblCellMar>
        </w:tblPrEx>
        <w:trPr>
          <w:trHeight w:val="90" w:hRule="atLeast"/>
          <w:jc w:val="center"/>
        </w:trPr>
        <w:tc>
          <w:tcPr>
            <w:tcW w:w="860" w:type="dxa"/>
            <w:tcBorders>
              <w:top w:val="nil"/>
              <w:left w:val="single" w:color="auto" w:sz="8" w:space="0"/>
              <w:bottom w:val="single" w:color="auto" w:sz="8" w:space="0"/>
              <w:right w:val="single" w:color="auto" w:sz="8" w:space="0"/>
            </w:tcBorders>
            <w:noWrap/>
            <w:vAlign w:val="center"/>
          </w:tcPr>
          <w:p w14:paraId="23449127">
            <w:pPr>
              <w:widowControl/>
              <w:jc w:val="center"/>
              <w:rPr>
                <w:rFonts w:ascii="宋体" w:hAnsi="宋体" w:cs="宋体"/>
                <w:bCs/>
                <w:sz w:val="24"/>
              </w:rPr>
            </w:pPr>
            <w:r>
              <w:rPr>
                <w:rFonts w:hint="eastAsia" w:ascii="宋体" w:hAnsi="宋体" w:cs="宋体"/>
                <w:bCs/>
                <w:sz w:val="24"/>
              </w:rPr>
              <w:t>22</w:t>
            </w:r>
          </w:p>
        </w:tc>
        <w:tc>
          <w:tcPr>
            <w:tcW w:w="1460" w:type="dxa"/>
            <w:tcBorders>
              <w:top w:val="nil"/>
              <w:left w:val="nil"/>
              <w:bottom w:val="single" w:color="auto" w:sz="8" w:space="0"/>
              <w:right w:val="single" w:color="auto" w:sz="8" w:space="0"/>
            </w:tcBorders>
            <w:noWrap/>
            <w:vAlign w:val="center"/>
          </w:tcPr>
          <w:p w14:paraId="69B9883C">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7E3C5D47">
            <w:pPr>
              <w:widowControl/>
              <w:jc w:val="center"/>
              <w:rPr>
                <w:rFonts w:ascii="宋体" w:hAnsi="宋体" w:cs="宋体"/>
                <w:bCs/>
                <w:sz w:val="24"/>
              </w:rPr>
            </w:pPr>
            <w:r>
              <w:rPr>
                <w:rFonts w:hint="eastAsia" w:ascii="宋体" w:hAnsi="宋体" w:cs="宋体"/>
                <w:bCs/>
                <w:sz w:val="24"/>
              </w:rPr>
              <w:t>高清MP</w:t>
            </w:r>
          </w:p>
        </w:tc>
        <w:tc>
          <w:tcPr>
            <w:tcW w:w="2000" w:type="dxa"/>
            <w:tcBorders>
              <w:top w:val="nil"/>
              <w:left w:val="nil"/>
              <w:bottom w:val="single" w:color="auto" w:sz="8" w:space="0"/>
              <w:right w:val="single" w:color="auto" w:sz="8" w:space="0"/>
            </w:tcBorders>
            <w:noWrap/>
            <w:vAlign w:val="center"/>
          </w:tcPr>
          <w:p w14:paraId="410B34A3">
            <w:pPr>
              <w:widowControl/>
              <w:jc w:val="center"/>
              <w:rPr>
                <w:rFonts w:ascii="宋体" w:hAnsi="宋体" w:cs="宋体"/>
                <w:bCs/>
                <w:sz w:val="24"/>
              </w:rPr>
            </w:pPr>
            <w:r>
              <w:rPr>
                <w:rFonts w:hint="eastAsia" w:ascii="宋体" w:hAnsi="宋体" w:cs="宋体"/>
                <w:bCs/>
                <w:sz w:val="24"/>
              </w:rPr>
              <w:t>META5000MP-HD</w:t>
            </w:r>
          </w:p>
        </w:tc>
        <w:tc>
          <w:tcPr>
            <w:tcW w:w="1080" w:type="dxa"/>
            <w:tcBorders>
              <w:top w:val="nil"/>
              <w:left w:val="nil"/>
              <w:bottom w:val="single" w:color="auto" w:sz="8" w:space="0"/>
              <w:right w:val="single" w:color="auto" w:sz="8" w:space="0"/>
            </w:tcBorders>
            <w:noWrap/>
            <w:vAlign w:val="center"/>
          </w:tcPr>
          <w:p w14:paraId="3E5C1A1C">
            <w:pPr>
              <w:widowControl/>
              <w:jc w:val="center"/>
              <w:rPr>
                <w:rFonts w:ascii="宋体" w:hAnsi="宋体" w:cs="宋体"/>
                <w:bCs/>
                <w:sz w:val="24"/>
              </w:rPr>
            </w:pPr>
            <w:r>
              <w:rPr>
                <w:rFonts w:hint="eastAsia" w:ascii="宋体" w:hAnsi="宋体" w:cs="宋体"/>
                <w:bCs/>
                <w:sz w:val="24"/>
              </w:rPr>
              <w:t>2</w:t>
            </w:r>
          </w:p>
        </w:tc>
      </w:tr>
      <w:tr w14:paraId="380E8119">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3EC4CFF2">
            <w:pPr>
              <w:widowControl/>
              <w:jc w:val="center"/>
              <w:rPr>
                <w:rFonts w:ascii="宋体" w:hAnsi="宋体" w:cs="宋体"/>
                <w:bCs/>
                <w:sz w:val="24"/>
              </w:rPr>
            </w:pPr>
            <w:r>
              <w:rPr>
                <w:rFonts w:hint="eastAsia" w:ascii="宋体" w:hAnsi="宋体" w:cs="宋体"/>
                <w:bCs/>
                <w:sz w:val="24"/>
              </w:rPr>
              <w:t>23</w:t>
            </w:r>
          </w:p>
        </w:tc>
        <w:tc>
          <w:tcPr>
            <w:tcW w:w="1460" w:type="dxa"/>
            <w:tcBorders>
              <w:top w:val="nil"/>
              <w:left w:val="nil"/>
              <w:bottom w:val="single" w:color="auto" w:sz="8" w:space="0"/>
              <w:right w:val="single" w:color="auto" w:sz="8" w:space="0"/>
            </w:tcBorders>
            <w:noWrap/>
            <w:vAlign w:val="center"/>
          </w:tcPr>
          <w:p w14:paraId="2CE34F3B">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0BB018BE">
            <w:pPr>
              <w:widowControl/>
              <w:jc w:val="center"/>
              <w:rPr>
                <w:rFonts w:ascii="宋体" w:hAnsi="宋体" w:cs="宋体"/>
                <w:bCs/>
                <w:sz w:val="24"/>
              </w:rPr>
            </w:pPr>
            <w:r>
              <w:rPr>
                <w:rFonts w:hint="eastAsia" w:ascii="宋体" w:hAnsi="宋体" w:cs="宋体"/>
                <w:bCs/>
                <w:sz w:val="24"/>
              </w:rPr>
              <w:t>光端机（101）</w:t>
            </w:r>
          </w:p>
        </w:tc>
        <w:tc>
          <w:tcPr>
            <w:tcW w:w="2000" w:type="dxa"/>
            <w:tcBorders>
              <w:top w:val="nil"/>
              <w:left w:val="nil"/>
              <w:bottom w:val="single" w:color="auto" w:sz="8" w:space="0"/>
              <w:right w:val="single" w:color="auto" w:sz="8" w:space="0"/>
            </w:tcBorders>
            <w:noWrap/>
            <w:vAlign w:val="center"/>
          </w:tcPr>
          <w:p w14:paraId="4A0A3101">
            <w:pPr>
              <w:widowControl/>
              <w:jc w:val="center"/>
              <w:rPr>
                <w:rFonts w:ascii="宋体" w:hAnsi="宋体" w:cs="宋体"/>
                <w:bCs/>
                <w:sz w:val="24"/>
              </w:rPr>
            </w:pPr>
            <w:r>
              <w:rPr>
                <w:rFonts w:hint="eastAsia" w:ascii="宋体" w:hAnsi="宋体" w:cs="宋体"/>
                <w:bCs/>
                <w:sz w:val="24"/>
              </w:rPr>
              <w:t>VTEL</w:t>
            </w:r>
          </w:p>
        </w:tc>
        <w:tc>
          <w:tcPr>
            <w:tcW w:w="1080" w:type="dxa"/>
            <w:tcBorders>
              <w:top w:val="nil"/>
              <w:left w:val="nil"/>
              <w:bottom w:val="single" w:color="auto" w:sz="8" w:space="0"/>
              <w:right w:val="single" w:color="auto" w:sz="8" w:space="0"/>
            </w:tcBorders>
            <w:noWrap/>
            <w:vAlign w:val="center"/>
          </w:tcPr>
          <w:p w14:paraId="6DADEECA">
            <w:pPr>
              <w:widowControl/>
              <w:jc w:val="center"/>
              <w:rPr>
                <w:rFonts w:ascii="宋体" w:hAnsi="宋体" w:cs="宋体"/>
                <w:bCs/>
                <w:sz w:val="24"/>
              </w:rPr>
            </w:pPr>
            <w:r>
              <w:rPr>
                <w:rFonts w:hint="eastAsia" w:ascii="宋体" w:hAnsi="宋体" w:cs="宋体"/>
                <w:bCs/>
                <w:sz w:val="24"/>
              </w:rPr>
              <w:t>26</w:t>
            </w:r>
          </w:p>
        </w:tc>
      </w:tr>
      <w:tr w14:paraId="4856E7AD">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115BC23C">
            <w:pPr>
              <w:widowControl/>
              <w:jc w:val="center"/>
              <w:rPr>
                <w:rFonts w:ascii="宋体" w:hAnsi="宋体" w:cs="宋体"/>
                <w:bCs/>
                <w:sz w:val="24"/>
              </w:rPr>
            </w:pPr>
            <w:r>
              <w:rPr>
                <w:rFonts w:hint="eastAsia" w:ascii="宋体" w:hAnsi="宋体" w:cs="宋体"/>
                <w:bCs/>
                <w:sz w:val="24"/>
              </w:rPr>
              <w:t>24</w:t>
            </w:r>
          </w:p>
        </w:tc>
        <w:tc>
          <w:tcPr>
            <w:tcW w:w="1460" w:type="dxa"/>
            <w:tcBorders>
              <w:top w:val="nil"/>
              <w:left w:val="nil"/>
              <w:bottom w:val="single" w:color="auto" w:sz="8" w:space="0"/>
              <w:right w:val="single" w:color="auto" w:sz="8" w:space="0"/>
            </w:tcBorders>
            <w:noWrap/>
            <w:vAlign w:val="center"/>
          </w:tcPr>
          <w:p w14:paraId="6CC2C6B2">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32013808">
            <w:pPr>
              <w:widowControl/>
              <w:jc w:val="center"/>
              <w:rPr>
                <w:rFonts w:ascii="宋体" w:hAnsi="宋体" w:cs="宋体"/>
                <w:bCs/>
                <w:sz w:val="24"/>
              </w:rPr>
            </w:pPr>
            <w:r>
              <w:rPr>
                <w:rFonts w:hint="eastAsia" w:ascii="宋体" w:hAnsi="宋体" w:cs="宋体"/>
                <w:bCs/>
                <w:sz w:val="24"/>
              </w:rPr>
              <w:t>摄像机</w:t>
            </w:r>
          </w:p>
        </w:tc>
        <w:tc>
          <w:tcPr>
            <w:tcW w:w="2000" w:type="dxa"/>
            <w:tcBorders>
              <w:top w:val="nil"/>
              <w:left w:val="nil"/>
              <w:bottom w:val="single" w:color="auto" w:sz="8" w:space="0"/>
              <w:right w:val="single" w:color="auto" w:sz="8" w:space="0"/>
            </w:tcBorders>
            <w:noWrap/>
            <w:vAlign w:val="center"/>
          </w:tcPr>
          <w:p w14:paraId="5C0A730E">
            <w:pPr>
              <w:widowControl/>
              <w:jc w:val="center"/>
              <w:rPr>
                <w:rFonts w:ascii="宋体" w:hAnsi="宋体" w:cs="宋体"/>
                <w:bCs/>
                <w:sz w:val="24"/>
              </w:rPr>
            </w:pPr>
            <w:r>
              <w:rPr>
                <w:rFonts w:hint="eastAsia" w:ascii="宋体" w:hAnsi="宋体" w:cs="宋体"/>
                <w:bCs/>
                <w:sz w:val="24"/>
              </w:rPr>
              <w:t>SONY SSC-E478P</w:t>
            </w:r>
          </w:p>
        </w:tc>
        <w:tc>
          <w:tcPr>
            <w:tcW w:w="1080" w:type="dxa"/>
            <w:tcBorders>
              <w:top w:val="nil"/>
              <w:left w:val="nil"/>
              <w:bottom w:val="single" w:color="auto" w:sz="8" w:space="0"/>
              <w:right w:val="single" w:color="auto" w:sz="8" w:space="0"/>
            </w:tcBorders>
            <w:noWrap/>
            <w:vAlign w:val="center"/>
          </w:tcPr>
          <w:p w14:paraId="39F74E59">
            <w:pPr>
              <w:widowControl/>
              <w:jc w:val="center"/>
              <w:rPr>
                <w:rFonts w:ascii="宋体" w:hAnsi="宋体" w:cs="宋体"/>
                <w:bCs/>
                <w:sz w:val="24"/>
              </w:rPr>
            </w:pPr>
            <w:r>
              <w:rPr>
                <w:rFonts w:hint="eastAsia" w:ascii="宋体" w:hAnsi="宋体" w:cs="宋体"/>
                <w:bCs/>
                <w:sz w:val="24"/>
              </w:rPr>
              <w:t>1</w:t>
            </w:r>
          </w:p>
        </w:tc>
      </w:tr>
      <w:tr w14:paraId="5D9333C0">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4AD350BE">
            <w:pPr>
              <w:widowControl/>
              <w:jc w:val="center"/>
              <w:rPr>
                <w:rFonts w:ascii="宋体" w:hAnsi="宋体" w:cs="宋体"/>
                <w:bCs/>
                <w:sz w:val="24"/>
              </w:rPr>
            </w:pPr>
            <w:r>
              <w:rPr>
                <w:rFonts w:hint="eastAsia" w:ascii="宋体" w:hAnsi="宋体" w:cs="宋体"/>
                <w:bCs/>
                <w:sz w:val="24"/>
              </w:rPr>
              <w:t>25</w:t>
            </w:r>
          </w:p>
        </w:tc>
        <w:tc>
          <w:tcPr>
            <w:tcW w:w="1460" w:type="dxa"/>
            <w:tcBorders>
              <w:top w:val="nil"/>
              <w:left w:val="nil"/>
              <w:bottom w:val="single" w:color="auto" w:sz="8" w:space="0"/>
              <w:right w:val="single" w:color="auto" w:sz="8" w:space="0"/>
            </w:tcBorders>
            <w:noWrap/>
            <w:vAlign w:val="center"/>
          </w:tcPr>
          <w:p w14:paraId="0182F8AA">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194779B3">
            <w:pPr>
              <w:widowControl/>
              <w:jc w:val="center"/>
              <w:rPr>
                <w:rFonts w:ascii="宋体" w:hAnsi="宋体" w:cs="宋体"/>
                <w:bCs/>
                <w:sz w:val="24"/>
              </w:rPr>
            </w:pPr>
            <w:r>
              <w:rPr>
                <w:rFonts w:hint="eastAsia" w:ascii="宋体" w:hAnsi="宋体" w:cs="宋体"/>
                <w:bCs/>
                <w:sz w:val="24"/>
              </w:rPr>
              <w:t>转码器</w:t>
            </w:r>
          </w:p>
        </w:tc>
        <w:tc>
          <w:tcPr>
            <w:tcW w:w="2000" w:type="dxa"/>
            <w:tcBorders>
              <w:top w:val="nil"/>
              <w:left w:val="nil"/>
              <w:bottom w:val="single" w:color="auto" w:sz="8" w:space="0"/>
              <w:right w:val="single" w:color="auto" w:sz="8" w:space="0"/>
            </w:tcBorders>
            <w:noWrap/>
            <w:vAlign w:val="center"/>
          </w:tcPr>
          <w:p w14:paraId="04E01A8E">
            <w:pPr>
              <w:widowControl/>
              <w:jc w:val="center"/>
              <w:rPr>
                <w:rFonts w:ascii="宋体" w:hAnsi="宋体" w:cs="宋体"/>
                <w:bCs/>
                <w:sz w:val="24"/>
              </w:rPr>
            </w:pPr>
            <w:r>
              <w:rPr>
                <w:rFonts w:hint="eastAsia" w:ascii="宋体" w:hAnsi="宋体" w:cs="宋体"/>
                <w:bCs/>
                <w:sz w:val="24"/>
              </w:rPr>
              <w:t>MVP400</w:t>
            </w:r>
          </w:p>
        </w:tc>
        <w:tc>
          <w:tcPr>
            <w:tcW w:w="1080" w:type="dxa"/>
            <w:tcBorders>
              <w:top w:val="nil"/>
              <w:left w:val="nil"/>
              <w:bottom w:val="single" w:color="auto" w:sz="8" w:space="0"/>
              <w:right w:val="single" w:color="auto" w:sz="8" w:space="0"/>
            </w:tcBorders>
            <w:noWrap/>
            <w:vAlign w:val="center"/>
          </w:tcPr>
          <w:p w14:paraId="347A23C0">
            <w:pPr>
              <w:widowControl/>
              <w:jc w:val="center"/>
              <w:rPr>
                <w:rFonts w:ascii="宋体" w:hAnsi="宋体" w:cs="宋体"/>
                <w:bCs/>
                <w:sz w:val="24"/>
              </w:rPr>
            </w:pPr>
            <w:r>
              <w:rPr>
                <w:rFonts w:hint="eastAsia" w:ascii="宋体" w:hAnsi="宋体" w:cs="宋体"/>
                <w:bCs/>
                <w:sz w:val="24"/>
              </w:rPr>
              <w:t>8</w:t>
            </w:r>
          </w:p>
        </w:tc>
      </w:tr>
      <w:tr w14:paraId="3E79A0C9">
        <w:tblPrEx>
          <w:tblCellMar>
            <w:top w:w="0" w:type="dxa"/>
            <w:left w:w="108" w:type="dxa"/>
            <w:bottom w:w="0" w:type="dxa"/>
            <w:right w:w="108" w:type="dxa"/>
          </w:tblCellMar>
        </w:tblPrEx>
        <w:trPr>
          <w:trHeight w:val="585" w:hRule="atLeast"/>
          <w:jc w:val="center"/>
        </w:trPr>
        <w:tc>
          <w:tcPr>
            <w:tcW w:w="860" w:type="dxa"/>
            <w:tcBorders>
              <w:top w:val="nil"/>
              <w:left w:val="single" w:color="auto" w:sz="8" w:space="0"/>
              <w:bottom w:val="single" w:color="auto" w:sz="8" w:space="0"/>
              <w:right w:val="single" w:color="auto" w:sz="8" w:space="0"/>
            </w:tcBorders>
            <w:noWrap/>
            <w:vAlign w:val="center"/>
          </w:tcPr>
          <w:p w14:paraId="5D305568">
            <w:pPr>
              <w:widowControl/>
              <w:jc w:val="center"/>
              <w:rPr>
                <w:rFonts w:ascii="宋体" w:hAnsi="宋体" w:cs="宋体"/>
                <w:bCs/>
                <w:sz w:val="24"/>
              </w:rPr>
            </w:pPr>
            <w:r>
              <w:rPr>
                <w:rFonts w:hint="eastAsia" w:ascii="宋体" w:hAnsi="宋体" w:cs="宋体"/>
                <w:bCs/>
                <w:sz w:val="24"/>
              </w:rPr>
              <w:t>26</w:t>
            </w:r>
          </w:p>
        </w:tc>
        <w:tc>
          <w:tcPr>
            <w:tcW w:w="1460" w:type="dxa"/>
            <w:tcBorders>
              <w:top w:val="nil"/>
              <w:left w:val="nil"/>
              <w:bottom w:val="single" w:color="auto" w:sz="8" w:space="0"/>
              <w:right w:val="single" w:color="auto" w:sz="8" w:space="0"/>
            </w:tcBorders>
            <w:noWrap/>
            <w:vAlign w:val="center"/>
          </w:tcPr>
          <w:p w14:paraId="44833482">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7412F8DE">
            <w:pPr>
              <w:widowControl/>
              <w:jc w:val="center"/>
              <w:rPr>
                <w:rFonts w:ascii="宋体" w:hAnsi="宋体" w:cs="宋体"/>
                <w:bCs/>
                <w:sz w:val="24"/>
              </w:rPr>
            </w:pPr>
            <w:r>
              <w:rPr>
                <w:rFonts w:hint="eastAsia" w:ascii="宋体" w:hAnsi="宋体" w:cs="宋体"/>
                <w:bCs/>
                <w:sz w:val="24"/>
              </w:rPr>
              <w:t>多路视频编码器</w:t>
            </w:r>
          </w:p>
        </w:tc>
        <w:tc>
          <w:tcPr>
            <w:tcW w:w="2000" w:type="dxa"/>
            <w:tcBorders>
              <w:top w:val="nil"/>
              <w:left w:val="nil"/>
              <w:bottom w:val="single" w:color="auto" w:sz="8" w:space="0"/>
              <w:right w:val="single" w:color="auto" w:sz="8" w:space="0"/>
            </w:tcBorders>
            <w:noWrap/>
            <w:vAlign w:val="center"/>
          </w:tcPr>
          <w:p w14:paraId="274BB60A">
            <w:pPr>
              <w:widowControl/>
              <w:jc w:val="center"/>
              <w:rPr>
                <w:rFonts w:ascii="宋体" w:hAnsi="宋体" w:cs="宋体"/>
                <w:bCs/>
                <w:sz w:val="24"/>
              </w:rPr>
            </w:pPr>
            <w:r>
              <w:rPr>
                <w:rFonts w:hint="eastAsia" w:ascii="宋体" w:hAnsi="宋体" w:cs="宋体"/>
                <w:bCs/>
                <w:sz w:val="24"/>
              </w:rPr>
              <w:t>800-8</w:t>
            </w:r>
          </w:p>
        </w:tc>
        <w:tc>
          <w:tcPr>
            <w:tcW w:w="1080" w:type="dxa"/>
            <w:tcBorders>
              <w:top w:val="nil"/>
              <w:left w:val="nil"/>
              <w:bottom w:val="single" w:color="auto" w:sz="8" w:space="0"/>
              <w:right w:val="single" w:color="auto" w:sz="8" w:space="0"/>
            </w:tcBorders>
            <w:noWrap/>
            <w:vAlign w:val="center"/>
          </w:tcPr>
          <w:p w14:paraId="619B6A39">
            <w:pPr>
              <w:widowControl/>
              <w:jc w:val="center"/>
              <w:rPr>
                <w:rFonts w:ascii="宋体" w:hAnsi="宋体" w:cs="宋体"/>
                <w:bCs/>
                <w:sz w:val="24"/>
              </w:rPr>
            </w:pPr>
            <w:r>
              <w:rPr>
                <w:rFonts w:hint="eastAsia" w:ascii="宋体" w:hAnsi="宋体" w:cs="宋体"/>
                <w:bCs/>
                <w:sz w:val="24"/>
              </w:rPr>
              <w:t>6</w:t>
            </w:r>
          </w:p>
        </w:tc>
      </w:tr>
      <w:tr w14:paraId="2102B141">
        <w:tblPrEx>
          <w:tblCellMar>
            <w:top w:w="0" w:type="dxa"/>
            <w:left w:w="108" w:type="dxa"/>
            <w:bottom w:w="0" w:type="dxa"/>
            <w:right w:w="108" w:type="dxa"/>
          </w:tblCellMar>
        </w:tblPrEx>
        <w:trPr>
          <w:trHeight w:val="585" w:hRule="atLeast"/>
          <w:jc w:val="center"/>
        </w:trPr>
        <w:tc>
          <w:tcPr>
            <w:tcW w:w="860" w:type="dxa"/>
            <w:tcBorders>
              <w:top w:val="nil"/>
              <w:left w:val="single" w:color="auto" w:sz="8" w:space="0"/>
              <w:bottom w:val="single" w:color="auto" w:sz="8" w:space="0"/>
              <w:right w:val="single" w:color="auto" w:sz="8" w:space="0"/>
            </w:tcBorders>
            <w:noWrap/>
            <w:vAlign w:val="center"/>
          </w:tcPr>
          <w:p w14:paraId="4C1E73E8">
            <w:pPr>
              <w:widowControl/>
              <w:jc w:val="center"/>
              <w:rPr>
                <w:rFonts w:ascii="宋体" w:hAnsi="宋体" w:cs="宋体"/>
                <w:bCs/>
                <w:sz w:val="24"/>
              </w:rPr>
            </w:pPr>
            <w:r>
              <w:rPr>
                <w:rFonts w:hint="eastAsia" w:ascii="宋体" w:hAnsi="宋体" w:cs="宋体"/>
                <w:bCs/>
                <w:sz w:val="24"/>
              </w:rPr>
              <w:t>27</w:t>
            </w:r>
          </w:p>
        </w:tc>
        <w:tc>
          <w:tcPr>
            <w:tcW w:w="1460" w:type="dxa"/>
            <w:tcBorders>
              <w:top w:val="nil"/>
              <w:left w:val="nil"/>
              <w:bottom w:val="single" w:color="auto" w:sz="8" w:space="0"/>
              <w:right w:val="single" w:color="auto" w:sz="8" w:space="0"/>
            </w:tcBorders>
            <w:noWrap/>
            <w:vAlign w:val="center"/>
          </w:tcPr>
          <w:p w14:paraId="4288A8AD">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15840018">
            <w:pPr>
              <w:widowControl/>
              <w:jc w:val="center"/>
              <w:rPr>
                <w:rFonts w:ascii="宋体" w:hAnsi="宋体" w:cs="宋体"/>
                <w:bCs/>
                <w:sz w:val="24"/>
              </w:rPr>
            </w:pPr>
            <w:r>
              <w:rPr>
                <w:rFonts w:hint="eastAsia" w:ascii="宋体" w:hAnsi="宋体" w:cs="宋体"/>
                <w:bCs/>
                <w:sz w:val="24"/>
              </w:rPr>
              <w:t>视频会议多点服务器</w:t>
            </w:r>
          </w:p>
        </w:tc>
        <w:tc>
          <w:tcPr>
            <w:tcW w:w="2000" w:type="dxa"/>
            <w:tcBorders>
              <w:top w:val="nil"/>
              <w:left w:val="nil"/>
              <w:bottom w:val="single" w:color="auto" w:sz="8" w:space="0"/>
              <w:right w:val="single" w:color="auto" w:sz="8" w:space="0"/>
            </w:tcBorders>
            <w:noWrap/>
            <w:vAlign w:val="center"/>
          </w:tcPr>
          <w:p w14:paraId="0A22C351">
            <w:pPr>
              <w:widowControl/>
              <w:jc w:val="center"/>
              <w:rPr>
                <w:rFonts w:ascii="宋体" w:hAnsi="宋体" w:cs="宋体"/>
                <w:bCs/>
                <w:sz w:val="24"/>
              </w:rPr>
            </w:pPr>
            <w:r>
              <w:rPr>
                <w:rFonts w:hint="eastAsia" w:ascii="宋体" w:hAnsi="宋体" w:cs="宋体"/>
                <w:bCs/>
                <w:sz w:val="24"/>
              </w:rPr>
              <w:t>MP910</w:t>
            </w:r>
          </w:p>
        </w:tc>
        <w:tc>
          <w:tcPr>
            <w:tcW w:w="1080" w:type="dxa"/>
            <w:tcBorders>
              <w:top w:val="nil"/>
              <w:left w:val="nil"/>
              <w:bottom w:val="single" w:color="auto" w:sz="8" w:space="0"/>
              <w:right w:val="single" w:color="auto" w:sz="8" w:space="0"/>
            </w:tcBorders>
            <w:noWrap/>
            <w:vAlign w:val="center"/>
          </w:tcPr>
          <w:p w14:paraId="5F89A398">
            <w:pPr>
              <w:widowControl/>
              <w:jc w:val="center"/>
              <w:rPr>
                <w:rFonts w:ascii="宋体" w:hAnsi="宋体" w:cs="宋体"/>
                <w:bCs/>
                <w:sz w:val="24"/>
              </w:rPr>
            </w:pPr>
            <w:r>
              <w:rPr>
                <w:rFonts w:hint="eastAsia" w:ascii="宋体" w:hAnsi="宋体" w:cs="宋体"/>
                <w:bCs/>
                <w:sz w:val="24"/>
              </w:rPr>
              <w:t>3</w:t>
            </w:r>
          </w:p>
        </w:tc>
      </w:tr>
      <w:tr w14:paraId="1829D003">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7A027E4A">
            <w:pPr>
              <w:widowControl/>
              <w:jc w:val="center"/>
              <w:rPr>
                <w:rFonts w:ascii="宋体" w:hAnsi="宋体" w:cs="宋体"/>
                <w:bCs/>
                <w:sz w:val="24"/>
              </w:rPr>
            </w:pPr>
            <w:r>
              <w:rPr>
                <w:rFonts w:hint="eastAsia" w:ascii="宋体" w:hAnsi="宋体" w:cs="宋体"/>
                <w:bCs/>
                <w:sz w:val="24"/>
              </w:rPr>
              <w:t>28</w:t>
            </w:r>
          </w:p>
        </w:tc>
        <w:tc>
          <w:tcPr>
            <w:tcW w:w="1460" w:type="dxa"/>
            <w:tcBorders>
              <w:top w:val="nil"/>
              <w:left w:val="nil"/>
              <w:bottom w:val="single" w:color="auto" w:sz="8" w:space="0"/>
              <w:right w:val="single" w:color="auto" w:sz="8" w:space="0"/>
            </w:tcBorders>
            <w:noWrap/>
            <w:vAlign w:val="center"/>
          </w:tcPr>
          <w:p w14:paraId="7D11F654">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61B018B6">
            <w:pPr>
              <w:widowControl/>
              <w:jc w:val="center"/>
              <w:rPr>
                <w:rFonts w:ascii="宋体" w:hAnsi="宋体" w:cs="宋体"/>
                <w:bCs/>
                <w:sz w:val="24"/>
              </w:rPr>
            </w:pPr>
            <w:r>
              <w:rPr>
                <w:rFonts w:hint="eastAsia" w:ascii="宋体" w:hAnsi="宋体" w:cs="宋体"/>
                <w:bCs/>
                <w:sz w:val="24"/>
              </w:rPr>
              <w:t>硬盘录像机</w:t>
            </w:r>
          </w:p>
        </w:tc>
        <w:tc>
          <w:tcPr>
            <w:tcW w:w="2000" w:type="dxa"/>
            <w:tcBorders>
              <w:top w:val="nil"/>
              <w:left w:val="nil"/>
              <w:bottom w:val="single" w:color="auto" w:sz="8" w:space="0"/>
              <w:right w:val="single" w:color="auto" w:sz="8" w:space="0"/>
            </w:tcBorders>
            <w:noWrap/>
            <w:vAlign w:val="center"/>
          </w:tcPr>
          <w:p w14:paraId="2A21ADBE">
            <w:pPr>
              <w:widowControl/>
              <w:jc w:val="center"/>
              <w:rPr>
                <w:rFonts w:ascii="宋体" w:hAnsi="宋体" w:cs="宋体"/>
                <w:bCs/>
                <w:sz w:val="24"/>
              </w:rPr>
            </w:pPr>
            <w:r>
              <w:rPr>
                <w:rFonts w:hint="eastAsia" w:ascii="宋体" w:hAnsi="宋体" w:cs="宋体"/>
                <w:bCs/>
                <w:sz w:val="24"/>
              </w:rPr>
              <w:t>硬盘录像机</w:t>
            </w:r>
          </w:p>
        </w:tc>
        <w:tc>
          <w:tcPr>
            <w:tcW w:w="1080" w:type="dxa"/>
            <w:tcBorders>
              <w:top w:val="nil"/>
              <w:left w:val="nil"/>
              <w:bottom w:val="single" w:color="auto" w:sz="8" w:space="0"/>
              <w:right w:val="single" w:color="auto" w:sz="8" w:space="0"/>
            </w:tcBorders>
            <w:noWrap/>
            <w:vAlign w:val="center"/>
          </w:tcPr>
          <w:p w14:paraId="6DBC3E0D">
            <w:pPr>
              <w:widowControl/>
              <w:jc w:val="center"/>
              <w:rPr>
                <w:rFonts w:ascii="宋体" w:hAnsi="宋体" w:cs="宋体"/>
                <w:bCs/>
                <w:sz w:val="24"/>
              </w:rPr>
            </w:pPr>
            <w:r>
              <w:rPr>
                <w:rFonts w:hint="eastAsia" w:ascii="宋体" w:hAnsi="宋体" w:cs="宋体"/>
                <w:bCs/>
                <w:sz w:val="24"/>
              </w:rPr>
              <w:t>30</w:t>
            </w:r>
          </w:p>
        </w:tc>
      </w:tr>
      <w:tr w14:paraId="326328C6">
        <w:tblPrEx>
          <w:tblCellMar>
            <w:top w:w="0" w:type="dxa"/>
            <w:left w:w="108" w:type="dxa"/>
            <w:bottom w:w="0" w:type="dxa"/>
            <w:right w:w="108" w:type="dxa"/>
          </w:tblCellMar>
        </w:tblPrEx>
        <w:trPr>
          <w:trHeight w:val="330" w:hRule="atLeast"/>
          <w:jc w:val="center"/>
        </w:trPr>
        <w:tc>
          <w:tcPr>
            <w:tcW w:w="860" w:type="dxa"/>
            <w:tcBorders>
              <w:top w:val="nil"/>
              <w:left w:val="single" w:color="auto" w:sz="8" w:space="0"/>
              <w:bottom w:val="single" w:color="auto" w:sz="8" w:space="0"/>
              <w:right w:val="single" w:color="auto" w:sz="8" w:space="0"/>
            </w:tcBorders>
            <w:noWrap/>
            <w:vAlign w:val="center"/>
          </w:tcPr>
          <w:p w14:paraId="78AC54ED">
            <w:pPr>
              <w:widowControl/>
              <w:jc w:val="center"/>
              <w:rPr>
                <w:rFonts w:ascii="宋体" w:hAnsi="宋体" w:cs="宋体"/>
                <w:bCs/>
                <w:sz w:val="24"/>
              </w:rPr>
            </w:pPr>
            <w:r>
              <w:rPr>
                <w:rFonts w:hint="eastAsia" w:ascii="宋体" w:hAnsi="宋体" w:cs="宋体"/>
                <w:bCs/>
                <w:sz w:val="24"/>
              </w:rPr>
              <w:t>29</w:t>
            </w:r>
          </w:p>
        </w:tc>
        <w:tc>
          <w:tcPr>
            <w:tcW w:w="1460" w:type="dxa"/>
            <w:tcBorders>
              <w:top w:val="nil"/>
              <w:left w:val="nil"/>
              <w:bottom w:val="single" w:color="auto" w:sz="8" w:space="0"/>
              <w:right w:val="single" w:color="auto" w:sz="8" w:space="0"/>
            </w:tcBorders>
            <w:noWrap/>
            <w:vAlign w:val="center"/>
          </w:tcPr>
          <w:p w14:paraId="17332675">
            <w:pPr>
              <w:widowControl/>
              <w:jc w:val="center"/>
              <w:rPr>
                <w:rFonts w:ascii="宋体" w:hAnsi="宋体" w:cs="宋体"/>
                <w:bCs/>
                <w:sz w:val="24"/>
              </w:rPr>
            </w:pPr>
            <w:r>
              <w:rPr>
                <w:rFonts w:hint="eastAsia" w:ascii="宋体" w:hAnsi="宋体" w:cs="宋体"/>
                <w:bCs/>
                <w:sz w:val="24"/>
              </w:rPr>
              <w:t>法庭系统</w:t>
            </w:r>
          </w:p>
        </w:tc>
        <w:tc>
          <w:tcPr>
            <w:tcW w:w="1720" w:type="dxa"/>
            <w:tcBorders>
              <w:top w:val="nil"/>
              <w:left w:val="nil"/>
              <w:bottom w:val="single" w:color="auto" w:sz="8" w:space="0"/>
              <w:right w:val="single" w:color="auto" w:sz="8" w:space="0"/>
            </w:tcBorders>
            <w:noWrap/>
            <w:vAlign w:val="center"/>
          </w:tcPr>
          <w:p w14:paraId="2719F782">
            <w:pPr>
              <w:widowControl/>
              <w:jc w:val="center"/>
              <w:rPr>
                <w:rFonts w:ascii="宋体" w:hAnsi="宋体" w:cs="宋体"/>
                <w:bCs/>
                <w:sz w:val="24"/>
              </w:rPr>
            </w:pPr>
            <w:r>
              <w:rPr>
                <w:rFonts w:hint="eastAsia" w:ascii="宋体" w:hAnsi="宋体" w:cs="宋体"/>
                <w:bCs/>
                <w:sz w:val="24"/>
              </w:rPr>
              <w:t>数字法庭设备</w:t>
            </w:r>
          </w:p>
        </w:tc>
        <w:tc>
          <w:tcPr>
            <w:tcW w:w="2000" w:type="dxa"/>
            <w:tcBorders>
              <w:top w:val="nil"/>
              <w:left w:val="nil"/>
              <w:bottom w:val="single" w:color="auto" w:sz="8" w:space="0"/>
              <w:right w:val="single" w:color="auto" w:sz="8" w:space="0"/>
            </w:tcBorders>
            <w:noWrap/>
            <w:vAlign w:val="center"/>
          </w:tcPr>
          <w:p w14:paraId="635C036C">
            <w:pPr>
              <w:widowControl/>
              <w:jc w:val="center"/>
              <w:rPr>
                <w:rFonts w:ascii="宋体" w:hAnsi="宋体" w:cs="宋体"/>
                <w:bCs/>
                <w:sz w:val="24"/>
              </w:rPr>
            </w:pPr>
            <w:r>
              <w:rPr>
                <w:rFonts w:hint="eastAsia" w:ascii="宋体" w:hAnsi="宋体" w:cs="宋体"/>
                <w:bCs/>
                <w:sz w:val="24"/>
              </w:rPr>
              <w:t>数字法庭设备</w:t>
            </w:r>
          </w:p>
        </w:tc>
        <w:tc>
          <w:tcPr>
            <w:tcW w:w="1080" w:type="dxa"/>
            <w:tcBorders>
              <w:top w:val="nil"/>
              <w:left w:val="nil"/>
              <w:bottom w:val="single" w:color="auto" w:sz="8" w:space="0"/>
              <w:right w:val="single" w:color="auto" w:sz="8" w:space="0"/>
            </w:tcBorders>
            <w:noWrap/>
            <w:vAlign w:val="center"/>
          </w:tcPr>
          <w:p w14:paraId="29871E97">
            <w:pPr>
              <w:widowControl/>
              <w:jc w:val="center"/>
              <w:rPr>
                <w:rFonts w:ascii="宋体" w:hAnsi="宋体" w:cs="宋体"/>
                <w:bCs/>
                <w:sz w:val="24"/>
              </w:rPr>
            </w:pPr>
            <w:r>
              <w:rPr>
                <w:rFonts w:hint="eastAsia" w:ascii="宋体" w:hAnsi="宋体" w:cs="宋体"/>
                <w:bCs/>
                <w:sz w:val="24"/>
              </w:rPr>
              <w:t>74</w:t>
            </w:r>
          </w:p>
        </w:tc>
      </w:tr>
    </w:tbl>
    <w:p w14:paraId="06CBE5BA">
      <w:pPr>
        <w:pStyle w:val="23"/>
        <w:rPr>
          <w:rFonts w:hint="default" w:hAnsi="宋体" w:cs="宋体"/>
          <w:sz w:val="24"/>
          <w:szCs w:val="24"/>
        </w:rPr>
      </w:pPr>
    </w:p>
    <w:p w14:paraId="18DADB19">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要求】保障每个法庭的庭审应用系统正常运行，确保审判业务数据的完整、详细、一致，对庭审应用系统软件的配置进行管理与调试；负责该软件的配置管理和数据的备份与恢复，确保系统数据的安全；对庭审系统进行工作时间前进行开机操作和服务器检查，在无庭审工作任务后进行关机服务；对庭审系统进行每日定期检查、提供及时的故障解决、提供系统升级、系统改造、技术支持、定期汇报维护工作情况等；负责针对业务软件的运行状态监控、软件升级、管理和维护，记录应用过程中的BUG并修复；提供需求管理服务，针对甲方的具体需求在审判庭室中进行调研，增强软件的可用性、易用性。</w:t>
      </w:r>
    </w:p>
    <w:p w14:paraId="45BFC566">
      <w:pPr>
        <w:spacing w:line="360" w:lineRule="auto"/>
        <w:ind w:firstLine="480" w:firstLineChars="200"/>
        <w:outlineLvl w:val="2"/>
        <w:rPr>
          <w:rFonts w:ascii="宋体" w:hAnsi="宋体" w:cs="宋体"/>
          <w:bCs/>
          <w:sz w:val="24"/>
        </w:rPr>
      </w:pPr>
      <w:r>
        <w:rPr>
          <w:rFonts w:hint="eastAsia" w:ascii="宋体" w:hAnsi="宋体" w:cs="宋体"/>
          <w:bCs/>
          <w:sz w:val="24"/>
        </w:rPr>
        <w:t>⑥高清远程庭审系统</w:t>
      </w:r>
    </w:p>
    <w:p w14:paraId="2D6B1102">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高清庭审系统是满足领导查看庭审活动、召开视频会议等业务需要的重要支撑系统，也是审判业务人员从事审判活动的重要支持平台。该系统包括庭审视频传输核心设备、数字化设备及相关配套设施。高清庭审系统以点对点星状组网结构与高院和中院法庭之间组建成为音视频信息快捷传输的专网庭审视频系统，该系统能够实现远程庭审、远程监督等功能。</w:t>
      </w:r>
      <w:r>
        <w:rPr>
          <w:rFonts w:hint="eastAsia" w:ascii="宋体" w:hAnsi="宋体" w:cs="宋体"/>
          <w:bCs/>
          <w:sz w:val="24"/>
        </w:rPr>
        <w:br w:type="textWrapping"/>
      </w:r>
      <w:r>
        <w:rPr>
          <w:rFonts w:hint="eastAsia" w:ascii="宋体" w:hAnsi="宋体" w:cs="宋体"/>
          <w:bCs/>
          <w:sz w:val="24"/>
        </w:rPr>
        <w:t xml:space="preserve">    【要求】负责高清远程庭审系统的远程开庭和转播保障、故障诊断处理、运行状态监控、系统配置管理和设备软硬件的维修、维护和升级等职责，同时提交相关文档资料存档，包括巡检记录、故障记录、工作流程和规范等；负责高清庭审视频系统值守、调度工作，确保远程庭审系统的平台设备稳定可靠。</w:t>
      </w:r>
    </w:p>
    <w:p w14:paraId="0425EB50">
      <w:pPr>
        <w:spacing w:line="360" w:lineRule="auto"/>
        <w:ind w:firstLine="480" w:firstLineChars="200"/>
        <w:outlineLvl w:val="2"/>
        <w:rPr>
          <w:rFonts w:ascii="宋体" w:hAnsi="宋体" w:cs="宋体"/>
          <w:bCs/>
          <w:sz w:val="24"/>
        </w:rPr>
      </w:pPr>
      <w:r>
        <w:rPr>
          <w:rFonts w:hint="eastAsia" w:ascii="宋体" w:hAnsi="宋体" w:cs="宋体"/>
          <w:bCs/>
          <w:sz w:val="24"/>
        </w:rPr>
        <w:t>⑦光盘刻录系统</w:t>
      </w:r>
    </w:p>
    <w:p w14:paraId="5A55F166">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【概况】庭审光盘刻录系统安装部署在本院，为本院、立案庭（诉讼服务中心）及七个派出法庭的庭审录像进行集中刻录、打印及统计工作。</w:t>
      </w:r>
    </w:p>
    <w:p w14:paraId="3EBFF5AC">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要求】负责光盘刻录设备的管理、维护、故障的诊断与处理、运行状态的监控及光盘刻录系统的巡检，确保刻录设备运行正常；对刻录的光盘进行整理、装袋、发放以及日常工作所需光盘进行刻录；对出现不能解决的故障时，应及时汇报并联系厂家解决。</w:t>
      </w:r>
    </w:p>
    <w:p w14:paraId="1B106DBE">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⑧远程提讯系统</w:t>
      </w:r>
    </w:p>
    <w:p w14:paraId="0DA265C8">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【概况】远程提讯系统是与看守所的四个提讯室与本院的音视频传输，实现远程提讯的功能。</w:t>
      </w:r>
    </w:p>
    <w:p w14:paraId="2DC353E1">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要求】负责远程提讯系统的远程开庭保障、故障诊断处理、运行状态监控、系统配置管理和设备软硬件的维修、维护和升级等，提交相关文档资料存档，包括巡检记录、故障记录、工作流程和规范等，确保远程提讯系统设备稳定运行。</w:t>
      </w:r>
    </w:p>
    <w:p w14:paraId="1DB4D9E1">
      <w:pPr>
        <w:autoSpaceDE w:val="0"/>
        <w:autoSpaceDN w:val="0"/>
        <w:adjustRightInd w:val="0"/>
        <w:spacing w:line="360" w:lineRule="auto"/>
        <w:ind w:firstLine="482" w:firstLineChars="200"/>
        <w:jc w:val="left"/>
        <w:rPr>
          <w:rFonts w:ascii="宋体" w:hAnsi="宋体" w:cs="宋体"/>
          <w:bCs/>
          <w:sz w:val="24"/>
        </w:rPr>
      </w:pPr>
      <w:r>
        <w:rPr>
          <w:rFonts w:hint="eastAsia" w:ascii="宋体" w:hAnsi="宋体" w:cs="宋体"/>
          <w:b/>
          <w:sz w:val="24"/>
        </w:rPr>
        <w:t>2、办公业务应用系统</w:t>
      </w:r>
    </w:p>
    <w:p w14:paraId="1532C6B4">
      <w:pPr>
        <w:spacing w:line="360" w:lineRule="auto"/>
        <w:ind w:firstLine="480" w:firstLineChars="200"/>
        <w:outlineLvl w:val="2"/>
        <w:rPr>
          <w:rFonts w:ascii="宋体" w:hAnsi="宋体" w:cs="宋体"/>
          <w:bCs/>
          <w:sz w:val="24"/>
        </w:rPr>
      </w:pPr>
      <w:r>
        <w:rPr>
          <w:rFonts w:hint="eastAsia" w:ascii="宋体" w:hAnsi="宋体" w:cs="宋体"/>
          <w:bCs/>
          <w:sz w:val="24"/>
        </w:rPr>
        <w:t>（1）内网网站系统</w:t>
      </w:r>
    </w:p>
    <w:p w14:paraId="78D3BB9B">
      <w:pPr>
        <w:spacing w:line="360" w:lineRule="auto"/>
        <w:ind w:firstLine="480" w:firstLineChars="200"/>
        <w:rPr>
          <w:rFonts w:ascii="宋体" w:hAnsi="宋体" w:cs="宋体"/>
          <w:bCs/>
          <w:sz w:val="24"/>
        </w:rPr>
      </w:pPr>
      <w:r>
        <w:rPr>
          <w:rFonts w:hint="eastAsia" w:ascii="宋体" w:hAnsi="宋体" w:cs="宋体"/>
          <w:bCs/>
          <w:sz w:val="24"/>
        </w:rPr>
        <w:t>【概况】北京市大兴区人民法院内网网站主要用于法院内部工作信息的发布、通知、宣传等，为全体干警工作提供便利。</w:t>
      </w:r>
    </w:p>
    <w:p w14:paraId="0353FACA">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【要求】负责内网网站后台支撑环境的运维，包括数据库系统（Mysql、sybase、SqlServer、Arterybase等）、中间件系统的运行与维护（Apache、Tomcat、IIS、TAS、Nginx），服务器操作系统运行与维护（Linux、Solaris、windows server系类），要求系统安全、稳定，确保办公系统的各项应用能够正常使用。主要内容包括：日常检查、定期巡检、状态监控、故障隔离、故障处理、配置管理、性能调优、配合版本升级、应急演练等。</w:t>
      </w:r>
    </w:p>
    <w:p w14:paraId="1072AF9E">
      <w:pPr>
        <w:spacing w:line="360" w:lineRule="auto"/>
        <w:ind w:firstLine="480" w:firstLineChars="200"/>
        <w:outlineLvl w:val="2"/>
        <w:rPr>
          <w:rFonts w:ascii="宋体" w:hAnsi="宋体" w:cs="宋体"/>
          <w:bCs/>
          <w:sz w:val="24"/>
        </w:rPr>
      </w:pPr>
      <w:r>
        <w:rPr>
          <w:rFonts w:hint="eastAsia" w:ascii="宋体" w:hAnsi="宋体" w:cs="宋体"/>
          <w:bCs/>
          <w:sz w:val="24"/>
        </w:rPr>
        <w:t>（2）电话录音系统</w:t>
      </w:r>
    </w:p>
    <w:p w14:paraId="25BD18D3">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【概况】该系统能够实现座机接打电话的录音功能，方便法官记录与当事人的通话过程，对通话过程进行记录、保存、下载归档等。</w:t>
      </w:r>
    </w:p>
    <w:p w14:paraId="49ABA3F3">
      <w:pPr>
        <w:spacing w:line="360" w:lineRule="auto"/>
        <w:ind w:firstLine="480" w:firstLineChars="200"/>
        <w:rPr>
          <w:rFonts w:ascii="宋体" w:hAnsi="宋体" w:cs="宋体"/>
          <w:bCs/>
          <w:sz w:val="24"/>
        </w:rPr>
      </w:pPr>
      <w:r>
        <w:rPr>
          <w:rFonts w:hint="eastAsia" w:ascii="宋体" w:hAnsi="宋体" w:cs="宋体"/>
          <w:bCs/>
          <w:sz w:val="24"/>
        </w:rPr>
        <w:t>【要求】保障电话录音系统正常稳定的运行，电话系统与电话录音系统的对接与信号传输稳定可用；对每日的录音文件进行抽查巡检，保障录音存储质量；对系统运行进行状态监控、检查、配合升级、管理和维护，遇到解决不了的问题，及时与厂家联系，协助解决。</w:t>
      </w:r>
    </w:p>
    <w:p w14:paraId="0F6EF68C">
      <w:pPr>
        <w:spacing w:line="360" w:lineRule="auto"/>
        <w:ind w:firstLine="480" w:firstLineChars="200"/>
        <w:outlineLvl w:val="2"/>
        <w:rPr>
          <w:rFonts w:ascii="宋体" w:hAnsi="宋体" w:cs="宋体"/>
          <w:bCs/>
          <w:sz w:val="24"/>
        </w:rPr>
      </w:pPr>
      <w:r>
        <w:rPr>
          <w:rFonts w:hint="eastAsia" w:ascii="宋体" w:hAnsi="宋体" w:cs="宋体"/>
          <w:bCs/>
          <w:sz w:val="24"/>
        </w:rPr>
        <w:t>（3）短信平台系统</w:t>
      </w:r>
    </w:p>
    <w:p w14:paraId="431FDE8F">
      <w:pPr>
        <w:spacing w:line="360" w:lineRule="auto"/>
        <w:ind w:firstLine="480" w:firstLineChars="200"/>
        <w:rPr>
          <w:rFonts w:ascii="宋体" w:hAnsi="宋体" w:cs="宋体"/>
          <w:bCs/>
          <w:sz w:val="24"/>
        </w:rPr>
      </w:pPr>
      <w:r>
        <w:rPr>
          <w:rFonts w:hint="eastAsia" w:ascii="宋体" w:hAnsi="宋体" w:cs="宋体"/>
          <w:bCs/>
          <w:sz w:val="24"/>
        </w:rPr>
        <w:t>【概况】该系统为干警提供与干警、当事人沟通工具，通过短信平台可与当事人进行沟通、发布相关通知事项等。</w:t>
      </w:r>
    </w:p>
    <w:p w14:paraId="22A650A2">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【要求】对服务器操作系统进行运行与维护（Linux、windows server系类），保障短信平台系统正常、安全、稳定运行，主要内容包括：日常检查、定期巡检、状态监控、故障处理、人员权限的管理等；出现异常情况及时处理恢复正常使用，对权限等信息进行维护和管理。</w:t>
      </w:r>
    </w:p>
    <w:p w14:paraId="352136AF">
      <w:pPr>
        <w:spacing w:line="360" w:lineRule="auto"/>
        <w:ind w:firstLine="480" w:firstLineChars="200"/>
        <w:rPr>
          <w:rFonts w:ascii="宋体" w:hAnsi="宋体" w:cs="宋体"/>
          <w:bCs/>
          <w:sz w:val="24"/>
        </w:rPr>
      </w:pPr>
      <w:r>
        <w:rPr>
          <w:rFonts w:hint="eastAsia" w:ascii="宋体" w:hAnsi="宋体" w:cs="宋体"/>
          <w:bCs/>
          <w:sz w:val="24"/>
        </w:rPr>
        <w:t>（4）Cocall6即时通讯系统</w:t>
      </w:r>
    </w:p>
    <w:p w14:paraId="52EE8BDF">
      <w:pPr>
        <w:spacing w:line="360" w:lineRule="auto"/>
        <w:ind w:firstLine="480" w:firstLineChars="200"/>
        <w:rPr>
          <w:rFonts w:ascii="宋体" w:hAnsi="宋体" w:cs="宋体"/>
          <w:bCs/>
          <w:sz w:val="24"/>
        </w:rPr>
      </w:pPr>
      <w:r>
        <w:rPr>
          <w:rFonts w:hint="eastAsia" w:ascii="宋体" w:hAnsi="宋体" w:cs="宋体"/>
          <w:bCs/>
          <w:sz w:val="24"/>
        </w:rPr>
        <w:t>【概况】cocall6实现全国范围内的所有法院干警的即时通讯功能。</w:t>
      </w:r>
    </w:p>
    <w:p w14:paraId="110AD2B7">
      <w:pPr>
        <w:spacing w:line="360" w:lineRule="auto"/>
        <w:ind w:firstLine="480" w:firstLineChars="200"/>
        <w:rPr>
          <w:rFonts w:ascii="宋体" w:hAnsi="宋体" w:cs="宋体"/>
          <w:bCs/>
          <w:sz w:val="24"/>
        </w:rPr>
      </w:pPr>
      <w:r>
        <w:rPr>
          <w:rFonts w:hint="eastAsia" w:ascii="宋体" w:hAnsi="宋体" w:cs="宋体"/>
          <w:bCs/>
          <w:sz w:val="24"/>
        </w:rPr>
        <w:t>【要求】负责cocall6系统的稳定运行，负责对cocall6人员信息的对应，负责cocall5和cocall6消息同步问题处理，负责cocall6相关问题与最高的沟通与协调。</w:t>
      </w:r>
    </w:p>
    <w:p w14:paraId="355E4250">
      <w:pPr>
        <w:spacing w:line="360" w:lineRule="auto"/>
        <w:ind w:firstLine="480" w:firstLineChars="200"/>
        <w:outlineLvl w:val="2"/>
        <w:rPr>
          <w:rFonts w:ascii="宋体" w:hAnsi="宋体" w:cs="宋体"/>
          <w:bCs/>
          <w:sz w:val="24"/>
        </w:rPr>
      </w:pPr>
      <w:r>
        <w:rPr>
          <w:rFonts w:hint="eastAsia" w:ascii="宋体" w:hAnsi="宋体" w:cs="宋体"/>
          <w:bCs/>
          <w:sz w:val="24"/>
        </w:rPr>
        <w:t>（5）电话通讯录系统</w:t>
      </w:r>
    </w:p>
    <w:p w14:paraId="474C6A86">
      <w:pPr>
        <w:spacing w:line="360" w:lineRule="auto"/>
        <w:ind w:firstLine="480" w:firstLineChars="200"/>
        <w:rPr>
          <w:rFonts w:ascii="宋体" w:hAnsi="宋体" w:cs="宋体"/>
          <w:bCs/>
          <w:sz w:val="24"/>
        </w:rPr>
      </w:pPr>
      <w:r>
        <w:rPr>
          <w:rFonts w:hint="eastAsia" w:ascii="宋体" w:hAnsi="宋体" w:cs="宋体"/>
          <w:bCs/>
          <w:sz w:val="24"/>
        </w:rPr>
        <w:t>【概况】通过该系统全院干警可进行查询本院联系人的座机电话号码、房间号、庭室、手机号码等信息。</w:t>
      </w:r>
    </w:p>
    <w:p w14:paraId="2006408E">
      <w:pPr>
        <w:spacing w:line="360" w:lineRule="auto"/>
        <w:ind w:firstLine="480" w:firstLineChars="200"/>
        <w:rPr>
          <w:rFonts w:ascii="宋体" w:hAnsi="宋体" w:cs="宋体"/>
          <w:bCs/>
          <w:sz w:val="24"/>
        </w:rPr>
      </w:pPr>
      <w:r>
        <w:rPr>
          <w:rFonts w:hint="eastAsia" w:ascii="宋体" w:hAnsi="宋体" w:cs="宋体"/>
          <w:bCs/>
          <w:sz w:val="24"/>
        </w:rPr>
        <w:t>【要求】定期对通讯录系统内容进行更新维护、日常检查、数据的备份与导出，保障通讯录内容准确完整。</w:t>
      </w:r>
    </w:p>
    <w:p w14:paraId="1B7E531A">
      <w:pPr>
        <w:spacing w:line="360" w:lineRule="auto"/>
        <w:ind w:firstLine="482" w:firstLineChars="200"/>
        <w:rPr>
          <w:rFonts w:ascii="宋体" w:hAnsi="宋体" w:cs="宋体"/>
          <w:b/>
          <w:sz w:val="24"/>
        </w:rPr>
      </w:pPr>
    </w:p>
    <w:p w14:paraId="40590FB1">
      <w:pPr>
        <w:spacing w:line="360" w:lineRule="auto"/>
        <w:ind w:firstLine="482" w:firstLineChars="200"/>
        <w:rPr>
          <w:rFonts w:ascii="宋体" w:hAnsi="宋体" w:cs="宋体"/>
          <w:sz w:val="24"/>
        </w:rPr>
      </w:pPr>
      <w:r>
        <w:rPr>
          <w:rFonts w:hint="eastAsia" w:ascii="宋体" w:hAnsi="宋体" w:cs="宋体"/>
          <w:b/>
          <w:sz w:val="24"/>
        </w:rPr>
        <w:t>3、核心支撑平台运维</w:t>
      </w:r>
    </w:p>
    <w:p w14:paraId="2FB672B9">
      <w:pPr>
        <w:spacing w:line="360" w:lineRule="auto"/>
        <w:ind w:left="142" w:firstLine="480" w:firstLineChars="200"/>
        <w:outlineLvl w:val="2"/>
        <w:rPr>
          <w:rFonts w:ascii="宋体" w:hAnsi="宋体" w:cs="宋体"/>
          <w:bCs/>
          <w:sz w:val="24"/>
        </w:rPr>
      </w:pPr>
      <w:r>
        <w:rPr>
          <w:rFonts w:hint="eastAsia" w:ascii="宋体" w:hAnsi="宋体" w:cs="宋体"/>
          <w:bCs/>
          <w:sz w:val="24"/>
        </w:rPr>
        <w:t>（1）机房设备及环境</w:t>
      </w:r>
    </w:p>
    <w:p w14:paraId="642FD5E4">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机房是法院信息化的神经中枢，大兴法院的信息机房主要包括院本部的绿色机房、中心机房、视频机房及各派出法庭的机房，包括诉调中心、红星法庭、榆垡法庭、开发区法庭、采育法庭、庞各庄法庭、安定法庭、老执行局宿舍、综治中心及其他办公、办案场所的信息机房等。</w:t>
      </w:r>
    </w:p>
    <w:p w14:paraId="0753E08A">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主要包括机房环境类设备、视频网络设备等各类设备，主要设备明细如下：</w:t>
      </w:r>
    </w:p>
    <w:tbl>
      <w:tblPr>
        <w:tblStyle w:val="43"/>
        <w:tblW w:w="0" w:type="auto"/>
        <w:jc w:val="center"/>
        <w:tblLayout w:type="fixed"/>
        <w:tblCellMar>
          <w:top w:w="0" w:type="dxa"/>
          <w:left w:w="108" w:type="dxa"/>
          <w:bottom w:w="0" w:type="dxa"/>
          <w:right w:w="108" w:type="dxa"/>
        </w:tblCellMar>
      </w:tblPr>
      <w:tblGrid>
        <w:gridCol w:w="744"/>
        <w:gridCol w:w="1363"/>
        <w:gridCol w:w="2150"/>
        <w:gridCol w:w="2537"/>
        <w:gridCol w:w="929"/>
      </w:tblGrid>
      <w:tr w14:paraId="68A8B0BE">
        <w:tblPrEx>
          <w:tblCellMar>
            <w:top w:w="0" w:type="dxa"/>
            <w:left w:w="108" w:type="dxa"/>
            <w:bottom w:w="0" w:type="dxa"/>
            <w:right w:w="108" w:type="dxa"/>
          </w:tblCellMar>
        </w:tblPrEx>
        <w:trPr>
          <w:trHeight w:val="585" w:hRule="atLeast"/>
          <w:jc w:val="center"/>
        </w:trPr>
        <w:tc>
          <w:tcPr>
            <w:tcW w:w="744" w:type="dxa"/>
            <w:tcBorders>
              <w:top w:val="single" w:color="auto" w:sz="8" w:space="0"/>
              <w:left w:val="single" w:color="auto" w:sz="8" w:space="0"/>
              <w:bottom w:val="single" w:color="auto" w:sz="8" w:space="0"/>
              <w:right w:val="single" w:color="auto" w:sz="8" w:space="0"/>
            </w:tcBorders>
            <w:noWrap/>
            <w:vAlign w:val="center"/>
          </w:tcPr>
          <w:p w14:paraId="77A88982">
            <w:pPr>
              <w:widowControl/>
              <w:jc w:val="center"/>
              <w:rPr>
                <w:rFonts w:ascii="宋体" w:hAnsi="宋体" w:cs="宋体"/>
                <w:bCs/>
                <w:sz w:val="24"/>
              </w:rPr>
            </w:pPr>
            <w:r>
              <w:rPr>
                <w:rFonts w:hint="eastAsia" w:ascii="宋体" w:hAnsi="宋体" w:cs="宋体"/>
                <w:bCs/>
                <w:sz w:val="24"/>
              </w:rPr>
              <w:t>序号</w:t>
            </w:r>
          </w:p>
        </w:tc>
        <w:tc>
          <w:tcPr>
            <w:tcW w:w="1363" w:type="dxa"/>
            <w:tcBorders>
              <w:top w:val="single" w:color="auto" w:sz="8" w:space="0"/>
              <w:left w:val="nil"/>
              <w:bottom w:val="single" w:color="auto" w:sz="8" w:space="0"/>
              <w:right w:val="single" w:color="auto" w:sz="8" w:space="0"/>
            </w:tcBorders>
            <w:noWrap/>
            <w:vAlign w:val="center"/>
          </w:tcPr>
          <w:p w14:paraId="7ED8865D">
            <w:pPr>
              <w:widowControl/>
              <w:jc w:val="center"/>
              <w:rPr>
                <w:rFonts w:ascii="宋体" w:hAnsi="宋体" w:cs="宋体"/>
                <w:bCs/>
                <w:sz w:val="24"/>
              </w:rPr>
            </w:pPr>
            <w:r>
              <w:rPr>
                <w:rFonts w:hint="eastAsia" w:ascii="宋体" w:hAnsi="宋体" w:cs="宋体"/>
                <w:bCs/>
                <w:sz w:val="24"/>
              </w:rPr>
              <w:t>资产类别</w:t>
            </w:r>
          </w:p>
        </w:tc>
        <w:tc>
          <w:tcPr>
            <w:tcW w:w="2150" w:type="dxa"/>
            <w:tcBorders>
              <w:top w:val="single" w:color="auto" w:sz="8" w:space="0"/>
              <w:left w:val="nil"/>
              <w:bottom w:val="single" w:color="auto" w:sz="8" w:space="0"/>
              <w:right w:val="single" w:color="auto" w:sz="8" w:space="0"/>
            </w:tcBorders>
            <w:noWrap/>
            <w:vAlign w:val="center"/>
          </w:tcPr>
          <w:p w14:paraId="17CE4480">
            <w:pPr>
              <w:widowControl/>
              <w:jc w:val="center"/>
              <w:rPr>
                <w:rFonts w:ascii="宋体" w:hAnsi="宋体" w:cs="宋体"/>
                <w:bCs/>
                <w:sz w:val="24"/>
              </w:rPr>
            </w:pPr>
            <w:r>
              <w:rPr>
                <w:rFonts w:hint="eastAsia" w:ascii="宋体" w:hAnsi="宋体" w:cs="宋体"/>
                <w:bCs/>
                <w:sz w:val="24"/>
              </w:rPr>
              <w:t>资产名称</w:t>
            </w:r>
          </w:p>
        </w:tc>
        <w:tc>
          <w:tcPr>
            <w:tcW w:w="2537" w:type="dxa"/>
            <w:tcBorders>
              <w:top w:val="single" w:color="auto" w:sz="8" w:space="0"/>
              <w:left w:val="nil"/>
              <w:bottom w:val="single" w:color="auto" w:sz="8" w:space="0"/>
              <w:right w:val="single" w:color="auto" w:sz="8" w:space="0"/>
            </w:tcBorders>
            <w:noWrap/>
            <w:vAlign w:val="center"/>
          </w:tcPr>
          <w:p w14:paraId="191577A7">
            <w:pPr>
              <w:widowControl/>
              <w:jc w:val="center"/>
              <w:rPr>
                <w:rFonts w:ascii="宋体" w:hAnsi="宋体" w:cs="宋体"/>
                <w:bCs/>
                <w:sz w:val="24"/>
              </w:rPr>
            </w:pPr>
            <w:r>
              <w:rPr>
                <w:rFonts w:hint="eastAsia" w:ascii="宋体" w:hAnsi="宋体" w:cs="宋体"/>
                <w:bCs/>
                <w:sz w:val="24"/>
              </w:rPr>
              <w:t>设备型号</w:t>
            </w:r>
          </w:p>
        </w:tc>
        <w:tc>
          <w:tcPr>
            <w:tcW w:w="929" w:type="dxa"/>
            <w:tcBorders>
              <w:top w:val="single" w:color="auto" w:sz="8" w:space="0"/>
              <w:left w:val="nil"/>
              <w:bottom w:val="single" w:color="auto" w:sz="8" w:space="0"/>
              <w:right w:val="single" w:color="auto" w:sz="8" w:space="0"/>
            </w:tcBorders>
            <w:noWrap/>
            <w:vAlign w:val="center"/>
          </w:tcPr>
          <w:p w14:paraId="59605E0B">
            <w:pPr>
              <w:widowControl/>
              <w:jc w:val="center"/>
              <w:rPr>
                <w:rFonts w:ascii="宋体" w:hAnsi="宋体" w:cs="宋体"/>
                <w:bCs/>
                <w:sz w:val="24"/>
              </w:rPr>
            </w:pPr>
            <w:r>
              <w:rPr>
                <w:rFonts w:hint="eastAsia" w:ascii="宋体" w:hAnsi="宋体" w:cs="宋体"/>
                <w:bCs/>
                <w:sz w:val="24"/>
              </w:rPr>
              <w:t>数量</w:t>
            </w:r>
          </w:p>
        </w:tc>
      </w:tr>
      <w:tr w14:paraId="5B2280FF">
        <w:tblPrEx>
          <w:tblCellMar>
            <w:top w:w="0" w:type="dxa"/>
            <w:left w:w="108" w:type="dxa"/>
            <w:bottom w:w="0" w:type="dxa"/>
            <w:right w:w="108" w:type="dxa"/>
          </w:tblCellMar>
        </w:tblPrEx>
        <w:trPr>
          <w:trHeight w:val="249" w:hRule="atLeast"/>
          <w:jc w:val="center"/>
        </w:trPr>
        <w:tc>
          <w:tcPr>
            <w:tcW w:w="744" w:type="dxa"/>
            <w:tcBorders>
              <w:top w:val="nil"/>
              <w:left w:val="single" w:color="auto" w:sz="8" w:space="0"/>
              <w:bottom w:val="single" w:color="auto" w:sz="8" w:space="0"/>
              <w:right w:val="single" w:color="auto" w:sz="8" w:space="0"/>
            </w:tcBorders>
            <w:noWrap/>
            <w:vAlign w:val="center"/>
          </w:tcPr>
          <w:p w14:paraId="7D579994">
            <w:pPr>
              <w:widowControl/>
              <w:jc w:val="center"/>
              <w:rPr>
                <w:rFonts w:ascii="宋体" w:hAnsi="宋体" w:cs="宋体"/>
                <w:bCs/>
                <w:sz w:val="24"/>
              </w:rPr>
            </w:pPr>
            <w:r>
              <w:rPr>
                <w:rFonts w:hint="eastAsia" w:ascii="宋体" w:hAnsi="宋体" w:cs="宋体"/>
                <w:bCs/>
                <w:sz w:val="24"/>
              </w:rPr>
              <w:t>1</w:t>
            </w:r>
          </w:p>
        </w:tc>
        <w:tc>
          <w:tcPr>
            <w:tcW w:w="1363" w:type="dxa"/>
            <w:tcBorders>
              <w:top w:val="nil"/>
              <w:left w:val="nil"/>
              <w:bottom w:val="single" w:color="auto" w:sz="8" w:space="0"/>
              <w:right w:val="single" w:color="auto" w:sz="8" w:space="0"/>
            </w:tcBorders>
            <w:noWrap/>
            <w:vAlign w:val="center"/>
          </w:tcPr>
          <w:p w14:paraId="59844AE0">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49BBDD34">
            <w:pPr>
              <w:widowControl/>
              <w:jc w:val="center"/>
              <w:rPr>
                <w:rFonts w:ascii="宋体" w:hAnsi="宋体" w:cs="宋体"/>
                <w:bCs/>
                <w:sz w:val="24"/>
              </w:rPr>
            </w:pPr>
            <w:r>
              <w:rPr>
                <w:rFonts w:hint="eastAsia" w:ascii="宋体" w:hAnsi="宋体" w:cs="宋体"/>
                <w:bCs/>
                <w:sz w:val="24"/>
              </w:rPr>
              <w:t>小型机</w:t>
            </w:r>
          </w:p>
        </w:tc>
        <w:tc>
          <w:tcPr>
            <w:tcW w:w="2537" w:type="dxa"/>
            <w:tcBorders>
              <w:top w:val="nil"/>
              <w:left w:val="nil"/>
              <w:bottom w:val="single" w:color="auto" w:sz="8" w:space="0"/>
              <w:right w:val="single" w:color="auto" w:sz="8" w:space="0"/>
            </w:tcBorders>
            <w:noWrap/>
            <w:vAlign w:val="center"/>
          </w:tcPr>
          <w:p w14:paraId="71B8207B">
            <w:pPr>
              <w:widowControl/>
              <w:jc w:val="center"/>
              <w:rPr>
                <w:rFonts w:ascii="宋体" w:hAnsi="宋体" w:cs="宋体"/>
                <w:bCs/>
                <w:sz w:val="24"/>
              </w:rPr>
            </w:pPr>
            <w:r>
              <w:rPr>
                <w:rFonts w:hint="eastAsia" w:ascii="宋体" w:hAnsi="宋体" w:cs="宋体"/>
                <w:bCs/>
                <w:sz w:val="24"/>
              </w:rPr>
              <w:t>Oracle T5-2</w:t>
            </w:r>
          </w:p>
        </w:tc>
        <w:tc>
          <w:tcPr>
            <w:tcW w:w="929" w:type="dxa"/>
            <w:tcBorders>
              <w:top w:val="nil"/>
              <w:left w:val="nil"/>
              <w:bottom w:val="single" w:color="auto" w:sz="8" w:space="0"/>
              <w:right w:val="single" w:color="auto" w:sz="8" w:space="0"/>
            </w:tcBorders>
            <w:noWrap/>
            <w:vAlign w:val="center"/>
          </w:tcPr>
          <w:p w14:paraId="52DD9A82">
            <w:pPr>
              <w:widowControl/>
              <w:jc w:val="center"/>
              <w:rPr>
                <w:rFonts w:ascii="宋体" w:hAnsi="宋体" w:cs="宋体"/>
                <w:bCs/>
                <w:sz w:val="24"/>
              </w:rPr>
            </w:pPr>
            <w:r>
              <w:rPr>
                <w:rFonts w:hint="eastAsia" w:ascii="宋体" w:hAnsi="宋体" w:cs="宋体"/>
                <w:bCs/>
                <w:sz w:val="24"/>
              </w:rPr>
              <w:t>2</w:t>
            </w:r>
          </w:p>
        </w:tc>
      </w:tr>
      <w:tr w14:paraId="5597BF4C">
        <w:tblPrEx>
          <w:tblCellMar>
            <w:top w:w="0" w:type="dxa"/>
            <w:left w:w="108" w:type="dxa"/>
            <w:bottom w:w="0" w:type="dxa"/>
            <w:right w:w="108" w:type="dxa"/>
          </w:tblCellMar>
        </w:tblPrEx>
        <w:trPr>
          <w:trHeight w:val="197" w:hRule="atLeast"/>
          <w:jc w:val="center"/>
        </w:trPr>
        <w:tc>
          <w:tcPr>
            <w:tcW w:w="744" w:type="dxa"/>
            <w:tcBorders>
              <w:top w:val="nil"/>
              <w:left w:val="single" w:color="auto" w:sz="8" w:space="0"/>
              <w:bottom w:val="single" w:color="auto" w:sz="8" w:space="0"/>
              <w:right w:val="single" w:color="auto" w:sz="8" w:space="0"/>
            </w:tcBorders>
            <w:noWrap/>
            <w:vAlign w:val="center"/>
          </w:tcPr>
          <w:p w14:paraId="23E5C68F">
            <w:pPr>
              <w:widowControl/>
              <w:jc w:val="center"/>
              <w:rPr>
                <w:rFonts w:ascii="宋体" w:hAnsi="宋体" w:cs="宋体"/>
                <w:bCs/>
                <w:sz w:val="24"/>
              </w:rPr>
            </w:pPr>
            <w:r>
              <w:rPr>
                <w:rFonts w:hint="eastAsia" w:ascii="宋体" w:hAnsi="宋体" w:cs="宋体"/>
                <w:bCs/>
                <w:sz w:val="24"/>
              </w:rPr>
              <w:t>2</w:t>
            </w:r>
          </w:p>
        </w:tc>
        <w:tc>
          <w:tcPr>
            <w:tcW w:w="1363" w:type="dxa"/>
            <w:tcBorders>
              <w:top w:val="nil"/>
              <w:left w:val="nil"/>
              <w:bottom w:val="single" w:color="auto" w:sz="8" w:space="0"/>
              <w:right w:val="single" w:color="auto" w:sz="8" w:space="0"/>
            </w:tcBorders>
            <w:noWrap/>
            <w:vAlign w:val="center"/>
          </w:tcPr>
          <w:p w14:paraId="1AFEC2F6">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1B1A918E">
            <w:pPr>
              <w:widowControl/>
              <w:jc w:val="center"/>
              <w:rPr>
                <w:rFonts w:ascii="宋体" w:hAnsi="宋体" w:cs="宋体"/>
                <w:bCs/>
                <w:sz w:val="24"/>
              </w:rPr>
            </w:pPr>
            <w:r>
              <w:rPr>
                <w:rFonts w:hint="eastAsia" w:ascii="宋体" w:hAnsi="宋体" w:cs="宋体"/>
                <w:bCs/>
                <w:sz w:val="24"/>
              </w:rPr>
              <w:t>小型机存储</w:t>
            </w:r>
          </w:p>
        </w:tc>
        <w:tc>
          <w:tcPr>
            <w:tcW w:w="2537" w:type="dxa"/>
            <w:tcBorders>
              <w:top w:val="nil"/>
              <w:left w:val="nil"/>
              <w:bottom w:val="single" w:color="auto" w:sz="8" w:space="0"/>
              <w:right w:val="single" w:color="auto" w:sz="8" w:space="0"/>
            </w:tcBorders>
            <w:noWrap/>
            <w:vAlign w:val="center"/>
          </w:tcPr>
          <w:p w14:paraId="786EF03F">
            <w:pPr>
              <w:widowControl/>
              <w:jc w:val="center"/>
              <w:rPr>
                <w:rFonts w:ascii="宋体" w:hAnsi="宋体" w:cs="宋体"/>
                <w:bCs/>
                <w:sz w:val="24"/>
              </w:rPr>
            </w:pPr>
            <w:r>
              <w:rPr>
                <w:rFonts w:hint="eastAsia" w:ascii="宋体" w:hAnsi="宋体" w:cs="宋体"/>
                <w:bCs/>
                <w:sz w:val="24"/>
              </w:rPr>
              <w:t>Sun ZS3-2</w:t>
            </w:r>
          </w:p>
        </w:tc>
        <w:tc>
          <w:tcPr>
            <w:tcW w:w="929" w:type="dxa"/>
            <w:tcBorders>
              <w:top w:val="nil"/>
              <w:left w:val="nil"/>
              <w:bottom w:val="single" w:color="auto" w:sz="8" w:space="0"/>
              <w:right w:val="single" w:color="auto" w:sz="8" w:space="0"/>
            </w:tcBorders>
            <w:noWrap/>
            <w:vAlign w:val="center"/>
          </w:tcPr>
          <w:p w14:paraId="010F2F67">
            <w:pPr>
              <w:widowControl/>
              <w:jc w:val="center"/>
              <w:rPr>
                <w:rFonts w:ascii="宋体" w:hAnsi="宋体" w:cs="宋体"/>
                <w:bCs/>
                <w:sz w:val="24"/>
              </w:rPr>
            </w:pPr>
            <w:r>
              <w:rPr>
                <w:rFonts w:hint="eastAsia" w:ascii="宋体" w:hAnsi="宋体" w:cs="宋体"/>
                <w:bCs/>
                <w:sz w:val="24"/>
              </w:rPr>
              <w:t>1</w:t>
            </w:r>
          </w:p>
        </w:tc>
      </w:tr>
      <w:tr w14:paraId="60F46CA8">
        <w:tblPrEx>
          <w:tblCellMar>
            <w:top w:w="0" w:type="dxa"/>
            <w:left w:w="108" w:type="dxa"/>
            <w:bottom w:w="0" w:type="dxa"/>
            <w:right w:w="108" w:type="dxa"/>
          </w:tblCellMar>
        </w:tblPrEx>
        <w:trPr>
          <w:trHeight w:val="159" w:hRule="atLeast"/>
          <w:jc w:val="center"/>
        </w:trPr>
        <w:tc>
          <w:tcPr>
            <w:tcW w:w="744" w:type="dxa"/>
            <w:tcBorders>
              <w:top w:val="nil"/>
              <w:left w:val="single" w:color="auto" w:sz="8" w:space="0"/>
              <w:bottom w:val="single" w:color="auto" w:sz="8" w:space="0"/>
              <w:right w:val="single" w:color="auto" w:sz="8" w:space="0"/>
            </w:tcBorders>
            <w:noWrap/>
            <w:vAlign w:val="center"/>
          </w:tcPr>
          <w:p w14:paraId="3C3CD868">
            <w:pPr>
              <w:widowControl/>
              <w:jc w:val="center"/>
              <w:rPr>
                <w:rFonts w:ascii="宋体" w:hAnsi="宋体" w:cs="宋体"/>
                <w:bCs/>
                <w:sz w:val="24"/>
              </w:rPr>
            </w:pPr>
            <w:r>
              <w:rPr>
                <w:rFonts w:hint="eastAsia" w:ascii="宋体" w:hAnsi="宋体" w:cs="宋体"/>
                <w:bCs/>
                <w:sz w:val="24"/>
              </w:rPr>
              <w:t>3</w:t>
            </w:r>
          </w:p>
        </w:tc>
        <w:tc>
          <w:tcPr>
            <w:tcW w:w="1363" w:type="dxa"/>
            <w:tcBorders>
              <w:top w:val="nil"/>
              <w:left w:val="nil"/>
              <w:bottom w:val="single" w:color="auto" w:sz="8" w:space="0"/>
              <w:right w:val="single" w:color="auto" w:sz="8" w:space="0"/>
            </w:tcBorders>
            <w:noWrap/>
            <w:vAlign w:val="center"/>
          </w:tcPr>
          <w:p w14:paraId="5919A161">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69827F27">
            <w:pPr>
              <w:widowControl/>
              <w:jc w:val="center"/>
              <w:rPr>
                <w:rFonts w:ascii="宋体" w:hAnsi="宋体" w:cs="宋体"/>
                <w:bCs/>
                <w:sz w:val="24"/>
              </w:rPr>
            </w:pPr>
            <w:r>
              <w:rPr>
                <w:rFonts w:hint="eastAsia" w:ascii="宋体" w:hAnsi="宋体" w:cs="宋体"/>
                <w:bCs/>
                <w:sz w:val="24"/>
              </w:rPr>
              <w:t>小型机存储硬盘框</w:t>
            </w:r>
          </w:p>
        </w:tc>
        <w:tc>
          <w:tcPr>
            <w:tcW w:w="2537" w:type="dxa"/>
            <w:tcBorders>
              <w:top w:val="nil"/>
              <w:left w:val="nil"/>
              <w:bottom w:val="single" w:color="auto" w:sz="8" w:space="0"/>
              <w:right w:val="single" w:color="auto" w:sz="8" w:space="0"/>
            </w:tcBorders>
            <w:noWrap/>
            <w:vAlign w:val="center"/>
          </w:tcPr>
          <w:p w14:paraId="44B5CFD9">
            <w:pPr>
              <w:widowControl/>
              <w:jc w:val="center"/>
              <w:rPr>
                <w:rFonts w:ascii="宋体" w:hAnsi="宋体" w:cs="宋体"/>
                <w:bCs/>
                <w:sz w:val="24"/>
              </w:rPr>
            </w:pPr>
            <w:r>
              <w:rPr>
                <w:rFonts w:hint="eastAsia" w:ascii="宋体" w:hAnsi="宋体" w:cs="宋体"/>
                <w:bCs/>
                <w:sz w:val="24"/>
              </w:rPr>
              <w:t>Sun DE2-24P</w:t>
            </w:r>
          </w:p>
        </w:tc>
        <w:tc>
          <w:tcPr>
            <w:tcW w:w="929" w:type="dxa"/>
            <w:tcBorders>
              <w:top w:val="nil"/>
              <w:left w:val="nil"/>
              <w:bottom w:val="single" w:color="auto" w:sz="8" w:space="0"/>
              <w:right w:val="single" w:color="auto" w:sz="8" w:space="0"/>
            </w:tcBorders>
            <w:noWrap/>
            <w:vAlign w:val="center"/>
          </w:tcPr>
          <w:p w14:paraId="65399ECC">
            <w:pPr>
              <w:widowControl/>
              <w:jc w:val="center"/>
              <w:rPr>
                <w:rFonts w:ascii="宋体" w:hAnsi="宋体" w:cs="宋体"/>
                <w:bCs/>
                <w:sz w:val="24"/>
              </w:rPr>
            </w:pPr>
            <w:r>
              <w:rPr>
                <w:rFonts w:hint="eastAsia" w:ascii="宋体" w:hAnsi="宋体" w:cs="宋体"/>
                <w:bCs/>
                <w:sz w:val="24"/>
              </w:rPr>
              <w:t>1</w:t>
            </w:r>
          </w:p>
        </w:tc>
      </w:tr>
      <w:tr w14:paraId="504129C7">
        <w:tblPrEx>
          <w:tblCellMar>
            <w:top w:w="0" w:type="dxa"/>
            <w:left w:w="108" w:type="dxa"/>
            <w:bottom w:w="0" w:type="dxa"/>
            <w:right w:w="108" w:type="dxa"/>
          </w:tblCellMar>
        </w:tblPrEx>
        <w:trPr>
          <w:trHeight w:val="249" w:hRule="atLeast"/>
          <w:jc w:val="center"/>
        </w:trPr>
        <w:tc>
          <w:tcPr>
            <w:tcW w:w="744" w:type="dxa"/>
            <w:tcBorders>
              <w:top w:val="nil"/>
              <w:left w:val="single" w:color="auto" w:sz="8" w:space="0"/>
              <w:bottom w:val="single" w:color="auto" w:sz="8" w:space="0"/>
              <w:right w:val="single" w:color="auto" w:sz="8" w:space="0"/>
            </w:tcBorders>
            <w:noWrap/>
            <w:vAlign w:val="center"/>
          </w:tcPr>
          <w:p w14:paraId="0ED0FF24">
            <w:pPr>
              <w:widowControl/>
              <w:jc w:val="center"/>
              <w:rPr>
                <w:rFonts w:ascii="宋体" w:hAnsi="宋体" w:cs="宋体"/>
                <w:bCs/>
                <w:sz w:val="24"/>
              </w:rPr>
            </w:pPr>
            <w:r>
              <w:rPr>
                <w:rFonts w:hint="eastAsia" w:ascii="宋体" w:hAnsi="宋体" w:cs="宋体"/>
                <w:bCs/>
                <w:sz w:val="24"/>
              </w:rPr>
              <w:t>4</w:t>
            </w:r>
          </w:p>
        </w:tc>
        <w:tc>
          <w:tcPr>
            <w:tcW w:w="1363" w:type="dxa"/>
            <w:tcBorders>
              <w:top w:val="nil"/>
              <w:left w:val="nil"/>
              <w:bottom w:val="single" w:color="auto" w:sz="8" w:space="0"/>
              <w:right w:val="single" w:color="auto" w:sz="8" w:space="0"/>
            </w:tcBorders>
            <w:noWrap/>
            <w:vAlign w:val="center"/>
          </w:tcPr>
          <w:p w14:paraId="4B3C5D72">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6873568B">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0C3CED3E">
            <w:pPr>
              <w:widowControl/>
              <w:jc w:val="center"/>
              <w:rPr>
                <w:rFonts w:ascii="宋体" w:hAnsi="宋体" w:cs="宋体"/>
                <w:bCs/>
                <w:sz w:val="24"/>
              </w:rPr>
            </w:pPr>
            <w:r>
              <w:rPr>
                <w:rFonts w:hint="eastAsia" w:ascii="宋体" w:hAnsi="宋体" w:cs="宋体"/>
                <w:bCs/>
                <w:sz w:val="24"/>
              </w:rPr>
              <w:t>联想万全 R680</w:t>
            </w:r>
          </w:p>
        </w:tc>
        <w:tc>
          <w:tcPr>
            <w:tcW w:w="929" w:type="dxa"/>
            <w:tcBorders>
              <w:top w:val="nil"/>
              <w:left w:val="nil"/>
              <w:bottom w:val="single" w:color="auto" w:sz="8" w:space="0"/>
              <w:right w:val="single" w:color="auto" w:sz="8" w:space="0"/>
            </w:tcBorders>
            <w:noWrap/>
            <w:vAlign w:val="center"/>
          </w:tcPr>
          <w:p w14:paraId="39B47638">
            <w:pPr>
              <w:widowControl/>
              <w:jc w:val="center"/>
              <w:rPr>
                <w:rFonts w:ascii="宋体" w:hAnsi="宋体" w:cs="宋体"/>
                <w:bCs/>
                <w:sz w:val="24"/>
              </w:rPr>
            </w:pPr>
            <w:r>
              <w:rPr>
                <w:rFonts w:hint="eastAsia" w:ascii="宋体" w:hAnsi="宋体" w:cs="宋体"/>
                <w:bCs/>
                <w:sz w:val="24"/>
              </w:rPr>
              <w:t>1</w:t>
            </w:r>
          </w:p>
        </w:tc>
      </w:tr>
      <w:tr w14:paraId="1DC321E7">
        <w:tblPrEx>
          <w:tblCellMar>
            <w:top w:w="0" w:type="dxa"/>
            <w:left w:w="108" w:type="dxa"/>
            <w:bottom w:w="0" w:type="dxa"/>
            <w:right w:w="108" w:type="dxa"/>
          </w:tblCellMar>
        </w:tblPrEx>
        <w:trPr>
          <w:trHeight w:val="339" w:hRule="atLeast"/>
          <w:jc w:val="center"/>
        </w:trPr>
        <w:tc>
          <w:tcPr>
            <w:tcW w:w="744" w:type="dxa"/>
            <w:tcBorders>
              <w:top w:val="nil"/>
              <w:left w:val="single" w:color="auto" w:sz="8" w:space="0"/>
              <w:bottom w:val="single" w:color="auto" w:sz="8" w:space="0"/>
              <w:right w:val="single" w:color="auto" w:sz="8" w:space="0"/>
            </w:tcBorders>
            <w:noWrap/>
            <w:vAlign w:val="center"/>
          </w:tcPr>
          <w:p w14:paraId="7C3DB3F7">
            <w:pPr>
              <w:widowControl/>
              <w:jc w:val="center"/>
              <w:rPr>
                <w:rFonts w:ascii="宋体" w:hAnsi="宋体" w:cs="宋体"/>
                <w:bCs/>
                <w:sz w:val="24"/>
              </w:rPr>
            </w:pPr>
            <w:r>
              <w:rPr>
                <w:rFonts w:hint="eastAsia" w:ascii="宋体" w:hAnsi="宋体" w:cs="宋体"/>
                <w:bCs/>
                <w:sz w:val="24"/>
              </w:rPr>
              <w:t>5</w:t>
            </w:r>
          </w:p>
        </w:tc>
        <w:tc>
          <w:tcPr>
            <w:tcW w:w="1363" w:type="dxa"/>
            <w:tcBorders>
              <w:top w:val="nil"/>
              <w:left w:val="nil"/>
              <w:bottom w:val="single" w:color="auto" w:sz="8" w:space="0"/>
              <w:right w:val="single" w:color="auto" w:sz="8" w:space="0"/>
            </w:tcBorders>
            <w:noWrap/>
            <w:vAlign w:val="center"/>
          </w:tcPr>
          <w:p w14:paraId="0BAC1877">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2FABEFA2">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5E3C984C">
            <w:pPr>
              <w:widowControl/>
              <w:jc w:val="center"/>
              <w:rPr>
                <w:rFonts w:ascii="宋体" w:hAnsi="宋体" w:cs="宋体"/>
                <w:bCs/>
                <w:sz w:val="24"/>
              </w:rPr>
            </w:pPr>
            <w:r>
              <w:rPr>
                <w:rFonts w:hint="eastAsia" w:ascii="宋体" w:hAnsi="宋体" w:cs="宋体"/>
                <w:bCs/>
                <w:sz w:val="24"/>
              </w:rPr>
              <w:t>联想 ThinkServer RD430</w:t>
            </w:r>
          </w:p>
        </w:tc>
        <w:tc>
          <w:tcPr>
            <w:tcW w:w="929" w:type="dxa"/>
            <w:tcBorders>
              <w:top w:val="nil"/>
              <w:left w:val="nil"/>
              <w:bottom w:val="single" w:color="auto" w:sz="8" w:space="0"/>
              <w:right w:val="single" w:color="auto" w:sz="8" w:space="0"/>
            </w:tcBorders>
            <w:noWrap/>
            <w:vAlign w:val="center"/>
          </w:tcPr>
          <w:p w14:paraId="68DDA02C">
            <w:pPr>
              <w:widowControl/>
              <w:jc w:val="center"/>
              <w:rPr>
                <w:rFonts w:ascii="宋体" w:hAnsi="宋体" w:cs="宋体"/>
                <w:bCs/>
                <w:sz w:val="24"/>
              </w:rPr>
            </w:pPr>
            <w:r>
              <w:rPr>
                <w:rFonts w:hint="eastAsia" w:ascii="宋体" w:hAnsi="宋体" w:cs="宋体"/>
                <w:bCs/>
                <w:sz w:val="24"/>
              </w:rPr>
              <w:t>7</w:t>
            </w:r>
          </w:p>
        </w:tc>
      </w:tr>
      <w:tr w14:paraId="0691DC89">
        <w:tblPrEx>
          <w:tblCellMar>
            <w:top w:w="0" w:type="dxa"/>
            <w:left w:w="108" w:type="dxa"/>
            <w:bottom w:w="0" w:type="dxa"/>
            <w:right w:w="108" w:type="dxa"/>
          </w:tblCellMar>
        </w:tblPrEx>
        <w:trPr>
          <w:trHeight w:val="131" w:hRule="atLeast"/>
          <w:jc w:val="center"/>
        </w:trPr>
        <w:tc>
          <w:tcPr>
            <w:tcW w:w="744" w:type="dxa"/>
            <w:tcBorders>
              <w:top w:val="nil"/>
              <w:left w:val="single" w:color="auto" w:sz="8" w:space="0"/>
              <w:bottom w:val="single" w:color="auto" w:sz="8" w:space="0"/>
              <w:right w:val="single" w:color="auto" w:sz="8" w:space="0"/>
            </w:tcBorders>
            <w:noWrap/>
            <w:vAlign w:val="center"/>
          </w:tcPr>
          <w:p w14:paraId="48893B19">
            <w:pPr>
              <w:widowControl/>
              <w:jc w:val="center"/>
              <w:rPr>
                <w:rFonts w:ascii="宋体" w:hAnsi="宋体" w:cs="宋体"/>
                <w:bCs/>
                <w:sz w:val="24"/>
              </w:rPr>
            </w:pPr>
            <w:r>
              <w:rPr>
                <w:rFonts w:hint="eastAsia" w:ascii="宋体" w:hAnsi="宋体" w:cs="宋体"/>
                <w:bCs/>
                <w:sz w:val="24"/>
              </w:rPr>
              <w:t>6</w:t>
            </w:r>
          </w:p>
        </w:tc>
        <w:tc>
          <w:tcPr>
            <w:tcW w:w="1363" w:type="dxa"/>
            <w:tcBorders>
              <w:top w:val="nil"/>
              <w:left w:val="nil"/>
              <w:bottom w:val="single" w:color="auto" w:sz="8" w:space="0"/>
              <w:right w:val="single" w:color="auto" w:sz="8" w:space="0"/>
            </w:tcBorders>
            <w:noWrap/>
            <w:vAlign w:val="center"/>
          </w:tcPr>
          <w:p w14:paraId="27534C2E">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4CC200FA">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7904233A">
            <w:pPr>
              <w:widowControl/>
              <w:jc w:val="center"/>
              <w:rPr>
                <w:rFonts w:ascii="宋体" w:hAnsi="宋体" w:cs="宋体"/>
                <w:bCs/>
                <w:sz w:val="24"/>
              </w:rPr>
            </w:pPr>
            <w:r>
              <w:rPr>
                <w:rFonts w:hint="eastAsia" w:ascii="宋体" w:hAnsi="宋体" w:cs="宋体"/>
                <w:bCs/>
                <w:sz w:val="24"/>
              </w:rPr>
              <w:t>联想 ThinkServer RD630</w:t>
            </w:r>
          </w:p>
        </w:tc>
        <w:tc>
          <w:tcPr>
            <w:tcW w:w="929" w:type="dxa"/>
            <w:tcBorders>
              <w:top w:val="nil"/>
              <w:left w:val="nil"/>
              <w:bottom w:val="single" w:color="auto" w:sz="8" w:space="0"/>
              <w:right w:val="single" w:color="auto" w:sz="8" w:space="0"/>
            </w:tcBorders>
            <w:noWrap/>
            <w:vAlign w:val="center"/>
          </w:tcPr>
          <w:p w14:paraId="14D0116D">
            <w:pPr>
              <w:widowControl/>
              <w:jc w:val="center"/>
              <w:rPr>
                <w:rFonts w:ascii="宋体" w:hAnsi="宋体" w:cs="宋体"/>
                <w:bCs/>
                <w:sz w:val="24"/>
              </w:rPr>
            </w:pPr>
            <w:r>
              <w:rPr>
                <w:rFonts w:hint="eastAsia" w:ascii="宋体" w:hAnsi="宋体" w:cs="宋体"/>
                <w:bCs/>
                <w:sz w:val="24"/>
              </w:rPr>
              <w:t>1</w:t>
            </w:r>
          </w:p>
        </w:tc>
      </w:tr>
      <w:tr w14:paraId="21984D4E">
        <w:tblPrEx>
          <w:tblCellMar>
            <w:top w:w="0" w:type="dxa"/>
            <w:left w:w="108" w:type="dxa"/>
            <w:bottom w:w="0" w:type="dxa"/>
            <w:right w:w="108" w:type="dxa"/>
          </w:tblCellMar>
        </w:tblPrEx>
        <w:trPr>
          <w:trHeight w:val="221" w:hRule="atLeast"/>
          <w:jc w:val="center"/>
        </w:trPr>
        <w:tc>
          <w:tcPr>
            <w:tcW w:w="744" w:type="dxa"/>
            <w:tcBorders>
              <w:top w:val="nil"/>
              <w:left w:val="single" w:color="auto" w:sz="8" w:space="0"/>
              <w:bottom w:val="single" w:color="auto" w:sz="8" w:space="0"/>
              <w:right w:val="single" w:color="auto" w:sz="8" w:space="0"/>
            </w:tcBorders>
            <w:noWrap/>
            <w:vAlign w:val="center"/>
          </w:tcPr>
          <w:p w14:paraId="72590AF2">
            <w:pPr>
              <w:widowControl/>
              <w:jc w:val="center"/>
              <w:rPr>
                <w:rFonts w:ascii="宋体" w:hAnsi="宋体" w:cs="宋体"/>
                <w:bCs/>
                <w:sz w:val="24"/>
              </w:rPr>
            </w:pPr>
            <w:r>
              <w:rPr>
                <w:rFonts w:hint="eastAsia" w:ascii="宋体" w:hAnsi="宋体" w:cs="宋体"/>
                <w:bCs/>
                <w:sz w:val="24"/>
              </w:rPr>
              <w:t>7</w:t>
            </w:r>
          </w:p>
        </w:tc>
        <w:tc>
          <w:tcPr>
            <w:tcW w:w="1363" w:type="dxa"/>
            <w:tcBorders>
              <w:top w:val="nil"/>
              <w:left w:val="nil"/>
              <w:bottom w:val="single" w:color="auto" w:sz="8" w:space="0"/>
              <w:right w:val="single" w:color="auto" w:sz="8" w:space="0"/>
            </w:tcBorders>
            <w:noWrap/>
            <w:vAlign w:val="center"/>
          </w:tcPr>
          <w:p w14:paraId="550F2B52">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1FB96DF4">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4702AEE4">
            <w:pPr>
              <w:widowControl/>
              <w:jc w:val="center"/>
              <w:rPr>
                <w:rFonts w:ascii="宋体" w:hAnsi="宋体" w:cs="宋体"/>
                <w:bCs/>
                <w:sz w:val="24"/>
              </w:rPr>
            </w:pPr>
            <w:r>
              <w:rPr>
                <w:rFonts w:hint="eastAsia" w:ascii="宋体" w:hAnsi="宋体" w:cs="宋体"/>
                <w:bCs/>
                <w:sz w:val="24"/>
              </w:rPr>
              <w:t>HUAWEI RH2288V3</w:t>
            </w:r>
          </w:p>
        </w:tc>
        <w:tc>
          <w:tcPr>
            <w:tcW w:w="929" w:type="dxa"/>
            <w:tcBorders>
              <w:top w:val="nil"/>
              <w:left w:val="nil"/>
              <w:bottom w:val="single" w:color="auto" w:sz="8" w:space="0"/>
              <w:right w:val="single" w:color="auto" w:sz="8" w:space="0"/>
            </w:tcBorders>
            <w:noWrap/>
            <w:vAlign w:val="center"/>
          </w:tcPr>
          <w:p w14:paraId="79161F25">
            <w:pPr>
              <w:widowControl/>
              <w:jc w:val="center"/>
              <w:rPr>
                <w:rFonts w:ascii="宋体" w:hAnsi="宋体" w:cs="宋体"/>
                <w:bCs/>
                <w:sz w:val="24"/>
              </w:rPr>
            </w:pPr>
            <w:r>
              <w:rPr>
                <w:rFonts w:hint="eastAsia" w:ascii="宋体" w:hAnsi="宋体" w:cs="宋体"/>
                <w:bCs/>
                <w:sz w:val="24"/>
              </w:rPr>
              <w:t>4</w:t>
            </w:r>
          </w:p>
        </w:tc>
      </w:tr>
      <w:tr w14:paraId="26654B0F">
        <w:tblPrEx>
          <w:tblCellMar>
            <w:top w:w="0" w:type="dxa"/>
            <w:left w:w="108" w:type="dxa"/>
            <w:bottom w:w="0" w:type="dxa"/>
            <w:right w:w="108" w:type="dxa"/>
          </w:tblCellMar>
        </w:tblPrEx>
        <w:trPr>
          <w:trHeight w:val="169" w:hRule="atLeast"/>
          <w:jc w:val="center"/>
        </w:trPr>
        <w:tc>
          <w:tcPr>
            <w:tcW w:w="744" w:type="dxa"/>
            <w:tcBorders>
              <w:top w:val="nil"/>
              <w:left w:val="single" w:color="auto" w:sz="8" w:space="0"/>
              <w:bottom w:val="single" w:color="auto" w:sz="8" w:space="0"/>
              <w:right w:val="single" w:color="auto" w:sz="8" w:space="0"/>
            </w:tcBorders>
            <w:noWrap/>
            <w:vAlign w:val="center"/>
          </w:tcPr>
          <w:p w14:paraId="5B878D66">
            <w:pPr>
              <w:widowControl/>
              <w:jc w:val="center"/>
              <w:rPr>
                <w:rFonts w:ascii="宋体" w:hAnsi="宋体" w:cs="宋体"/>
                <w:bCs/>
                <w:sz w:val="24"/>
              </w:rPr>
            </w:pPr>
            <w:r>
              <w:rPr>
                <w:rFonts w:hint="eastAsia" w:ascii="宋体" w:hAnsi="宋体" w:cs="宋体"/>
                <w:bCs/>
                <w:sz w:val="24"/>
              </w:rPr>
              <w:t>8</w:t>
            </w:r>
          </w:p>
        </w:tc>
        <w:tc>
          <w:tcPr>
            <w:tcW w:w="1363" w:type="dxa"/>
            <w:tcBorders>
              <w:top w:val="nil"/>
              <w:left w:val="nil"/>
              <w:bottom w:val="single" w:color="auto" w:sz="8" w:space="0"/>
              <w:right w:val="single" w:color="auto" w:sz="8" w:space="0"/>
            </w:tcBorders>
            <w:noWrap/>
            <w:vAlign w:val="center"/>
          </w:tcPr>
          <w:p w14:paraId="2DC5FD02">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702E65DE">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3F4F3C69">
            <w:pPr>
              <w:widowControl/>
              <w:jc w:val="center"/>
              <w:rPr>
                <w:rFonts w:ascii="宋体" w:hAnsi="宋体" w:cs="宋体"/>
                <w:bCs/>
                <w:sz w:val="24"/>
              </w:rPr>
            </w:pPr>
            <w:r>
              <w:rPr>
                <w:rFonts w:hint="eastAsia" w:ascii="宋体" w:hAnsi="宋体" w:cs="宋体"/>
                <w:bCs/>
                <w:sz w:val="24"/>
              </w:rPr>
              <w:t>HP DL380G6</w:t>
            </w:r>
          </w:p>
        </w:tc>
        <w:tc>
          <w:tcPr>
            <w:tcW w:w="929" w:type="dxa"/>
            <w:tcBorders>
              <w:top w:val="nil"/>
              <w:left w:val="nil"/>
              <w:bottom w:val="single" w:color="auto" w:sz="8" w:space="0"/>
              <w:right w:val="single" w:color="auto" w:sz="8" w:space="0"/>
            </w:tcBorders>
            <w:noWrap/>
            <w:vAlign w:val="center"/>
          </w:tcPr>
          <w:p w14:paraId="0981C429">
            <w:pPr>
              <w:widowControl/>
              <w:jc w:val="center"/>
              <w:rPr>
                <w:rFonts w:ascii="宋体" w:hAnsi="宋体" w:cs="宋体"/>
                <w:bCs/>
                <w:sz w:val="24"/>
              </w:rPr>
            </w:pPr>
            <w:r>
              <w:rPr>
                <w:rFonts w:hint="eastAsia" w:ascii="宋体" w:hAnsi="宋体" w:cs="宋体"/>
                <w:bCs/>
                <w:sz w:val="24"/>
              </w:rPr>
              <w:t>2</w:t>
            </w:r>
          </w:p>
        </w:tc>
      </w:tr>
      <w:tr w14:paraId="1E87B82E">
        <w:tblPrEx>
          <w:tblCellMar>
            <w:top w:w="0" w:type="dxa"/>
            <w:left w:w="108" w:type="dxa"/>
            <w:bottom w:w="0" w:type="dxa"/>
            <w:right w:w="108" w:type="dxa"/>
          </w:tblCellMar>
        </w:tblPrEx>
        <w:trPr>
          <w:trHeight w:val="117" w:hRule="atLeast"/>
          <w:jc w:val="center"/>
        </w:trPr>
        <w:tc>
          <w:tcPr>
            <w:tcW w:w="744" w:type="dxa"/>
            <w:tcBorders>
              <w:top w:val="nil"/>
              <w:left w:val="single" w:color="auto" w:sz="8" w:space="0"/>
              <w:bottom w:val="single" w:color="auto" w:sz="8" w:space="0"/>
              <w:right w:val="single" w:color="auto" w:sz="8" w:space="0"/>
            </w:tcBorders>
            <w:noWrap/>
            <w:vAlign w:val="center"/>
          </w:tcPr>
          <w:p w14:paraId="0E590A34">
            <w:pPr>
              <w:widowControl/>
              <w:jc w:val="center"/>
              <w:rPr>
                <w:rFonts w:ascii="宋体" w:hAnsi="宋体" w:cs="宋体"/>
                <w:bCs/>
                <w:sz w:val="24"/>
              </w:rPr>
            </w:pPr>
            <w:r>
              <w:rPr>
                <w:rFonts w:hint="eastAsia" w:ascii="宋体" w:hAnsi="宋体" w:cs="宋体"/>
                <w:bCs/>
                <w:sz w:val="24"/>
              </w:rPr>
              <w:t>9</w:t>
            </w:r>
          </w:p>
        </w:tc>
        <w:tc>
          <w:tcPr>
            <w:tcW w:w="1363" w:type="dxa"/>
            <w:tcBorders>
              <w:top w:val="nil"/>
              <w:left w:val="nil"/>
              <w:bottom w:val="single" w:color="auto" w:sz="8" w:space="0"/>
              <w:right w:val="single" w:color="auto" w:sz="8" w:space="0"/>
            </w:tcBorders>
            <w:noWrap/>
            <w:vAlign w:val="center"/>
          </w:tcPr>
          <w:p w14:paraId="4C3D424D">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0F3D79D6">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5AE83ED4">
            <w:pPr>
              <w:widowControl/>
              <w:jc w:val="center"/>
              <w:rPr>
                <w:rFonts w:ascii="宋体" w:hAnsi="宋体" w:cs="宋体"/>
                <w:bCs/>
                <w:sz w:val="24"/>
              </w:rPr>
            </w:pPr>
            <w:r>
              <w:rPr>
                <w:rFonts w:hint="eastAsia" w:ascii="宋体" w:hAnsi="宋体" w:cs="宋体"/>
                <w:bCs/>
                <w:sz w:val="24"/>
              </w:rPr>
              <w:t>IBM X3650M3</w:t>
            </w:r>
          </w:p>
        </w:tc>
        <w:tc>
          <w:tcPr>
            <w:tcW w:w="929" w:type="dxa"/>
            <w:tcBorders>
              <w:top w:val="nil"/>
              <w:left w:val="nil"/>
              <w:bottom w:val="single" w:color="auto" w:sz="8" w:space="0"/>
              <w:right w:val="single" w:color="auto" w:sz="8" w:space="0"/>
            </w:tcBorders>
            <w:noWrap/>
            <w:vAlign w:val="center"/>
          </w:tcPr>
          <w:p w14:paraId="50C530BA">
            <w:pPr>
              <w:widowControl/>
              <w:jc w:val="center"/>
              <w:rPr>
                <w:rFonts w:ascii="宋体" w:hAnsi="宋体" w:cs="宋体"/>
                <w:bCs/>
                <w:sz w:val="24"/>
              </w:rPr>
            </w:pPr>
            <w:r>
              <w:rPr>
                <w:rFonts w:hint="eastAsia" w:ascii="宋体" w:hAnsi="宋体" w:cs="宋体"/>
                <w:bCs/>
                <w:sz w:val="24"/>
              </w:rPr>
              <w:t>1</w:t>
            </w:r>
          </w:p>
        </w:tc>
      </w:tr>
      <w:tr w14:paraId="1EB4A96D">
        <w:tblPrEx>
          <w:tblCellMar>
            <w:top w:w="0" w:type="dxa"/>
            <w:left w:w="108" w:type="dxa"/>
            <w:bottom w:w="0" w:type="dxa"/>
            <w:right w:w="108" w:type="dxa"/>
          </w:tblCellMar>
        </w:tblPrEx>
        <w:trPr>
          <w:trHeight w:val="65" w:hRule="atLeast"/>
          <w:jc w:val="center"/>
        </w:trPr>
        <w:tc>
          <w:tcPr>
            <w:tcW w:w="744" w:type="dxa"/>
            <w:tcBorders>
              <w:top w:val="nil"/>
              <w:left w:val="single" w:color="auto" w:sz="8" w:space="0"/>
              <w:bottom w:val="single" w:color="auto" w:sz="8" w:space="0"/>
              <w:right w:val="single" w:color="auto" w:sz="8" w:space="0"/>
            </w:tcBorders>
            <w:noWrap/>
            <w:vAlign w:val="center"/>
          </w:tcPr>
          <w:p w14:paraId="5A9CE052">
            <w:pPr>
              <w:widowControl/>
              <w:jc w:val="center"/>
              <w:rPr>
                <w:rFonts w:ascii="宋体" w:hAnsi="宋体" w:cs="宋体"/>
                <w:bCs/>
                <w:sz w:val="24"/>
              </w:rPr>
            </w:pPr>
            <w:r>
              <w:rPr>
                <w:rFonts w:hint="eastAsia" w:ascii="宋体" w:hAnsi="宋体" w:cs="宋体"/>
                <w:bCs/>
                <w:sz w:val="24"/>
              </w:rPr>
              <w:t>10</w:t>
            </w:r>
          </w:p>
        </w:tc>
        <w:tc>
          <w:tcPr>
            <w:tcW w:w="1363" w:type="dxa"/>
            <w:tcBorders>
              <w:top w:val="nil"/>
              <w:left w:val="nil"/>
              <w:bottom w:val="single" w:color="auto" w:sz="8" w:space="0"/>
              <w:right w:val="single" w:color="auto" w:sz="8" w:space="0"/>
            </w:tcBorders>
            <w:noWrap/>
            <w:vAlign w:val="center"/>
          </w:tcPr>
          <w:p w14:paraId="3435343B">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7EAE6C21">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260623D0">
            <w:pPr>
              <w:widowControl/>
              <w:jc w:val="center"/>
              <w:rPr>
                <w:rFonts w:ascii="宋体" w:hAnsi="宋体" w:cs="宋体"/>
                <w:bCs/>
                <w:sz w:val="24"/>
              </w:rPr>
            </w:pPr>
            <w:r>
              <w:rPr>
                <w:rFonts w:hint="eastAsia" w:ascii="宋体" w:hAnsi="宋体" w:cs="宋体"/>
                <w:bCs/>
                <w:sz w:val="24"/>
              </w:rPr>
              <w:t>联想 ThinkServer RD450</w:t>
            </w:r>
          </w:p>
        </w:tc>
        <w:tc>
          <w:tcPr>
            <w:tcW w:w="929" w:type="dxa"/>
            <w:tcBorders>
              <w:top w:val="nil"/>
              <w:left w:val="nil"/>
              <w:bottom w:val="single" w:color="auto" w:sz="8" w:space="0"/>
              <w:right w:val="single" w:color="auto" w:sz="8" w:space="0"/>
            </w:tcBorders>
            <w:noWrap/>
            <w:vAlign w:val="center"/>
          </w:tcPr>
          <w:p w14:paraId="5A00F1C7">
            <w:pPr>
              <w:widowControl/>
              <w:jc w:val="center"/>
              <w:rPr>
                <w:rFonts w:ascii="宋体" w:hAnsi="宋体" w:cs="宋体"/>
                <w:bCs/>
                <w:sz w:val="24"/>
              </w:rPr>
            </w:pPr>
            <w:r>
              <w:rPr>
                <w:rFonts w:hint="eastAsia" w:ascii="宋体" w:hAnsi="宋体" w:cs="宋体"/>
                <w:bCs/>
                <w:sz w:val="24"/>
              </w:rPr>
              <w:t>1</w:t>
            </w:r>
          </w:p>
        </w:tc>
      </w:tr>
      <w:tr w14:paraId="7B5E7464">
        <w:tblPrEx>
          <w:tblCellMar>
            <w:top w:w="0" w:type="dxa"/>
            <w:left w:w="108" w:type="dxa"/>
            <w:bottom w:w="0" w:type="dxa"/>
            <w:right w:w="108" w:type="dxa"/>
          </w:tblCellMar>
        </w:tblPrEx>
        <w:trPr>
          <w:trHeight w:val="61" w:hRule="atLeast"/>
          <w:jc w:val="center"/>
        </w:trPr>
        <w:tc>
          <w:tcPr>
            <w:tcW w:w="744" w:type="dxa"/>
            <w:tcBorders>
              <w:top w:val="nil"/>
              <w:left w:val="single" w:color="auto" w:sz="8" w:space="0"/>
              <w:bottom w:val="single" w:color="auto" w:sz="8" w:space="0"/>
              <w:right w:val="single" w:color="auto" w:sz="8" w:space="0"/>
            </w:tcBorders>
            <w:noWrap/>
            <w:vAlign w:val="center"/>
          </w:tcPr>
          <w:p w14:paraId="08EAAF10">
            <w:pPr>
              <w:widowControl/>
              <w:jc w:val="center"/>
              <w:rPr>
                <w:rFonts w:ascii="宋体" w:hAnsi="宋体" w:cs="宋体"/>
                <w:bCs/>
                <w:sz w:val="24"/>
              </w:rPr>
            </w:pPr>
            <w:r>
              <w:rPr>
                <w:rFonts w:hint="eastAsia" w:ascii="宋体" w:hAnsi="宋体" w:cs="宋体"/>
                <w:bCs/>
                <w:sz w:val="24"/>
              </w:rPr>
              <w:t>11</w:t>
            </w:r>
          </w:p>
        </w:tc>
        <w:tc>
          <w:tcPr>
            <w:tcW w:w="1363" w:type="dxa"/>
            <w:tcBorders>
              <w:top w:val="nil"/>
              <w:left w:val="nil"/>
              <w:bottom w:val="single" w:color="auto" w:sz="8" w:space="0"/>
              <w:right w:val="single" w:color="auto" w:sz="8" w:space="0"/>
            </w:tcBorders>
            <w:noWrap/>
            <w:vAlign w:val="center"/>
          </w:tcPr>
          <w:p w14:paraId="5CEA3E82">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0068EDEB">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744B83C8">
            <w:pPr>
              <w:widowControl/>
              <w:jc w:val="center"/>
              <w:rPr>
                <w:rFonts w:ascii="宋体" w:hAnsi="宋体" w:cs="宋体"/>
                <w:bCs/>
                <w:sz w:val="24"/>
              </w:rPr>
            </w:pPr>
            <w:r>
              <w:rPr>
                <w:rFonts w:hint="eastAsia" w:ascii="宋体" w:hAnsi="宋体" w:cs="宋体"/>
                <w:bCs/>
                <w:sz w:val="24"/>
              </w:rPr>
              <w:t>HUAWEI RH2288H V2</w:t>
            </w:r>
          </w:p>
        </w:tc>
        <w:tc>
          <w:tcPr>
            <w:tcW w:w="929" w:type="dxa"/>
            <w:tcBorders>
              <w:top w:val="nil"/>
              <w:left w:val="nil"/>
              <w:bottom w:val="single" w:color="auto" w:sz="8" w:space="0"/>
              <w:right w:val="single" w:color="auto" w:sz="8" w:space="0"/>
            </w:tcBorders>
            <w:noWrap/>
            <w:vAlign w:val="center"/>
          </w:tcPr>
          <w:p w14:paraId="2C5EB1AA">
            <w:pPr>
              <w:widowControl/>
              <w:jc w:val="center"/>
              <w:rPr>
                <w:rFonts w:ascii="宋体" w:hAnsi="宋体" w:cs="宋体"/>
                <w:bCs/>
                <w:sz w:val="24"/>
              </w:rPr>
            </w:pPr>
            <w:r>
              <w:rPr>
                <w:rFonts w:hint="eastAsia" w:ascii="宋体" w:hAnsi="宋体" w:cs="宋体"/>
                <w:bCs/>
                <w:sz w:val="24"/>
              </w:rPr>
              <w:t>2</w:t>
            </w:r>
          </w:p>
        </w:tc>
      </w:tr>
      <w:tr w14:paraId="0B7D3844">
        <w:tblPrEx>
          <w:tblCellMar>
            <w:top w:w="0" w:type="dxa"/>
            <w:left w:w="108" w:type="dxa"/>
            <w:bottom w:w="0" w:type="dxa"/>
            <w:right w:w="108" w:type="dxa"/>
          </w:tblCellMar>
        </w:tblPrEx>
        <w:trPr>
          <w:trHeight w:val="264" w:hRule="atLeast"/>
          <w:jc w:val="center"/>
        </w:trPr>
        <w:tc>
          <w:tcPr>
            <w:tcW w:w="744" w:type="dxa"/>
            <w:tcBorders>
              <w:top w:val="nil"/>
              <w:left w:val="single" w:color="auto" w:sz="8" w:space="0"/>
              <w:bottom w:val="single" w:color="auto" w:sz="8" w:space="0"/>
              <w:right w:val="single" w:color="auto" w:sz="8" w:space="0"/>
            </w:tcBorders>
            <w:noWrap/>
            <w:vAlign w:val="center"/>
          </w:tcPr>
          <w:p w14:paraId="4D839786">
            <w:pPr>
              <w:widowControl/>
              <w:jc w:val="center"/>
              <w:rPr>
                <w:rFonts w:ascii="宋体" w:hAnsi="宋体" w:cs="宋体"/>
                <w:bCs/>
                <w:sz w:val="24"/>
              </w:rPr>
            </w:pPr>
            <w:r>
              <w:rPr>
                <w:rFonts w:hint="eastAsia" w:ascii="宋体" w:hAnsi="宋体" w:cs="宋体"/>
                <w:bCs/>
                <w:sz w:val="24"/>
              </w:rPr>
              <w:t>12</w:t>
            </w:r>
          </w:p>
        </w:tc>
        <w:tc>
          <w:tcPr>
            <w:tcW w:w="1363" w:type="dxa"/>
            <w:tcBorders>
              <w:top w:val="nil"/>
              <w:left w:val="nil"/>
              <w:bottom w:val="single" w:color="auto" w:sz="8" w:space="0"/>
              <w:right w:val="single" w:color="auto" w:sz="8" w:space="0"/>
            </w:tcBorders>
            <w:noWrap/>
            <w:vAlign w:val="center"/>
          </w:tcPr>
          <w:p w14:paraId="31B83785">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49687CE4">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1C700DB9">
            <w:pPr>
              <w:widowControl/>
              <w:jc w:val="center"/>
              <w:rPr>
                <w:rFonts w:ascii="宋体" w:hAnsi="宋体" w:cs="宋体"/>
                <w:bCs/>
                <w:sz w:val="24"/>
              </w:rPr>
            </w:pPr>
            <w:r>
              <w:rPr>
                <w:rFonts w:hint="eastAsia" w:ascii="宋体" w:hAnsi="宋体" w:cs="宋体"/>
                <w:bCs/>
                <w:sz w:val="24"/>
              </w:rPr>
              <w:t>研华科技610L</w:t>
            </w:r>
          </w:p>
        </w:tc>
        <w:tc>
          <w:tcPr>
            <w:tcW w:w="929" w:type="dxa"/>
            <w:tcBorders>
              <w:top w:val="nil"/>
              <w:left w:val="nil"/>
              <w:bottom w:val="single" w:color="auto" w:sz="8" w:space="0"/>
              <w:right w:val="single" w:color="auto" w:sz="8" w:space="0"/>
            </w:tcBorders>
            <w:noWrap/>
            <w:vAlign w:val="center"/>
          </w:tcPr>
          <w:p w14:paraId="098936AC">
            <w:pPr>
              <w:widowControl/>
              <w:jc w:val="center"/>
              <w:rPr>
                <w:rFonts w:ascii="宋体" w:hAnsi="宋体" w:cs="宋体"/>
                <w:bCs/>
                <w:sz w:val="24"/>
              </w:rPr>
            </w:pPr>
            <w:r>
              <w:rPr>
                <w:rFonts w:hint="eastAsia" w:ascii="宋体" w:hAnsi="宋体" w:cs="宋体"/>
                <w:bCs/>
                <w:sz w:val="24"/>
              </w:rPr>
              <w:t>1</w:t>
            </w:r>
          </w:p>
        </w:tc>
      </w:tr>
      <w:tr w14:paraId="136FADD8">
        <w:tblPrEx>
          <w:tblCellMar>
            <w:top w:w="0" w:type="dxa"/>
            <w:left w:w="108" w:type="dxa"/>
            <w:bottom w:w="0" w:type="dxa"/>
            <w:right w:w="108" w:type="dxa"/>
          </w:tblCellMar>
        </w:tblPrEx>
        <w:trPr>
          <w:trHeight w:val="244" w:hRule="atLeast"/>
          <w:jc w:val="center"/>
        </w:trPr>
        <w:tc>
          <w:tcPr>
            <w:tcW w:w="744" w:type="dxa"/>
            <w:tcBorders>
              <w:top w:val="nil"/>
              <w:left w:val="single" w:color="auto" w:sz="8" w:space="0"/>
              <w:bottom w:val="single" w:color="auto" w:sz="8" w:space="0"/>
              <w:right w:val="single" w:color="auto" w:sz="8" w:space="0"/>
            </w:tcBorders>
            <w:noWrap/>
            <w:vAlign w:val="center"/>
          </w:tcPr>
          <w:p w14:paraId="2B56D075">
            <w:pPr>
              <w:widowControl/>
              <w:jc w:val="center"/>
              <w:rPr>
                <w:rFonts w:ascii="宋体" w:hAnsi="宋体" w:cs="宋体"/>
                <w:bCs/>
                <w:sz w:val="24"/>
              </w:rPr>
            </w:pPr>
            <w:r>
              <w:rPr>
                <w:rFonts w:hint="eastAsia" w:ascii="宋体" w:hAnsi="宋体" w:cs="宋体"/>
                <w:bCs/>
                <w:sz w:val="24"/>
              </w:rPr>
              <w:t>13</w:t>
            </w:r>
          </w:p>
        </w:tc>
        <w:tc>
          <w:tcPr>
            <w:tcW w:w="1363" w:type="dxa"/>
            <w:tcBorders>
              <w:top w:val="nil"/>
              <w:left w:val="nil"/>
              <w:bottom w:val="single" w:color="auto" w:sz="8" w:space="0"/>
              <w:right w:val="single" w:color="auto" w:sz="8" w:space="0"/>
            </w:tcBorders>
            <w:noWrap/>
            <w:vAlign w:val="center"/>
          </w:tcPr>
          <w:p w14:paraId="1EEAE7ED">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23DA3C6E">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3E45CF2A">
            <w:pPr>
              <w:widowControl/>
              <w:jc w:val="center"/>
              <w:rPr>
                <w:rFonts w:ascii="宋体" w:hAnsi="宋体" w:cs="宋体"/>
                <w:bCs/>
                <w:sz w:val="24"/>
              </w:rPr>
            </w:pPr>
            <w:r>
              <w:rPr>
                <w:rFonts w:hint="eastAsia" w:ascii="宋体" w:hAnsi="宋体" w:cs="宋体"/>
                <w:bCs/>
                <w:sz w:val="24"/>
              </w:rPr>
              <w:t>MaiPu HUS V2 H010</w:t>
            </w:r>
          </w:p>
        </w:tc>
        <w:tc>
          <w:tcPr>
            <w:tcW w:w="929" w:type="dxa"/>
            <w:tcBorders>
              <w:top w:val="nil"/>
              <w:left w:val="nil"/>
              <w:bottom w:val="single" w:color="auto" w:sz="8" w:space="0"/>
              <w:right w:val="single" w:color="auto" w:sz="8" w:space="0"/>
            </w:tcBorders>
            <w:noWrap/>
            <w:vAlign w:val="center"/>
          </w:tcPr>
          <w:p w14:paraId="3E2C86E3">
            <w:pPr>
              <w:widowControl/>
              <w:jc w:val="center"/>
              <w:rPr>
                <w:rFonts w:ascii="宋体" w:hAnsi="宋体" w:cs="宋体"/>
                <w:bCs/>
                <w:sz w:val="24"/>
              </w:rPr>
            </w:pPr>
            <w:r>
              <w:rPr>
                <w:rFonts w:hint="eastAsia" w:ascii="宋体" w:hAnsi="宋体" w:cs="宋体"/>
                <w:bCs/>
                <w:sz w:val="24"/>
              </w:rPr>
              <w:t>1</w:t>
            </w:r>
          </w:p>
        </w:tc>
      </w:tr>
      <w:tr w14:paraId="666A1558">
        <w:tblPrEx>
          <w:tblCellMar>
            <w:top w:w="0" w:type="dxa"/>
            <w:left w:w="108" w:type="dxa"/>
            <w:bottom w:w="0" w:type="dxa"/>
            <w:right w:w="108" w:type="dxa"/>
          </w:tblCellMar>
        </w:tblPrEx>
        <w:trPr>
          <w:trHeight w:val="61" w:hRule="atLeast"/>
          <w:jc w:val="center"/>
        </w:trPr>
        <w:tc>
          <w:tcPr>
            <w:tcW w:w="744" w:type="dxa"/>
            <w:tcBorders>
              <w:top w:val="nil"/>
              <w:left w:val="single" w:color="auto" w:sz="8" w:space="0"/>
              <w:bottom w:val="single" w:color="auto" w:sz="8" w:space="0"/>
              <w:right w:val="single" w:color="auto" w:sz="8" w:space="0"/>
            </w:tcBorders>
            <w:noWrap/>
            <w:vAlign w:val="center"/>
          </w:tcPr>
          <w:p w14:paraId="425F9B92">
            <w:pPr>
              <w:widowControl/>
              <w:jc w:val="center"/>
              <w:rPr>
                <w:rFonts w:ascii="宋体" w:hAnsi="宋体" w:cs="宋体"/>
                <w:bCs/>
                <w:sz w:val="24"/>
              </w:rPr>
            </w:pPr>
            <w:r>
              <w:rPr>
                <w:rFonts w:hint="eastAsia" w:ascii="宋体" w:hAnsi="宋体" w:cs="宋体"/>
                <w:bCs/>
                <w:sz w:val="24"/>
              </w:rPr>
              <w:t>14</w:t>
            </w:r>
          </w:p>
        </w:tc>
        <w:tc>
          <w:tcPr>
            <w:tcW w:w="1363" w:type="dxa"/>
            <w:tcBorders>
              <w:top w:val="nil"/>
              <w:left w:val="nil"/>
              <w:bottom w:val="single" w:color="auto" w:sz="8" w:space="0"/>
              <w:right w:val="single" w:color="auto" w:sz="8" w:space="0"/>
            </w:tcBorders>
            <w:noWrap/>
            <w:vAlign w:val="center"/>
          </w:tcPr>
          <w:p w14:paraId="30B70EA8">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0574A5DD">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3CED2E44">
            <w:pPr>
              <w:widowControl/>
              <w:jc w:val="center"/>
              <w:rPr>
                <w:rFonts w:ascii="宋体" w:hAnsi="宋体" w:cs="宋体"/>
                <w:bCs/>
                <w:sz w:val="24"/>
              </w:rPr>
            </w:pPr>
            <w:r>
              <w:rPr>
                <w:rFonts w:hint="eastAsia" w:ascii="宋体" w:hAnsi="宋体" w:cs="宋体"/>
                <w:bCs/>
                <w:sz w:val="24"/>
              </w:rPr>
              <w:t>IBM X3850X6</w:t>
            </w:r>
          </w:p>
        </w:tc>
        <w:tc>
          <w:tcPr>
            <w:tcW w:w="929" w:type="dxa"/>
            <w:tcBorders>
              <w:top w:val="nil"/>
              <w:left w:val="nil"/>
              <w:bottom w:val="single" w:color="auto" w:sz="8" w:space="0"/>
              <w:right w:val="single" w:color="auto" w:sz="8" w:space="0"/>
            </w:tcBorders>
            <w:noWrap/>
            <w:vAlign w:val="center"/>
          </w:tcPr>
          <w:p w14:paraId="6EB4761C">
            <w:pPr>
              <w:widowControl/>
              <w:jc w:val="center"/>
              <w:rPr>
                <w:rFonts w:ascii="宋体" w:hAnsi="宋体" w:cs="宋体"/>
                <w:bCs/>
                <w:sz w:val="24"/>
              </w:rPr>
            </w:pPr>
            <w:r>
              <w:rPr>
                <w:rFonts w:hint="eastAsia" w:ascii="宋体" w:hAnsi="宋体" w:cs="宋体"/>
                <w:bCs/>
                <w:sz w:val="24"/>
              </w:rPr>
              <w:t>2</w:t>
            </w:r>
          </w:p>
        </w:tc>
      </w:tr>
      <w:tr w14:paraId="62F2FDAE">
        <w:tblPrEx>
          <w:tblCellMar>
            <w:top w:w="0" w:type="dxa"/>
            <w:left w:w="108" w:type="dxa"/>
            <w:bottom w:w="0" w:type="dxa"/>
            <w:right w:w="108" w:type="dxa"/>
          </w:tblCellMar>
        </w:tblPrEx>
        <w:trPr>
          <w:trHeight w:val="61" w:hRule="atLeast"/>
          <w:jc w:val="center"/>
        </w:trPr>
        <w:tc>
          <w:tcPr>
            <w:tcW w:w="744" w:type="dxa"/>
            <w:tcBorders>
              <w:top w:val="nil"/>
              <w:left w:val="single" w:color="auto" w:sz="8" w:space="0"/>
              <w:bottom w:val="single" w:color="auto" w:sz="8" w:space="0"/>
              <w:right w:val="single" w:color="auto" w:sz="8" w:space="0"/>
            </w:tcBorders>
            <w:noWrap/>
            <w:vAlign w:val="center"/>
          </w:tcPr>
          <w:p w14:paraId="136C1C0A">
            <w:pPr>
              <w:widowControl/>
              <w:jc w:val="center"/>
              <w:rPr>
                <w:rFonts w:ascii="宋体" w:hAnsi="宋体" w:cs="宋体"/>
                <w:bCs/>
                <w:sz w:val="24"/>
              </w:rPr>
            </w:pPr>
            <w:r>
              <w:rPr>
                <w:rFonts w:hint="eastAsia" w:ascii="宋体" w:hAnsi="宋体" w:cs="宋体"/>
                <w:bCs/>
                <w:sz w:val="24"/>
              </w:rPr>
              <w:t>15</w:t>
            </w:r>
          </w:p>
        </w:tc>
        <w:tc>
          <w:tcPr>
            <w:tcW w:w="1363" w:type="dxa"/>
            <w:tcBorders>
              <w:top w:val="nil"/>
              <w:left w:val="nil"/>
              <w:bottom w:val="single" w:color="auto" w:sz="8" w:space="0"/>
              <w:right w:val="single" w:color="auto" w:sz="8" w:space="0"/>
            </w:tcBorders>
            <w:noWrap/>
            <w:vAlign w:val="center"/>
          </w:tcPr>
          <w:p w14:paraId="013175C1">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22CF831D">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2A1B804E">
            <w:pPr>
              <w:widowControl/>
              <w:jc w:val="center"/>
              <w:rPr>
                <w:rFonts w:ascii="宋体" w:hAnsi="宋体" w:cs="宋体"/>
                <w:bCs/>
                <w:sz w:val="24"/>
              </w:rPr>
            </w:pPr>
            <w:r>
              <w:rPr>
                <w:rFonts w:hint="eastAsia" w:ascii="宋体" w:hAnsi="宋体" w:cs="宋体"/>
                <w:bCs/>
                <w:sz w:val="24"/>
              </w:rPr>
              <w:t>华为2288HV3</w:t>
            </w:r>
          </w:p>
        </w:tc>
        <w:tc>
          <w:tcPr>
            <w:tcW w:w="929" w:type="dxa"/>
            <w:tcBorders>
              <w:top w:val="nil"/>
              <w:left w:val="nil"/>
              <w:bottom w:val="single" w:color="auto" w:sz="8" w:space="0"/>
              <w:right w:val="single" w:color="auto" w:sz="8" w:space="0"/>
            </w:tcBorders>
            <w:noWrap/>
            <w:vAlign w:val="center"/>
          </w:tcPr>
          <w:p w14:paraId="74D174E0">
            <w:pPr>
              <w:widowControl/>
              <w:jc w:val="center"/>
              <w:rPr>
                <w:rFonts w:ascii="宋体" w:hAnsi="宋体" w:cs="宋体"/>
                <w:bCs/>
                <w:sz w:val="24"/>
              </w:rPr>
            </w:pPr>
            <w:r>
              <w:rPr>
                <w:rFonts w:hint="eastAsia" w:ascii="宋体" w:hAnsi="宋体" w:cs="宋体"/>
                <w:bCs/>
                <w:sz w:val="24"/>
              </w:rPr>
              <w:t>12</w:t>
            </w:r>
          </w:p>
        </w:tc>
      </w:tr>
      <w:tr w14:paraId="17972C07">
        <w:tblPrEx>
          <w:tblCellMar>
            <w:top w:w="0" w:type="dxa"/>
            <w:left w:w="108" w:type="dxa"/>
            <w:bottom w:w="0" w:type="dxa"/>
            <w:right w:w="108" w:type="dxa"/>
          </w:tblCellMar>
        </w:tblPrEx>
        <w:trPr>
          <w:trHeight w:val="240" w:hRule="atLeast"/>
          <w:jc w:val="center"/>
        </w:trPr>
        <w:tc>
          <w:tcPr>
            <w:tcW w:w="744" w:type="dxa"/>
            <w:tcBorders>
              <w:top w:val="nil"/>
              <w:left w:val="single" w:color="auto" w:sz="8" w:space="0"/>
              <w:bottom w:val="single" w:color="auto" w:sz="8" w:space="0"/>
              <w:right w:val="single" w:color="auto" w:sz="8" w:space="0"/>
            </w:tcBorders>
            <w:noWrap/>
            <w:vAlign w:val="center"/>
          </w:tcPr>
          <w:p w14:paraId="3BCC184F">
            <w:pPr>
              <w:widowControl/>
              <w:jc w:val="center"/>
              <w:rPr>
                <w:rFonts w:ascii="宋体" w:hAnsi="宋体" w:cs="宋体"/>
                <w:bCs/>
                <w:sz w:val="24"/>
              </w:rPr>
            </w:pPr>
            <w:r>
              <w:rPr>
                <w:rFonts w:hint="eastAsia" w:ascii="宋体" w:hAnsi="宋体" w:cs="宋体"/>
                <w:bCs/>
                <w:sz w:val="24"/>
              </w:rPr>
              <w:t>16</w:t>
            </w:r>
          </w:p>
        </w:tc>
        <w:tc>
          <w:tcPr>
            <w:tcW w:w="1363" w:type="dxa"/>
            <w:tcBorders>
              <w:top w:val="nil"/>
              <w:left w:val="nil"/>
              <w:bottom w:val="single" w:color="auto" w:sz="8" w:space="0"/>
              <w:right w:val="single" w:color="auto" w:sz="8" w:space="0"/>
            </w:tcBorders>
            <w:noWrap/>
            <w:vAlign w:val="center"/>
          </w:tcPr>
          <w:p w14:paraId="638596F1">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12964C2A">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1D484C1D">
            <w:pPr>
              <w:widowControl/>
              <w:jc w:val="center"/>
              <w:rPr>
                <w:rFonts w:ascii="宋体" w:hAnsi="宋体" w:cs="宋体"/>
                <w:bCs/>
                <w:sz w:val="24"/>
              </w:rPr>
            </w:pPr>
            <w:r>
              <w:rPr>
                <w:rFonts w:hint="eastAsia" w:ascii="宋体" w:hAnsi="宋体" w:cs="宋体"/>
                <w:bCs/>
                <w:sz w:val="24"/>
              </w:rPr>
              <w:t>联想X3650M5</w:t>
            </w:r>
          </w:p>
        </w:tc>
        <w:tc>
          <w:tcPr>
            <w:tcW w:w="929" w:type="dxa"/>
            <w:tcBorders>
              <w:top w:val="nil"/>
              <w:left w:val="nil"/>
              <w:bottom w:val="single" w:color="auto" w:sz="8" w:space="0"/>
              <w:right w:val="single" w:color="auto" w:sz="8" w:space="0"/>
            </w:tcBorders>
            <w:noWrap/>
            <w:vAlign w:val="center"/>
          </w:tcPr>
          <w:p w14:paraId="16C467CE">
            <w:pPr>
              <w:widowControl/>
              <w:jc w:val="center"/>
              <w:rPr>
                <w:rFonts w:ascii="宋体" w:hAnsi="宋体" w:cs="宋体"/>
                <w:bCs/>
                <w:sz w:val="24"/>
              </w:rPr>
            </w:pPr>
            <w:r>
              <w:rPr>
                <w:rFonts w:hint="eastAsia" w:ascii="宋体" w:hAnsi="宋体" w:cs="宋体"/>
                <w:bCs/>
                <w:sz w:val="24"/>
              </w:rPr>
              <w:t>7</w:t>
            </w:r>
          </w:p>
        </w:tc>
      </w:tr>
      <w:tr w14:paraId="65ADFC7C">
        <w:tblPrEx>
          <w:tblCellMar>
            <w:top w:w="0" w:type="dxa"/>
            <w:left w:w="108" w:type="dxa"/>
            <w:bottom w:w="0" w:type="dxa"/>
            <w:right w:w="108" w:type="dxa"/>
          </w:tblCellMar>
        </w:tblPrEx>
        <w:trPr>
          <w:trHeight w:val="240" w:hRule="atLeast"/>
          <w:jc w:val="center"/>
        </w:trPr>
        <w:tc>
          <w:tcPr>
            <w:tcW w:w="744" w:type="dxa"/>
            <w:tcBorders>
              <w:top w:val="nil"/>
              <w:left w:val="single" w:color="auto" w:sz="8" w:space="0"/>
              <w:bottom w:val="single" w:color="auto" w:sz="8" w:space="0"/>
              <w:right w:val="single" w:color="auto" w:sz="8" w:space="0"/>
            </w:tcBorders>
            <w:noWrap/>
            <w:vAlign w:val="center"/>
          </w:tcPr>
          <w:p w14:paraId="1446DDA9">
            <w:pPr>
              <w:widowControl/>
              <w:jc w:val="center"/>
              <w:rPr>
                <w:rFonts w:ascii="宋体" w:hAnsi="宋体" w:cs="宋体"/>
                <w:bCs/>
                <w:sz w:val="24"/>
              </w:rPr>
            </w:pPr>
            <w:r>
              <w:rPr>
                <w:rFonts w:hint="eastAsia" w:ascii="宋体" w:hAnsi="宋体" w:cs="宋体"/>
                <w:bCs/>
                <w:sz w:val="24"/>
              </w:rPr>
              <w:t>17</w:t>
            </w:r>
          </w:p>
        </w:tc>
        <w:tc>
          <w:tcPr>
            <w:tcW w:w="1363" w:type="dxa"/>
            <w:tcBorders>
              <w:top w:val="nil"/>
              <w:left w:val="nil"/>
              <w:bottom w:val="single" w:color="auto" w:sz="8" w:space="0"/>
              <w:right w:val="single" w:color="auto" w:sz="8" w:space="0"/>
            </w:tcBorders>
            <w:noWrap/>
            <w:vAlign w:val="center"/>
          </w:tcPr>
          <w:p w14:paraId="0712F7B5">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6725C2B7">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56EFCE7A">
            <w:pPr>
              <w:widowControl/>
              <w:jc w:val="center"/>
              <w:rPr>
                <w:rFonts w:ascii="宋体" w:hAnsi="宋体" w:cs="宋体"/>
                <w:bCs/>
                <w:sz w:val="24"/>
              </w:rPr>
            </w:pPr>
            <w:r>
              <w:rPr>
                <w:rFonts w:hint="eastAsia" w:ascii="宋体" w:hAnsi="宋体" w:cs="宋体"/>
                <w:bCs/>
                <w:sz w:val="24"/>
              </w:rPr>
              <w:t>清华同方-RS221G1-NE-AC128G101</w:t>
            </w:r>
          </w:p>
        </w:tc>
        <w:tc>
          <w:tcPr>
            <w:tcW w:w="929" w:type="dxa"/>
            <w:tcBorders>
              <w:top w:val="nil"/>
              <w:left w:val="nil"/>
              <w:bottom w:val="single" w:color="auto" w:sz="8" w:space="0"/>
              <w:right w:val="single" w:color="auto" w:sz="8" w:space="0"/>
            </w:tcBorders>
            <w:noWrap/>
            <w:vAlign w:val="center"/>
          </w:tcPr>
          <w:p w14:paraId="7201B569">
            <w:pPr>
              <w:widowControl/>
              <w:jc w:val="center"/>
              <w:rPr>
                <w:rFonts w:ascii="宋体" w:hAnsi="宋体" w:cs="宋体"/>
                <w:bCs/>
                <w:sz w:val="24"/>
              </w:rPr>
            </w:pPr>
            <w:r>
              <w:rPr>
                <w:rFonts w:hint="eastAsia" w:ascii="宋体" w:hAnsi="宋体" w:cs="宋体"/>
                <w:bCs/>
                <w:sz w:val="24"/>
              </w:rPr>
              <w:t>1</w:t>
            </w:r>
          </w:p>
        </w:tc>
      </w:tr>
      <w:tr w14:paraId="2309A6E4">
        <w:tblPrEx>
          <w:tblCellMar>
            <w:top w:w="0" w:type="dxa"/>
            <w:left w:w="108" w:type="dxa"/>
            <w:bottom w:w="0" w:type="dxa"/>
            <w:right w:w="108" w:type="dxa"/>
          </w:tblCellMar>
        </w:tblPrEx>
        <w:trPr>
          <w:trHeight w:val="240" w:hRule="atLeast"/>
          <w:jc w:val="center"/>
        </w:trPr>
        <w:tc>
          <w:tcPr>
            <w:tcW w:w="744" w:type="dxa"/>
            <w:tcBorders>
              <w:top w:val="nil"/>
              <w:left w:val="single" w:color="auto" w:sz="8" w:space="0"/>
              <w:bottom w:val="single" w:color="auto" w:sz="8" w:space="0"/>
              <w:right w:val="single" w:color="auto" w:sz="8" w:space="0"/>
            </w:tcBorders>
            <w:noWrap/>
            <w:vAlign w:val="center"/>
          </w:tcPr>
          <w:p w14:paraId="2DEC3612">
            <w:pPr>
              <w:widowControl/>
              <w:jc w:val="center"/>
              <w:rPr>
                <w:rFonts w:ascii="宋体" w:hAnsi="宋体" w:cs="宋体"/>
                <w:bCs/>
                <w:sz w:val="24"/>
              </w:rPr>
            </w:pPr>
            <w:r>
              <w:rPr>
                <w:rFonts w:hint="eastAsia" w:ascii="宋体" w:hAnsi="宋体" w:cs="宋体"/>
                <w:bCs/>
                <w:sz w:val="24"/>
              </w:rPr>
              <w:t>18</w:t>
            </w:r>
          </w:p>
        </w:tc>
        <w:tc>
          <w:tcPr>
            <w:tcW w:w="1363" w:type="dxa"/>
            <w:tcBorders>
              <w:top w:val="nil"/>
              <w:left w:val="nil"/>
              <w:bottom w:val="single" w:color="auto" w:sz="8" w:space="0"/>
              <w:right w:val="single" w:color="auto" w:sz="8" w:space="0"/>
            </w:tcBorders>
            <w:noWrap/>
            <w:vAlign w:val="center"/>
          </w:tcPr>
          <w:p w14:paraId="53C2FEEB">
            <w:pPr>
              <w:widowControl/>
              <w:jc w:val="center"/>
              <w:rPr>
                <w:rFonts w:ascii="宋体" w:hAnsi="宋体" w:cs="宋体"/>
                <w:bCs/>
                <w:sz w:val="24"/>
              </w:rPr>
            </w:pPr>
            <w:r>
              <w:rPr>
                <w:rFonts w:hint="eastAsia" w:ascii="宋体" w:hAnsi="宋体" w:cs="宋体"/>
                <w:bCs/>
                <w:sz w:val="24"/>
              </w:rPr>
              <w:t>主机系统</w:t>
            </w:r>
          </w:p>
        </w:tc>
        <w:tc>
          <w:tcPr>
            <w:tcW w:w="2150" w:type="dxa"/>
            <w:tcBorders>
              <w:top w:val="nil"/>
              <w:left w:val="nil"/>
              <w:bottom w:val="single" w:color="auto" w:sz="8" w:space="0"/>
              <w:right w:val="single" w:color="auto" w:sz="8" w:space="0"/>
            </w:tcBorders>
            <w:noWrap/>
            <w:vAlign w:val="center"/>
          </w:tcPr>
          <w:p w14:paraId="48B5B818">
            <w:pPr>
              <w:widowControl/>
              <w:jc w:val="center"/>
              <w:rPr>
                <w:rFonts w:ascii="宋体" w:hAnsi="宋体" w:cs="宋体"/>
                <w:bCs/>
                <w:sz w:val="24"/>
              </w:rPr>
            </w:pPr>
            <w:r>
              <w:rPr>
                <w:rFonts w:hint="eastAsia" w:ascii="宋体" w:hAnsi="宋体" w:cs="宋体"/>
                <w:bCs/>
                <w:sz w:val="24"/>
              </w:rPr>
              <w:t>PC服务器</w:t>
            </w:r>
          </w:p>
        </w:tc>
        <w:tc>
          <w:tcPr>
            <w:tcW w:w="2537" w:type="dxa"/>
            <w:tcBorders>
              <w:top w:val="nil"/>
              <w:left w:val="nil"/>
              <w:bottom w:val="single" w:color="auto" w:sz="8" w:space="0"/>
              <w:right w:val="single" w:color="auto" w:sz="8" w:space="0"/>
            </w:tcBorders>
            <w:noWrap/>
            <w:vAlign w:val="center"/>
          </w:tcPr>
          <w:p w14:paraId="4BB6AC56">
            <w:pPr>
              <w:widowControl/>
              <w:jc w:val="center"/>
              <w:rPr>
                <w:rFonts w:ascii="宋体" w:hAnsi="宋体" w:cs="宋体"/>
                <w:bCs/>
                <w:sz w:val="24"/>
              </w:rPr>
            </w:pPr>
            <w:r>
              <w:rPr>
                <w:rFonts w:hint="eastAsia" w:ascii="宋体" w:hAnsi="宋体" w:cs="宋体"/>
                <w:bCs/>
                <w:sz w:val="24"/>
              </w:rPr>
              <w:t>KU221</w:t>
            </w:r>
          </w:p>
        </w:tc>
        <w:tc>
          <w:tcPr>
            <w:tcW w:w="929" w:type="dxa"/>
            <w:tcBorders>
              <w:top w:val="nil"/>
              <w:left w:val="nil"/>
              <w:bottom w:val="single" w:color="auto" w:sz="8" w:space="0"/>
              <w:right w:val="single" w:color="auto" w:sz="8" w:space="0"/>
            </w:tcBorders>
            <w:noWrap/>
            <w:vAlign w:val="center"/>
          </w:tcPr>
          <w:p w14:paraId="17B175F0">
            <w:pPr>
              <w:widowControl/>
              <w:jc w:val="center"/>
              <w:rPr>
                <w:rFonts w:ascii="宋体" w:hAnsi="宋体" w:cs="宋体"/>
                <w:bCs/>
                <w:sz w:val="24"/>
              </w:rPr>
            </w:pPr>
            <w:r>
              <w:rPr>
                <w:rFonts w:hint="eastAsia" w:ascii="宋体" w:hAnsi="宋体" w:cs="宋体"/>
                <w:bCs/>
                <w:sz w:val="24"/>
              </w:rPr>
              <w:t>2</w:t>
            </w:r>
          </w:p>
        </w:tc>
      </w:tr>
      <w:tr w14:paraId="635EB413">
        <w:tblPrEx>
          <w:tblCellMar>
            <w:top w:w="0" w:type="dxa"/>
            <w:left w:w="108" w:type="dxa"/>
            <w:bottom w:w="0" w:type="dxa"/>
            <w:right w:w="108" w:type="dxa"/>
          </w:tblCellMar>
        </w:tblPrEx>
        <w:trPr>
          <w:trHeight w:val="98" w:hRule="atLeast"/>
          <w:jc w:val="center"/>
        </w:trPr>
        <w:tc>
          <w:tcPr>
            <w:tcW w:w="744" w:type="dxa"/>
            <w:tcBorders>
              <w:top w:val="nil"/>
              <w:left w:val="single" w:color="auto" w:sz="8" w:space="0"/>
              <w:bottom w:val="single" w:color="auto" w:sz="8" w:space="0"/>
              <w:right w:val="single" w:color="auto" w:sz="8" w:space="0"/>
            </w:tcBorders>
            <w:noWrap/>
            <w:vAlign w:val="center"/>
          </w:tcPr>
          <w:p w14:paraId="14A6ECEE">
            <w:pPr>
              <w:widowControl/>
              <w:jc w:val="center"/>
              <w:rPr>
                <w:rFonts w:ascii="宋体" w:hAnsi="宋体" w:cs="宋体"/>
                <w:bCs/>
                <w:sz w:val="24"/>
              </w:rPr>
            </w:pPr>
            <w:r>
              <w:rPr>
                <w:rFonts w:hint="eastAsia" w:ascii="宋体" w:hAnsi="宋体" w:cs="宋体"/>
                <w:bCs/>
                <w:sz w:val="24"/>
              </w:rPr>
              <w:t>19</w:t>
            </w:r>
          </w:p>
        </w:tc>
        <w:tc>
          <w:tcPr>
            <w:tcW w:w="1363" w:type="dxa"/>
            <w:tcBorders>
              <w:top w:val="nil"/>
              <w:left w:val="nil"/>
              <w:bottom w:val="single" w:color="auto" w:sz="8" w:space="0"/>
              <w:right w:val="single" w:color="auto" w:sz="8" w:space="0"/>
            </w:tcBorders>
            <w:noWrap/>
            <w:vAlign w:val="center"/>
          </w:tcPr>
          <w:p w14:paraId="058F1E8A">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1E917776">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546C756E">
            <w:pPr>
              <w:widowControl/>
              <w:jc w:val="center"/>
              <w:rPr>
                <w:rFonts w:ascii="宋体" w:hAnsi="宋体" w:cs="宋体"/>
                <w:bCs/>
                <w:sz w:val="24"/>
              </w:rPr>
            </w:pPr>
            <w:r>
              <w:rPr>
                <w:rFonts w:hint="eastAsia" w:ascii="宋体" w:hAnsi="宋体" w:cs="宋体"/>
                <w:bCs/>
                <w:sz w:val="24"/>
              </w:rPr>
              <w:t>HP P4500G2</w:t>
            </w:r>
          </w:p>
        </w:tc>
        <w:tc>
          <w:tcPr>
            <w:tcW w:w="929" w:type="dxa"/>
            <w:tcBorders>
              <w:top w:val="nil"/>
              <w:left w:val="nil"/>
              <w:bottom w:val="single" w:color="auto" w:sz="8" w:space="0"/>
              <w:right w:val="single" w:color="auto" w:sz="8" w:space="0"/>
            </w:tcBorders>
            <w:noWrap/>
            <w:vAlign w:val="center"/>
          </w:tcPr>
          <w:p w14:paraId="5014D219">
            <w:pPr>
              <w:widowControl/>
              <w:jc w:val="center"/>
              <w:rPr>
                <w:rFonts w:ascii="宋体" w:hAnsi="宋体" w:cs="宋体"/>
                <w:bCs/>
                <w:sz w:val="24"/>
              </w:rPr>
            </w:pPr>
            <w:r>
              <w:rPr>
                <w:rFonts w:hint="eastAsia" w:ascii="宋体" w:hAnsi="宋体" w:cs="宋体"/>
                <w:bCs/>
                <w:sz w:val="24"/>
              </w:rPr>
              <w:t>4</w:t>
            </w:r>
          </w:p>
        </w:tc>
      </w:tr>
      <w:tr w14:paraId="4446CA65">
        <w:tblPrEx>
          <w:tblCellMar>
            <w:top w:w="0" w:type="dxa"/>
            <w:left w:w="108" w:type="dxa"/>
            <w:bottom w:w="0" w:type="dxa"/>
            <w:right w:w="108" w:type="dxa"/>
          </w:tblCellMar>
        </w:tblPrEx>
        <w:trPr>
          <w:trHeight w:val="333" w:hRule="atLeast"/>
          <w:jc w:val="center"/>
        </w:trPr>
        <w:tc>
          <w:tcPr>
            <w:tcW w:w="744" w:type="dxa"/>
            <w:tcBorders>
              <w:top w:val="nil"/>
              <w:left w:val="single" w:color="auto" w:sz="8" w:space="0"/>
              <w:bottom w:val="single" w:color="auto" w:sz="8" w:space="0"/>
              <w:right w:val="single" w:color="auto" w:sz="8" w:space="0"/>
            </w:tcBorders>
            <w:noWrap/>
            <w:vAlign w:val="center"/>
          </w:tcPr>
          <w:p w14:paraId="6BC35353">
            <w:pPr>
              <w:widowControl/>
              <w:jc w:val="center"/>
              <w:rPr>
                <w:rFonts w:ascii="宋体" w:hAnsi="宋体" w:cs="宋体"/>
                <w:bCs/>
                <w:sz w:val="24"/>
              </w:rPr>
            </w:pPr>
            <w:r>
              <w:rPr>
                <w:rFonts w:hint="eastAsia" w:ascii="宋体" w:hAnsi="宋体" w:cs="宋体"/>
                <w:bCs/>
                <w:sz w:val="24"/>
              </w:rPr>
              <w:t>20</w:t>
            </w:r>
          </w:p>
        </w:tc>
        <w:tc>
          <w:tcPr>
            <w:tcW w:w="1363" w:type="dxa"/>
            <w:tcBorders>
              <w:top w:val="nil"/>
              <w:left w:val="nil"/>
              <w:bottom w:val="single" w:color="auto" w:sz="8" w:space="0"/>
              <w:right w:val="single" w:color="auto" w:sz="8" w:space="0"/>
            </w:tcBorders>
            <w:noWrap/>
            <w:vAlign w:val="center"/>
          </w:tcPr>
          <w:p w14:paraId="63B6198C">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1544C392">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3E424EE0">
            <w:pPr>
              <w:widowControl/>
              <w:jc w:val="center"/>
              <w:rPr>
                <w:rFonts w:ascii="宋体" w:hAnsi="宋体" w:cs="宋体"/>
                <w:bCs/>
                <w:sz w:val="24"/>
              </w:rPr>
            </w:pPr>
            <w:r>
              <w:rPr>
                <w:rFonts w:hint="eastAsia" w:ascii="宋体" w:hAnsi="宋体" w:cs="宋体"/>
                <w:bCs/>
                <w:sz w:val="24"/>
              </w:rPr>
              <w:t>联想 SureSAS 112</w:t>
            </w:r>
          </w:p>
        </w:tc>
        <w:tc>
          <w:tcPr>
            <w:tcW w:w="929" w:type="dxa"/>
            <w:tcBorders>
              <w:top w:val="nil"/>
              <w:left w:val="nil"/>
              <w:bottom w:val="single" w:color="auto" w:sz="8" w:space="0"/>
              <w:right w:val="single" w:color="auto" w:sz="8" w:space="0"/>
            </w:tcBorders>
            <w:noWrap/>
            <w:vAlign w:val="center"/>
          </w:tcPr>
          <w:p w14:paraId="329D41B3">
            <w:pPr>
              <w:widowControl/>
              <w:jc w:val="center"/>
              <w:rPr>
                <w:rFonts w:ascii="宋体" w:hAnsi="宋体" w:cs="宋体"/>
                <w:bCs/>
                <w:sz w:val="24"/>
              </w:rPr>
            </w:pPr>
            <w:r>
              <w:rPr>
                <w:rFonts w:hint="eastAsia" w:ascii="宋体" w:hAnsi="宋体" w:cs="宋体"/>
                <w:bCs/>
                <w:sz w:val="24"/>
              </w:rPr>
              <w:t>1</w:t>
            </w:r>
          </w:p>
        </w:tc>
      </w:tr>
      <w:tr w14:paraId="0800CAB5">
        <w:tblPrEx>
          <w:tblCellMar>
            <w:top w:w="0" w:type="dxa"/>
            <w:left w:w="108" w:type="dxa"/>
            <w:bottom w:w="0" w:type="dxa"/>
            <w:right w:w="108" w:type="dxa"/>
          </w:tblCellMar>
        </w:tblPrEx>
        <w:trPr>
          <w:trHeight w:val="61" w:hRule="atLeast"/>
          <w:jc w:val="center"/>
        </w:trPr>
        <w:tc>
          <w:tcPr>
            <w:tcW w:w="744" w:type="dxa"/>
            <w:tcBorders>
              <w:top w:val="nil"/>
              <w:left w:val="single" w:color="auto" w:sz="8" w:space="0"/>
              <w:bottom w:val="single" w:color="auto" w:sz="8" w:space="0"/>
              <w:right w:val="single" w:color="auto" w:sz="8" w:space="0"/>
            </w:tcBorders>
            <w:noWrap/>
            <w:vAlign w:val="center"/>
          </w:tcPr>
          <w:p w14:paraId="0CE5CD2A">
            <w:pPr>
              <w:widowControl/>
              <w:jc w:val="center"/>
              <w:rPr>
                <w:rFonts w:ascii="宋体" w:hAnsi="宋体" w:cs="宋体"/>
                <w:bCs/>
                <w:sz w:val="24"/>
              </w:rPr>
            </w:pPr>
            <w:r>
              <w:rPr>
                <w:rFonts w:hint="eastAsia" w:ascii="宋体" w:hAnsi="宋体" w:cs="宋体"/>
                <w:bCs/>
                <w:sz w:val="24"/>
              </w:rPr>
              <w:t>21</w:t>
            </w:r>
          </w:p>
        </w:tc>
        <w:tc>
          <w:tcPr>
            <w:tcW w:w="1363" w:type="dxa"/>
            <w:tcBorders>
              <w:top w:val="nil"/>
              <w:left w:val="nil"/>
              <w:bottom w:val="single" w:color="auto" w:sz="8" w:space="0"/>
              <w:right w:val="single" w:color="auto" w:sz="8" w:space="0"/>
            </w:tcBorders>
            <w:noWrap/>
            <w:vAlign w:val="center"/>
          </w:tcPr>
          <w:p w14:paraId="02E40D09">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47FAF391">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2B44BA09">
            <w:pPr>
              <w:widowControl/>
              <w:jc w:val="center"/>
              <w:rPr>
                <w:rFonts w:ascii="宋体" w:hAnsi="宋体" w:cs="宋体"/>
                <w:bCs/>
                <w:sz w:val="24"/>
              </w:rPr>
            </w:pPr>
            <w:r>
              <w:rPr>
                <w:rFonts w:hint="eastAsia" w:ascii="宋体" w:hAnsi="宋体" w:cs="宋体"/>
                <w:bCs/>
                <w:sz w:val="24"/>
              </w:rPr>
              <w:t>联想 HUS110</w:t>
            </w:r>
          </w:p>
        </w:tc>
        <w:tc>
          <w:tcPr>
            <w:tcW w:w="929" w:type="dxa"/>
            <w:tcBorders>
              <w:top w:val="nil"/>
              <w:left w:val="nil"/>
              <w:bottom w:val="single" w:color="auto" w:sz="8" w:space="0"/>
              <w:right w:val="single" w:color="auto" w:sz="8" w:space="0"/>
            </w:tcBorders>
            <w:noWrap/>
            <w:vAlign w:val="center"/>
          </w:tcPr>
          <w:p w14:paraId="3AF4A967">
            <w:pPr>
              <w:widowControl/>
              <w:jc w:val="center"/>
              <w:rPr>
                <w:rFonts w:ascii="宋体" w:hAnsi="宋体" w:cs="宋体"/>
                <w:bCs/>
                <w:sz w:val="24"/>
              </w:rPr>
            </w:pPr>
            <w:r>
              <w:rPr>
                <w:rFonts w:hint="eastAsia" w:ascii="宋体" w:hAnsi="宋体" w:cs="宋体"/>
                <w:bCs/>
                <w:sz w:val="24"/>
              </w:rPr>
              <w:t>2</w:t>
            </w:r>
          </w:p>
        </w:tc>
      </w:tr>
      <w:tr w14:paraId="4B834E8A">
        <w:tblPrEx>
          <w:tblCellMar>
            <w:top w:w="0" w:type="dxa"/>
            <w:left w:w="108" w:type="dxa"/>
            <w:bottom w:w="0" w:type="dxa"/>
            <w:right w:w="108" w:type="dxa"/>
          </w:tblCellMar>
        </w:tblPrEx>
        <w:trPr>
          <w:trHeight w:val="359" w:hRule="atLeast"/>
          <w:jc w:val="center"/>
        </w:trPr>
        <w:tc>
          <w:tcPr>
            <w:tcW w:w="744" w:type="dxa"/>
            <w:tcBorders>
              <w:top w:val="nil"/>
              <w:left w:val="single" w:color="auto" w:sz="8" w:space="0"/>
              <w:bottom w:val="single" w:color="auto" w:sz="8" w:space="0"/>
              <w:right w:val="single" w:color="auto" w:sz="8" w:space="0"/>
            </w:tcBorders>
            <w:noWrap/>
            <w:vAlign w:val="center"/>
          </w:tcPr>
          <w:p w14:paraId="5C2DFEFD">
            <w:pPr>
              <w:widowControl/>
              <w:jc w:val="center"/>
              <w:rPr>
                <w:rFonts w:ascii="宋体" w:hAnsi="宋体" w:cs="宋体"/>
                <w:bCs/>
                <w:sz w:val="24"/>
              </w:rPr>
            </w:pPr>
            <w:r>
              <w:rPr>
                <w:rFonts w:hint="eastAsia" w:ascii="宋体" w:hAnsi="宋体" w:cs="宋体"/>
                <w:bCs/>
                <w:sz w:val="24"/>
              </w:rPr>
              <w:t>22</w:t>
            </w:r>
          </w:p>
        </w:tc>
        <w:tc>
          <w:tcPr>
            <w:tcW w:w="1363" w:type="dxa"/>
            <w:tcBorders>
              <w:top w:val="nil"/>
              <w:left w:val="nil"/>
              <w:bottom w:val="single" w:color="auto" w:sz="8" w:space="0"/>
              <w:right w:val="single" w:color="auto" w:sz="8" w:space="0"/>
            </w:tcBorders>
            <w:noWrap/>
            <w:vAlign w:val="center"/>
          </w:tcPr>
          <w:p w14:paraId="397D20BA">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452A4AFE">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27C87EF8">
            <w:pPr>
              <w:widowControl/>
              <w:jc w:val="center"/>
              <w:rPr>
                <w:rFonts w:ascii="宋体" w:hAnsi="宋体" w:cs="宋体"/>
                <w:bCs/>
                <w:sz w:val="24"/>
              </w:rPr>
            </w:pPr>
            <w:r>
              <w:rPr>
                <w:rFonts w:hint="eastAsia" w:ascii="宋体" w:hAnsi="宋体" w:cs="宋体"/>
                <w:bCs/>
                <w:sz w:val="24"/>
              </w:rPr>
              <w:t>华为5300V5</w:t>
            </w:r>
          </w:p>
        </w:tc>
        <w:tc>
          <w:tcPr>
            <w:tcW w:w="929" w:type="dxa"/>
            <w:tcBorders>
              <w:top w:val="nil"/>
              <w:left w:val="nil"/>
              <w:bottom w:val="single" w:color="auto" w:sz="8" w:space="0"/>
              <w:right w:val="single" w:color="auto" w:sz="8" w:space="0"/>
            </w:tcBorders>
            <w:noWrap/>
            <w:vAlign w:val="center"/>
          </w:tcPr>
          <w:p w14:paraId="1BF26712">
            <w:pPr>
              <w:widowControl/>
              <w:jc w:val="center"/>
              <w:rPr>
                <w:rFonts w:ascii="宋体" w:hAnsi="宋体" w:cs="宋体"/>
                <w:bCs/>
                <w:sz w:val="24"/>
              </w:rPr>
            </w:pPr>
            <w:r>
              <w:rPr>
                <w:rFonts w:hint="eastAsia" w:ascii="宋体" w:hAnsi="宋体" w:cs="宋体"/>
                <w:bCs/>
                <w:sz w:val="24"/>
              </w:rPr>
              <w:t>2</w:t>
            </w:r>
          </w:p>
        </w:tc>
      </w:tr>
      <w:tr w14:paraId="3CF6773B">
        <w:tblPrEx>
          <w:tblCellMar>
            <w:top w:w="0" w:type="dxa"/>
            <w:left w:w="108" w:type="dxa"/>
            <w:bottom w:w="0" w:type="dxa"/>
            <w:right w:w="108" w:type="dxa"/>
          </w:tblCellMar>
        </w:tblPrEx>
        <w:trPr>
          <w:trHeight w:val="325" w:hRule="atLeast"/>
          <w:jc w:val="center"/>
        </w:trPr>
        <w:tc>
          <w:tcPr>
            <w:tcW w:w="744" w:type="dxa"/>
            <w:tcBorders>
              <w:top w:val="nil"/>
              <w:left w:val="single" w:color="auto" w:sz="8" w:space="0"/>
              <w:bottom w:val="single" w:color="auto" w:sz="8" w:space="0"/>
              <w:right w:val="single" w:color="auto" w:sz="8" w:space="0"/>
            </w:tcBorders>
            <w:noWrap/>
            <w:vAlign w:val="center"/>
          </w:tcPr>
          <w:p w14:paraId="44667672">
            <w:pPr>
              <w:widowControl/>
              <w:jc w:val="center"/>
              <w:rPr>
                <w:rFonts w:ascii="宋体" w:hAnsi="宋体" w:cs="宋体"/>
                <w:bCs/>
                <w:sz w:val="24"/>
              </w:rPr>
            </w:pPr>
            <w:r>
              <w:rPr>
                <w:rFonts w:hint="eastAsia" w:ascii="宋体" w:hAnsi="宋体" w:cs="宋体"/>
                <w:bCs/>
                <w:sz w:val="24"/>
              </w:rPr>
              <w:t>23</w:t>
            </w:r>
          </w:p>
        </w:tc>
        <w:tc>
          <w:tcPr>
            <w:tcW w:w="1363" w:type="dxa"/>
            <w:tcBorders>
              <w:top w:val="nil"/>
              <w:left w:val="nil"/>
              <w:bottom w:val="single" w:color="auto" w:sz="8" w:space="0"/>
              <w:right w:val="single" w:color="auto" w:sz="8" w:space="0"/>
            </w:tcBorders>
            <w:noWrap/>
            <w:vAlign w:val="center"/>
          </w:tcPr>
          <w:p w14:paraId="698A5611">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2EFF1D05">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2F46D3FD">
            <w:pPr>
              <w:widowControl/>
              <w:jc w:val="center"/>
              <w:rPr>
                <w:rFonts w:ascii="宋体" w:hAnsi="宋体" w:cs="宋体"/>
                <w:bCs/>
                <w:sz w:val="24"/>
              </w:rPr>
            </w:pPr>
            <w:r>
              <w:rPr>
                <w:rFonts w:hint="eastAsia" w:ascii="宋体" w:hAnsi="宋体" w:cs="宋体"/>
                <w:bCs/>
                <w:sz w:val="24"/>
              </w:rPr>
              <w:t>华为2600V3</w:t>
            </w:r>
          </w:p>
        </w:tc>
        <w:tc>
          <w:tcPr>
            <w:tcW w:w="929" w:type="dxa"/>
            <w:tcBorders>
              <w:top w:val="nil"/>
              <w:left w:val="nil"/>
              <w:bottom w:val="single" w:color="auto" w:sz="8" w:space="0"/>
              <w:right w:val="single" w:color="auto" w:sz="8" w:space="0"/>
            </w:tcBorders>
            <w:noWrap/>
            <w:vAlign w:val="center"/>
          </w:tcPr>
          <w:p w14:paraId="30E5C16F">
            <w:pPr>
              <w:widowControl/>
              <w:jc w:val="center"/>
              <w:rPr>
                <w:rFonts w:ascii="宋体" w:hAnsi="宋体" w:cs="宋体"/>
                <w:bCs/>
                <w:sz w:val="24"/>
              </w:rPr>
            </w:pPr>
            <w:r>
              <w:rPr>
                <w:rFonts w:hint="eastAsia" w:ascii="宋体" w:hAnsi="宋体" w:cs="宋体"/>
                <w:bCs/>
                <w:sz w:val="24"/>
              </w:rPr>
              <w:t>1</w:t>
            </w:r>
          </w:p>
        </w:tc>
      </w:tr>
      <w:tr w14:paraId="7637FF7C">
        <w:tblPrEx>
          <w:tblCellMar>
            <w:top w:w="0" w:type="dxa"/>
            <w:left w:w="108" w:type="dxa"/>
            <w:bottom w:w="0" w:type="dxa"/>
            <w:right w:w="108" w:type="dxa"/>
          </w:tblCellMar>
        </w:tblPrEx>
        <w:trPr>
          <w:trHeight w:val="277" w:hRule="atLeast"/>
          <w:jc w:val="center"/>
        </w:trPr>
        <w:tc>
          <w:tcPr>
            <w:tcW w:w="744" w:type="dxa"/>
            <w:tcBorders>
              <w:top w:val="nil"/>
              <w:left w:val="single" w:color="auto" w:sz="8" w:space="0"/>
              <w:bottom w:val="single" w:color="auto" w:sz="8" w:space="0"/>
              <w:right w:val="single" w:color="auto" w:sz="8" w:space="0"/>
            </w:tcBorders>
            <w:noWrap/>
            <w:vAlign w:val="center"/>
          </w:tcPr>
          <w:p w14:paraId="323B69FC">
            <w:pPr>
              <w:widowControl/>
              <w:jc w:val="center"/>
              <w:rPr>
                <w:rFonts w:ascii="宋体" w:hAnsi="宋体" w:cs="宋体"/>
                <w:bCs/>
                <w:sz w:val="24"/>
              </w:rPr>
            </w:pPr>
            <w:r>
              <w:rPr>
                <w:rFonts w:hint="eastAsia" w:ascii="宋体" w:hAnsi="宋体" w:cs="宋体"/>
                <w:bCs/>
                <w:sz w:val="24"/>
              </w:rPr>
              <w:t>24</w:t>
            </w:r>
          </w:p>
        </w:tc>
        <w:tc>
          <w:tcPr>
            <w:tcW w:w="1363" w:type="dxa"/>
            <w:tcBorders>
              <w:top w:val="nil"/>
              <w:left w:val="nil"/>
              <w:bottom w:val="single" w:color="auto" w:sz="8" w:space="0"/>
              <w:right w:val="single" w:color="auto" w:sz="8" w:space="0"/>
            </w:tcBorders>
            <w:noWrap/>
            <w:vAlign w:val="center"/>
          </w:tcPr>
          <w:p w14:paraId="5F2A04F1">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6D484149">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11CE999E">
            <w:pPr>
              <w:widowControl/>
              <w:jc w:val="center"/>
              <w:rPr>
                <w:rFonts w:ascii="宋体" w:hAnsi="宋体" w:cs="宋体"/>
                <w:bCs/>
                <w:sz w:val="24"/>
              </w:rPr>
            </w:pPr>
            <w:r>
              <w:rPr>
                <w:rFonts w:hint="eastAsia" w:ascii="宋体" w:hAnsi="宋体" w:cs="宋体"/>
                <w:bCs/>
                <w:sz w:val="24"/>
              </w:rPr>
              <w:t>联想DH2000</w:t>
            </w:r>
          </w:p>
        </w:tc>
        <w:tc>
          <w:tcPr>
            <w:tcW w:w="929" w:type="dxa"/>
            <w:tcBorders>
              <w:top w:val="nil"/>
              <w:left w:val="nil"/>
              <w:bottom w:val="single" w:color="auto" w:sz="8" w:space="0"/>
              <w:right w:val="single" w:color="auto" w:sz="8" w:space="0"/>
            </w:tcBorders>
            <w:noWrap/>
            <w:vAlign w:val="center"/>
          </w:tcPr>
          <w:p w14:paraId="1F41D6E0">
            <w:pPr>
              <w:widowControl/>
              <w:jc w:val="center"/>
              <w:rPr>
                <w:rFonts w:ascii="宋体" w:hAnsi="宋体" w:cs="宋体"/>
                <w:bCs/>
                <w:sz w:val="24"/>
              </w:rPr>
            </w:pPr>
            <w:r>
              <w:rPr>
                <w:rFonts w:hint="eastAsia" w:ascii="宋体" w:hAnsi="宋体" w:cs="宋体"/>
                <w:bCs/>
                <w:sz w:val="24"/>
              </w:rPr>
              <w:t>3</w:t>
            </w:r>
          </w:p>
        </w:tc>
      </w:tr>
      <w:tr w14:paraId="136B8FE0">
        <w:tblPrEx>
          <w:tblCellMar>
            <w:top w:w="0" w:type="dxa"/>
            <w:left w:w="108" w:type="dxa"/>
            <w:bottom w:w="0" w:type="dxa"/>
            <w:right w:w="108" w:type="dxa"/>
          </w:tblCellMar>
        </w:tblPrEx>
        <w:trPr>
          <w:trHeight w:val="101" w:hRule="atLeast"/>
          <w:jc w:val="center"/>
        </w:trPr>
        <w:tc>
          <w:tcPr>
            <w:tcW w:w="744" w:type="dxa"/>
            <w:tcBorders>
              <w:top w:val="nil"/>
              <w:left w:val="single" w:color="auto" w:sz="8" w:space="0"/>
              <w:bottom w:val="single" w:color="auto" w:sz="8" w:space="0"/>
              <w:right w:val="single" w:color="auto" w:sz="8" w:space="0"/>
            </w:tcBorders>
            <w:noWrap/>
            <w:vAlign w:val="center"/>
          </w:tcPr>
          <w:p w14:paraId="26F14EBB">
            <w:pPr>
              <w:widowControl/>
              <w:jc w:val="center"/>
              <w:rPr>
                <w:rFonts w:ascii="宋体" w:hAnsi="宋体" w:cs="宋体"/>
                <w:bCs/>
                <w:sz w:val="24"/>
              </w:rPr>
            </w:pPr>
            <w:r>
              <w:rPr>
                <w:rFonts w:hint="eastAsia" w:ascii="宋体" w:hAnsi="宋体" w:cs="宋体"/>
                <w:bCs/>
                <w:sz w:val="24"/>
              </w:rPr>
              <w:t>25</w:t>
            </w:r>
          </w:p>
        </w:tc>
        <w:tc>
          <w:tcPr>
            <w:tcW w:w="1363" w:type="dxa"/>
            <w:tcBorders>
              <w:top w:val="nil"/>
              <w:left w:val="nil"/>
              <w:bottom w:val="single" w:color="auto" w:sz="8" w:space="0"/>
              <w:right w:val="single" w:color="auto" w:sz="8" w:space="0"/>
            </w:tcBorders>
            <w:noWrap/>
            <w:vAlign w:val="center"/>
          </w:tcPr>
          <w:p w14:paraId="1881602B">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27D2F997">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67570500">
            <w:pPr>
              <w:widowControl/>
              <w:jc w:val="center"/>
              <w:rPr>
                <w:rFonts w:ascii="宋体" w:hAnsi="宋体" w:cs="宋体"/>
                <w:bCs/>
                <w:sz w:val="24"/>
              </w:rPr>
            </w:pPr>
            <w:r>
              <w:rPr>
                <w:rFonts w:hint="eastAsia" w:ascii="宋体" w:hAnsi="宋体" w:cs="宋体"/>
                <w:bCs/>
                <w:sz w:val="24"/>
              </w:rPr>
              <w:t>爱数VX1200</w:t>
            </w:r>
          </w:p>
        </w:tc>
        <w:tc>
          <w:tcPr>
            <w:tcW w:w="929" w:type="dxa"/>
            <w:tcBorders>
              <w:top w:val="nil"/>
              <w:left w:val="nil"/>
              <w:bottom w:val="single" w:color="auto" w:sz="8" w:space="0"/>
              <w:right w:val="single" w:color="auto" w:sz="8" w:space="0"/>
            </w:tcBorders>
            <w:noWrap/>
            <w:vAlign w:val="center"/>
          </w:tcPr>
          <w:p w14:paraId="2151FE2D">
            <w:pPr>
              <w:widowControl/>
              <w:jc w:val="center"/>
              <w:rPr>
                <w:rFonts w:ascii="宋体" w:hAnsi="宋体" w:cs="宋体"/>
                <w:bCs/>
                <w:sz w:val="24"/>
              </w:rPr>
            </w:pPr>
            <w:r>
              <w:rPr>
                <w:rFonts w:hint="eastAsia" w:ascii="宋体" w:hAnsi="宋体" w:cs="宋体"/>
                <w:bCs/>
                <w:sz w:val="24"/>
              </w:rPr>
              <w:t>2</w:t>
            </w:r>
          </w:p>
        </w:tc>
      </w:tr>
      <w:tr w14:paraId="7A98EE64">
        <w:tblPrEx>
          <w:tblCellMar>
            <w:top w:w="0" w:type="dxa"/>
            <w:left w:w="108" w:type="dxa"/>
            <w:bottom w:w="0" w:type="dxa"/>
            <w:right w:w="108" w:type="dxa"/>
          </w:tblCellMar>
        </w:tblPrEx>
        <w:trPr>
          <w:trHeight w:val="351" w:hRule="atLeast"/>
          <w:jc w:val="center"/>
        </w:trPr>
        <w:tc>
          <w:tcPr>
            <w:tcW w:w="744" w:type="dxa"/>
            <w:tcBorders>
              <w:top w:val="nil"/>
              <w:left w:val="single" w:color="auto" w:sz="8" w:space="0"/>
              <w:bottom w:val="single" w:color="auto" w:sz="8" w:space="0"/>
              <w:right w:val="single" w:color="auto" w:sz="8" w:space="0"/>
            </w:tcBorders>
            <w:noWrap/>
            <w:vAlign w:val="center"/>
          </w:tcPr>
          <w:p w14:paraId="235A0587">
            <w:pPr>
              <w:widowControl/>
              <w:jc w:val="center"/>
              <w:rPr>
                <w:rFonts w:ascii="宋体" w:hAnsi="宋体" w:cs="宋体"/>
                <w:bCs/>
                <w:sz w:val="24"/>
              </w:rPr>
            </w:pPr>
            <w:r>
              <w:rPr>
                <w:rFonts w:hint="eastAsia" w:ascii="宋体" w:hAnsi="宋体" w:cs="宋体"/>
                <w:bCs/>
                <w:sz w:val="24"/>
              </w:rPr>
              <w:t>26</w:t>
            </w:r>
          </w:p>
        </w:tc>
        <w:tc>
          <w:tcPr>
            <w:tcW w:w="1363" w:type="dxa"/>
            <w:tcBorders>
              <w:top w:val="nil"/>
              <w:left w:val="nil"/>
              <w:bottom w:val="single" w:color="auto" w:sz="8" w:space="0"/>
              <w:right w:val="single" w:color="auto" w:sz="8" w:space="0"/>
            </w:tcBorders>
            <w:noWrap/>
            <w:vAlign w:val="center"/>
          </w:tcPr>
          <w:p w14:paraId="51BD073B">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73E77A2D">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3ADE53E5">
            <w:pPr>
              <w:widowControl/>
              <w:jc w:val="center"/>
              <w:rPr>
                <w:rFonts w:ascii="宋体" w:hAnsi="宋体" w:cs="宋体"/>
                <w:bCs/>
                <w:sz w:val="24"/>
              </w:rPr>
            </w:pPr>
            <w:r>
              <w:rPr>
                <w:rFonts w:hint="eastAsia" w:ascii="宋体" w:hAnsi="宋体" w:cs="宋体"/>
                <w:bCs/>
                <w:sz w:val="24"/>
              </w:rPr>
              <w:t>华为S2600T</w:t>
            </w:r>
          </w:p>
        </w:tc>
        <w:tc>
          <w:tcPr>
            <w:tcW w:w="929" w:type="dxa"/>
            <w:tcBorders>
              <w:top w:val="nil"/>
              <w:left w:val="nil"/>
              <w:bottom w:val="single" w:color="auto" w:sz="8" w:space="0"/>
              <w:right w:val="single" w:color="auto" w:sz="8" w:space="0"/>
            </w:tcBorders>
            <w:noWrap/>
            <w:vAlign w:val="center"/>
          </w:tcPr>
          <w:p w14:paraId="18673B74">
            <w:pPr>
              <w:widowControl/>
              <w:jc w:val="center"/>
              <w:rPr>
                <w:rFonts w:ascii="宋体" w:hAnsi="宋体" w:cs="宋体"/>
                <w:bCs/>
                <w:sz w:val="24"/>
              </w:rPr>
            </w:pPr>
            <w:r>
              <w:rPr>
                <w:rFonts w:hint="eastAsia" w:ascii="宋体" w:hAnsi="宋体" w:cs="宋体"/>
                <w:bCs/>
                <w:sz w:val="24"/>
              </w:rPr>
              <w:t>1</w:t>
            </w:r>
          </w:p>
        </w:tc>
      </w:tr>
      <w:tr w14:paraId="10C4E33E">
        <w:tblPrEx>
          <w:tblCellMar>
            <w:top w:w="0" w:type="dxa"/>
            <w:left w:w="108" w:type="dxa"/>
            <w:bottom w:w="0" w:type="dxa"/>
            <w:right w:w="108" w:type="dxa"/>
          </w:tblCellMar>
        </w:tblPrEx>
        <w:trPr>
          <w:trHeight w:val="101" w:hRule="atLeast"/>
          <w:jc w:val="center"/>
        </w:trPr>
        <w:tc>
          <w:tcPr>
            <w:tcW w:w="744" w:type="dxa"/>
            <w:tcBorders>
              <w:top w:val="nil"/>
              <w:left w:val="single" w:color="auto" w:sz="8" w:space="0"/>
              <w:bottom w:val="single" w:color="auto" w:sz="8" w:space="0"/>
              <w:right w:val="single" w:color="auto" w:sz="8" w:space="0"/>
            </w:tcBorders>
            <w:noWrap/>
            <w:vAlign w:val="center"/>
          </w:tcPr>
          <w:p w14:paraId="48D90AB0">
            <w:pPr>
              <w:widowControl/>
              <w:jc w:val="center"/>
              <w:rPr>
                <w:rFonts w:ascii="宋体" w:hAnsi="宋体" w:cs="宋体"/>
                <w:bCs/>
                <w:sz w:val="24"/>
              </w:rPr>
            </w:pPr>
            <w:r>
              <w:rPr>
                <w:rFonts w:hint="eastAsia" w:ascii="宋体" w:hAnsi="宋体" w:cs="宋体"/>
                <w:bCs/>
                <w:sz w:val="24"/>
              </w:rPr>
              <w:t>27</w:t>
            </w:r>
          </w:p>
        </w:tc>
        <w:tc>
          <w:tcPr>
            <w:tcW w:w="1363" w:type="dxa"/>
            <w:tcBorders>
              <w:top w:val="nil"/>
              <w:left w:val="nil"/>
              <w:bottom w:val="single" w:color="auto" w:sz="8" w:space="0"/>
              <w:right w:val="single" w:color="auto" w:sz="8" w:space="0"/>
            </w:tcBorders>
            <w:noWrap/>
            <w:vAlign w:val="center"/>
          </w:tcPr>
          <w:p w14:paraId="4511D906">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3A52B2C4">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1153308E">
            <w:pPr>
              <w:widowControl/>
              <w:jc w:val="center"/>
              <w:rPr>
                <w:rFonts w:ascii="宋体" w:hAnsi="宋体" w:cs="宋体"/>
                <w:bCs/>
                <w:sz w:val="24"/>
              </w:rPr>
            </w:pPr>
            <w:r>
              <w:rPr>
                <w:rFonts w:hint="eastAsia" w:ascii="宋体" w:hAnsi="宋体" w:cs="宋体"/>
                <w:bCs/>
                <w:sz w:val="24"/>
              </w:rPr>
              <w:t>华为s2200</w:t>
            </w:r>
          </w:p>
        </w:tc>
        <w:tc>
          <w:tcPr>
            <w:tcW w:w="929" w:type="dxa"/>
            <w:tcBorders>
              <w:top w:val="nil"/>
              <w:left w:val="nil"/>
              <w:bottom w:val="single" w:color="auto" w:sz="8" w:space="0"/>
              <w:right w:val="single" w:color="auto" w:sz="8" w:space="0"/>
            </w:tcBorders>
            <w:noWrap/>
            <w:vAlign w:val="center"/>
          </w:tcPr>
          <w:p w14:paraId="2B42BB6D">
            <w:pPr>
              <w:widowControl/>
              <w:jc w:val="center"/>
              <w:rPr>
                <w:rFonts w:ascii="宋体" w:hAnsi="宋体" w:cs="宋体"/>
                <w:bCs/>
                <w:sz w:val="24"/>
              </w:rPr>
            </w:pPr>
            <w:r>
              <w:rPr>
                <w:rFonts w:hint="eastAsia" w:ascii="宋体" w:hAnsi="宋体" w:cs="宋体"/>
                <w:bCs/>
                <w:sz w:val="24"/>
              </w:rPr>
              <w:t>1</w:t>
            </w:r>
          </w:p>
        </w:tc>
      </w:tr>
      <w:tr w14:paraId="69403B93">
        <w:tblPrEx>
          <w:tblCellMar>
            <w:top w:w="0" w:type="dxa"/>
            <w:left w:w="108" w:type="dxa"/>
            <w:bottom w:w="0" w:type="dxa"/>
            <w:right w:w="108" w:type="dxa"/>
          </w:tblCellMar>
        </w:tblPrEx>
        <w:trPr>
          <w:trHeight w:val="300" w:hRule="atLeast"/>
          <w:jc w:val="center"/>
        </w:trPr>
        <w:tc>
          <w:tcPr>
            <w:tcW w:w="744" w:type="dxa"/>
            <w:tcBorders>
              <w:top w:val="nil"/>
              <w:left w:val="single" w:color="auto" w:sz="8" w:space="0"/>
              <w:bottom w:val="single" w:color="auto" w:sz="8" w:space="0"/>
              <w:right w:val="single" w:color="auto" w:sz="8" w:space="0"/>
            </w:tcBorders>
            <w:noWrap/>
            <w:vAlign w:val="center"/>
          </w:tcPr>
          <w:p w14:paraId="1085E8A5">
            <w:pPr>
              <w:widowControl/>
              <w:jc w:val="center"/>
              <w:rPr>
                <w:rFonts w:ascii="宋体" w:hAnsi="宋体" w:cs="宋体"/>
                <w:bCs/>
                <w:sz w:val="24"/>
              </w:rPr>
            </w:pPr>
            <w:r>
              <w:rPr>
                <w:rFonts w:hint="eastAsia" w:ascii="宋体" w:hAnsi="宋体" w:cs="宋体"/>
                <w:bCs/>
                <w:sz w:val="24"/>
              </w:rPr>
              <w:t>28</w:t>
            </w:r>
          </w:p>
        </w:tc>
        <w:tc>
          <w:tcPr>
            <w:tcW w:w="1363" w:type="dxa"/>
            <w:tcBorders>
              <w:top w:val="nil"/>
              <w:left w:val="nil"/>
              <w:bottom w:val="single" w:color="auto" w:sz="8" w:space="0"/>
              <w:right w:val="single" w:color="auto" w:sz="8" w:space="0"/>
            </w:tcBorders>
            <w:noWrap/>
            <w:vAlign w:val="center"/>
          </w:tcPr>
          <w:p w14:paraId="3A073899">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552BCF60">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3D804945">
            <w:pPr>
              <w:widowControl/>
              <w:jc w:val="center"/>
              <w:rPr>
                <w:rFonts w:ascii="宋体" w:hAnsi="宋体" w:cs="宋体"/>
                <w:bCs/>
                <w:sz w:val="24"/>
              </w:rPr>
            </w:pPr>
            <w:r>
              <w:rPr>
                <w:rFonts w:hint="eastAsia" w:ascii="宋体" w:hAnsi="宋体" w:cs="宋体"/>
                <w:bCs/>
                <w:sz w:val="24"/>
              </w:rPr>
              <w:t>韦德</w:t>
            </w:r>
          </w:p>
        </w:tc>
        <w:tc>
          <w:tcPr>
            <w:tcW w:w="929" w:type="dxa"/>
            <w:tcBorders>
              <w:top w:val="nil"/>
              <w:left w:val="nil"/>
              <w:bottom w:val="single" w:color="auto" w:sz="8" w:space="0"/>
              <w:right w:val="single" w:color="auto" w:sz="8" w:space="0"/>
            </w:tcBorders>
            <w:noWrap/>
            <w:vAlign w:val="center"/>
          </w:tcPr>
          <w:p w14:paraId="5A00977E">
            <w:pPr>
              <w:widowControl/>
              <w:jc w:val="center"/>
              <w:rPr>
                <w:rFonts w:ascii="宋体" w:hAnsi="宋体" w:cs="宋体"/>
                <w:bCs/>
                <w:sz w:val="24"/>
              </w:rPr>
            </w:pPr>
            <w:r>
              <w:rPr>
                <w:rFonts w:hint="eastAsia" w:ascii="宋体" w:hAnsi="宋体" w:cs="宋体"/>
                <w:bCs/>
                <w:sz w:val="24"/>
              </w:rPr>
              <w:t>4</w:t>
            </w:r>
          </w:p>
        </w:tc>
      </w:tr>
      <w:tr w14:paraId="56BDF2E0">
        <w:tblPrEx>
          <w:tblCellMar>
            <w:top w:w="0" w:type="dxa"/>
            <w:left w:w="108" w:type="dxa"/>
            <w:bottom w:w="0" w:type="dxa"/>
            <w:right w:w="108" w:type="dxa"/>
          </w:tblCellMar>
        </w:tblPrEx>
        <w:trPr>
          <w:trHeight w:val="300" w:hRule="atLeast"/>
          <w:jc w:val="center"/>
        </w:trPr>
        <w:tc>
          <w:tcPr>
            <w:tcW w:w="744" w:type="dxa"/>
            <w:tcBorders>
              <w:top w:val="nil"/>
              <w:left w:val="single" w:color="auto" w:sz="8" w:space="0"/>
              <w:bottom w:val="single" w:color="auto" w:sz="8" w:space="0"/>
              <w:right w:val="single" w:color="auto" w:sz="8" w:space="0"/>
            </w:tcBorders>
            <w:noWrap/>
            <w:vAlign w:val="center"/>
          </w:tcPr>
          <w:p w14:paraId="66B55AD5">
            <w:pPr>
              <w:widowControl/>
              <w:jc w:val="center"/>
              <w:rPr>
                <w:rFonts w:ascii="宋体" w:hAnsi="宋体" w:cs="宋体"/>
                <w:bCs/>
                <w:sz w:val="24"/>
              </w:rPr>
            </w:pPr>
            <w:r>
              <w:rPr>
                <w:rFonts w:hint="eastAsia" w:ascii="宋体" w:hAnsi="宋体" w:cs="宋体"/>
                <w:bCs/>
                <w:sz w:val="24"/>
              </w:rPr>
              <w:t>29</w:t>
            </w:r>
          </w:p>
        </w:tc>
        <w:tc>
          <w:tcPr>
            <w:tcW w:w="1363" w:type="dxa"/>
            <w:tcBorders>
              <w:top w:val="nil"/>
              <w:left w:val="nil"/>
              <w:bottom w:val="single" w:color="auto" w:sz="8" w:space="0"/>
              <w:right w:val="single" w:color="auto" w:sz="8" w:space="0"/>
            </w:tcBorders>
            <w:noWrap/>
            <w:vAlign w:val="center"/>
          </w:tcPr>
          <w:p w14:paraId="33019368">
            <w:pPr>
              <w:widowControl/>
              <w:jc w:val="center"/>
              <w:rPr>
                <w:rFonts w:ascii="宋体" w:hAnsi="宋体" w:cs="宋体"/>
                <w:bCs/>
                <w:sz w:val="24"/>
              </w:rPr>
            </w:pPr>
            <w:r>
              <w:rPr>
                <w:rFonts w:hint="eastAsia" w:ascii="宋体" w:hAnsi="宋体" w:cs="宋体"/>
                <w:bCs/>
                <w:sz w:val="24"/>
              </w:rPr>
              <w:t>存储系统</w:t>
            </w:r>
          </w:p>
        </w:tc>
        <w:tc>
          <w:tcPr>
            <w:tcW w:w="2150" w:type="dxa"/>
            <w:tcBorders>
              <w:top w:val="nil"/>
              <w:left w:val="nil"/>
              <w:bottom w:val="single" w:color="auto" w:sz="8" w:space="0"/>
              <w:right w:val="single" w:color="auto" w:sz="8" w:space="0"/>
            </w:tcBorders>
            <w:noWrap/>
            <w:vAlign w:val="center"/>
          </w:tcPr>
          <w:p w14:paraId="54C9B3A1">
            <w:pPr>
              <w:widowControl/>
              <w:jc w:val="center"/>
              <w:rPr>
                <w:rFonts w:ascii="宋体" w:hAnsi="宋体" w:cs="宋体"/>
                <w:bCs/>
                <w:sz w:val="24"/>
              </w:rPr>
            </w:pPr>
            <w:r>
              <w:rPr>
                <w:rFonts w:hint="eastAsia" w:ascii="宋体" w:hAnsi="宋体" w:cs="宋体"/>
                <w:bCs/>
                <w:sz w:val="24"/>
              </w:rPr>
              <w:t>网络存储</w:t>
            </w:r>
          </w:p>
        </w:tc>
        <w:tc>
          <w:tcPr>
            <w:tcW w:w="2537" w:type="dxa"/>
            <w:tcBorders>
              <w:top w:val="nil"/>
              <w:left w:val="nil"/>
              <w:bottom w:val="single" w:color="auto" w:sz="8" w:space="0"/>
              <w:right w:val="single" w:color="auto" w:sz="8" w:space="0"/>
            </w:tcBorders>
            <w:noWrap/>
            <w:vAlign w:val="center"/>
          </w:tcPr>
          <w:p w14:paraId="160A3E77">
            <w:pPr>
              <w:widowControl/>
              <w:jc w:val="center"/>
              <w:rPr>
                <w:rFonts w:ascii="宋体" w:hAnsi="宋体" w:cs="宋体"/>
                <w:bCs/>
                <w:sz w:val="24"/>
              </w:rPr>
            </w:pPr>
            <w:r>
              <w:rPr>
                <w:rFonts w:hint="eastAsia" w:ascii="宋体" w:hAnsi="宋体" w:cs="宋体"/>
                <w:bCs/>
                <w:sz w:val="24"/>
              </w:rPr>
              <w:t>HUAWEIOceanStor5120</w:t>
            </w:r>
          </w:p>
        </w:tc>
        <w:tc>
          <w:tcPr>
            <w:tcW w:w="929" w:type="dxa"/>
            <w:tcBorders>
              <w:top w:val="nil"/>
              <w:left w:val="nil"/>
              <w:bottom w:val="single" w:color="auto" w:sz="8" w:space="0"/>
              <w:right w:val="single" w:color="auto" w:sz="8" w:space="0"/>
            </w:tcBorders>
            <w:noWrap/>
            <w:vAlign w:val="center"/>
          </w:tcPr>
          <w:p w14:paraId="356E0E9D">
            <w:pPr>
              <w:widowControl/>
              <w:jc w:val="center"/>
              <w:rPr>
                <w:rFonts w:ascii="宋体" w:hAnsi="宋体" w:cs="宋体"/>
                <w:bCs/>
                <w:sz w:val="24"/>
              </w:rPr>
            </w:pPr>
            <w:r>
              <w:rPr>
                <w:rFonts w:hint="eastAsia" w:ascii="宋体" w:hAnsi="宋体" w:cs="宋体"/>
                <w:bCs/>
                <w:sz w:val="24"/>
              </w:rPr>
              <w:t>1</w:t>
            </w:r>
          </w:p>
        </w:tc>
      </w:tr>
      <w:tr w14:paraId="75D5D9E7">
        <w:tblPrEx>
          <w:tblCellMar>
            <w:top w:w="0" w:type="dxa"/>
            <w:left w:w="108" w:type="dxa"/>
            <w:bottom w:w="0" w:type="dxa"/>
            <w:right w:w="108" w:type="dxa"/>
          </w:tblCellMar>
        </w:tblPrEx>
        <w:trPr>
          <w:trHeight w:val="585" w:hRule="atLeast"/>
          <w:jc w:val="center"/>
        </w:trPr>
        <w:tc>
          <w:tcPr>
            <w:tcW w:w="744" w:type="dxa"/>
            <w:tcBorders>
              <w:top w:val="nil"/>
              <w:left w:val="single" w:color="auto" w:sz="8" w:space="0"/>
              <w:bottom w:val="single" w:color="auto" w:sz="8" w:space="0"/>
              <w:right w:val="single" w:color="auto" w:sz="8" w:space="0"/>
            </w:tcBorders>
            <w:noWrap/>
            <w:vAlign w:val="center"/>
          </w:tcPr>
          <w:p w14:paraId="76B6AEBE">
            <w:pPr>
              <w:widowControl/>
              <w:jc w:val="center"/>
              <w:rPr>
                <w:rFonts w:ascii="宋体" w:hAnsi="宋体" w:cs="宋体"/>
                <w:bCs/>
                <w:sz w:val="24"/>
              </w:rPr>
            </w:pPr>
            <w:r>
              <w:rPr>
                <w:rFonts w:hint="eastAsia" w:ascii="宋体" w:hAnsi="宋体" w:cs="宋体"/>
                <w:bCs/>
                <w:sz w:val="24"/>
              </w:rPr>
              <w:t>30</w:t>
            </w:r>
          </w:p>
        </w:tc>
        <w:tc>
          <w:tcPr>
            <w:tcW w:w="1363" w:type="dxa"/>
            <w:tcBorders>
              <w:top w:val="nil"/>
              <w:left w:val="nil"/>
              <w:bottom w:val="single" w:color="auto" w:sz="8" w:space="0"/>
              <w:right w:val="single" w:color="auto" w:sz="8" w:space="0"/>
            </w:tcBorders>
            <w:noWrap/>
            <w:vAlign w:val="center"/>
          </w:tcPr>
          <w:p w14:paraId="5C8D013D">
            <w:pPr>
              <w:widowControl/>
              <w:jc w:val="center"/>
              <w:rPr>
                <w:rFonts w:ascii="宋体" w:hAnsi="宋体" w:cs="宋体"/>
                <w:bCs/>
                <w:sz w:val="24"/>
              </w:rPr>
            </w:pPr>
            <w:r>
              <w:rPr>
                <w:rFonts w:hint="eastAsia" w:ascii="宋体" w:hAnsi="宋体" w:cs="宋体"/>
                <w:bCs/>
                <w:sz w:val="24"/>
              </w:rPr>
              <w:t>其它设备</w:t>
            </w:r>
          </w:p>
        </w:tc>
        <w:tc>
          <w:tcPr>
            <w:tcW w:w="2150" w:type="dxa"/>
            <w:tcBorders>
              <w:top w:val="nil"/>
              <w:left w:val="nil"/>
              <w:bottom w:val="single" w:color="auto" w:sz="8" w:space="0"/>
              <w:right w:val="single" w:color="auto" w:sz="8" w:space="0"/>
            </w:tcBorders>
            <w:noWrap/>
            <w:vAlign w:val="center"/>
          </w:tcPr>
          <w:p w14:paraId="3DF8A9CA">
            <w:pPr>
              <w:widowControl/>
              <w:jc w:val="center"/>
              <w:rPr>
                <w:rFonts w:ascii="宋体" w:hAnsi="宋体" w:cs="宋体"/>
                <w:bCs/>
                <w:sz w:val="24"/>
              </w:rPr>
            </w:pPr>
            <w:r>
              <w:rPr>
                <w:rFonts w:hint="eastAsia" w:ascii="宋体" w:hAnsi="宋体" w:cs="宋体"/>
                <w:bCs/>
                <w:sz w:val="24"/>
              </w:rPr>
              <w:t>机房空调</w:t>
            </w:r>
          </w:p>
        </w:tc>
        <w:tc>
          <w:tcPr>
            <w:tcW w:w="2537" w:type="dxa"/>
            <w:tcBorders>
              <w:top w:val="nil"/>
              <w:left w:val="nil"/>
              <w:bottom w:val="single" w:color="auto" w:sz="8" w:space="0"/>
              <w:right w:val="single" w:color="auto" w:sz="8" w:space="0"/>
            </w:tcBorders>
            <w:noWrap/>
            <w:vAlign w:val="center"/>
          </w:tcPr>
          <w:p w14:paraId="5FE8670F">
            <w:pPr>
              <w:widowControl/>
              <w:jc w:val="center"/>
              <w:rPr>
                <w:rFonts w:ascii="宋体" w:hAnsi="宋体" w:cs="宋体"/>
                <w:bCs/>
                <w:sz w:val="24"/>
              </w:rPr>
            </w:pPr>
            <w:r>
              <w:rPr>
                <w:rFonts w:hint="eastAsia" w:ascii="宋体" w:hAnsi="宋体" w:cs="宋体"/>
                <w:bCs/>
                <w:sz w:val="24"/>
              </w:rPr>
              <w:t>维蒂机房精密空调</w:t>
            </w:r>
          </w:p>
        </w:tc>
        <w:tc>
          <w:tcPr>
            <w:tcW w:w="929" w:type="dxa"/>
            <w:tcBorders>
              <w:top w:val="nil"/>
              <w:left w:val="nil"/>
              <w:bottom w:val="single" w:color="auto" w:sz="8" w:space="0"/>
              <w:right w:val="single" w:color="auto" w:sz="8" w:space="0"/>
            </w:tcBorders>
            <w:noWrap/>
            <w:vAlign w:val="center"/>
          </w:tcPr>
          <w:p w14:paraId="280A3B0E">
            <w:pPr>
              <w:widowControl/>
              <w:jc w:val="center"/>
              <w:rPr>
                <w:rFonts w:ascii="宋体" w:hAnsi="宋体" w:cs="宋体"/>
                <w:bCs/>
                <w:sz w:val="24"/>
              </w:rPr>
            </w:pPr>
            <w:r>
              <w:rPr>
                <w:rFonts w:hint="eastAsia" w:ascii="宋体" w:hAnsi="宋体" w:cs="宋体"/>
                <w:bCs/>
                <w:sz w:val="24"/>
              </w:rPr>
              <w:t>4</w:t>
            </w:r>
          </w:p>
        </w:tc>
      </w:tr>
      <w:tr w14:paraId="2E7F1B4C">
        <w:tblPrEx>
          <w:tblCellMar>
            <w:top w:w="0" w:type="dxa"/>
            <w:left w:w="108" w:type="dxa"/>
            <w:bottom w:w="0" w:type="dxa"/>
            <w:right w:w="108" w:type="dxa"/>
          </w:tblCellMar>
        </w:tblPrEx>
        <w:trPr>
          <w:trHeight w:val="61" w:hRule="atLeast"/>
          <w:jc w:val="center"/>
        </w:trPr>
        <w:tc>
          <w:tcPr>
            <w:tcW w:w="744" w:type="dxa"/>
            <w:tcBorders>
              <w:top w:val="nil"/>
              <w:left w:val="single" w:color="auto" w:sz="8" w:space="0"/>
              <w:bottom w:val="single" w:color="auto" w:sz="8" w:space="0"/>
              <w:right w:val="single" w:color="auto" w:sz="8" w:space="0"/>
            </w:tcBorders>
            <w:noWrap/>
            <w:vAlign w:val="center"/>
          </w:tcPr>
          <w:p w14:paraId="16F05FBD">
            <w:pPr>
              <w:widowControl/>
              <w:jc w:val="center"/>
              <w:rPr>
                <w:rFonts w:ascii="宋体" w:hAnsi="宋体" w:cs="宋体"/>
                <w:bCs/>
                <w:sz w:val="24"/>
              </w:rPr>
            </w:pPr>
            <w:r>
              <w:rPr>
                <w:rFonts w:hint="eastAsia" w:ascii="宋体" w:hAnsi="宋体" w:cs="宋体"/>
                <w:bCs/>
                <w:sz w:val="24"/>
              </w:rPr>
              <w:t>31</w:t>
            </w:r>
          </w:p>
        </w:tc>
        <w:tc>
          <w:tcPr>
            <w:tcW w:w="1363" w:type="dxa"/>
            <w:tcBorders>
              <w:top w:val="nil"/>
              <w:left w:val="nil"/>
              <w:bottom w:val="single" w:color="auto" w:sz="8" w:space="0"/>
              <w:right w:val="single" w:color="auto" w:sz="8" w:space="0"/>
            </w:tcBorders>
            <w:noWrap/>
            <w:vAlign w:val="center"/>
          </w:tcPr>
          <w:p w14:paraId="314503EC">
            <w:pPr>
              <w:widowControl/>
              <w:jc w:val="center"/>
              <w:rPr>
                <w:rFonts w:ascii="宋体" w:hAnsi="宋体" w:cs="宋体"/>
                <w:bCs/>
                <w:sz w:val="24"/>
              </w:rPr>
            </w:pPr>
            <w:r>
              <w:rPr>
                <w:rFonts w:hint="eastAsia" w:ascii="宋体" w:hAnsi="宋体" w:cs="宋体"/>
                <w:bCs/>
                <w:sz w:val="24"/>
              </w:rPr>
              <w:t>其它设备</w:t>
            </w:r>
          </w:p>
        </w:tc>
        <w:tc>
          <w:tcPr>
            <w:tcW w:w="2150" w:type="dxa"/>
            <w:tcBorders>
              <w:top w:val="nil"/>
              <w:left w:val="nil"/>
              <w:bottom w:val="single" w:color="auto" w:sz="8" w:space="0"/>
              <w:right w:val="single" w:color="auto" w:sz="8" w:space="0"/>
            </w:tcBorders>
            <w:noWrap/>
            <w:vAlign w:val="center"/>
          </w:tcPr>
          <w:p w14:paraId="043104A0">
            <w:pPr>
              <w:widowControl/>
              <w:jc w:val="center"/>
              <w:rPr>
                <w:rFonts w:ascii="宋体" w:hAnsi="宋体" w:cs="宋体"/>
                <w:bCs/>
                <w:sz w:val="24"/>
              </w:rPr>
            </w:pPr>
            <w:r>
              <w:rPr>
                <w:rFonts w:hint="eastAsia" w:ascii="宋体" w:hAnsi="宋体" w:cs="宋体"/>
                <w:bCs/>
                <w:sz w:val="24"/>
              </w:rPr>
              <w:t>时序电源</w:t>
            </w:r>
          </w:p>
        </w:tc>
        <w:tc>
          <w:tcPr>
            <w:tcW w:w="2537" w:type="dxa"/>
            <w:tcBorders>
              <w:top w:val="nil"/>
              <w:left w:val="nil"/>
              <w:bottom w:val="single" w:color="auto" w:sz="8" w:space="0"/>
              <w:right w:val="single" w:color="auto" w:sz="8" w:space="0"/>
            </w:tcBorders>
            <w:noWrap/>
            <w:vAlign w:val="center"/>
          </w:tcPr>
          <w:p w14:paraId="7E61A043">
            <w:pPr>
              <w:widowControl/>
              <w:jc w:val="center"/>
              <w:rPr>
                <w:rFonts w:ascii="宋体" w:hAnsi="宋体" w:cs="宋体"/>
                <w:bCs/>
                <w:sz w:val="24"/>
              </w:rPr>
            </w:pPr>
            <w:r>
              <w:rPr>
                <w:rFonts w:hint="eastAsia" w:ascii="宋体" w:hAnsi="宋体" w:cs="宋体"/>
                <w:bCs/>
                <w:sz w:val="24"/>
              </w:rPr>
              <w:t>TPS-1008-1</w:t>
            </w:r>
          </w:p>
        </w:tc>
        <w:tc>
          <w:tcPr>
            <w:tcW w:w="929" w:type="dxa"/>
            <w:tcBorders>
              <w:top w:val="nil"/>
              <w:left w:val="nil"/>
              <w:bottom w:val="single" w:color="auto" w:sz="8" w:space="0"/>
              <w:right w:val="single" w:color="auto" w:sz="8" w:space="0"/>
            </w:tcBorders>
            <w:noWrap/>
            <w:vAlign w:val="center"/>
          </w:tcPr>
          <w:p w14:paraId="5124A27E">
            <w:pPr>
              <w:widowControl/>
              <w:jc w:val="center"/>
              <w:rPr>
                <w:rFonts w:ascii="宋体" w:hAnsi="宋体" w:cs="宋体"/>
                <w:bCs/>
                <w:sz w:val="24"/>
              </w:rPr>
            </w:pPr>
            <w:r>
              <w:rPr>
                <w:rFonts w:hint="eastAsia" w:ascii="宋体" w:hAnsi="宋体" w:cs="宋体"/>
                <w:bCs/>
                <w:sz w:val="24"/>
              </w:rPr>
              <w:t>74</w:t>
            </w:r>
          </w:p>
        </w:tc>
      </w:tr>
      <w:tr w14:paraId="220DE223">
        <w:tblPrEx>
          <w:tblCellMar>
            <w:top w:w="0" w:type="dxa"/>
            <w:left w:w="108" w:type="dxa"/>
            <w:bottom w:w="0" w:type="dxa"/>
            <w:right w:w="108" w:type="dxa"/>
          </w:tblCellMar>
        </w:tblPrEx>
        <w:trPr>
          <w:trHeight w:val="419" w:hRule="atLeast"/>
          <w:jc w:val="center"/>
        </w:trPr>
        <w:tc>
          <w:tcPr>
            <w:tcW w:w="744" w:type="dxa"/>
            <w:tcBorders>
              <w:top w:val="nil"/>
              <w:left w:val="single" w:color="auto" w:sz="8" w:space="0"/>
              <w:bottom w:val="single" w:color="auto" w:sz="8" w:space="0"/>
              <w:right w:val="single" w:color="auto" w:sz="8" w:space="0"/>
            </w:tcBorders>
            <w:noWrap/>
            <w:vAlign w:val="center"/>
          </w:tcPr>
          <w:p w14:paraId="3DE3565D">
            <w:pPr>
              <w:widowControl/>
              <w:jc w:val="center"/>
              <w:rPr>
                <w:rFonts w:ascii="宋体" w:hAnsi="宋体" w:cs="宋体"/>
                <w:bCs/>
                <w:sz w:val="24"/>
              </w:rPr>
            </w:pPr>
            <w:r>
              <w:rPr>
                <w:rFonts w:hint="eastAsia" w:ascii="宋体" w:hAnsi="宋体" w:cs="宋体"/>
                <w:bCs/>
                <w:sz w:val="24"/>
              </w:rPr>
              <w:t>32</w:t>
            </w:r>
          </w:p>
        </w:tc>
        <w:tc>
          <w:tcPr>
            <w:tcW w:w="1363" w:type="dxa"/>
            <w:tcBorders>
              <w:top w:val="nil"/>
              <w:left w:val="nil"/>
              <w:bottom w:val="single" w:color="auto" w:sz="8" w:space="0"/>
              <w:right w:val="single" w:color="auto" w:sz="8" w:space="0"/>
            </w:tcBorders>
            <w:noWrap/>
            <w:vAlign w:val="center"/>
          </w:tcPr>
          <w:p w14:paraId="6EE112AE">
            <w:pPr>
              <w:widowControl/>
              <w:jc w:val="center"/>
              <w:rPr>
                <w:rFonts w:ascii="宋体" w:hAnsi="宋体" w:cs="宋体"/>
                <w:bCs/>
                <w:sz w:val="24"/>
              </w:rPr>
            </w:pPr>
            <w:r>
              <w:rPr>
                <w:rFonts w:hint="eastAsia" w:ascii="宋体" w:hAnsi="宋体" w:cs="宋体"/>
                <w:bCs/>
                <w:sz w:val="24"/>
              </w:rPr>
              <w:t>其他设备</w:t>
            </w:r>
          </w:p>
        </w:tc>
        <w:tc>
          <w:tcPr>
            <w:tcW w:w="2150" w:type="dxa"/>
            <w:tcBorders>
              <w:top w:val="nil"/>
              <w:left w:val="nil"/>
              <w:bottom w:val="single" w:color="auto" w:sz="8" w:space="0"/>
              <w:right w:val="single" w:color="auto" w:sz="8" w:space="0"/>
            </w:tcBorders>
            <w:noWrap/>
            <w:vAlign w:val="center"/>
          </w:tcPr>
          <w:p w14:paraId="6901A799">
            <w:pPr>
              <w:widowControl/>
              <w:jc w:val="center"/>
              <w:rPr>
                <w:rFonts w:ascii="宋体" w:hAnsi="宋体" w:cs="宋体"/>
                <w:bCs/>
                <w:sz w:val="24"/>
              </w:rPr>
            </w:pPr>
            <w:r>
              <w:rPr>
                <w:rFonts w:hint="eastAsia" w:ascii="宋体" w:hAnsi="宋体" w:cs="宋体"/>
                <w:bCs/>
                <w:sz w:val="24"/>
              </w:rPr>
              <w:t>E1转换盒</w:t>
            </w:r>
          </w:p>
        </w:tc>
        <w:tc>
          <w:tcPr>
            <w:tcW w:w="2537" w:type="dxa"/>
            <w:tcBorders>
              <w:top w:val="nil"/>
              <w:left w:val="nil"/>
              <w:bottom w:val="single" w:color="auto" w:sz="8" w:space="0"/>
              <w:right w:val="single" w:color="auto" w:sz="8" w:space="0"/>
            </w:tcBorders>
            <w:noWrap/>
            <w:vAlign w:val="center"/>
          </w:tcPr>
          <w:p w14:paraId="480DDBC6">
            <w:pPr>
              <w:widowControl/>
              <w:jc w:val="center"/>
              <w:rPr>
                <w:rFonts w:ascii="宋体" w:hAnsi="宋体" w:cs="宋体"/>
                <w:bCs/>
                <w:sz w:val="24"/>
              </w:rPr>
            </w:pPr>
            <w:r>
              <w:rPr>
                <w:rFonts w:hint="eastAsia" w:ascii="宋体" w:hAnsi="宋体" w:cs="宋体"/>
                <w:bCs/>
                <w:sz w:val="24"/>
              </w:rPr>
              <w:t>E1线路120欧转75欧</w:t>
            </w:r>
          </w:p>
        </w:tc>
        <w:tc>
          <w:tcPr>
            <w:tcW w:w="929" w:type="dxa"/>
            <w:tcBorders>
              <w:top w:val="nil"/>
              <w:left w:val="nil"/>
              <w:bottom w:val="single" w:color="auto" w:sz="8" w:space="0"/>
              <w:right w:val="single" w:color="auto" w:sz="8" w:space="0"/>
            </w:tcBorders>
            <w:noWrap/>
            <w:vAlign w:val="center"/>
          </w:tcPr>
          <w:p w14:paraId="7C3BEB19">
            <w:pPr>
              <w:widowControl/>
              <w:jc w:val="center"/>
              <w:rPr>
                <w:rFonts w:ascii="宋体" w:hAnsi="宋体" w:cs="宋体"/>
                <w:bCs/>
                <w:sz w:val="24"/>
              </w:rPr>
            </w:pPr>
            <w:r>
              <w:rPr>
                <w:rFonts w:hint="eastAsia" w:ascii="宋体" w:hAnsi="宋体" w:cs="宋体"/>
                <w:bCs/>
                <w:sz w:val="24"/>
              </w:rPr>
              <w:t>8</w:t>
            </w:r>
          </w:p>
        </w:tc>
      </w:tr>
      <w:tr w14:paraId="3EE7C998">
        <w:tblPrEx>
          <w:tblCellMar>
            <w:top w:w="0" w:type="dxa"/>
            <w:left w:w="108" w:type="dxa"/>
            <w:bottom w:w="0" w:type="dxa"/>
            <w:right w:w="108" w:type="dxa"/>
          </w:tblCellMar>
        </w:tblPrEx>
        <w:trPr>
          <w:trHeight w:val="255" w:hRule="atLeast"/>
          <w:jc w:val="center"/>
        </w:trPr>
        <w:tc>
          <w:tcPr>
            <w:tcW w:w="744" w:type="dxa"/>
            <w:tcBorders>
              <w:top w:val="nil"/>
              <w:left w:val="single" w:color="auto" w:sz="8" w:space="0"/>
              <w:bottom w:val="single" w:color="auto" w:sz="4" w:space="0"/>
              <w:right w:val="single" w:color="auto" w:sz="8" w:space="0"/>
            </w:tcBorders>
            <w:noWrap/>
            <w:vAlign w:val="center"/>
          </w:tcPr>
          <w:p w14:paraId="0D453E23">
            <w:pPr>
              <w:widowControl/>
              <w:jc w:val="center"/>
              <w:rPr>
                <w:rFonts w:ascii="宋体" w:hAnsi="宋体" w:cs="宋体"/>
                <w:bCs/>
                <w:sz w:val="24"/>
              </w:rPr>
            </w:pPr>
            <w:r>
              <w:rPr>
                <w:rFonts w:hint="eastAsia" w:ascii="宋体" w:hAnsi="宋体" w:cs="宋体"/>
                <w:bCs/>
                <w:sz w:val="24"/>
              </w:rPr>
              <w:t>33</w:t>
            </w:r>
          </w:p>
        </w:tc>
        <w:tc>
          <w:tcPr>
            <w:tcW w:w="1363" w:type="dxa"/>
            <w:tcBorders>
              <w:top w:val="nil"/>
              <w:left w:val="nil"/>
              <w:bottom w:val="single" w:color="auto" w:sz="4" w:space="0"/>
              <w:right w:val="single" w:color="auto" w:sz="8" w:space="0"/>
            </w:tcBorders>
            <w:noWrap/>
            <w:vAlign w:val="center"/>
          </w:tcPr>
          <w:p w14:paraId="0B964BD9">
            <w:pPr>
              <w:widowControl/>
              <w:jc w:val="center"/>
              <w:rPr>
                <w:rFonts w:ascii="宋体" w:hAnsi="宋体" w:cs="宋体"/>
                <w:bCs/>
                <w:sz w:val="24"/>
              </w:rPr>
            </w:pPr>
            <w:r>
              <w:rPr>
                <w:rFonts w:hint="eastAsia" w:ascii="宋体" w:hAnsi="宋体" w:cs="宋体"/>
                <w:bCs/>
                <w:sz w:val="24"/>
              </w:rPr>
              <w:t>其他设备</w:t>
            </w:r>
          </w:p>
        </w:tc>
        <w:tc>
          <w:tcPr>
            <w:tcW w:w="2150" w:type="dxa"/>
            <w:tcBorders>
              <w:top w:val="nil"/>
              <w:left w:val="nil"/>
              <w:bottom w:val="single" w:color="auto" w:sz="4" w:space="0"/>
              <w:right w:val="single" w:color="auto" w:sz="8" w:space="0"/>
            </w:tcBorders>
            <w:noWrap/>
            <w:vAlign w:val="center"/>
          </w:tcPr>
          <w:p w14:paraId="7C416ACF">
            <w:pPr>
              <w:widowControl/>
              <w:jc w:val="center"/>
              <w:rPr>
                <w:rFonts w:ascii="宋体" w:hAnsi="宋体" w:cs="宋体"/>
                <w:bCs/>
                <w:sz w:val="24"/>
              </w:rPr>
            </w:pPr>
            <w:r>
              <w:rPr>
                <w:rFonts w:hint="eastAsia" w:ascii="宋体" w:hAnsi="宋体" w:cs="宋体"/>
                <w:bCs/>
                <w:sz w:val="24"/>
              </w:rPr>
              <w:t>设备机柜</w:t>
            </w:r>
          </w:p>
        </w:tc>
        <w:tc>
          <w:tcPr>
            <w:tcW w:w="2537" w:type="dxa"/>
            <w:tcBorders>
              <w:top w:val="nil"/>
              <w:left w:val="nil"/>
              <w:bottom w:val="single" w:color="auto" w:sz="4" w:space="0"/>
              <w:right w:val="single" w:color="auto" w:sz="8" w:space="0"/>
            </w:tcBorders>
            <w:noWrap/>
            <w:vAlign w:val="center"/>
          </w:tcPr>
          <w:p w14:paraId="25A02EB7">
            <w:pPr>
              <w:widowControl/>
              <w:jc w:val="center"/>
              <w:rPr>
                <w:rFonts w:ascii="宋体" w:hAnsi="宋体" w:cs="宋体"/>
                <w:bCs/>
                <w:sz w:val="24"/>
              </w:rPr>
            </w:pPr>
            <w:r>
              <w:rPr>
                <w:rFonts w:hint="eastAsia" w:ascii="宋体" w:hAnsi="宋体" w:cs="宋体"/>
                <w:bCs/>
                <w:sz w:val="24"/>
              </w:rPr>
              <w:t>国产标准机柜</w:t>
            </w:r>
          </w:p>
        </w:tc>
        <w:tc>
          <w:tcPr>
            <w:tcW w:w="929" w:type="dxa"/>
            <w:tcBorders>
              <w:top w:val="nil"/>
              <w:left w:val="nil"/>
              <w:bottom w:val="single" w:color="auto" w:sz="4" w:space="0"/>
              <w:right w:val="single" w:color="auto" w:sz="8" w:space="0"/>
            </w:tcBorders>
            <w:noWrap/>
            <w:vAlign w:val="center"/>
          </w:tcPr>
          <w:p w14:paraId="046ADFF7">
            <w:pPr>
              <w:widowControl/>
              <w:jc w:val="center"/>
              <w:rPr>
                <w:rFonts w:ascii="宋体" w:hAnsi="宋体" w:cs="宋体"/>
                <w:bCs/>
                <w:sz w:val="24"/>
              </w:rPr>
            </w:pPr>
            <w:r>
              <w:rPr>
                <w:rFonts w:hint="eastAsia" w:ascii="宋体" w:hAnsi="宋体" w:cs="宋体"/>
                <w:bCs/>
                <w:sz w:val="24"/>
              </w:rPr>
              <w:t>128</w:t>
            </w:r>
          </w:p>
        </w:tc>
      </w:tr>
      <w:tr w14:paraId="05A279A4">
        <w:tblPrEx>
          <w:tblCellMar>
            <w:top w:w="0" w:type="dxa"/>
            <w:left w:w="108" w:type="dxa"/>
            <w:bottom w:w="0" w:type="dxa"/>
            <w:right w:w="108" w:type="dxa"/>
          </w:tblCellMar>
        </w:tblPrEx>
        <w:trPr>
          <w:trHeight w:val="300"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4DC2E111">
            <w:pPr>
              <w:widowControl/>
              <w:jc w:val="center"/>
              <w:rPr>
                <w:rFonts w:ascii="宋体" w:hAnsi="宋体" w:cs="宋体"/>
                <w:bCs/>
                <w:sz w:val="24"/>
              </w:rPr>
            </w:pPr>
            <w:r>
              <w:rPr>
                <w:rFonts w:hint="eastAsia" w:ascii="宋体" w:hAnsi="宋体" w:cs="宋体"/>
                <w:bCs/>
                <w:sz w:val="24"/>
              </w:rPr>
              <w:t>34</w:t>
            </w:r>
          </w:p>
        </w:tc>
        <w:tc>
          <w:tcPr>
            <w:tcW w:w="1363" w:type="dxa"/>
            <w:tcBorders>
              <w:top w:val="single" w:color="auto" w:sz="4" w:space="0"/>
              <w:left w:val="single" w:color="auto" w:sz="4" w:space="0"/>
              <w:bottom w:val="single" w:color="auto" w:sz="4" w:space="0"/>
              <w:right w:val="single" w:color="auto" w:sz="4" w:space="0"/>
            </w:tcBorders>
            <w:noWrap/>
            <w:vAlign w:val="center"/>
          </w:tcPr>
          <w:p w14:paraId="343B5197">
            <w:pPr>
              <w:widowControl/>
              <w:jc w:val="center"/>
              <w:rPr>
                <w:rFonts w:ascii="宋体" w:hAnsi="宋体" w:cs="宋体"/>
                <w:bCs/>
                <w:sz w:val="24"/>
              </w:rPr>
            </w:pPr>
            <w:r>
              <w:rPr>
                <w:rFonts w:hint="eastAsia" w:ascii="宋体" w:hAnsi="宋体" w:cs="宋体"/>
                <w:bCs/>
                <w:sz w:val="24"/>
              </w:rPr>
              <w:t>其他设备</w:t>
            </w:r>
          </w:p>
        </w:tc>
        <w:tc>
          <w:tcPr>
            <w:tcW w:w="2150" w:type="dxa"/>
            <w:tcBorders>
              <w:top w:val="single" w:color="auto" w:sz="4" w:space="0"/>
              <w:left w:val="single" w:color="auto" w:sz="4" w:space="0"/>
              <w:bottom w:val="single" w:color="auto" w:sz="4" w:space="0"/>
              <w:right w:val="single" w:color="auto" w:sz="4" w:space="0"/>
            </w:tcBorders>
            <w:noWrap/>
            <w:vAlign w:val="center"/>
          </w:tcPr>
          <w:p w14:paraId="0D77A4AE">
            <w:pPr>
              <w:widowControl/>
              <w:jc w:val="center"/>
              <w:rPr>
                <w:rFonts w:ascii="宋体" w:hAnsi="宋体" w:cs="宋体"/>
                <w:bCs/>
                <w:sz w:val="24"/>
              </w:rPr>
            </w:pPr>
            <w:r>
              <w:rPr>
                <w:rFonts w:hint="eastAsia" w:ascii="宋体" w:hAnsi="宋体" w:cs="宋体"/>
                <w:bCs/>
                <w:sz w:val="24"/>
              </w:rPr>
              <w:t>控制台</w:t>
            </w:r>
          </w:p>
        </w:tc>
        <w:tc>
          <w:tcPr>
            <w:tcW w:w="2537" w:type="dxa"/>
            <w:tcBorders>
              <w:top w:val="single" w:color="auto" w:sz="4" w:space="0"/>
              <w:left w:val="single" w:color="auto" w:sz="4" w:space="0"/>
              <w:bottom w:val="single" w:color="auto" w:sz="4" w:space="0"/>
              <w:right w:val="single" w:color="auto" w:sz="4" w:space="0"/>
            </w:tcBorders>
            <w:noWrap/>
            <w:vAlign w:val="center"/>
          </w:tcPr>
          <w:p w14:paraId="0BD9C24B">
            <w:pPr>
              <w:widowControl/>
              <w:jc w:val="center"/>
              <w:rPr>
                <w:rFonts w:ascii="宋体" w:hAnsi="宋体" w:cs="宋体"/>
                <w:bCs/>
                <w:sz w:val="24"/>
              </w:rPr>
            </w:pPr>
            <w:r>
              <w:rPr>
                <w:rFonts w:hint="eastAsia" w:ascii="宋体" w:hAnsi="宋体" w:cs="宋体"/>
                <w:bCs/>
                <w:sz w:val="24"/>
              </w:rPr>
              <w:t>北京日进</w:t>
            </w:r>
          </w:p>
        </w:tc>
        <w:tc>
          <w:tcPr>
            <w:tcW w:w="929" w:type="dxa"/>
            <w:tcBorders>
              <w:top w:val="single" w:color="auto" w:sz="4" w:space="0"/>
              <w:left w:val="single" w:color="auto" w:sz="4" w:space="0"/>
              <w:bottom w:val="single" w:color="auto" w:sz="4" w:space="0"/>
              <w:right w:val="single" w:color="auto" w:sz="4" w:space="0"/>
            </w:tcBorders>
            <w:noWrap/>
            <w:vAlign w:val="center"/>
          </w:tcPr>
          <w:p w14:paraId="49B28F2E">
            <w:pPr>
              <w:widowControl/>
              <w:jc w:val="center"/>
              <w:rPr>
                <w:rFonts w:ascii="宋体" w:hAnsi="宋体" w:cs="宋体"/>
                <w:bCs/>
                <w:sz w:val="24"/>
              </w:rPr>
            </w:pPr>
            <w:r>
              <w:rPr>
                <w:rFonts w:hint="eastAsia" w:ascii="宋体" w:hAnsi="宋体" w:cs="宋体"/>
                <w:bCs/>
                <w:sz w:val="24"/>
              </w:rPr>
              <w:t>1</w:t>
            </w:r>
          </w:p>
        </w:tc>
      </w:tr>
      <w:tr w14:paraId="73B15152">
        <w:tblPrEx>
          <w:tblCellMar>
            <w:top w:w="0" w:type="dxa"/>
            <w:left w:w="108" w:type="dxa"/>
            <w:bottom w:w="0" w:type="dxa"/>
            <w:right w:w="108" w:type="dxa"/>
          </w:tblCellMar>
        </w:tblPrEx>
        <w:trPr>
          <w:trHeight w:val="300"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17791AA0">
            <w:pPr>
              <w:widowControl/>
              <w:jc w:val="center"/>
              <w:rPr>
                <w:rFonts w:ascii="宋体" w:hAnsi="宋体" w:cs="宋体"/>
                <w:bCs/>
                <w:sz w:val="24"/>
              </w:rPr>
            </w:pPr>
            <w:r>
              <w:rPr>
                <w:rFonts w:hint="eastAsia" w:ascii="宋体" w:hAnsi="宋体" w:cs="宋体"/>
                <w:bCs/>
                <w:sz w:val="24"/>
              </w:rPr>
              <w:t>35</w:t>
            </w:r>
          </w:p>
        </w:tc>
        <w:tc>
          <w:tcPr>
            <w:tcW w:w="1363" w:type="dxa"/>
            <w:tcBorders>
              <w:top w:val="single" w:color="auto" w:sz="4" w:space="0"/>
              <w:left w:val="single" w:color="auto" w:sz="4" w:space="0"/>
              <w:bottom w:val="single" w:color="auto" w:sz="4" w:space="0"/>
              <w:right w:val="single" w:color="auto" w:sz="4" w:space="0"/>
            </w:tcBorders>
            <w:noWrap/>
            <w:vAlign w:val="center"/>
          </w:tcPr>
          <w:p w14:paraId="32A59C86">
            <w:pPr>
              <w:widowControl/>
              <w:jc w:val="center"/>
              <w:rPr>
                <w:rFonts w:ascii="宋体" w:hAnsi="宋体" w:cs="宋体"/>
                <w:bCs/>
                <w:sz w:val="24"/>
              </w:rPr>
            </w:pPr>
            <w:r>
              <w:rPr>
                <w:rFonts w:hint="eastAsia" w:ascii="宋体" w:hAnsi="宋体" w:cs="宋体"/>
                <w:bCs/>
                <w:sz w:val="24"/>
              </w:rPr>
              <w:t>其他设备</w:t>
            </w:r>
          </w:p>
        </w:tc>
        <w:tc>
          <w:tcPr>
            <w:tcW w:w="2150" w:type="dxa"/>
            <w:tcBorders>
              <w:top w:val="single" w:color="auto" w:sz="4" w:space="0"/>
              <w:left w:val="single" w:color="auto" w:sz="4" w:space="0"/>
              <w:bottom w:val="single" w:color="auto" w:sz="4" w:space="0"/>
              <w:right w:val="single" w:color="auto" w:sz="4" w:space="0"/>
            </w:tcBorders>
            <w:noWrap/>
            <w:vAlign w:val="center"/>
          </w:tcPr>
          <w:p w14:paraId="0CB0DC5D">
            <w:pPr>
              <w:widowControl/>
              <w:jc w:val="center"/>
              <w:rPr>
                <w:rFonts w:ascii="宋体" w:hAnsi="宋体" w:cs="宋体"/>
                <w:bCs/>
                <w:sz w:val="24"/>
              </w:rPr>
            </w:pPr>
            <w:r>
              <w:rPr>
                <w:rFonts w:hint="eastAsia" w:ascii="宋体" w:hAnsi="宋体" w:cs="宋体"/>
                <w:bCs/>
                <w:sz w:val="24"/>
              </w:rPr>
              <w:t>触摸屏</w:t>
            </w:r>
          </w:p>
        </w:tc>
        <w:tc>
          <w:tcPr>
            <w:tcW w:w="2537" w:type="dxa"/>
            <w:tcBorders>
              <w:top w:val="single" w:color="auto" w:sz="4" w:space="0"/>
              <w:left w:val="single" w:color="auto" w:sz="4" w:space="0"/>
              <w:bottom w:val="single" w:color="auto" w:sz="4" w:space="0"/>
              <w:right w:val="single" w:color="auto" w:sz="4" w:space="0"/>
            </w:tcBorders>
            <w:noWrap/>
            <w:vAlign w:val="center"/>
          </w:tcPr>
          <w:p w14:paraId="570A65AA">
            <w:pPr>
              <w:widowControl/>
              <w:jc w:val="center"/>
              <w:rPr>
                <w:rFonts w:ascii="宋体" w:hAnsi="宋体" w:cs="宋体"/>
                <w:bCs/>
                <w:sz w:val="24"/>
              </w:rPr>
            </w:pPr>
            <w:r>
              <w:rPr>
                <w:rFonts w:hint="eastAsia" w:ascii="宋体" w:hAnsi="宋体" w:cs="宋体"/>
                <w:bCs/>
                <w:sz w:val="24"/>
              </w:rPr>
              <w:t>金雀</w:t>
            </w:r>
          </w:p>
        </w:tc>
        <w:tc>
          <w:tcPr>
            <w:tcW w:w="929" w:type="dxa"/>
            <w:tcBorders>
              <w:top w:val="single" w:color="auto" w:sz="4" w:space="0"/>
              <w:left w:val="single" w:color="auto" w:sz="4" w:space="0"/>
              <w:bottom w:val="single" w:color="auto" w:sz="4" w:space="0"/>
              <w:right w:val="single" w:color="auto" w:sz="4" w:space="0"/>
            </w:tcBorders>
            <w:noWrap/>
            <w:vAlign w:val="center"/>
          </w:tcPr>
          <w:p w14:paraId="15E93054">
            <w:pPr>
              <w:widowControl/>
              <w:jc w:val="center"/>
              <w:rPr>
                <w:rFonts w:ascii="宋体" w:hAnsi="宋体" w:cs="宋体"/>
                <w:bCs/>
                <w:sz w:val="24"/>
              </w:rPr>
            </w:pPr>
            <w:r>
              <w:rPr>
                <w:rFonts w:hint="eastAsia" w:ascii="宋体" w:hAnsi="宋体" w:cs="宋体"/>
                <w:bCs/>
                <w:sz w:val="24"/>
              </w:rPr>
              <w:t>18</w:t>
            </w:r>
          </w:p>
        </w:tc>
      </w:tr>
      <w:tr w14:paraId="02E35C8B">
        <w:tblPrEx>
          <w:tblCellMar>
            <w:top w:w="0" w:type="dxa"/>
            <w:left w:w="108" w:type="dxa"/>
            <w:bottom w:w="0" w:type="dxa"/>
            <w:right w:w="108" w:type="dxa"/>
          </w:tblCellMar>
        </w:tblPrEx>
        <w:trPr>
          <w:trHeight w:val="330"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471929D1">
            <w:pPr>
              <w:widowControl/>
              <w:jc w:val="center"/>
              <w:rPr>
                <w:rFonts w:ascii="宋体" w:hAnsi="宋体" w:cs="宋体"/>
                <w:bCs/>
                <w:sz w:val="24"/>
              </w:rPr>
            </w:pPr>
            <w:r>
              <w:rPr>
                <w:rFonts w:hint="eastAsia" w:ascii="宋体" w:hAnsi="宋体" w:cs="宋体"/>
                <w:bCs/>
                <w:sz w:val="24"/>
              </w:rPr>
              <w:t>36</w:t>
            </w:r>
          </w:p>
        </w:tc>
        <w:tc>
          <w:tcPr>
            <w:tcW w:w="1363" w:type="dxa"/>
            <w:tcBorders>
              <w:top w:val="single" w:color="auto" w:sz="4" w:space="0"/>
              <w:left w:val="single" w:color="auto" w:sz="4" w:space="0"/>
              <w:bottom w:val="single" w:color="auto" w:sz="4" w:space="0"/>
              <w:right w:val="single" w:color="auto" w:sz="4" w:space="0"/>
            </w:tcBorders>
            <w:noWrap/>
            <w:vAlign w:val="center"/>
          </w:tcPr>
          <w:p w14:paraId="64CD17C2">
            <w:pPr>
              <w:widowControl/>
              <w:jc w:val="center"/>
              <w:rPr>
                <w:rFonts w:ascii="宋体" w:hAnsi="宋体" w:cs="宋体"/>
                <w:bCs/>
                <w:sz w:val="24"/>
              </w:rPr>
            </w:pPr>
            <w:r>
              <w:rPr>
                <w:rFonts w:hint="eastAsia" w:ascii="宋体" w:hAnsi="宋体" w:cs="宋体"/>
                <w:bCs/>
                <w:sz w:val="24"/>
              </w:rPr>
              <w:t>其他设备</w:t>
            </w:r>
          </w:p>
        </w:tc>
        <w:tc>
          <w:tcPr>
            <w:tcW w:w="2150" w:type="dxa"/>
            <w:tcBorders>
              <w:top w:val="single" w:color="auto" w:sz="4" w:space="0"/>
              <w:left w:val="single" w:color="auto" w:sz="4" w:space="0"/>
              <w:bottom w:val="single" w:color="auto" w:sz="4" w:space="0"/>
              <w:right w:val="single" w:color="auto" w:sz="4" w:space="0"/>
            </w:tcBorders>
            <w:noWrap/>
            <w:vAlign w:val="center"/>
          </w:tcPr>
          <w:p w14:paraId="04E73CD1">
            <w:pPr>
              <w:widowControl/>
              <w:jc w:val="center"/>
              <w:rPr>
                <w:rFonts w:ascii="宋体" w:hAnsi="宋体" w:cs="宋体"/>
                <w:bCs/>
                <w:sz w:val="24"/>
              </w:rPr>
            </w:pPr>
            <w:r>
              <w:rPr>
                <w:rFonts w:hint="eastAsia" w:ascii="宋体" w:hAnsi="宋体" w:cs="宋体"/>
                <w:bCs/>
                <w:sz w:val="24"/>
              </w:rPr>
              <w:t>配电柜</w:t>
            </w:r>
          </w:p>
        </w:tc>
        <w:tc>
          <w:tcPr>
            <w:tcW w:w="2537" w:type="dxa"/>
            <w:tcBorders>
              <w:top w:val="single" w:color="auto" w:sz="4" w:space="0"/>
              <w:left w:val="single" w:color="auto" w:sz="4" w:space="0"/>
              <w:bottom w:val="single" w:color="auto" w:sz="4" w:space="0"/>
              <w:right w:val="single" w:color="auto" w:sz="4" w:space="0"/>
            </w:tcBorders>
            <w:noWrap/>
            <w:vAlign w:val="center"/>
          </w:tcPr>
          <w:p w14:paraId="187A9416">
            <w:pPr>
              <w:widowControl/>
              <w:jc w:val="center"/>
              <w:rPr>
                <w:rFonts w:ascii="宋体" w:hAnsi="宋体" w:cs="宋体"/>
                <w:bCs/>
                <w:sz w:val="24"/>
              </w:rPr>
            </w:pPr>
            <w:r>
              <w:rPr>
                <w:rFonts w:hint="eastAsia" w:ascii="宋体" w:hAnsi="宋体" w:cs="宋体"/>
                <w:bCs/>
                <w:sz w:val="24"/>
              </w:rPr>
              <w:t>SIEMENS，双路供电,四路市电输出,四路UPS输出</w:t>
            </w:r>
          </w:p>
        </w:tc>
        <w:tc>
          <w:tcPr>
            <w:tcW w:w="929" w:type="dxa"/>
            <w:tcBorders>
              <w:top w:val="single" w:color="auto" w:sz="4" w:space="0"/>
              <w:left w:val="single" w:color="auto" w:sz="4" w:space="0"/>
              <w:bottom w:val="single" w:color="auto" w:sz="4" w:space="0"/>
              <w:right w:val="single" w:color="auto" w:sz="4" w:space="0"/>
            </w:tcBorders>
            <w:noWrap/>
            <w:vAlign w:val="center"/>
          </w:tcPr>
          <w:p w14:paraId="62DA6FDF">
            <w:pPr>
              <w:widowControl/>
              <w:jc w:val="center"/>
              <w:rPr>
                <w:rFonts w:ascii="宋体" w:hAnsi="宋体" w:cs="宋体"/>
                <w:bCs/>
                <w:sz w:val="24"/>
              </w:rPr>
            </w:pPr>
            <w:r>
              <w:rPr>
                <w:rFonts w:hint="eastAsia" w:ascii="宋体" w:hAnsi="宋体" w:cs="宋体"/>
                <w:bCs/>
                <w:sz w:val="24"/>
              </w:rPr>
              <w:t>2</w:t>
            </w:r>
          </w:p>
        </w:tc>
      </w:tr>
      <w:tr w14:paraId="55C86A60">
        <w:tblPrEx>
          <w:tblCellMar>
            <w:top w:w="0" w:type="dxa"/>
            <w:left w:w="108" w:type="dxa"/>
            <w:bottom w:w="0" w:type="dxa"/>
            <w:right w:w="108" w:type="dxa"/>
          </w:tblCellMar>
        </w:tblPrEx>
        <w:trPr>
          <w:trHeight w:val="291"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3ADCD1A0">
            <w:pPr>
              <w:widowControl/>
              <w:jc w:val="center"/>
              <w:rPr>
                <w:rFonts w:ascii="宋体" w:hAnsi="宋体" w:cs="宋体"/>
                <w:bCs/>
                <w:sz w:val="24"/>
              </w:rPr>
            </w:pPr>
            <w:r>
              <w:rPr>
                <w:rFonts w:hint="eastAsia" w:ascii="宋体" w:hAnsi="宋体" w:cs="宋体"/>
                <w:bCs/>
                <w:sz w:val="24"/>
              </w:rPr>
              <w:t>37</w:t>
            </w:r>
          </w:p>
        </w:tc>
        <w:tc>
          <w:tcPr>
            <w:tcW w:w="1363" w:type="dxa"/>
            <w:tcBorders>
              <w:top w:val="single" w:color="auto" w:sz="4" w:space="0"/>
              <w:left w:val="single" w:color="auto" w:sz="4" w:space="0"/>
              <w:bottom w:val="single" w:color="auto" w:sz="4" w:space="0"/>
              <w:right w:val="single" w:color="auto" w:sz="4" w:space="0"/>
            </w:tcBorders>
            <w:noWrap/>
            <w:vAlign w:val="center"/>
          </w:tcPr>
          <w:p w14:paraId="51665C56">
            <w:pPr>
              <w:widowControl/>
              <w:jc w:val="center"/>
              <w:rPr>
                <w:rFonts w:ascii="宋体" w:hAnsi="宋体" w:cs="宋体"/>
                <w:bCs/>
                <w:sz w:val="24"/>
              </w:rPr>
            </w:pPr>
            <w:r>
              <w:rPr>
                <w:rFonts w:hint="eastAsia" w:ascii="宋体" w:hAnsi="宋体" w:cs="宋体"/>
                <w:bCs/>
                <w:sz w:val="24"/>
              </w:rPr>
              <w:t>其他设备</w:t>
            </w:r>
          </w:p>
        </w:tc>
        <w:tc>
          <w:tcPr>
            <w:tcW w:w="2150" w:type="dxa"/>
            <w:tcBorders>
              <w:top w:val="single" w:color="auto" w:sz="4" w:space="0"/>
              <w:left w:val="single" w:color="auto" w:sz="4" w:space="0"/>
              <w:bottom w:val="single" w:color="auto" w:sz="4" w:space="0"/>
              <w:right w:val="single" w:color="auto" w:sz="4" w:space="0"/>
            </w:tcBorders>
            <w:noWrap/>
            <w:vAlign w:val="center"/>
          </w:tcPr>
          <w:p w14:paraId="1017A905">
            <w:pPr>
              <w:widowControl/>
              <w:jc w:val="center"/>
              <w:rPr>
                <w:rFonts w:ascii="宋体" w:hAnsi="宋体" w:cs="宋体"/>
                <w:bCs/>
                <w:sz w:val="24"/>
              </w:rPr>
            </w:pPr>
            <w:r>
              <w:rPr>
                <w:rFonts w:hint="eastAsia" w:ascii="宋体" w:hAnsi="宋体" w:cs="宋体"/>
                <w:bCs/>
                <w:sz w:val="24"/>
              </w:rPr>
              <w:t>机房空调</w:t>
            </w:r>
          </w:p>
        </w:tc>
        <w:tc>
          <w:tcPr>
            <w:tcW w:w="2537" w:type="dxa"/>
            <w:tcBorders>
              <w:top w:val="single" w:color="auto" w:sz="4" w:space="0"/>
              <w:left w:val="single" w:color="auto" w:sz="4" w:space="0"/>
              <w:bottom w:val="single" w:color="auto" w:sz="4" w:space="0"/>
              <w:right w:val="single" w:color="auto" w:sz="4" w:space="0"/>
            </w:tcBorders>
            <w:noWrap/>
            <w:vAlign w:val="center"/>
          </w:tcPr>
          <w:p w14:paraId="335B85C3">
            <w:pPr>
              <w:widowControl/>
              <w:jc w:val="center"/>
              <w:rPr>
                <w:rFonts w:ascii="宋体" w:hAnsi="宋体" w:cs="宋体"/>
                <w:bCs/>
                <w:sz w:val="24"/>
              </w:rPr>
            </w:pPr>
            <w:r>
              <w:rPr>
                <w:rFonts w:hint="eastAsia" w:ascii="宋体" w:hAnsi="宋体" w:cs="宋体"/>
                <w:bCs/>
                <w:sz w:val="24"/>
              </w:rPr>
              <w:t>海悟机房精密空调</w:t>
            </w:r>
          </w:p>
        </w:tc>
        <w:tc>
          <w:tcPr>
            <w:tcW w:w="929" w:type="dxa"/>
            <w:tcBorders>
              <w:top w:val="single" w:color="auto" w:sz="4" w:space="0"/>
              <w:left w:val="single" w:color="auto" w:sz="4" w:space="0"/>
              <w:bottom w:val="single" w:color="auto" w:sz="4" w:space="0"/>
              <w:right w:val="single" w:color="auto" w:sz="4" w:space="0"/>
            </w:tcBorders>
            <w:noWrap/>
            <w:vAlign w:val="center"/>
          </w:tcPr>
          <w:p w14:paraId="60D5A8B3">
            <w:pPr>
              <w:widowControl/>
              <w:jc w:val="center"/>
              <w:rPr>
                <w:rFonts w:ascii="宋体" w:hAnsi="宋体" w:cs="宋体"/>
                <w:bCs/>
                <w:sz w:val="24"/>
              </w:rPr>
            </w:pPr>
            <w:r>
              <w:rPr>
                <w:rFonts w:hint="eastAsia" w:ascii="宋体" w:hAnsi="宋体" w:cs="宋体"/>
                <w:bCs/>
                <w:sz w:val="24"/>
              </w:rPr>
              <w:t>4</w:t>
            </w:r>
          </w:p>
        </w:tc>
      </w:tr>
      <w:tr w14:paraId="06AB98A1">
        <w:tblPrEx>
          <w:tblCellMar>
            <w:top w:w="0" w:type="dxa"/>
            <w:left w:w="108" w:type="dxa"/>
            <w:bottom w:w="0" w:type="dxa"/>
            <w:right w:w="108" w:type="dxa"/>
          </w:tblCellMar>
        </w:tblPrEx>
        <w:trPr>
          <w:trHeight w:val="261"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45AEDD84">
            <w:pPr>
              <w:widowControl/>
              <w:jc w:val="center"/>
              <w:rPr>
                <w:rFonts w:ascii="宋体" w:hAnsi="宋体" w:cs="宋体"/>
                <w:bCs/>
                <w:sz w:val="24"/>
              </w:rPr>
            </w:pPr>
            <w:r>
              <w:rPr>
                <w:rFonts w:hint="eastAsia" w:ascii="宋体" w:hAnsi="宋体" w:cs="宋体"/>
                <w:bCs/>
                <w:sz w:val="24"/>
              </w:rPr>
              <w:t>38</w:t>
            </w:r>
          </w:p>
        </w:tc>
        <w:tc>
          <w:tcPr>
            <w:tcW w:w="1363" w:type="dxa"/>
            <w:tcBorders>
              <w:top w:val="single" w:color="auto" w:sz="4" w:space="0"/>
              <w:left w:val="single" w:color="auto" w:sz="4" w:space="0"/>
              <w:bottom w:val="single" w:color="auto" w:sz="4" w:space="0"/>
              <w:right w:val="single" w:color="auto" w:sz="4" w:space="0"/>
            </w:tcBorders>
            <w:noWrap/>
            <w:vAlign w:val="center"/>
          </w:tcPr>
          <w:p w14:paraId="3CFDCF55">
            <w:pPr>
              <w:widowControl/>
              <w:jc w:val="center"/>
              <w:rPr>
                <w:rFonts w:ascii="宋体" w:hAnsi="宋体" w:cs="宋体"/>
                <w:bCs/>
                <w:sz w:val="24"/>
              </w:rPr>
            </w:pPr>
            <w:r>
              <w:rPr>
                <w:rFonts w:hint="eastAsia" w:ascii="宋体" w:hAnsi="宋体" w:cs="宋体"/>
                <w:bCs/>
                <w:sz w:val="24"/>
              </w:rPr>
              <w:t>其他设备</w:t>
            </w:r>
          </w:p>
        </w:tc>
        <w:tc>
          <w:tcPr>
            <w:tcW w:w="2150" w:type="dxa"/>
            <w:tcBorders>
              <w:top w:val="single" w:color="auto" w:sz="4" w:space="0"/>
              <w:left w:val="single" w:color="auto" w:sz="4" w:space="0"/>
              <w:bottom w:val="single" w:color="auto" w:sz="4" w:space="0"/>
              <w:right w:val="single" w:color="auto" w:sz="4" w:space="0"/>
            </w:tcBorders>
            <w:noWrap/>
            <w:vAlign w:val="center"/>
          </w:tcPr>
          <w:p w14:paraId="6B225DA4">
            <w:pPr>
              <w:widowControl/>
              <w:jc w:val="center"/>
              <w:rPr>
                <w:rFonts w:ascii="宋体" w:hAnsi="宋体" w:cs="宋体"/>
                <w:bCs/>
                <w:sz w:val="24"/>
              </w:rPr>
            </w:pPr>
            <w:r>
              <w:rPr>
                <w:rFonts w:hint="eastAsia" w:ascii="宋体" w:hAnsi="宋体" w:cs="宋体"/>
                <w:bCs/>
                <w:sz w:val="24"/>
              </w:rPr>
              <w:t>机房空调</w:t>
            </w:r>
          </w:p>
        </w:tc>
        <w:tc>
          <w:tcPr>
            <w:tcW w:w="2537" w:type="dxa"/>
            <w:tcBorders>
              <w:top w:val="single" w:color="auto" w:sz="4" w:space="0"/>
              <w:left w:val="single" w:color="auto" w:sz="4" w:space="0"/>
              <w:bottom w:val="single" w:color="auto" w:sz="4" w:space="0"/>
              <w:right w:val="single" w:color="auto" w:sz="4" w:space="0"/>
            </w:tcBorders>
            <w:noWrap/>
            <w:vAlign w:val="center"/>
          </w:tcPr>
          <w:p w14:paraId="2E1C9BBC">
            <w:pPr>
              <w:widowControl/>
              <w:jc w:val="center"/>
              <w:rPr>
                <w:rFonts w:ascii="宋体" w:hAnsi="宋体" w:cs="宋体"/>
                <w:bCs/>
                <w:sz w:val="24"/>
              </w:rPr>
            </w:pPr>
            <w:r>
              <w:rPr>
                <w:rFonts w:hint="eastAsia" w:ascii="宋体" w:hAnsi="宋体" w:cs="宋体"/>
                <w:bCs/>
                <w:sz w:val="24"/>
              </w:rPr>
              <w:t>艾默生机房精密空调</w:t>
            </w:r>
          </w:p>
        </w:tc>
        <w:tc>
          <w:tcPr>
            <w:tcW w:w="929" w:type="dxa"/>
            <w:tcBorders>
              <w:top w:val="single" w:color="auto" w:sz="4" w:space="0"/>
              <w:left w:val="single" w:color="auto" w:sz="4" w:space="0"/>
              <w:bottom w:val="single" w:color="auto" w:sz="4" w:space="0"/>
              <w:right w:val="single" w:color="auto" w:sz="4" w:space="0"/>
            </w:tcBorders>
            <w:noWrap/>
            <w:vAlign w:val="center"/>
          </w:tcPr>
          <w:p w14:paraId="4693B191">
            <w:pPr>
              <w:widowControl/>
              <w:jc w:val="center"/>
              <w:rPr>
                <w:rFonts w:ascii="宋体" w:hAnsi="宋体" w:cs="宋体"/>
                <w:bCs/>
                <w:sz w:val="24"/>
              </w:rPr>
            </w:pPr>
            <w:r>
              <w:rPr>
                <w:rFonts w:hint="eastAsia" w:ascii="宋体" w:hAnsi="宋体" w:cs="宋体"/>
                <w:bCs/>
                <w:sz w:val="24"/>
              </w:rPr>
              <w:t>4</w:t>
            </w:r>
          </w:p>
        </w:tc>
      </w:tr>
      <w:tr w14:paraId="6D828EAE">
        <w:tblPrEx>
          <w:tblCellMar>
            <w:top w:w="0" w:type="dxa"/>
            <w:left w:w="108" w:type="dxa"/>
            <w:bottom w:w="0" w:type="dxa"/>
            <w:right w:w="108" w:type="dxa"/>
          </w:tblCellMar>
        </w:tblPrEx>
        <w:trPr>
          <w:trHeight w:val="300"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1D2A67BE">
            <w:pPr>
              <w:widowControl/>
              <w:jc w:val="center"/>
              <w:rPr>
                <w:rFonts w:ascii="宋体" w:hAnsi="宋体" w:cs="宋体"/>
                <w:bCs/>
                <w:sz w:val="24"/>
              </w:rPr>
            </w:pPr>
            <w:r>
              <w:rPr>
                <w:rFonts w:hint="eastAsia" w:ascii="宋体" w:hAnsi="宋体" w:cs="宋体"/>
                <w:bCs/>
                <w:sz w:val="24"/>
              </w:rPr>
              <w:t>39</w:t>
            </w:r>
          </w:p>
        </w:tc>
        <w:tc>
          <w:tcPr>
            <w:tcW w:w="1363" w:type="dxa"/>
            <w:tcBorders>
              <w:top w:val="single" w:color="auto" w:sz="4" w:space="0"/>
              <w:left w:val="single" w:color="auto" w:sz="4" w:space="0"/>
              <w:bottom w:val="single" w:color="auto" w:sz="4" w:space="0"/>
              <w:right w:val="single" w:color="auto" w:sz="4" w:space="0"/>
            </w:tcBorders>
            <w:noWrap/>
            <w:vAlign w:val="center"/>
          </w:tcPr>
          <w:p w14:paraId="6C6C1644">
            <w:pPr>
              <w:widowControl/>
              <w:jc w:val="center"/>
              <w:rPr>
                <w:rFonts w:ascii="宋体" w:hAnsi="宋体" w:cs="宋体"/>
                <w:bCs/>
                <w:sz w:val="24"/>
              </w:rPr>
            </w:pPr>
            <w:r>
              <w:rPr>
                <w:rFonts w:hint="eastAsia" w:ascii="宋体" w:hAnsi="宋体" w:cs="宋体"/>
                <w:bCs/>
                <w:sz w:val="24"/>
              </w:rPr>
              <w:t>其他设备</w:t>
            </w:r>
          </w:p>
        </w:tc>
        <w:tc>
          <w:tcPr>
            <w:tcW w:w="2150" w:type="dxa"/>
            <w:tcBorders>
              <w:top w:val="single" w:color="auto" w:sz="4" w:space="0"/>
              <w:left w:val="single" w:color="auto" w:sz="4" w:space="0"/>
              <w:bottom w:val="single" w:color="auto" w:sz="4" w:space="0"/>
              <w:right w:val="single" w:color="auto" w:sz="4" w:space="0"/>
            </w:tcBorders>
            <w:noWrap/>
            <w:vAlign w:val="center"/>
          </w:tcPr>
          <w:p w14:paraId="64D97A74">
            <w:pPr>
              <w:widowControl/>
              <w:jc w:val="center"/>
              <w:rPr>
                <w:rFonts w:ascii="宋体" w:hAnsi="宋体" w:cs="宋体"/>
                <w:bCs/>
                <w:sz w:val="24"/>
              </w:rPr>
            </w:pPr>
            <w:r>
              <w:rPr>
                <w:rFonts w:hint="eastAsia" w:ascii="宋体" w:hAnsi="宋体" w:cs="宋体"/>
                <w:bCs/>
                <w:sz w:val="24"/>
              </w:rPr>
              <w:t>机房空调</w:t>
            </w:r>
          </w:p>
        </w:tc>
        <w:tc>
          <w:tcPr>
            <w:tcW w:w="2537" w:type="dxa"/>
            <w:tcBorders>
              <w:top w:val="single" w:color="auto" w:sz="4" w:space="0"/>
              <w:left w:val="single" w:color="auto" w:sz="4" w:space="0"/>
              <w:bottom w:val="single" w:color="auto" w:sz="4" w:space="0"/>
              <w:right w:val="single" w:color="auto" w:sz="4" w:space="0"/>
            </w:tcBorders>
            <w:noWrap/>
            <w:vAlign w:val="center"/>
          </w:tcPr>
          <w:p w14:paraId="7046ECD3">
            <w:pPr>
              <w:widowControl/>
              <w:jc w:val="center"/>
              <w:rPr>
                <w:rFonts w:ascii="宋体" w:hAnsi="宋体" w:cs="宋体"/>
                <w:bCs/>
                <w:sz w:val="24"/>
              </w:rPr>
            </w:pPr>
            <w:r>
              <w:rPr>
                <w:rFonts w:hint="eastAsia" w:ascii="宋体" w:hAnsi="宋体" w:cs="宋体"/>
                <w:bCs/>
                <w:sz w:val="24"/>
              </w:rPr>
              <w:t>大金空调</w:t>
            </w:r>
          </w:p>
        </w:tc>
        <w:tc>
          <w:tcPr>
            <w:tcW w:w="929" w:type="dxa"/>
            <w:tcBorders>
              <w:top w:val="single" w:color="auto" w:sz="4" w:space="0"/>
              <w:left w:val="single" w:color="auto" w:sz="4" w:space="0"/>
              <w:bottom w:val="single" w:color="auto" w:sz="4" w:space="0"/>
              <w:right w:val="single" w:color="auto" w:sz="4" w:space="0"/>
            </w:tcBorders>
            <w:noWrap/>
            <w:vAlign w:val="center"/>
          </w:tcPr>
          <w:p w14:paraId="50AB3EFE">
            <w:pPr>
              <w:widowControl/>
              <w:jc w:val="center"/>
              <w:rPr>
                <w:rFonts w:ascii="宋体" w:hAnsi="宋体" w:cs="宋体"/>
                <w:bCs/>
                <w:sz w:val="24"/>
              </w:rPr>
            </w:pPr>
            <w:r>
              <w:rPr>
                <w:rFonts w:hint="eastAsia" w:ascii="宋体" w:hAnsi="宋体" w:cs="宋体"/>
                <w:bCs/>
                <w:sz w:val="24"/>
              </w:rPr>
              <w:t>1</w:t>
            </w:r>
          </w:p>
        </w:tc>
      </w:tr>
      <w:tr w14:paraId="5ED775D6">
        <w:tblPrEx>
          <w:tblCellMar>
            <w:top w:w="0" w:type="dxa"/>
            <w:left w:w="108" w:type="dxa"/>
            <w:bottom w:w="0" w:type="dxa"/>
            <w:right w:w="108" w:type="dxa"/>
          </w:tblCellMar>
        </w:tblPrEx>
        <w:trPr>
          <w:trHeight w:val="590"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7494D2B3">
            <w:pPr>
              <w:widowControl/>
              <w:jc w:val="center"/>
              <w:rPr>
                <w:rFonts w:ascii="宋体" w:hAnsi="宋体" w:cs="宋体"/>
                <w:bCs/>
                <w:sz w:val="24"/>
              </w:rPr>
            </w:pPr>
            <w:r>
              <w:rPr>
                <w:rFonts w:hint="eastAsia" w:ascii="宋体" w:hAnsi="宋体" w:cs="宋体"/>
                <w:bCs/>
                <w:sz w:val="24"/>
              </w:rPr>
              <w:t>40</w:t>
            </w:r>
          </w:p>
        </w:tc>
        <w:tc>
          <w:tcPr>
            <w:tcW w:w="1363" w:type="dxa"/>
            <w:tcBorders>
              <w:top w:val="single" w:color="auto" w:sz="4" w:space="0"/>
              <w:left w:val="single" w:color="auto" w:sz="4" w:space="0"/>
              <w:bottom w:val="single" w:color="auto" w:sz="4" w:space="0"/>
              <w:right w:val="single" w:color="auto" w:sz="4" w:space="0"/>
            </w:tcBorders>
            <w:noWrap/>
            <w:vAlign w:val="center"/>
          </w:tcPr>
          <w:p w14:paraId="27F3FDEC">
            <w:pPr>
              <w:widowControl/>
              <w:jc w:val="center"/>
              <w:rPr>
                <w:rFonts w:ascii="宋体" w:hAnsi="宋体" w:cs="宋体"/>
                <w:bCs/>
                <w:sz w:val="24"/>
              </w:rPr>
            </w:pPr>
            <w:r>
              <w:rPr>
                <w:rFonts w:hint="eastAsia" w:ascii="宋体" w:hAnsi="宋体" w:cs="宋体"/>
                <w:bCs/>
                <w:sz w:val="24"/>
              </w:rPr>
              <w:t>UPS系统</w:t>
            </w:r>
          </w:p>
        </w:tc>
        <w:tc>
          <w:tcPr>
            <w:tcW w:w="2150" w:type="dxa"/>
            <w:tcBorders>
              <w:top w:val="single" w:color="auto" w:sz="4" w:space="0"/>
              <w:left w:val="single" w:color="auto" w:sz="4" w:space="0"/>
              <w:bottom w:val="single" w:color="auto" w:sz="4" w:space="0"/>
              <w:right w:val="single" w:color="auto" w:sz="4" w:space="0"/>
            </w:tcBorders>
            <w:noWrap/>
            <w:vAlign w:val="center"/>
          </w:tcPr>
          <w:p w14:paraId="22016A4D">
            <w:pPr>
              <w:widowControl/>
              <w:jc w:val="center"/>
              <w:rPr>
                <w:rFonts w:ascii="宋体" w:hAnsi="宋体" w:cs="宋体"/>
                <w:bCs/>
                <w:sz w:val="24"/>
              </w:rPr>
            </w:pPr>
            <w:r>
              <w:rPr>
                <w:rFonts w:hint="eastAsia" w:ascii="宋体" w:hAnsi="宋体" w:cs="宋体"/>
                <w:bCs/>
                <w:sz w:val="24"/>
              </w:rPr>
              <w:t>UPS不间断电源</w:t>
            </w:r>
          </w:p>
        </w:tc>
        <w:tc>
          <w:tcPr>
            <w:tcW w:w="2537" w:type="dxa"/>
            <w:tcBorders>
              <w:top w:val="single" w:color="auto" w:sz="4" w:space="0"/>
              <w:left w:val="single" w:color="auto" w:sz="4" w:space="0"/>
              <w:bottom w:val="single" w:color="auto" w:sz="4" w:space="0"/>
              <w:right w:val="single" w:color="auto" w:sz="4" w:space="0"/>
            </w:tcBorders>
            <w:noWrap/>
            <w:vAlign w:val="center"/>
          </w:tcPr>
          <w:p w14:paraId="5D3A0877">
            <w:pPr>
              <w:widowControl/>
              <w:jc w:val="center"/>
              <w:rPr>
                <w:rFonts w:ascii="宋体" w:hAnsi="宋体" w:cs="宋体"/>
                <w:bCs/>
                <w:sz w:val="24"/>
              </w:rPr>
            </w:pPr>
            <w:r>
              <w:rPr>
                <w:rFonts w:hint="eastAsia" w:ascii="宋体" w:hAnsi="宋体" w:cs="宋体"/>
                <w:bCs/>
                <w:sz w:val="24"/>
              </w:rPr>
              <w:t>APC MATRIX 5000，2小时延时</w:t>
            </w:r>
          </w:p>
        </w:tc>
        <w:tc>
          <w:tcPr>
            <w:tcW w:w="929" w:type="dxa"/>
            <w:tcBorders>
              <w:top w:val="single" w:color="auto" w:sz="4" w:space="0"/>
              <w:left w:val="single" w:color="auto" w:sz="4" w:space="0"/>
              <w:bottom w:val="single" w:color="auto" w:sz="4" w:space="0"/>
              <w:right w:val="single" w:color="auto" w:sz="4" w:space="0"/>
            </w:tcBorders>
            <w:noWrap/>
            <w:vAlign w:val="center"/>
          </w:tcPr>
          <w:p w14:paraId="6A6B7A44">
            <w:pPr>
              <w:widowControl/>
              <w:jc w:val="center"/>
              <w:rPr>
                <w:rFonts w:ascii="宋体" w:hAnsi="宋体" w:cs="宋体"/>
                <w:bCs/>
                <w:sz w:val="24"/>
              </w:rPr>
            </w:pPr>
            <w:r>
              <w:rPr>
                <w:rFonts w:hint="eastAsia" w:ascii="宋体" w:hAnsi="宋体" w:cs="宋体"/>
                <w:bCs/>
                <w:sz w:val="24"/>
              </w:rPr>
              <w:t>1</w:t>
            </w:r>
          </w:p>
        </w:tc>
      </w:tr>
      <w:tr w14:paraId="7C8B43DF">
        <w:tblPrEx>
          <w:tblCellMar>
            <w:top w:w="0" w:type="dxa"/>
            <w:left w:w="108" w:type="dxa"/>
            <w:bottom w:w="0" w:type="dxa"/>
            <w:right w:w="108" w:type="dxa"/>
          </w:tblCellMar>
        </w:tblPrEx>
        <w:trPr>
          <w:trHeight w:val="514"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66492DF6">
            <w:pPr>
              <w:widowControl/>
              <w:jc w:val="center"/>
              <w:rPr>
                <w:rFonts w:ascii="宋体" w:hAnsi="宋体" w:cs="宋体"/>
                <w:bCs/>
                <w:sz w:val="24"/>
              </w:rPr>
            </w:pPr>
            <w:r>
              <w:rPr>
                <w:rFonts w:hint="eastAsia" w:ascii="宋体" w:hAnsi="宋体" w:cs="宋体"/>
                <w:bCs/>
                <w:sz w:val="24"/>
              </w:rPr>
              <w:t>41</w:t>
            </w:r>
          </w:p>
        </w:tc>
        <w:tc>
          <w:tcPr>
            <w:tcW w:w="1363" w:type="dxa"/>
            <w:tcBorders>
              <w:top w:val="single" w:color="auto" w:sz="4" w:space="0"/>
              <w:left w:val="single" w:color="auto" w:sz="4" w:space="0"/>
              <w:bottom w:val="single" w:color="auto" w:sz="4" w:space="0"/>
              <w:right w:val="single" w:color="auto" w:sz="4" w:space="0"/>
            </w:tcBorders>
            <w:noWrap/>
            <w:vAlign w:val="center"/>
          </w:tcPr>
          <w:p w14:paraId="48F9BCC3">
            <w:pPr>
              <w:widowControl/>
              <w:jc w:val="center"/>
              <w:rPr>
                <w:rFonts w:ascii="宋体" w:hAnsi="宋体" w:cs="宋体"/>
                <w:bCs/>
                <w:sz w:val="24"/>
              </w:rPr>
            </w:pPr>
            <w:r>
              <w:rPr>
                <w:rFonts w:hint="eastAsia" w:ascii="宋体" w:hAnsi="宋体" w:cs="宋体"/>
                <w:bCs/>
                <w:sz w:val="24"/>
              </w:rPr>
              <w:t>UPS系统</w:t>
            </w:r>
          </w:p>
        </w:tc>
        <w:tc>
          <w:tcPr>
            <w:tcW w:w="2150" w:type="dxa"/>
            <w:tcBorders>
              <w:top w:val="single" w:color="auto" w:sz="4" w:space="0"/>
              <w:left w:val="single" w:color="auto" w:sz="4" w:space="0"/>
              <w:bottom w:val="single" w:color="auto" w:sz="4" w:space="0"/>
              <w:right w:val="single" w:color="auto" w:sz="4" w:space="0"/>
            </w:tcBorders>
            <w:noWrap/>
            <w:vAlign w:val="center"/>
          </w:tcPr>
          <w:p w14:paraId="5372AEA3">
            <w:pPr>
              <w:widowControl/>
              <w:jc w:val="center"/>
              <w:rPr>
                <w:rFonts w:ascii="宋体" w:hAnsi="宋体" w:cs="宋体"/>
                <w:bCs/>
                <w:sz w:val="24"/>
              </w:rPr>
            </w:pPr>
            <w:r>
              <w:rPr>
                <w:rFonts w:hint="eastAsia" w:ascii="宋体" w:hAnsi="宋体" w:cs="宋体"/>
                <w:bCs/>
                <w:sz w:val="24"/>
              </w:rPr>
              <w:t>UPS不间断电源</w:t>
            </w:r>
          </w:p>
        </w:tc>
        <w:tc>
          <w:tcPr>
            <w:tcW w:w="2537" w:type="dxa"/>
            <w:tcBorders>
              <w:top w:val="single" w:color="auto" w:sz="4" w:space="0"/>
              <w:left w:val="single" w:color="auto" w:sz="4" w:space="0"/>
              <w:bottom w:val="single" w:color="auto" w:sz="4" w:space="0"/>
              <w:right w:val="single" w:color="auto" w:sz="4" w:space="0"/>
            </w:tcBorders>
            <w:noWrap/>
            <w:vAlign w:val="center"/>
          </w:tcPr>
          <w:p w14:paraId="03C67444">
            <w:pPr>
              <w:widowControl/>
              <w:jc w:val="center"/>
              <w:rPr>
                <w:rFonts w:ascii="宋体" w:hAnsi="宋体" w:cs="宋体"/>
                <w:bCs/>
                <w:sz w:val="24"/>
              </w:rPr>
            </w:pPr>
            <w:r>
              <w:rPr>
                <w:rFonts w:hint="eastAsia" w:ascii="宋体" w:hAnsi="宋体" w:cs="宋体"/>
                <w:bCs/>
                <w:sz w:val="24"/>
              </w:rPr>
              <w:t>APC Smart 5KI 4小时延时</w:t>
            </w:r>
          </w:p>
        </w:tc>
        <w:tc>
          <w:tcPr>
            <w:tcW w:w="929" w:type="dxa"/>
            <w:tcBorders>
              <w:top w:val="single" w:color="auto" w:sz="4" w:space="0"/>
              <w:left w:val="single" w:color="auto" w:sz="4" w:space="0"/>
              <w:bottom w:val="single" w:color="auto" w:sz="4" w:space="0"/>
              <w:right w:val="single" w:color="auto" w:sz="4" w:space="0"/>
            </w:tcBorders>
            <w:noWrap/>
            <w:vAlign w:val="center"/>
          </w:tcPr>
          <w:p w14:paraId="030AD730">
            <w:pPr>
              <w:widowControl/>
              <w:jc w:val="center"/>
              <w:rPr>
                <w:rFonts w:ascii="宋体" w:hAnsi="宋体" w:cs="宋体"/>
                <w:bCs/>
                <w:sz w:val="24"/>
              </w:rPr>
            </w:pPr>
            <w:r>
              <w:rPr>
                <w:rFonts w:hint="eastAsia" w:ascii="宋体" w:hAnsi="宋体" w:cs="宋体"/>
                <w:bCs/>
                <w:sz w:val="24"/>
              </w:rPr>
              <w:t>1</w:t>
            </w:r>
          </w:p>
        </w:tc>
      </w:tr>
      <w:tr w14:paraId="2F4A2382">
        <w:tblPrEx>
          <w:tblCellMar>
            <w:top w:w="0" w:type="dxa"/>
            <w:left w:w="108" w:type="dxa"/>
            <w:bottom w:w="0" w:type="dxa"/>
            <w:right w:w="108" w:type="dxa"/>
          </w:tblCellMar>
        </w:tblPrEx>
        <w:trPr>
          <w:trHeight w:val="155"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0374BC4E">
            <w:pPr>
              <w:widowControl/>
              <w:jc w:val="center"/>
              <w:rPr>
                <w:rFonts w:ascii="宋体" w:hAnsi="宋体" w:cs="宋体"/>
                <w:bCs/>
                <w:sz w:val="24"/>
              </w:rPr>
            </w:pPr>
            <w:r>
              <w:rPr>
                <w:rFonts w:hint="eastAsia" w:ascii="宋体" w:hAnsi="宋体" w:cs="宋体"/>
                <w:bCs/>
                <w:sz w:val="24"/>
              </w:rPr>
              <w:t>42</w:t>
            </w:r>
          </w:p>
        </w:tc>
        <w:tc>
          <w:tcPr>
            <w:tcW w:w="1363" w:type="dxa"/>
            <w:tcBorders>
              <w:top w:val="single" w:color="auto" w:sz="4" w:space="0"/>
              <w:left w:val="single" w:color="auto" w:sz="4" w:space="0"/>
              <w:bottom w:val="single" w:color="auto" w:sz="4" w:space="0"/>
              <w:right w:val="single" w:color="auto" w:sz="4" w:space="0"/>
            </w:tcBorders>
            <w:noWrap/>
            <w:vAlign w:val="center"/>
          </w:tcPr>
          <w:p w14:paraId="66ECB8F5">
            <w:pPr>
              <w:widowControl/>
              <w:jc w:val="center"/>
              <w:rPr>
                <w:rFonts w:ascii="宋体" w:hAnsi="宋体" w:cs="宋体"/>
                <w:bCs/>
                <w:sz w:val="24"/>
              </w:rPr>
            </w:pPr>
            <w:r>
              <w:rPr>
                <w:rFonts w:hint="eastAsia" w:ascii="宋体" w:hAnsi="宋体" w:cs="宋体"/>
                <w:bCs/>
                <w:sz w:val="24"/>
              </w:rPr>
              <w:t>UPS系统</w:t>
            </w:r>
          </w:p>
        </w:tc>
        <w:tc>
          <w:tcPr>
            <w:tcW w:w="2150" w:type="dxa"/>
            <w:tcBorders>
              <w:top w:val="single" w:color="auto" w:sz="4" w:space="0"/>
              <w:left w:val="single" w:color="auto" w:sz="4" w:space="0"/>
              <w:bottom w:val="single" w:color="auto" w:sz="4" w:space="0"/>
              <w:right w:val="single" w:color="auto" w:sz="4" w:space="0"/>
            </w:tcBorders>
            <w:noWrap/>
            <w:vAlign w:val="center"/>
          </w:tcPr>
          <w:p w14:paraId="1A61CB54">
            <w:pPr>
              <w:widowControl/>
              <w:jc w:val="center"/>
              <w:rPr>
                <w:rFonts w:ascii="宋体" w:hAnsi="宋体" w:cs="宋体"/>
                <w:bCs/>
                <w:sz w:val="24"/>
              </w:rPr>
            </w:pPr>
            <w:r>
              <w:rPr>
                <w:rFonts w:hint="eastAsia" w:ascii="宋体" w:hAnsi="宋体" w:cs="宋体"/>
                <w:bCs/>
                <w:sz w:val="24"/>
              </w:rPr>
              <w:t>UPS不间断电源</w:t>
            </w:r>
          </w:p>
        </w:tc>
        <w:tc>
          <w:tcPr>
            <w:tcW w:w="2537" w:type="dxa"/>
            <w:tcBorders>
              <w:top w:val="single" w:color="auto" w:sz="4" w:space="0"/>
              <w:left w:val="single" w:color="auto" w:sz="4" w:space="0"/>
              <w:bottom w:val="single" w:color="auto" w:sz="4" w:space="0"/>
              <w:right w:val="single" w:color="auto" w:sz="4" w:space="0"/>
            </w:tcBorders>
            <w:noWrap/>
            <w:vAlign w:val="center"/>
          </w:tcPr>
          <w:p w14:paraId="444090F2">
            <w:pPr>
              <w:widowControl/>
              <w:jc w:val="center"/>
              <w:rPr>
                <w:rFonts w:ascii="宋体" w:hAnsi="宋体" w:cs="宋体"/>
                <w:bCs/>
                <w:sz w:val="24"/>
              </w:rPr>
            </w:pPr>
            <w:r>
              <w:rPr>
                <w:rFonts w:hint="eastAsia" w:ascii="宋体" w:hAnsi="宋体" w:cs="宋体"/>
                <w:bCs/>
                <w:sz w:val="24"/>
              </w:rPr>
              <w:t>奇华48012T</w:t>
            </w:r>
          </w:p>
        </w:tc>
        <w:tc>
          <w:tcPr>
            <w:tcW w:w="929" w:type="dxa"/>
            <w:tcBorders>
              <w:top w:val="single" w:color="auto" w:sz="4" w:space="0"/>
              <w:left w:val="single" w:color="auto" w:sz="4" w:space="0"/>
              <w:bottom w:val="single" w:color="auto" w:sz="4" w:space="0"/>
              <w:right w:val="single" w:color="auto" w:sz="4" w:space="0"/>
            </w:tcBorders>
            <w:noWrap/>
            <w:vAlign w:val="center"/>
          </w:tcPr>
          <w:p w14:paraId="7BD8864D">
            <w:pPr>
              <w:widowControl/>
              <w:jc w:val="center"/>
              <w:rPr>
                <w:rFonts w:ascii="宋体" w:hAnsi="宋体" w:cs="宋体"/>
                <w:bCs/>
                <w:sz w:val="24"/>
              </w:rPr>
            </w:pPr>
            <w:r>
              <w:rPr>
                <w:rFonts w:hint="eastAsia" w:ascii="宋体" w:hAnsi="宋体" w:cs="宋体"/>
                <w:bCs/>
                <w:sz w:val="24"/>
              </w:rPr>
              <w:t>1</w:t>
            </w:r>
          </w:p>
        </w:tc>
      </w:tr>
      <w:tr w14:paraId="31F8B35B">
        <w:tblPrEx>
          <w:tblCellMar>
            <w:top w:w="0" w:type="dxa"/>
            <w:left w:w="108" w:type="dxa"/>
            <w:bottom w:w="0" w:type="dxa"/>
            <w:right w:w="108" w:type="dxa"/>
          </w:tblCellMar>
        </w:tblPrEx>
        <w:trPr>
          <w:trHeight w:val="245"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0A61A352">
            <w:pPr>
              <w:widowControl/>
              <w:jc w:val="center"/>
              <w:rPr>
                <w:rFonts w:ascii="宋体" w:hAnsi="宋体" w:cs="宋体"/>
                <w:bCs/>
                <w:sz w:val="24"/>
              </w:rPr>
            </w:pPr>
            <w:r>
              <w:rPr>
                <w:rFonts w:hint="eastAsia" w:ascii="宋体" w:hAnsi="宋体" w:cs="宋体"/>
                <w:bCs/>
                <w:sz w:val="24"/>
              </w:rPr>
              <w:t>43</w:t>
            </w:r>
          </w:p>
        </w:tc>
        <w:tc>
          <w:tcPr>
            <w:tcW w:w="1363" w:type="dxa"/>
            <w:tcBorders>
              <w:top w:val="single" w:color="auto" w:sz="4" w:space="0"/>
              <w:left w:val="single" w:color="auto" w:sz="4" w:space="0"/>
              <w:bottom w:val="single" w:color="auto" w:sz="4" w:space="0"/>
              <w:right w:val="single" w:color="auto" w:sz="4" w:space="0"/>
            </w:tcBorders>
            <w:noWrap/>
            <w:vAlign w:val="center"/>
          </w:tcPr>
          <w:p w14:paraId="5832FA84">
            <w:pPr>
              <w:widowControl/>
              <w:jc w:val="center"/>
              <w:rPr>
                <w:rFonts w:ascii="宋体" w:hAnsi="宋体" w:cs="宋体"/>
                <w:bCs/>
                <w:sz w:val="24"/>
              </w:rPr>
            </w:pPr>
            <w:r>
              <w:rPr>
                <w:rFonts w:hint="eastAsia" w:ascii="宋体" w:hAnsi="宋体" w:cs="宋体"/>
                <w:bCs/>
                <w:sz w:val="24"/>
              </w:rPr>
              <w:t>UPS系统</w:t>
            </w:r>
          </w:p>
        </w:tc>
        <w:tc>
          <w:tcPr>
            <w:tcW w:w="2150" w:type="dxa"/>
            <w:tcBorders>
              <w:top w:val="single" w:color="auto" w:sz="4" w:space="0"/>
              <w:left w:val="single" w:color="auto" w:sz="4" w:space="0"/>
              <w:bottom w:val="single" w:color="auto" w:sz="4" w:space="0"/>
              <w:right w:val="single" w:color="auto" w:sz="4" w:space="0"/>
            </w:tcBorders>
            <w:noWrap/>
            <w:vAlign w:val="center"/>
          </w:tcPr>
          <w:p w14:paraId="7FDE6604">
            <w:pPr>
              <w:widowControl/>
              <w:jc w:val="center"/>
              <w:rPr>
                <w:rFonts w:ascii="宋体" w:hAnsi="宋体" w:cs="宋体"/>
                <w:bCs/>
                <w:sz w:val="24"/>
              </w:rPr>
            </w:pPr>
            <w:r>
              <w:rPr>
                <w:rFonts w:hint="eastAsia" w:ascii="宋体" w:hAnsi="宋体" w:cs="宋体"/>
                <w:bCs/>
                <w:sz w:val="24"/>
              </w:rPr>
              <w:t>UPS不间断电源</w:t>
            </w:r>
          </w:p>
        </w:tc>
        <w:tc>
          <w:tcPr>
            <w:tcW w:w="2537" w:type="dxa"/>
            <w:tcBorders>
              <w:top w:val="single" w:color="auto" w:sz="4" w:space="0"/>
              <w:left w:val="single" w:color="auto" w:sz="4" w:space="0"/>
              <w:bottom w:val="single" w:color="auto" w:sz="4" w:space="0"/>
              <w:right w:val="single" w:color="auto" w:sz="4" w:space="0"/>
            </w:tcBorders>
            <w:noWrap/>
            <w:vAlign w:val="center"/>
          </w:tcPr>
          <w:p w14:paraId="70093E9D">
            <w:pPr>
              <w:widowControl/>
              <w:jc w:val="center"/>
              <w:rPr>
                <w:rFonts w:ascii="宋体" w:hAnsi="宋体" w:cs="宋体"/>
                <w:bCs/>
                <w:sz w:val="24"/>
              </w:rPr>
            </w:pPr>
            <w:r>
              <w:rPr>
                <w:rFonts w:hint="eastAsia" w:ascii="宋体" w:hAnsi="宋体" w:cs="宋体"/>
                <w:bCs/>
                <w:sz w:val="24"/>
              </w:rPr>
              <w:t>GEP-48020</w:t>
            </w:r>
          </w:p>
        </w:tc>
        <w:tc>
          <w:tcPr>
            <w:tcW w:w="929" w:type="dxa"/>
            <w:tcBorders>
              <w:top w:val="single" w:color="auto" w:sz="4" w:space="0"/>
              <w:left w:val="single" w:color="auto" w:sz="4" w:space="0"/>
              <w:bottom w:val="single" w:color="auto" w:sz="4" w:space="0"/>
              <w:right w:val="single" w:color="auto" w:sz="4" w:space="0"/>
            </w:tcBorders>
            <w:noWrap/>
            <w:vAlign w:val="center"/>
          </w:tcPr>
          <w:p w14:paraId="3991164F">
            <w:pPr>
              <w:widowControl/>
              <w:jc w:val="center"/>
              <w:rPr>
                <w:rFonts w:ascii="宋体" w:hAnsi="宋体" w:cs="宋体"/>
                <w:bCs/>
                <w:sz w:val="24"/>
              </w:rPr>
            </w:pPr>
            <w:r>
              <w:rPr>
                <w:rFonts w:hint="eastAsia" w:ascii="宋体" w:hAnsi="宋体" w:cs="宋体"/>
                <w:bCs/>
                <w:sz w:val="24"/>
              </w:rPr>
              <w:t>1</w:t>
            </w:r>
          </w:p>
        </w:tc>
      </w:tr>
      <w:tr w14:paraId="3FA2C768">
        <w:tblPrEx>
          <w:tblCellMar>
            <w:top w:w="0" w:type="dxa"/>
            <w:left w:w="108" w:type="dxa"/>
            <w:bottom w:w="0" w:type="dxa"/>
            <w:right w:w="108" w:type="dxa"/>
          </w:tblCellMar>
        </w:tblPrEx>
        <w:trPr>
          <w:trHeight w:val="334"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23EFC56C">
            <w:pPr>
              <w:widowControl/>
              <w:jc w:val="center"/>
              <w:rPr>
                <w:rFonts w:ascii="宋体" w:hAnsi="宋体" w:cs="宋体"/>
                <w:bCs/>
                <w:sz w:val="24"/>
              </w:rPr>
            </w:pPr>
            <w:r>
              <w:rPr>
                <w:rFonts w:hint="eastAsia" w:ascii="宋体" w:hAnsi="宋体" w:cs="宋体"/>
                <w:bCs/>
                <w:sz w:val="24"/>
              </w:rPr>
              <w:t>44</w:t>
            </w:r>
          </w:p>
        </w:tc>
        <w:tc>
          <w:tcPr>
            <w:tcW w:w="1363" w:type="dxa"/>
            <w:tcBorders>
              <w:top w:val="single" w:color="auto" w:sz="4" w:space="0"/>
              <w:left w:val="single" w:color="auto" w:sz="4" w:space="0"/>
              <w:bottom w:val="single" w:color="auto" w:sz="4" w:space="0"/>
              <w:right w:val="single" w:color="auto" w:sz="4" w:space="0"/>
            </w:tcBorders>
            <w:noWrap/>
            <w:vAlign w:val="center"/>
          </w:tcPr>
          <w:p w14:paraId="7C5E733D">
            <w:pPr>
              <w:widowControl/>
              <w:jc w:val="center"/>
              <w:rPr>
                <w:rFonts w:ascii="宋体" w:hAnsi="宋体" w:cs="宋体"/>
                <w:bCs/>
                <w:sz w:val="24"/>
              </w:rPr>
            </w:pPr>
            <w:r>
              <w:rPr>
                <w:rFonts w:hint="eastAsia" w:ascii="宋体" w:hAnsi="宋体" w:cs="宋体"/>
                <w:bCs/>
                <w:sz w:val="24"/>
              </w:rPr>
              <w:t>UPS系统</w:t>
            </w:r>
          </w:p>
        </w:tc>
        <w:tc>
          <w:tcPr>
            <w:tcW w:w="2150" w:type="dxa"/>
            <w:tcBorders>
              <w:top w:val="single" w:color="auto" w:sz="4" w:space="0"/>
              <w:left w:val="single" w:color="auto" w:sz="4" w:space="0"/>
              <w:bottom w:val="single" w:color="auto" w:sz="4" w:space="0"/>
              <w:right w:val="single" w:color="auto" w:sz="4" w:space="0"/>
            </w:tcBorders>
            <w:noWrap/>
            <w:vAlign w:val="center"/>
          </w:tcPr>
          <w:p w14:paraId="2F294B6E">
            <w:pPr>
              <w:widowControl/>
              <w:jc w:val="center"/>
              <w:rPr>
                <w:rFonts w:ascii="宋体" w:hAnsi="宋体" w:cs="宋体"/>
                <w:bCs/>
                <w:sz w:val="24"/>
              </w:rPr>
            </w:pPr>
            <w:r>
              <w:rPr>
                <w:rFonts w:hint="eastAsia" w:ascii="宋体" w:hAnsi="宋体" w:cs="宋体"/>
                <w:bCs/>
                <w:sz w:val="24"/>
              </w:rPr>
              <w:t>UPS不间断电源</w:t>
            </w:r>
          </w:p>
        </w:tc>
        <w:tc>
          <w:tcPr>
            <w:tcW w:w="2537" w:type="dxa"/>
            <w:tcBorders>
              <w:top w:val="single" w:color="auto" w:sz="4" w:space="0"/>
              <w:left w:val="single" w:color="auto" w:sz="4" w:space="0"/>
              <w:bottom w:val="single" w:color="auto" w:sz="4" w:space="0"/>
              <w:right w:val="single" w:color="auto" w:sz="4" w:space="0"/>
            </w:tcBorders>
            <w:noWrap/>
            <w:vAlign w:val="center"/>
          </w:tcPr>
          <w:p w14:paraId="39B400BF">
            <w:pPr>
              <w:widowControl/>
              <w:jc w:val="center"/>
              <w:rPr>
                <w:rFonts w:ascii="宋体" w:hAnsi="宋体" w:cs="宋体"/>
                <w:bCs/>
                <w:sz w:val="24"/>
              </w:rPr>
            </w:pPr>
            <w:r>
              <w:rPr>
                <w:rFonts w:hint="eastAsia" w:ascii="宋体" w:hAnsi="宋体" w:cs="宋体"/>
                <w:bCs/>
                <w:sz w:val="24"/>
              </w:rPr>
              <w:t>STG ON-LINE2KVA</w:t>
            </w:r>
          </w:p>
        </w:tc>
        <w:tc>
          <w:tcPr>
            <w:tcW w:w="929" w:type="dxa"/>
            <w:tcBorders>
              <w:top w:val="single" w:color="auto" w:sz="4" w:space="0"/>
              <w:left w:val="single" w:color="auto" w:sz="4" w:space="0"/>
              <w:bottom w:val="single" w:color="auto" w:sz="4" w:space="0"/>
              <w:right w:val="single" w:color="auto" w:sz="4" w:space="0"/>
            </w:tcBorders>
            <w:noWrap/>
            <w:vAlign w:val="center"/>
          </w:tcPr>
          <w:p w14:paraId="65CBCCB9">
            <w:pPr>
              <w:widowControl/>
              <w:jc w:val="center"/>
              <w:rPr>
                <w:rFonts w:ascii="宋体" w:hAnsi="宋体" w:cs="宋体"/>
                <w:bCs/>
                <w:sz w:val="24"/>
              </w:rPr>
            </w:pPr>
            <w:r>
              <w:rPr>
                <w:rFonts w:hint="eastAsia" w:ascii="宋体" w:hAnsi="宋体" w:cs="宋体"/>
                <w:bCs/>
                <w:sz w:val="24"/>
              </w:rPr>
              <w:t>1</w:t>
            </w:r>
          </w:p>
        </w:tc>
      </w:tr>
      <w:tr w14:paraId="14A3F2A9">
        <w:tblPrEx>
          <w:tblCellMar>
            <w:top w:w="0" w:type="dxa"/>
            <w:left w:w="108" w:type="dxa"/>
            <w:bottom w:w="0" w:type="dxa"/>
            <w:right w:w="108" w:type="dxa"/>
          </w:tblCellMar>
        </w:tblPrEx>
        <w:trPr>
          <w:trHeight w:val="182"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73254091">
            <w:pPr>
              <w:widowControl/>
              <w:jc w:val="center"/>
              <w:rPr>
                <w:rFonts w:ascii="宋体" w:hAnsi="宋体" w:cs="宋体"/>
                <w:bCs/>
                <w:sz w:val="24"/>
              </w:rPr>
            </w:pPr>
            <w:r>
              <w:rPr>
                <w:rFonts w:hint="eastAsia" w:ascii="宋体" w:hAnsi="宋体" w:cs="宋体"/>
                <w:bCs/>
                <w:sz w:val="24"/>
              </w:rPr>
              <w:t>45</w:t>
            </w:r>
          </w:p>
        </w:tc>
        <w:tc>
          <w:tcPr>
            <w:tcW w:w="1363" w:type="dxa"/>
            <w:tcBorders>
              <w:top w:val="single" w:color="auto" w:sz="4" w:space="0"/>
              <w:left w:val="single" w:color="auto" w:sz="4" w:space="0"/>
              <w:bottom w:val="single" w:color="auto" w:sz="4" w:space="0"/>
              <w:right w:val="single" w:color="auto" w:sz="4" w:space="0"/>
            </w:tcBorders>
            <w:noWrap/>
            <w:vAlign w:val="center"/>
          </w:tcPr>
          <w:p w14:paraId="3065AB75">
            <w:pPr>
              <w:widowControl/>
              <w:jc w:val="center"/>
              <w:rPr>
                <w:rFonts w:ascii="宋体" w:hAnsi="宋体" w:cs="宋体"/>
                <w:bCs/>
                <w:sz w:val="24"/>
              </w:rPr>
            </w:pPr>
            <w:r>
              <w:rPr>
                <w:rFonts w:hint="eastAsia" w:ascii="宋体" w:hAnsi="宋体" w:cs="宋体"/>
                <w:bCs/>
                <w:sz w:val="24"/>
              </w:rPr>
              <w:t>UPS系统</w:t>
            </w:r>
          </w:p>
        </w:tc>
        <w:tc>
          <w:tcPr>
            <w:tcW w:w="2150" w:type="dxa"/>
            <w:tcBorders>
              <w:top w:val="single" w:color="auto" w:sz="4" w:space="0"/>
              <w:left w:val="single" w:color="auto" w:sz="4" w:space="0"/>
              <w:bottom w:val="single" w:color="auto" w:sz="4" w:space="0"/>
              <w:right w:val="single" w:color="auto" w:sz="4" w:space="0"/>
            </w:tcBorders>
            <w:noWrap/>
            <w:vAlign w:val="center"/>
          </w:tcPr>
          <w:p w14:paraId="40AB8210">
            <w:pPr>
              <w:widowControl/>
              <w:jc w:val="center"/>
              <w:rPr>
                <w:rFonts w:ascii="宋体" w:hAnsi="宋体" w:cs="宋体"/>
                <w:bCs/>
                <w:sz w:val="24"/>
              </w:rPr>
            </w:pPr>
            <w:r>
              <w:rPr>
                <w:rFonts w:hint="eastAsia" w:ascii="宋体" w:hAnsi="宋体" w:cs="宋体"/>
                <w:bCs/>
                <w:sz w:val="24"/>
              </w:rPr>
              <w:t>UPS不间断电源</w:t>
            </w:r>
          </w:p>
        </w:tc>
        <w:tc>
          <w:tcPr>
            <w:tcW w:w="2537" w:type="dxa"/>
            <w:tcBorders>
              <w:top w:val="single" w:color="auto" w:sz="4" w:space="0"/>
              <w:left w:val="single" w:color="auto" w:sz="4" w:space="0"/>
              <w:bottom w:val="single" w:color="auto" w:sz="4" w:space="0"/>
              <w:right w:val="single" w:color="auto" w:sz="4" w:space="0"/>
            </w:tcBorders>
            <w:noWrap/>
            <w:vAlign w:val="center"/>
          </w:tcPr>
          <w:p w14:paraId="696107B3">
            <w:pPr>
              <w:widowControl/>
              <w:jc w:val="center"/>
              <w:rPr>
                <w:rFonts w:ascii="宋体" w:hAnsi="宋体" w:cs="宋体"/>
                <w:bCs/>
                <w:sz w:val="24"/>
              </w:rPr>
            </w:pPr>
            <w:r>
              <w:rPr>
                <w:rFonts w:hint="eastAsia" w:ascii="宋体" w:hAnsi="宋体" w:cs="宋体"/>
                <w:bCs/>
                <w:sz w:val="24"/>
              </w:rPr>
              <w:t>梅兰日兰 20K UPS电源，1小时</w:t>
            </w:r>
          </w:p>
        </w:tc>
        <w:tc>
          <w:tcPr>
            <w:tcW w:w="929" w:type="dxa"/>
            <w:tcBorders>
              <w:top w:val="single" w:color="auto" w:sz="4" w:space="0"/>
              <w:left w:val="single" w:color="auto" w:sz="4" w:space="0"/>
              <w:bottom w:val="single" w:color="auto" w:sz="4" w:space="0"/>
              <w:right w:val="single" w:color="auto" w:sz="4" w:space="0"/>
            </w:tcBorders>
            <w:noWrap/>
            <w:vAlign w:val="center"/>
          </w:tcPr>
          <w:p w14:paraId="4D552C62">
            <w:pPr>
              <w:widowControl/>
              <w:jc w:val="center"/>
              <w:rPr>
                <w:rFonts w:ascii="宋体" w:hAnsi="宋体" w:cs="宋体"/>
                <w:bCs/>
                <w:sz w:val="24"/>
              </w:rPr>
            </w:pPr>
            <w:r>
              <w:rPr>
                <w:rFonts w:hint="eastAsia" w:ascii="宋体" w:hAnsi="宋体" w:cs="宋体"/>
                <w:bCs/>
                <w:sz w:val="24"/>
              </w:rPr>
              <w:t>1</w:t>
            </w:r>
          </w:p>
        </w:tc>
      </w:tr>
      <w:tr w14:paraId="050C78FF">
        <w:tblPrEx>
          <w:tblCellMar>
            <w:top w:w="0" w:type="dxa"/>
            <w:left w:w="108" w:type="dxa"/>
            <w:bottom w:w="0" w:type="dxa"/>
            <w:right w:w="108" w:type="dxa"/>
          </w:tblCellMar>
        </w:tblPrEx>
        <w:trPr>
          <w:trHeight w:val="247"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5524E5B1">
            <w:pPr>
              <w:widowControl/>
              <w:jc w:val="center"/>
              <w:rPr>
                <w:rFonts w:ascii="宋体" w:hAnsi="宋体" w:cs="宋体"/>
                <w:bCs/>
                <w:sz w:val="24"/>
              </w:rPr>
            </w:pPr>
            <w:r>
              <w:rPr>
                <w:rFonts w:hint="eastAsia" w:ascii="宋体" w:hAnsi="宋体" w:cs="宋体"/>
                <w:bCs/>
                <w:sz w:val="24"/>
              </w:rPr>
              <w:t>46</w:t>
            </w:r>
          </w:p>
        </w:tc>
        <w:tc>
          <w:tcPr>
            <w:tcW w:w="1363" w:type="dxa"/>
            <w:tcBorders>
              <w:top w:val="single" w:color="auto" w:sz="4" w:space="0"/>
              <w:left w:val="single" w:color="auto" w:sz="4" w:space="0"/>
              <w:bottom w:val="single" w:color="auto" w:sz="4" w:space="0"/>
              <w:right w:val="single" w:color="auto" w:sz="4" w:space="0"/>
            </w:tcBorders>
            <w:noWrap/>
            <w:vAlign w:val="center"/>
          </w:tcPr>
          <w:p w14:paraId="30F18A94">
            <w:pPr>
              <w:widowControl/>
              <w:jc w:val="center"/>
              <w:rPr>
                <w:rFonts w:ascii="宋体" w:hAnsi="宋体" w:cs="宋体"/>
                <w:bCs/>
                <w:sz w:val="24"/>
              </w:rPr>
            </w:pPr>
            <w:r>
              <w:rPr>
                <w:rFonts w:hint="eastAsia" w:ascii="宋体" w:hAnsi="宋体" w:cs="宋体"/>
                <w:bCs/>
                <w:sz w:val="24"/>
              </w:rPr>
              <w:t>UPS系统</w:t>
            </w:r>
          </w:p>
        </w:tc>
        <w:tc>
          <w:tcPr>
            <w:tcW w:w="2150" w:type="dxa"/>
            <w:tcBorders>
              <w:top w:val="single" w:color="auto" w:sz="4" w:space="0"/>
              <w:left w:val="single" w:color="auto" w:sz="4" w:space="0"/>
              <w:bottom w:val="single" w:color="auto" w:sz="4" w:space="0"/>
              <w:right w:val="single" w:color="auto" w:sz="4" w:space="0"/>
            </w:tcBorders>
            <w:noWrap/>
            <w:vAlign w:val="center"/>
          </w:tcPr>
          <w:p w14:paraId="6A68C6B7">
            <w:pPr>
              <w:widowControl/>
              <w:jc w:val="center"/>
              <w:rPr>
                <w:rFonts w:ascii="宋体" w:hAnsi="宋体" w:cs="宋体"/>
                <w:bCs/>
                <w:sz w:val="24"/>
              </w:rPr>
            </w:pPr>
            <w:r>
              <w:rPr>
                <w:rFonts w:hint="eastAsia" w:ascii="宋体" w:hAnsi="宋体" w:cs="宋体"/>
                <w:bCs/>
                <w:sz w:val="24"/>
              </w:rPr>
              <w:t>UPS不间断电源</w:t>
            </w:r>
          </w:p>
        </w:tc>
        <w:tc>
          <w:tcPr>
            <w:tcW w:w="2537" w:type="dxa"/>
            <w:tcBorders>
              <w:top w:val="single" w:color="auto" w:sz="4" w:space="0"/>
              <w:left w:val="single" w:color="auto" w:sz="4" w:space="0"/>
              <w:bottom w:val="single" w:color="auto" w:sz="4" w:space="0"/>
              <w:right w:val="single" w:color="auto" w:sz="4" w:space="0"/>
            </w:tcBorders>
            <w:noWrap/>
            <w:vAlign w:val="center"/>
          </w:tcPr>
          <w:p w14:paraId="26EECBCE">
            <w:pPr>
              <w:widowControl/>
              <w:jc w:val="center"/>
              <w:rPr>
                <w:rFonts w:ascii="宋体" w:hAnsi="宋体" w:cs="宋体"/>
                <w:bCs/>
                <w:sz w:val="24"/>
              </w:rPr>
            </w:pPr>
            <w:r>
              <w:rPr>
                <w:rFonts w:hint="eastAsia" w:ascii="宋体" w:hAnsi="宋体" w:cs="宋体"/>
                <w:bCs/>
                <w:sz w:val="24"/>
              </w:rPr>
              <w:t>科华-YTR3360</w:t>
            </w:r>
          </w:p>
        </w:tc>
        <w:tc>
          <w:tcPr>
            <w:tcW w:w="929" w:type="dxa"/>
            <w:tcBorders>
              <w:top w:val="single" w:color="auto" w:sz="4" w:space="0"/>
              <w:left w:val="single" w:color="auto" w:sz="4" w:space="0"/>
              <w:bottom w:val="single" w:color="auto" w:sz="4" w:space="0"/>
              <w:right w:val="single" w:color="auto" w:sz="4" w:space="0"/>
            </w:tcBorders>
            <w:noWrap/>
            <w:vAlign w:val="center"/>
          </w:tcPr>
          <w:p w14:paraId="3C101693">
            <w:pPr>
              <w:widowControl/>
              <w:jc w:val="center"/>
              <w:rPr>
                <w:rFonts w:ascii="宋体" w:hAnsi="宋体" w:cs="宋体"/>
                <w:bCs/>
                <w:sz w:val="24"/>
              </w:rPr>
            </w:pPr>
            <w:r>
              <w:rPr>
                <w:rFonts w:hint="eastAsia" w:ascii="宋体" w:hAnsi="宋体" w:cs="宋体"/>
                <w:bCs/>
                <w:sz w:val="24"/>
              </w:rPr>
              <w:t>2</w:t>
            </w:r>
          </w:p>
        </w:tc>
      </w:tr>
      <w:tr w14:paraId="16A8FF00">
        <w:tblPrEx>
          <w:tblCellMar>
            <w:top w:w="0" w:type="dxa"/>
            <w:left w:w="108" w:type="dxa"/>
            <w:bottom w:w="0" w:type="dxa"/>
            <w:right w:w="108" w:type="dxa"/>
          </w:tblCellMar>
        </w:tblPrEx>
        <w:trPr>
          <w:trHeight w:val="319" w:hRule="atLeast"/>
          <w:jc w:val="center"/>
        </w:trPr>
        <w:tc>
          <w:tcPr>
            <w:tcW w:w="744" w:type="dxa"/>
            <w:tcBorders>
              <w:top w:val="single" w:color="auto" w:sz="4" w:space="0"/>
              <w:left w:val="single" w:color="auto" w:sz="4" w:space="0"/>
              <w:bottom w:val="single" w:color="auto" w:sz="4" w:space="0"/>
              <w:right w:val="single" w:color="auto" w:sz="4" w:space="0"/>
            </w:tcBorders>
            <w:noWrap/>
            <w:vAlign w:val="center"/>
          </w:tcPr>
          <w:p w14:paraId="438B2647">
            <w:pPr>
              <w:widowControl/>
              <w:jc w:val="center"/>
              <w:rPr>
                <w:rFonts w:ascii="宋体" w:hAnsi="宋体" w:cs="宋体"/>
                <w:bCs/>
                <w:sz w:val="24"/>
              </w:rPr>
            </w:pPr>
            <w:r>
              <w:rPr>
                <w:rFonts w:hint="eastAsia" w:ascii="宋体" w:hAnsi="宋体" w:cs="宋体"/>
                <w:bCs/>
                <w:sz w:val="24"/>
              </w:rPr>
              <w:t>47</w:t>
            </w:r>
          </w:p>
        </w:tc>
        <w:tc>
          <w:tcPr>
            <w:tcW w:w="1363" w:type="dxa"/>
            <w:tcBorders>
              <w:top w:val="single" w:color="auto" w:sz="4" w:space="0"/>
              <w:left w:val="single" w:color="auto" w:sz="4" w:space="0"/>
              <w:bottom w:val="single" w:color="auto" w:sz="4" w:space="0"/>
              <w:right w:val="single" w:color="auto" w:sz="4" w:space="0"/>
            </w:tcBorders>
            <w:noWrap/>
            <w:vAlign w:val="center"/>
          </w:tcPr>
          <w:p w14:paraId="0104E576">
            <w:pPr>
              <w:widowControl/>
              <w:jc w:val="center"/>
              <w:rPr>
                <w:rFonts w:ascii="宋体" w:hAnsi="宋体" w:cs="宋体"/>
                <w:bCs/>
                <w:sz w:val="24"/>
              </w:rPr>
            </w:pPr>
            <w:r>
              <w:rPr>
                <w:rFonts w:hint="eastAsia" w:ascii="宋体" w:hAnsi="宋体" w:cs="宋体"/>
                <w:bCs/>
                <w:sz w:val="24"/>
              </w:rPr>
              <w:t>UPS系统</w:t>
            </w:r>
          </w:p>
        </w:tc>
        <w:tc>
          <w:tcPr>
            <w:tcW w:w="2150" w:type="dxa"/>
            <w:tcBorders>
              <w:top w:val="single" w:color="auto" w:sz="4" w:space="0"/>
              <w:left w:val="single" w:color="auto" w:sz="4" w:space="0"/>
              <w:bottom w:val="single" w:color="auto" w:sz="4" w:space="0"/>
              <w:right w:val="single" w:color="auto" w:sz="4" w:space="0"/>
            </w:tcBorders>
            <w:noWrap/>
            <w:vAlign w:val="center"/>
          </w:tcPr>
          <w:p w14:paraId="6970DD54">
            <w:pPr>
              <w:widowControl/>
              <w:jc w:val="center"/>
              <w:rPr>
                <w:rFonts w:ascii="宋体" w:hAnsi="宋体" w:cs="宋体"/>
                <w:bCs/>
                <w:sz w:val="24"/>
              </w:rPr>
            </w:pPr>
            <w:r>
              <w:rPr>
                <w:rFonts w:hint="eastAsia" w:ascii="宋体" w:hAnsi="宋体" w:cs="宋体"/>
                <w:bCs/>
                <w:sz w:val="24"/>
              </w:rPr>
              <w:t>派出法庭</w:t>
            </w:r>
          </w:p>
        </w:tc>
        <w:tc>
          <w:tcPr>
            <w:tcW w:w="2537" w:type="dxa"/>
            <w:tcBorders>
              <w:top w:val="single" w:color="auto" w:sz="4" w:space="0"/>
              <w:left w:val="single" w:color="auto" w:sz="4" w:space="0"/>
              <w:bottom w:val="single" w:color="auto" w:sz="4" w:space="0"/>
              <w:right w:val="single" w:color="auto" w:sz="4" w:space="0"/>
            </w:tcBorders>
            <w:noWrap/>
            <w:vAlign w:val="center"/>
          </w:tcPr>
          <w:p w14:paraId="7776503E">
            <w:pPr>
              <w:widowControl/>
              <w:jc w:val="center"/>
              <w:rPr>
                <w:rFonts w:ascii="宋体" w:hAnsi="宋体" w:cs="宋体"/>
                <w:bCs/>
                <w:sz w:val="24"/>
              </w:rPr>
            </w:pPr>
            <w:r>
              <w:rPr>
                <w:rFonts w:hint="eastAsia" w:ascii="宋体" w:hAnsi="宋体" w:cs="宋体"/>
                <w:bCs/>
                <w:sz w:val="24"/>
              </w:rPr>
              <w:t>梅兰日兰 3K UPS电源，4小时</w:t>
            </w:r>
          </w:p>
        </w:tc>
        <w:tc>
          <w:tcPr>
            <w:tcW w:w="929" w:type="dxa"/>
            <w:tcBorders>
              <w:top w:val="single" w:color="auto" w:sz="4" w:space="0"/>
              <w:left w:val="single" w:color="auto" w:sz="4" w:space="0"/>
              <w:bottom w:val="single" w:color="auto" w:sz="4" w:space="0"/>
              <w:right w:val="single" w:color="auto" w:sz="4" w:space="0"/>
            </w:tcBorders>
            <w:noWrap/>
            <w:vAlign w:val="center"/>
          </w:tcPr>
          <w:p w14:paraId="0CA02236">
            <w:pPr>
              <w:widowControl/>
              <w:jc w:val="center"/>
              <w:rPr>
                <w:rFonts w:ascii="宋体" w:hAnsi="宋体" w:cs="宋体"/>
                <w:bCs/>
                <w:sz w:val="24"/>
              </w:rPr>
            </w:pPr>
            <w:r>
              <w:rPr>
                <w:rFonts w:hint="eastAsia" w:ascii="宋体" w:hAnsi="宋体" w:cs="宋体"/>
                <w:bCs/>
                <w:sz w:val="24"/>
              </w:rPr>
              <w:t>6</w:t>
            </w:r>
          </w:p>
        </w:tc>
      </w:tr>
    </w:tbl>
    <w:p w14:paraId="34E38F00">
      <w:pPr>
        <w:autoSpaceDE w:val="0"/>
        <w:autoSpaceDN w:val="0"/>
        <w:adjustRightInd w:val="0"/>
        <w:spacing w:line="360" w:lineRule="auto"/>
        <w:jc w:val="left"/>
        <w:rPr>
          <w:rFonts w:ascii="宋体" w:hAnsi="宋体" w:cs="宋体"/>
          <w:bCs/>
          <w:sz w:val="24"/>
        </w:rPr>
      </w:pPr>
    </w:p>
    <w:p w14:paraId="7A47A245">
      <w:pPr>
        <w:autoSpaceDE w:val="0"/>
        <w:autoSpaceDN w:val="0"/>
        <w:adjustRightInd w:val="0"/>
        <w:spacing w:line="360" w:lineRule="auto"/>
        <w:ind w:firstLine="480" w:firstLineChars="200"/>
        <w:jc w:val="left"/>
        <w:rPr>
          <w:rFonts w:ascii="宋体" w:hAnsi="宋体" w:cs="宋体"/>
          <w:bCs/>
          <w:sz w:val="24"/>
        </w:rPr>
      </w:pPr>
      <w:bookmarkStart w:id="672" w:name="_Toc402429164"/>
      <w:bookmarkStart w:id="673" w:name="_Toc459713276"/>
      <w:bookmarkStart w:id="674" w:name="_Toc401157999"/>
      <w:r>
        <w:rPr>
          <w:rFonts w:hint="eastAsia" w:ascii="宋体" w:hAnsi="宋体" w:cs="宋体"/>
          <w:bCs/>
          <w:sz w:val="24"/>
        </w:rPr>
        <w:t>【要求】负责运用集控技术，维护管理机房的温度、湿度、电压、电流、监控等各项符合正常运行条件，确保环境检测设备及其远程报警功能的正常运行。</w:t>
      </w:r>
    </w:p>
    <w:p w14:paraId="5AA60138">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负责法院以及派出法庭的全部视频、音频、VGA、智能控制线路（不含网络运营商的光纤和综合布线）的运维工作，保障信号高质量传输。</w:t>
      </w:r>
    </w:p>
    <w:p w14:paraId="452E238A">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负责所有机房的日常运维工作，确保机房设备安全、可靠、高效运行。</w:t>
      </w:r>
    </w:p>
    <w:p w14:paraId="7052C9AF">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负责每周对所有系统运行情况进行统计分析，确保系统安全运行，要求安排技术人员在机房值守。</w:t>
      </w:r>
    </w:p>
    <w:p w14:paraId="7904938A">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负责机房内信息化设备的清洁保养工作。</w:t>
      </w:r>
    </w:p>
    <w:bookmarkEnd w:id="672"/>
    <w:bookmarkEnd w:id="673"/>
    <w:bookmarkEnd w:id="674"/>
    <w:p w14:paraId="0CAA46F8">
      <w:pPr>
        <w:spacing w:line="360" w:lineRule="auto"/>
        <w:ind w:left="142" w:firstLine="480" w:firstLineChars="200"/>
        <w:outlineLvl w:val="2"/>
        <w:rPr>
          <w:rFonts w:ascii="宋体" w:hAnsi="宋体" w:cs="宋体"/>
          <w:bCs/>
          <w:sz w:val="24"/>
        </w:rPr>
      </w:pPr>
      <w:r>
        <w:rPr>
          <w:rFonts w:hint="eastAsia" w:ascii="宋体" w:hAnsi="宋体" w:cs="宋体"/>
          <w:bCs/>
          <w:sz w:val="24"/>
        </w:rPr>
        <w:t>（2）设备运行支撑系统</w:t>
      </w:r>
    </w:p>
    <w:p w14:paraId="2BE2A701">
      <w:pPr>
        <w:spacing w:line="360" w:lineRule="auto"/>
        <w:ind w:firstLine="480" w:firstLineChars="200"/>
        <w:rPr>
          <w:rFonts w:ascii="宋体" w:hAnsi="宋体" w:cs="宋体"/>
          <w:bCs/>
          <w:sz w:val="24"/>
        </w:rPr>
      </w:pPr>
      <w:r>
        <w:rPr>
          <w:rFonts w:hint="eastAsia" w:ascii="宋体" w:hAnsi="宋体" w:cs="宋体"/>
          <w:bCs/>
          <w:sz w:val="24"/>
        </w:rPr>
        <w:t>【概况】信息系统整体运行环境是指支撑各种应用系统运行所需要的系统软件，主要包括如下：</w:t>
      </w:r>
    </w:p>
    <w:p w14:paraId="2B635E1A">
      <w:pPr>
        <w:pStyle w:val="125"/>
        <w:spacing w:line="360" w:lineRule="auto"/>
        <w:ind w:left="480" w:firstLine="0" w:firstLineChars="0"/>
        <w:rPr>
          <w:rFonts w:ascii="宋体" w:hAnsi="宋体" w:cs="宋体"/>
          <w:bCs/>
          <w:sz w:val="24"/>
        </w:rPr>
      </w:pPr>
      <w:r>
        <w:rPr>
          <w:rFonts w:hint="eastAsia" w:ascii="宋体" w:hAnsi="宋体" w:cs="宋体"/>
          <w:bCs/>
          <w:sz w:val="24"/>
        </w:rPr>
        <w:t>① 服务器操作系统，包括但不限于Linux、Windows、统信UOS操作系统；</w:t>
      </w:r>
    </w:p>
    <w:p w14:paraId="770FA4CF">
      <w:pPr>
        <w:pStyle w:val="125"/>
        <w:spacing w:line="360" w:lineRule="auto"/>
        <w:ind w:left="480" w:firstLine="0" w:firstLineChars="0"/>
        <w:rPr>
          <w:rFonts w:ascii="宋体" w:hAnsi="宋体" w:cs="宋体"/>
          <w:bCs/>
          <w:sz w:val="24"/>
        </w:rPr>
      </w:pPr>
      <w:r>
        <w:rPr>
          <w:rFonts w:hint="eastAsia" w:ascii="宋体" w:hAnsi="宋体" w:cs="宋体"/>
          <w:bCs/>
          <w:sz w:val="24"/>
        </w:rPr>
        <w:t>② 数据库系统，包括但不限于Sybase、SQL、MYSQL、Arterybase数据库的巡检与备份；</w:t>
      </w:r>
    </w:p>
    <w:p w14:paraId="1A4275EF">
      <w:pPr>
        <w:pStyle w:val="125"/>
        <w:spacing w:line="360" w:lineRule="auto"/>
        <w:ind w:left="480" w:firstLine="0" w:firstLineChars="0"/>
        <w:rPr>
          <w:rFonts w:ascii="宋体" w:hAnsi="宋体" w:cs="宋体"/>
          <w:bCs/>
          <w:sz w:val="24"/>
        </w:rPr>
      </w:pPr>
      <w:r>
        <w:rPr>
          <w:rFonts w:hint="eastAsia" w:ascii="宋体" w:hAnsi="宋体" w:cs="宋体"/>
          <w:bCs/>
          <w:sz w:val="24"/>
        </w:rPr>
        <w:t>③KVM系统；</w:t>
      </w:r>
    </w:p>
    <w:p w14:paraId="61B2DE3C">
      <w:pPr>
        <w:spacing w:line="360" w:lineRule="auto"/>
        <w:ind w:firstLine="480" w:firstLineChars="200"/>
        <w:rPr>
          <w:rFonts w:ascii="宋体" w:hAnsi="宋体" w:cs="宋体"/>
          <w:bCs/>
          <w:sz w:val="24"/>
        </w:rPr>
      </w:pPr>
      <w:r>
        <w:rPr>
          <w:rFonts w:hint="eastAsia" w:ascii="宋体" w:hAnsi="宋体" w:cs="宋体"/>
          <w:bCs/>
          <w:sz w:val="24"/>
        </w:rPr>
        <w:t>【要求】负责对操作系统的管理、升级与维护；负责法院数据库系统的管理、升级与维护，按照备份策略进行备份操作；负责应用软件的管理、升级与维护。</w:t>
      </w:r>
    </w:p>
    <w:p w14:paraId="3812FDE7">
      <w:pPr>
        <w:spacing w:line="360" w:lineRule="auto"/>
        <w:ind w:left="142" w:firstLine="480" w:firstLineChars="200"/>
        <w:outlineLvl w:val="2"/>
        <w:rPr>
          <w:rFonts w:ascii="宋体" w:hAnsi="宋体" w:cs="宋体"/>
          <w:bCs/>
          <w:sz w:val="24"/>
        </w:rPr>
      </w:pPr>
      <w:r>
        <w:rPr>
          <w:rFonts w:hint="eastAsia" w:ascii="宋体" w:hAnsi="宋体" w:cs="宋体"/>
          <w:bCs/>
          <w:sz w:val="24"/>
        </w:rPr>
        <w:t>（3）信息网络系统</w:t>
      </w:r>
    </w:p>
    <w:p w14:paraId="59B7DC56">
      <w:pPr>
        <w:spacing w:line="360" w:lineRule="auto"/>
        <w:ind w:firstLine="480" w:firstLineChars="200"/>
        <w:rPr>
          <w:rFonts w:ascii="宋体" w:hAnsi="宋体" w:cs="宋体"/>
          <w:bCs/>
          <w:sz w:val="24"/>
        </w:rPr>
      </w:pPr>
      <w:r>
        <w:rPr>
          <w:rFonts w:hint="eastAsia" w:ascii="宋体" w:hAnsi="宋体" w:cs="宋体"/>
          <w:bCs/>
          <w:sz w:val="24"/>
        </w:rPr>
        <w:t>【概况】设备运维范围是指部署在北京市大兴区人民法院的计算机广域网和计算机局域网及派出机构（包括立案庭、黄村法庭、红星法庭、榆垡法庭、开发区法庭、采育法庭、庞各庄法庭、安定法庭、老执行局宿舍、综治中心及其他办公、办案场所）的主要信息网络设备，包括：网络系统、主机系统、存储系统、备份系统、数字化系统、无线网络管理认证AC系统、上网行为管理系统等。</w:t>
      </w:r>
    </w:p>
    <w:p w14:paraId="119ACCC3">
      <w:pPr>
        <w:spacing w:line="360" w:lineRule="auto"/>
        <w:ind w:firstLine="480" w:firstLineChars="200"/>
        <w:rPr>
          <w:rFonts w:ascii="宋体" w:hAnsi="宋体" w:cs="宋体"/>
          <w:bCs/>
          <w:sz w:val="24"/>
        </w:rPr>
      </w:pPr>
      <w:r>
        <w:rPr>
          <w:rFonts w:hint="eastAsia" w:ascii="宋体" w:hAnsi="宋体" w:cs="宋体"/>
          <w:bCs/>
          <w:sz w:val="24"/>
        </w:rPr>
        <w:t>主要网络设备明细如下：</w:t>
      </w:r>
    </w:p>
    <w:tbl>
      <w:tblPr>
        <w:tblStyle w:val="43"/>
        <w:tblW w:w="0" w:type="auto"/>
        <w:jc w:val="center"/>
        <w:tblLayout w:type="fixed"/>
        <w:tblCellMar>
          <w:top w:w="0" w:type="dxa"/>
          <w:left w:w="108" w:type="dxa"/>
          <w:bottom w:w="0" w:type="dxa"/>
          <w:right w:w="108" w:type="dxa"/>
        </w:tblCellMar>
      </w:tblPr>
      <w:tblGrid>
        <w:gridCol w:w="937"/>
        <w:gridCol w:w="1283"/>
        <w:gridCol w:w="1300"/>
        <w:gridCol w:w="3142"/>
        <w:gridCol w:w="618"/>
      </w:tblGrid>
      <w:tr w14:paraId="0F5CFFD6">
        <w:tblPrEx>
          <w:tblCellMar>
            <w:top w:w="0" w:type="dxa"/>
            <w:left w:w="108" w:type="dxa"/>
            <w:bottom w:w="0" w:type="dxa"/>
            <w:right w:w="108" w:type="dxa"/>
          </w:tblCellMar>
        </w:tblPrEx>
        <w:trPr>
          <w:trHeight w:val="499" w:hRule="atLeast"/>
          <w:jc w:val="center"/>
        </w:trPr>
        <w:tc>
          <w:tcPr>
            <w:tcW w:w="937" w:type="dxa"/>
            <w:tcBorders>
              <w:top w:val="single" w:color="auto" w:sz="8" w:space="0"/>
              <w:left w:val="single" w:color="auto" w:sz="8" w:space="0"/>
              <w:bottom w:val="single" w:color="auto" w:sz="8" w:space="0"/>
              <w:right w:val="single" w:color="auto" w:sz="8" w:space="0"/>
            </w:tcBorders>
            <w:noWrap/>
            <w:vAlign w:val="center"/>
          </w:tcPr>
          <w:p w14:paraId="1171FE7D">
            <w:pPr>
              <w:widowControl/>
              <w:spacing w:line="360" w:lineRule="auto"/>
              <w:jc w:val="center"/>
              <w:rPr>
                <w:rFonts w:ascii="宋体" w:hAnsi="宋体" w:cs="宋体"/>
                <w:bCs/>
                <w:sz w:val="24"/>
              </w:rPr>
            </w:pPr>
            <w:r>
              <w:rPr>
                <w:rFonts w:hint="eastAsia" w:ascii="宋体" w:hAnsi="宋体" w:cs="宋体"/>
                <w:bCs/>
                <w:sz w:val="24"/>
              </w:rPr>
              <w:t>序号</w:t>
            </w:r>
          </w:p>
        </w:tc>
        <w:tc>
          <w:tcPr>
            <w:tcW w:w="1283" w:type="dxa"/>
            <w:tcBorders>
              <w:top w:val="single" w:color="auto" w:sz="8" w:space="0"/>
              <w:left w:val="nil"/>
              <w:bottom w:val="single" w:color="auto" w:sz="8" w:space="0"/>
              <w:right w:val="single" w:color="auto" w:sz="8" w:space="0"/>
            </w:tcBorders>
            <w:noWrap/>
            <w:vAlign w:val="center"/>
          </w:tcPr>
          <w:p w14:paraId="636C2F5D">
            <w:pPr>
              <w:widowControl/>
              <w:spacing w:line="360" w:lineRule="auto"/>
              <w:jc w:val="center"/>
              <w:rPr>
                <w:rFonts w:ascii="宋体" w:hAnsi="宋体" w:cs="宋体"/>
                <w:bCs/>
                <w:sz w:val="24"/>
              </w:rPr>
            </w:pPr>
            <w:r>
              <w:rPr>
                <w:rFonts w:hint="eastAsia" w:ascii="宋体" w:hAnsi="宋体" w:cs="宋体"/>
                <w:bCs/>
                <w:sz w:val="24"/>
              </w:rPr>
              <w:t>资产类别</w:t>
            </w:r>
          </w:p>
        </w:tc>
        <w:tc>
          <w:tcPr>
            <w:tcW w:w="1300" w:type="dxa"/>
            <w:tcBorders>
              <w:top w:val="single" w:color="auto" w:sz="8" w:space="0"/>
              <w:left w:val="nil"/>
              <w:bottom w:val="single" w:color="auto" w:sz="8" w:space="0"/>
              <w:right w:val="single" w:color="auto" w:sz="8" w:space="0"/>
            </w:tcBorders>
            <w:noWrap/>
            <w:vAlign w:val="center"/>
          </w:tcPr>
          <w:p w14:paraId="30BAF9EB">
            <w:pPr>
              <w:widowControl/>
              <w:spacing w:line="360" w:lineRule="auto"/>
              <w:jc w:val="center"/>
              <w:rPr>
                <w:rFonts w:ascii="宋体" w:hAnsi="宋体" w:cs="宋体"/>
                <w:bCs/>
                <w:sz w:val="24"/>
              </w:rPr>
            </w:pPr>
            <w:r>
              <w:rPr>
                <w:rFonts w:hint="eastAsia" w:ascii="宋体" w:hAnsi="宋体" w:cs="宋体"/>
                <w:bCs/>
                <w:sz w:val="24"/>
              </w:rPr>
              <w:t>资产名称</w:t>
            </w:r>
          </w:p>
        </w:tc>
        <w:tc>
          <w:tcPr>
            <w:tcW w:w="3142" w:type="dxa"/>
            <w:tcBorders>
              <w:top w:val="single" w:color="auto" w:sz="8" w:space="0"/>
              <w:left w:val="nil"/>
              <w:bottom w:val="single" w:color="auto" w:sz="8" w:space="0"/>
              <w:right w:val="single" w:color="auto" w:sz="8" w:space="0"/>
            </w:tcBorders>
            <w:noWrap/>
            <w:vAlign w:val="center"/>
          </w:tcPr>
          <w:p w14:paraId="2D9D2EBB">
            <w:pPr>
              <w:widowControl/>
              <w:spacing w:line="360" w:lineRule="auto"/>
              <w:jc w:val="center"/>
              <w:rPr>
                <w:rFonts w:ascii="宋体" w:hAnsi="宋体" w:cs="宋体"/>
                <w:bCs/>
                <w:sz w:val="24"/>
              </w:rPr>
            </w:pPr>
            <w:r>
              <w:rPr>
                <w:rFonts w:hint="eastAsia" w:ascii="宋体" w:hAnsi="宋体" w:cs="宋体"/>
                <w:bCs/>
                <w:sz w:val="24"/>
              </w:rPr>
              <w:t>设备型号</w:t>
            </w:r>
          </w:p>
        </w:tc>
        <w:tc>
          <w:tcPr>
            <w:tcW w:w="618" w:type="dxa"/>
            <w:tcBorders>
              <w:top w:val="single" w:color="auto" w:sz="8" w:space="0"/>
              <w:left w:val="nil"/>
              <w:bottom w:val="single" w:color="auto" w:sz="8" w:space="0"/>
              <w:right w:val="single" w:color="auto" w:sz="8" w:space="0"/>
            </w:tcBorders>
            <w:noWrap/>
            <w:vAlign w:val="center"/>
          </w:tcPr>
          <w:p w14:paraId="6A306454">
            <w:pPr>
              <w:widowControl/>
              <w:spacing w:line="360" w:lineRule="auto"/>
              <w:jc w:val="center"/>
              <w:rPr>
                <w:rFonts w:ascii="宋体" w:hAnsi="宋体" w:cs="宋体"/>
                <w:bCs/>
                <w:sz w:val="24"/>
              </w:rPr>
            </w:pPr>
            <w:r>
              <w:rPr>
                <w:rFonts w:hint="eastAsia" w:ascii="宋体" w:hAnsi="宋体" w:cs="宋体"/>
                <w:bCs/>
                <w:sz w:val="24"/>
              </w:rPr>
              <w:t>数量</w:t>
            </w:r>
          </w:p>
        </w:tc>
      </w:tr>
      <w:tr w14:paraId="69EE4FB5">
        <w:tblPrEx>
          <w:tblCellMar>
            <w:top w:w="0" w:type="dxa"/>
            <w:left w:w="108" w:type="dxa"/>
            <w:bottom w:w="0" w:type="dxa"/>
            <w:right w:w="108" w:type="dxa"/>
          </w:tblCellMar>
        </w:tblPrEx>
        <w:trPr>
          <w:trHeight w:val="93" w:hRule="atLeast"/>
          <w:jc w:val="center"/>
        </w:trPr>
        <w:tc>
          <w:tcPr>
            <w:tcW w:w="937" w:type="dxa"/>
            <w:tcBorders>
              <w:top w:val="nil"/>
              <w:left w:val="single" w:color="auto" w:sz="8" w:space="0"/>
              <w:bottom w:val="single" w:color="auto" w:sz="8" w:space="0"/>
              <w:right w:val="single" w:color="auto" w:sz="8" w:space="0"/>
            </w:tcBorders>
            <w:noWrap/>
            <w:vAlign w:val="center"/>
          </w:tcPr>
          <w:p w14:paraId="4F6FC312">
            <w:pPr>
              <w:widowControl/>
              <w:spacing w:line="360" w:lineRule="auto"/>
              <w:jc w:val="center"/>
              <w:rPr>
                <w:rFonts w:ascii="宋体" w:hAnsi="宋体" w:cs="宋体"/>
                <w:bCs/>
                <w:sz w:val="24"/>
              </w:rPr>
            </w:pPr>
            <w:r>
              <w:rPr>
                <w:rFonts w:hint="eastAsia" w:ascii="宋体" w:hAnsi="宋体" w:cs="宋体"/>
                <w:bCs/>
                <w:sz w:val="24"/>
              </w:rPr>
              <w:t>1</w:t>
            </w:r>
          </w:p>
        </w:tc>
        <w:tc>
          <w:tcPr>
            <w:tcW w:w="1283" w:type="dxa"/>
            <w:tcBorders>
              <w:top w:val="nil"/>
              <w:left w:val="nil"/>
              <w:bottom w:val="single" w:color="auto" w:sz="8" w:space="0"/>
              <w:right w:val="single" w:color="auto" w:sz="8" w:space="0"/>
            </w:tcBorders>
            <w:noWrap/>
            <w:vAlign w:val="center"/>
          </w:tcPr>
          <w:p w14:paraId="52FC1830">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4D8BFE9A">
            <w:pPr>
              <w:widowControl/>
              <w:spacing w:line="360" w:lineRule="auto"/>
              <w:jc w:val="center"/>
              <w:rPr>
                <w:rFonts w:ascii="宋体" w:hAnsi="宋体" w:cs="宋体"/>
                <w:bCs/>
                <w:sz w:val="24"/>
              </w:rPr>
            </w:pPr>
            <w:r>
              <w:rPr>
                <w:rFonts w:hint="eastAsia" w:ascii="宋体" w:hAnsi="宋体" w:cs="宋体"/>
                <w:bCs/>
                <w:sz w:val="24"/>
              </w:rPr>
              <w:t>交换机</w:t>
            </w:r>
          </w:p>
        </w:tc>
        <w:tc>
          <w:tcPr>
            <w:tcW w:w="3142" w:type="dxa"/>
            <w:tcBorders>
              <w:top w:val="nil"/>
              <w:left w:val="nil"/>
              <w:bottom w:val="single" w:color="auto" w:sz="8" w:space="0"/>
              <w:right w:val="single" w:color="auto" w:sz="8" w:space="0"/>
            </w:tcBorders>
            <w:noWrap/>
            <w:vAlign w:val="center"/>
          </w:tcPr>
          <w:p w14:paraId="49C83DAB">
            <w:pPr>
              <w:widowControl/>
              <w:spacing w:line="360" w:lineRule="auto"/>
              <w:jc w:val="center"/>
              <w:rPr>
                <w:rFonts w:ascii="宋体" w:hAnsi="宋体" w:cs="宋体"/>
                <w:bCs/>
                <w:sz w:val="24"/>
              </w:rPr>
            </w:pPr>
            <w:r>
              <w:rPr>
                <w:rFonts w:hint="eastAsia" w:ascii="宋体" w:hAnsi="宋体" w:cs="宋体"/>
                <w:bCs/>
                <w:sz w:val="24"/>
              </w:rPr>
              <w:t>S9706</w:t>
            </w:r>
          </w:p>
        </w:tc>
        <w:tc>
          <w:tcPr>
            <w:tcW w:w="618" w:type="dxa"/>
            <w:tcBorders>
              <w:top w:val="nil"/>
              <w:left w:val="nil"/>
              <w:bottom w:val="single" w:color="auto" w:sz="8" w:space="0"/>
              <w:right w:val="single" w:color="auto" w:sz="8" w:space="0"/>
            </w:tcBorders>
            <w:noWrap/>
            <w:vAlign w:val="center"/>
          </w:tcPr>
          <w:p w14:paraId="6196A669">
            <w:pPr>
              <w:widowControl/>
              <w:spacing w:line="360" w:lineRule="auto"/>
              <w:jc w:val="center"/>
              <w:rPr>
                <w:rFonts w:ascii="宋体" w:hAnsi="宋体" w:cs="宋体"/>
                <w:bCs/>
                <w:sz w:val="24"/>
              </w:rPr>
            </w:pPr>
            <w:r>
              <w:rPr>
                <w:rFonts w:hint="eastAsia" w:ascii="宋体" w:hAnsi="宋体" w:cs="宋体"/>
                <w:bCs/>
                <w:sz w:val="24"/>
              </w:rPr>
              <w:t>1</w:t>
            </w:r>
          </w:p>
        </w:tc>
      </w:tr>
      <w:tr w14:paraId="71F13399">
        <w:tblPrEx>
          <w:tblCellMar>
            <w:top w:w="0" w:type="dxa"/>
            <w:left w:w="108" w:type="dxa"/>
            <w:bottom w:w="0" w:type="dxa"/>
            <w:right w:w="108" w:type="dxa"/>
          </w:tblCellMar>
        </w:tblPrEx>
        <w:trPr>
          <w:trHeight w:val="61" w:hRule="atLeast"/>
          <w:jc w:val="center"/>
        </w:trPr>
        <w:tc>
          <w:tcPr>
            <w:tcW w:w="937" w:type="dxa"/>
            <w:tcBorders>
              <w:top w:val="nil"/>
              <w:left w:val="single" w:color="auto" w:sz="8" w:space="0"/>
              <w:bottom w:val="single" w:color="auto" w:sz="8" w:space="0"/>
              <w:right w:val="single" w:color="auto" w:sz="8" w:space="0"/>
            </w:tcBorders>
            <w:noWrap/>
            <w:vAlign w:val="center"/>
          </w:tcPr>
          <w:p w14:paraId="67CE94E5">
            <w:pPr>
              <w:widowControl/>
              <w:spacing w:line="360" w:lineRule="auto"/>
              <w:jc w:val="center"/>
              <w:rPr>
                <w:rFonts w:ascii="宋体" w:hAnsi="宋体" w:cs="宋体"/>
                <w:bCs/>
                <w:sz w:val="24"/>
              </w:rPr>
            </w:pPr>
            <w:r>
              <w:rPr>
                <w:rFonts w:hint="eastAsia" w:ascii="宋体" w:hAnsi="宋体" w:cs="宋体"/>
                <w:bCs/>
                <w:sz w:val="24"/>
              </w:rPr>
              <w:t>2</w:t>
            </w:r>
          </w:p>
        </w:tc>
        <w:tc>
          <w:tcPr>
            <w:tcW w:w="1283" w:type="dxa"/>
            <w:tcBorders>
              <w:top w:val="nil"/>
              <w:left w:val="nil"/>
              <w:bottom w:val="single" w:color="auto" w:sz="8" w:space="0"/>
              <w:right w:val="single" w:color="auto" w:sz="8" w:space="0"/>
            </w:tcBorders>
            <w:noWrap/>
            <w:vAlign w:val="center"/>
          </w:tcPr>
          <w:p w14:paraId="5025C789">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59AFF128">
            <w:pPr>
              <w:widowControl/>
              <w:spacing w:line="360" w:lineRule="auto"/>
              <w:jc w:val="center"/>
              <w:rPr>
                <w:rFonts w:ascii="宋体" w:hAnsi="宋体" w:cs="宋体"/>
                <w:bCs/>
                <w:sz w:val="24"/>
              </w:rPr>
            </w:pPr>
            <w:r>
              <w:rPr>
                <w:rFonts w:hint="eastAsia" w:ascii="宋体" w:hAnsi="宋体" w:cs="宋体"/>
                <w:bCs/>
                <w:sz w:val="24"/>
              </w:rPr>
              <w:t>交换机</w:t>
            </w:r>
          </w:p>
        </w:tc>
        <w:tc>
          <w:tcPr>
            <w:tcW w:w="3142" w:type="dxa"/>
            <w:tcBorders>
              <w:top w:val="nil"/>
              <w:left w:val="nil"/>
              <w:bottom w:val="single" w:color="auto" w:sz="8" w:space="0"/>
              <w:right w:val="single" w:color="auto" w:sz="8" w:space="0"/>
            </w:tcBorders>
            <w:noWrap/>
            <w:vAlign w:val="center"/>
          </w:tcPr>
          <w:p w14:paraId="1241CC88">
            <w:pPr>
              <w:widowControl/>
              <w:spacing w:line="360" w:lineRule="auto"/>
              <w:jc w:val="center"/>
              <w:rPr>
                <w:rFonts w:ascii="宋体" w:hAnsi="宋体" w:cs="宋体"/>
                <w:bCs/>
                <w:sz w:val="24"/>
              </w:rPr>
            </w:pPr>
            <w:r>
              <w:rPr>
                <w:rFonts w:hint="eastAsia" w:ascii="宋体" w:hAnsi="宋体" w:cs="宋体"/>
                <w:bCs/>
                <w:sz w:val="24"/>
              </w:rPr>
              <w:t>Quidway S5000系列</w:t>
            </w:r>
          </w:p>
        </w:tc>
        <w:tc>
          <w:tcPr>
            <w:tcW w:w="618" w:type="dxa"/>
            <w:tcBorders>
              <w:top w:val="nil"/>
              <w:left w:val="nil"/>
              <w:bottom w:val="single" w:color="auto" w:sz="8" w:space="0"/>
              <w:right w:val="single" w:color="auto" w:sz="8" w:space="0"/>
            </w:tcBorders>
            <w:noWrap/>
            <w:vAlign w:val="center"/>
          </w:tcPr>
          <w:p w14:paraId="778257A8">
            <w:pPr>
              <w:widowControl/>
              <w:spacing w:line="360" w:lineRule="auto"/>
              <w:jc w:val="center"/>
              <w:rPr>
                <w:rFonts w:ascii="宋体" w:hAnsi="宋体" w:cs="宋体"/>
                <w:bCs/>
                <w:sz w:val="24"/>
              </w:rPr>
            </w:pPr>
            <w:r>
              <w:rPr>
                <w:rFonts w:hint="eastAsia" w:ascii="宋体" w:hAnsi="宋体" w:cs="宋体"/>
                <w:bCs/>
                <w:sz w:val="24"/>
              </w:rPr>
              <w:t>6</w:t>
            </w:r>
          </w:p>
        </w:tc>
      </w:tr>
      <w:tr w14:paraId="1FF86BB3">
        <w:tblPrEx>
          <w:tblCellMar>
            <w:top w:w="0" w:type="dxa"/>
            <w:left w:w="108" w:type="dxa"/>
            <w:bottom w:w="0" w:type="dxa"/>
            <w:right w:w="108" w:type="dxa"/>
          </w:tblCellMar>
        </w:tblPrEx>
        <w:trPr>
          <w:trHeight w:val="61" w:hRule="atLeast"/>
          <w:jc w:val="center"/>
        </w:trPr>
        <w:tc>
          <w:tcPr>
            <w:tcW w:w="937" w:type="dxa"/>
            <w:tcBorders>
              <w:top w:val="nil"/>
              <w:left w:val="single" w:color="auto" w:sz="8" w:space="0"/>
              <w:bottom w:val="single" w:color="auto" w:sz="8" w:space="0"/>
              <w:right w:val="single" w:color="auto" w:sz="8" w:space="0"/>
            </w:tcBorders>
            <w:noWrap/>
            <w:vAlign w:val="center"/>
          </w:tcPr>
          <w:p w14:paraId="4D5C5455">
            <w:pPr>
              <w:widowControl/>
              <w:spacing w:line="360" w:lineRule="auto"/>
              <w:jc w:val="center"/>
              <w:rPr>
                <w:rFonts w:ascii="宋体" w:hAnsi="宋体" w:cs="宋体"/>
                <w:bCs/>
                <w:sz w:val="24"/>
              </w:rPr>
            </w:pPr>
            <w:r>
              <w:rPr>
                <w:rFonts w:hint="eastAsia" w:ascii="宋体" w:hAnsi="宋体" w:cs="宋体"/>
                <w:bCs/>
                <w:sz w:val="24"/>
              </w:rPr>
              <w:t>3</w:t>
            </w:r>
          </w:p>
        </w:tc>
        <w:tc>
          <w:tcPr>
            <w:tcW w:w="1283" w:type="dxa"/>
            <w:tcBorders>
              <w:top w:val="nil"/>
              <w:left w:val="nil"/>
              <w:bottom w:val="single" w:color="auto" w:sz="8" w:space="0"/>
              <w:right w:val="single" w:color="auto" w:sz="8" w:space="0"/>
            </w:tcBorders>
            <w:noWrap/>
            <w:vAlign w:val="center"/>
          </w:tcPr>
          <w:p w14:paraId="048D6313">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2A5929E5">
            <w:pPr>
              <w:widowControl/>
              <w:spacing w:line="360" w:lineRule="auto"/>
              <w:jc w:val="center"/>
              <w:rPr>
                <w:rFonts w:ascii="宋体" w:hAnsi="宋体" w:cs="宋体"/>
                <w:bCs/>
                <w:sz w:val="24"/>
              </w:rPr>
            </w:pPr>
            <w:r>
              <w:rPr>
                <w:rFonts w:hint="eastAsia" w:ascii="宋体" w:hAnsi="宋体" w:cs="宋体"/>
                <w:bCs/>
                <w:sz w:val="24"/>
              </w:rPr>
              <w:t>交换机</w:t>
            </w:r>
          </w:p>
        </w:tc>
        <w:tc>
          <w:tcPr>
            <w:tcW w:w="3142" w:type="dxa"/>
            <w:tcBorders>
              <w:top w:val="nil"/>
              <w:left w:val="nil"/>
              <w:bottom w:val="single" w:color="auto" w:sz="8" w:space="0"/>
              <w:right w:val="single" w:color="auto" w:sz="8" w:space="0"/>
            </w:tcBorders>
            <w:noWrap/>
            <w:vAlign w:val="center"/>
          </w:tcPr>
          <w:p w14:paraId="68DBBE1D">
            <w:pPr>
              <w:widowControl/>
              <w:spacing w:line="360" w:lineRule="auto"/>
              <w:jc w:val="center"/>
              <w:rPr>
                <w:rFonts w:ascii="宋体" w:hAnsi="宋体" w:cs="宋体"/>
                <w:bCs/>
                <w:sz w:val="24"/>
              </w:rPr>
            </w:pPr>
            <w:r>
              <w:rPr>
                <w:rFonts w:hint="eastAsia" w:ascii="宋体" w:hAnsi="宋体" w:cs="宋体"/>
                <w:bCs/>
                <w:sz w:val="24"/>
              </w:rPr>
              <w:t>Quidway S3100系列</w:t>
            </w:r>
          </w:p>
        </w:tc>
        <w:tc>
          <w:tcPr>
            <w:tcW w:w="618" w:type="dxa"/>
            <w:tcBorders>
              <w:top w:val="nil"/>
              <w:left w:val="nil"/>
              <w:bottom w:val="single" w:color="auto" w:sz="8" w:space="0"/>
              <w:right w:val="single" w:color="auto" w:sz="8" w:space="0"/>
            </w:tcBorders>
            <w:noWrap/>
            <w:vAlign w:val="center"/>
          </w:tcPr>
          <w:p w14:paraId="51FB454D">
            <w:pPr>
              <w:widowControl/>
              <w:spacing w:line="360" w:lineRule="auto"/>
              <w:jc w:val="center"/>
              <w:rPr>
                <w:rFonts w:ascii="宋体" w:hAnsi="宋体" w:cs="宋体"/>
                <w:bCs/>
                <w:sz w:val="24"/>
              </w:rPr>
            </w:pPr>
            <w:r>
              <w:rPr>
                <w:rFonts w:hint="eastAsia" w:ascii="宋体" w:hAnsi="宋体" w:cs="宋体"/>
                <w:bCs/>
                <w:sz w:val="24"/>
              </w:rPr>
              <w:t>2</w:t>
            </w:r>
          </w:p>
        </w:tc>
      </w:tr>
      <w:tr w14:paraId="3BBC7024">
        <w:tblPrEx>
          <w:tblCellMar>
            <w:top w:w="0" w:type="dxa"/>
            <w:left w:w="108" w:type="dxa"/>
            <w:bottom w:w="0" w:type="dxa"/>
            <w:right w:w="108" w:type="dxa"/>
          </w:tblCellMar>
        </w:tblPrEx>
        <w:trPr>
          <w:trHeight w:val="61" w:hRule="atLeast"/>
          <w:jc w:val="center"/>
        </w:trPr>
        <w:tc>
          <w:tcPr>
            <w:tcW w:w="937" w:type="dxa"/>
            <w:tcBorders>
              <w:top w:val="nil"/>
              <w:left w:val="single" w:color="auto" w:sz="8" w:space="0"/>
              <w:bottom w:val="single" w:color="auto" w:sz="8" w:space="0"/>
              <w:right w:val="single" w:color="auto" w:sz="8" w:space="0"/>
            </w:tcBorders>
            <w:noWrap/>
            <w:vAlign w:val="center"/>
          </w:tcPr>
          <w:p w14:paraId="63203655">
            <w:pPr>
              <w:widowControl/>
              <w:spacing w:line="360" w:lineRule="auto"/>
              <w:jc w:val="center"/>
              <w:rPr>
                <w:rFonts w:ascii="宋体" w:hAnsi="宋体" w:cs="宋体"/>
                <w:bCs/>
                <w:sz w:val="24"/>
              </w:rPr>
            </w:pPr>
            <w:r>
              <w:rPr>
                <w:rFonts w:hint="eastAsia" w:ascii="宋体" w:hAnsi="宋体" w:cs="宋体"/>
                <w:bCs/>
                <w:sz w:val="24"/>
              </w:rPr>
              <w:t>4</w:t>
            </w:r>
          </w:p>
        </w:tc>
        <w:tc>
          <w:tcPr>
            <w:tcW w:w="1283" w:type="dxa"/>
            <w:tcBorders>
              <w:top w:val="nil"/>
              <w:left w:val="nil"/>
              <w:bottom w:val="single" w:color="auto" w:sz="8" w:space="0"/>
              <w:right w:val="single" w:color="auto" w:sz="8" w:space="0"/>
            </w:tcBorders>
            <w:noWrap/>
            <w:vAlign w:val="center"/>
          </w:tcPr>
          <w:p w14:paraId="37228D61">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28A05339">
            <w:pPr>
              <w:widowControl/>
              <w:spacing w:line="360" w:lineRule="auto"/>
              <w:jc w:val="center"/>
              <w:rPr>
                <w:rFonts w:ascii="宋体" w:hAnsi="宋体" w:cs="宋体"/>
                <w:bCs/>
                <w:sz w:val="24"/>
              </w:rPr>
            </w:pPr>
            <w:r>
              <w:rPr>
                <w:rFonts w:hint="eastAsia" w:ascii="宋体" w:hAnsi="宋体" w:cs="宋体"/>
                <w:bCs/>
                <w:sz w:val="24"/>
              </w:rPr>
              <w:t>交换机</w:t>
            </w:r>
          </w:p>
        </w:tc>
        <w:tc>
          <w:tcPr>
            <w:tcW w:w="3142" w:type="dxa"/>
            <w:tcBorders>
              <w:top w:val="nil"/>
              <w:left w:val="nil"/>
              <w:bottom w:val="single" w:color="auto" w:sz="8" w:space="0"/>
              <w:right w:val="single" w:color="auto" w:sz="8" w:space="0"/>
            </w:tcBorders>
            <w:noWrap/>
            <w:vAlign w:val="center"/>
          </w:tcPr>
          <w:p w14:paraId="4FF7A589">
            <w:pPr>
              <w:widowControl/>
              <w:spacing w:line="360" w:lineRule="auto"/>
              <w:jc w:val="center"/>
              <w:rPr>
                <w:rFonts w:ascii="宋体" w:hAnsi="宋体" w:cs="宋体"/>
                <w:bCs/>
                <w:sz w:val="24"/>
              </w:rPr>
            </w:pPr>
            <w:r>
              <w:rPr>
                <w:rFonts w:hint="eastAsia" w:ascii="宋体" w:hAnsi="宋体" w:cs="宋体"/>
                <w:bCs/>
                <w:sz w:val="24"/>
              </w:rPr>
              <w:t>H3C 1526/26TP以太网交换机</w:t>
            </w:r>
          </w:p>
        </w:tc>
        <w:tc>
          <w:tcPr>
            <w:tcW w:w="618" w:type="dxa"/>
            <w:tcBorders>
              <w:top w:val="nil"/>
              <w:left w:val="nil"/>
              <w:bottom w:val="single" w:color="auto" w:sz="8" w:space="0"/>
              <w:right w:val="single" w:color="auto" w:sz="8" w:space="0"/>
            </w:tcBorders>
            <w:noWrap/>
            <w:vAlign w:val="center"/>
          </w:tcPr>
          <w:p w14:paraId="4A5E8AD6">
            <w:pPr>
              <w:widowControl/>
              <w:spacing w:line="360" w:lineRule="auto"/>
              <w:jc w:val="center"/>
              <w:rPr>
                <w:rFonts w:ascii="宋体" w:hAnsi="宋体" w:cs="宋体"/>
                <w:bCs/>
                <w:sz w:val="24"/>
              </w:rPr>
            </w:pPr>
            <w:r>
              <w:rPr>
                <w:rFonts w:hint="eastAsia" w:ascii="宋体" w:hAnsi="宋体" w:cs="宋体"/>
                <w:bCs/>
                <w:sz w:val="24"/>
              </w:rPr>
              <w:t>18</w:t>
            </w:r>
          </w:p>
        </w:tc>
      </w:tr>
      <w:tr w14:paraId="0DBCC597">
        <w:tblPrEx>
          <w:tblCellMar>
            <w:top w:w="0" w:type="dxa"/>
            <w:left w:w="108" w:type="dxa"/>
            <w:bottom w:w="0" w:type="dxa"/>
            <w:right w:w="108" w:type="dxa"/>
          </w:tblCellMar>
        </w:tblPrEx>
        <w:trPr>
          <w:trHeight w:val="61" w:hRule="atLeast"/>
          <w:jc w:val="center"/>
        </w:trPr>
        <w:tc>
          <w:tcPr>
            <w:tcW w:w="937" w:type="dxa"/>
            <w:tcBorders>
              <w:top w:val="nil"/>
              <w:left w:val="single" w:color="auto" w:sz="8" w:space="0"/>
              <w:bottom w:val="single" w:color="auto" w:sz="8" w:space="0"/>
              <w:right w:val="single" w:color="auto" w:sz="8" w:space="0"/>
            </w:tcBorders>
            <w:noWrap/>
            <w:vAlign w:val="center"/>
          </w:tcPr>
          <w:p w14:paraId="5F0ED8F6">
            <w:pPr>
              <w:widowControl/>
              <w:spacing w:line="360" w:lineRule="auto"/>
              <w:jc w:val="center"/>
              <w:rPr>
                <w:rFonts w:ascii="宋体" w:hAnsi="宋体" w:cs="宋体"/>
                <w:bCs/>
                <w:sz w:val="24"/>
              </w:rPr>
            </w:pPr>
            <w:r>
              <w:rPr>
                <w:rFonts w:hint="eastAsia" w:ascii="宋体" w:hAnsi="宋体" w:cs="宋体"/>
                <w:bCs/>
                <w:sz w:val="24"/>
              </w:rPr>
              <w:t>5</w:t>
            </w:r>
          </w:p>
        </w:tc>
        <w:tc>
          <w:tcPr>
            <w:tcW w:w="1283" w:type="dxa"/>
            <w:tcBorders>
              <w:top w:val="nil"/>
              <w:left w:val="nil"/>
              <w:bottom w:val="single" w:color="auto" w:sz="8" w:space="0"/>
              <w:right w:val="single" w:color="auto" w:sz="8" w:space="0"/>
            </w:tcBorders>
            <w:noWrap/>
            <w:vAlign w:val="center"/>
          </w:tcPr>
          <w:p w14:paraId="0760A819">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1FB8A3D8">
            <w:pPr>
              <w:widowControl/>
              <w:spacing w:line="360" w:lineRule="auto"/>
              <w:jc w:val="center"/>
              <w:rPr>
                <w:rFonts w:ascii="宋体" w:hAnsi="宋体" w:cs="宋体"/>
                <w:bCs/>
                <w:sz w:val="24"/>
              </w:rPr>
            </w:pPr>
            <w:r>
              <w:rPr>
                <w:rFonts w:hint="eastAsia" w:ascii="宋体" w:hAnsi="宋体" w:cs="宋体"/>
                <w:bCs/>
                <w:sz w:val="24"/>
              </w:rPr>
              <w:t>路由器</w:t>
            </w:r>
          </w:p>
        </w:tc>
        <w:tc>
          <w:tcPr>
            <w:tcW w:w="3142" w:type="dxa"/>
            <w:tcBorders>
              <w:top w:val="nil"/>
              <w:left w:val="nil"/>
              <w:bottom w:val="single" w:color="auto" w:sz="8" w:space="0"/>
              <w:right w:val="single" w:color="auto" w:sz="8" w:space="0"/>
            </w:tcBorders>
            <w:noWrap/>
            <w:vAlign w:val="center"/>
          </w:tcPr>
          <w:p w14:paraId="5BC38B4E">
            <w:pPr>
              <w:widowControl/>
              <w:spacing w:line="360" w:lineRule="auto"/>
              <w:jc w:val="center"/>
              <w:rPr>
                <w:rFonts w:ascii="宋体" w:hAnsi="宋体" w:cs="宋体"/>
                <w:bCs/>
                <w:sz w:val="24"/>
              </w:rPr>
            </w:pPr>
            <w:r>
              <w:rPr>
                <w:rFonts w:hint="eastAsia" w:ascii="宋体" w:hAnsi="宋体" w:cs="宋体"/>
                <w:bCs/>
                <w:sz w:val="24"/>
              </w:rPr>
              <w:t>Quidway20series</w:t>
            </w:r>
          </w:p>
        </w:tc>
        <w:tc>
          <w:tcPr>
            <w:tcW w:w="618" w:type="dxa"/>
            <w:tcBorders>
              <w:top w:val="nil"/>
              <w:left w:val="nil"/>
              <w:bottom w:val="single" w:color="auto" w:sz="8" w:space="0"/>
              <w:right w:val="single" w:color="auto" w:sz="8" w:space="0"/>
            </w:tcBorders>
            <w:noWrap/>
            <w:vAlign w:val="center"/>
          </w:tcPr>
          <w:p w14:paraId="17605301">
            <w:pPr>
              <w:widowControl/>
              <w:spacing w:line="360" w:lineRule="auto"/>
              <w:jc w:val="center"/>
              <w:rPr>
                <w:rFonts w:ascii="宋体" w:hAnsi="宋体" w:cs="宋体"/>
                <w:bCs/>
                <w:sz w:val="24"/>
              </w:rPr>
            </w:pPr>
            <w:r>
              <w:rPr>
                <w:rFonts w:hint="eastAsia" w:ascii="宋体" w:hAnsi="宋体" w:cs="宋体"/>
                <w:bCs/>
                <w:sz w:val="24"/>
              </w:rPr>
              <w:t>1</w:t>
            </w:r>
          </w:p>
        </w:tc>
      </w:tr>
      <w:tr w14:paraId="56EADBA0">
        <w:tblPrEx>
          <w:tblCellMar>
            <w:top w:w="0" w:type="dxa"/>
            <w:left w:w="108" w:type="dxa"/>
            <w:bottom w:w="0" w:type="dxa"/>
            <w:right w:w="108" w:type="dxa"/>
          </w:tblCellMar>
        </w:tblPrEx>
        <w:trPr>
          <w:trHeight w:val="61" w:hRule="atLeast"/>
          <w:jc w:val="center"/>
        </w:trPr>
        <w:tc>
          <w:tcPr>
            <w:tcW w:w="937" w:type="dxa"/>
            <w:tcBorders>
              <w:top w:val="nil"/>
              <w:left w:val="single" w:color="auto" w:sz="8" w:space="0"/>
              <w:bottom w:val="single" w:color="auto" w:sz="8" w:space="0"/>
              <w:right w:val="single" w:color="auto" w:sz="8" w:space="0"/>
            </w:tcBorders>
            <w:noWrap/>
            <w:vAlign w:val="center"/>
          </w:tcPr>
          <w:p w14:paraId="78788DE4">
            <w:pPr>
              <w:widowControl/>
              <w:spacing w:line="360" w:lineRule="auto"/>
              <w:jc w:val="center"/>
              <w:rPr>
                <w:rFonts w:ascii="宋体" w:hAnsi="宋体" w:cs="宋体"/>
                <w:bCs/>
                <w:sz w:val="24"/>
              </w:rPr>
            </w:pPr>
            <w:r>
              <w:rPr>
                <w:rFonts w:hint="eastAsia" w:ascii="宋体" w:hAnsi="宋体" w:cs="宋体"/>
                <w:bCs/>
                <w:sz w:val="24"/>
              </w:rPr>
              <w:t>6</w:t>
            </w:r>
          </w:p>
        </w:tc>
        <w:tc>
          <w:tcPr>
            <w:tcW w:w="1283" w:type="dxa"/>
            <w:tcBorders>
              <w:top w:val="nil"/>
              <w:left w:val="nil"/>
              <w:bottom w:val="single" w:color="auto" w:sz="8" w:space="0"/>
              <w:right w:val="single" w:color="auto" w:sz="8" w:space="0"/>
            </w:tcBorders>
            <w:noWrap/>
            <w:vAlign w:val="center"/>
          </w:tcPr>
          <w:p w14:paraId="628FC17F">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334F8789">
            <w:pPr>
              <w:widowControl/>
              <w:spacing w:line="360" w:lineRule="auto"/>
              <w:jc w:val="center"/>
              <w:rPr>
                <w:rFonts w:ascii="宋体" w:hAnsi="宋体" w:cs="宋体"/>
                <w:bCs/>
                <w:sz w:val="24"/>
              </w:rPr>
            </w:pPr>
            <w:r>
              <w:rPr>
                <w:rFonts w:hint="eastAsia" w:ascii="宋体" w:hAnsi="宋体" w:cs="宋体"/>
                <w:bCs/>
                <w:sz w:val="24"/>
              </w:rPr>
              <w:t>防火墙</w:t>
            </w:r>
          </w:p>
        </w:tc>
        <w:tc>
          <w:tcPr>
            <w:tcW w:w="3142" w:type="dxa"/>
            <w:tcBorders>
              <w:top w:val="nil"/>
              <w:left w:val="nil"/>
              <w:bottom w:val="single" w:color="auto" w:sz="8" w:space="0"/>
              <w:right w:val="single" w:color="auto" w:sz="8" w:space="0"/>
            </w:tcBorders>
            <w:noWrap/>
            <w:vAlign w:val="center"/>
          </w:tcPr>
          <w:p w14:paraId="2129AB50">
            <w:pPr>
              <w:widowControl/>
              <w:spacing w:line="360" w:lineRule="auto"/>
              <w:jc w:val="center"/>
              <w:rPr>
                <w:rFonts w:ascii="宋体" w:hAnsi="宋体" w:cs="宋体"/>
                <w:bCs/>
                <w:sz w:val="24"/>
              </w:rPr>
            </w:pPr>
            <w:r>
              <w:rPr>
                <w:rFonts w:hint="eastAsia" w:ascii="宋体" w:hAnsi="宋体" w:cs="宋体"/>
                <w:bCs/>
                <w:sz w:val="24"/>
              </w:rPr>
              <w:t>迈普 MSG4000G2</w:t>
            </w:r>
          </w:p>
        </w:tc>
        <w:tc>
          <w:tcPr>
            <w:tcW w:w="618" w:type="dxa"/>
            <w:tcBorders>
              <w:top w:val="nil"/>
              <w:left w:val="nil"/>
              <w:bottom w:val="single" w:color="auto" w:sz="8" w:space="0"/>
              <w:right w:val="single" w:color="auto" w:sz="8" w:space="0"/>
            </w:tcBorders>
            <w:noWrap/>
            <w:vAlign w:val="center"/>
          </w:tcPr>
          <w:p w14:paraId="74293B1F">
            <w:pPr>
              <w:widowControl/>
              <w:spacing w:line="360" w:lineRule="auto"/>
              <w:jc w:val="center"/>
              <w:rPr>
                <w:rFonts w:ascii="宋体" w:hAnsi="宋体" w:cs="宋体"/>
                <w:bCs/>
                <w:sz w:val="24"/>
              </w:rPr>
            </w:pPr>
            <w:r>
              <w:rPr>
                <w:rFonts w:hint="eastAsia" w:ascii="宋体" w:hAnsi="宋体" w:cs="宋体"/>
                <w:bCs/>
                <w:sz w:val="24"/>
              </w:rPr>
              <w:t>1</w:t>
            </w:r>
          </w:p>
        </w:tc>
      </w:tr>
      <w:tr w14:paraId="671936EF">
        <w:tblPrEx>
          <w:tblCellMar>
            <w:top w:w="0" w:type="dxa"/>
            <w:left w:w="108" w:type="dxa"/>
            <w:bottom w:w="0" w:type="dxa"/>
            <w:right w:w="108" w:type="dxa"/>
          </w:tblCellMar>
        </w:tblPrEx>
        <w:trPr>
          <w:trHeight w:val="499" w:hRule="atLeast"/>
          <w:jc w:val="center"/>
        </w:trPr>
        <w:tc>
          <w:tcPr>
            <w:tcW w:w="937" w:type="dxa"/>
            <w:tcBorders>
              <w:top w:val="nil"/>
              <w:left w:val="single" w:color="auto" w:sz="8" w:space="0"/>
              <w:bottom w:val="single" w:color="auto" w:sz="8" w:space="0"/>
              <w:right w:val="single" w:color="auto" w:sz="8" w:space="0"/>
            </w:tcBorders>
            <w:noWrap/>
            <w:vAlign w:val="center"/>
          </w:tcPr>
          <w:p w14:paraId="704B69A5">
            <w:pPr>
              <w:widowControl/>
              <w:spacing w:line="360" w:lineRule="auto"/>
              <w:jc w:val="center"/>
              <w:rPr>
                <w:rFonts w:ascii="宋体" w:hAnsi="宋体" w:cs="宋体"/>
                <w:bCs/>
                <w:sz w:val="24"/>
              </w:rPr>
            </w:pPr>
            <w:r>
              <w:rPr>
                <w:rFonts w:hint="eastAsia" w:ascii="宋体" w:hAnsi="宋体" w:cs="宋体"/>
                <w:bCs/>
                <w:sz w:val="24"/>
              </w:rPr>
              <w:t>7</w:t>
            </w:r>
          </w:p>
        </w:tc>
        <w:tc>
          <w:tcPr>
            <w:tcW w:w="1283" w:type="dxa"/>
            <w:tcBorders>
              <w:top w:val="nil"/>
              <w:left w:val="nil"/>
              <w:bottom w:val="single" w:color="auto" w:sz="8" w:space="0"/>
              <w:right w:val="single" w:color="auto" w:sz="8" w:space="0"/>
            </w:tcBorders>
            <w:noWrap/>
            <w:vAlign w:val="center"/>
          </w:tcPr>
          <w:p w14:paraId="4E7CEC06">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10ABE5DD">
            <w:pPr>
              <w:widowControl/>
              <w:jc w:val="center"/>
              <w:rPr>
                <w:rFonts w:ascii="宋体" w:hAnsi="宋体" w:cs="宋体"/>
                <w:bCs/>
                <w:sz w:val="24"/>
              </w:rPr>
            </w:pPr>
            <w:r>
              <w:rPr>
                <w:rFonts w:hint="eastAsia" w:ascii="宋体" w:hAnsi="宋体" w:cs="宋体"/>
                <w:bCs/>
                <w:sz w:val="24"/>
              </w:rPr>
              <w:t>光纤MODEM</w:t>
            </w:r>
          </w:p>
        </w:tc>
        <w:tc>
          <w:tcPr>
            <w:tcW w:w="3142" w:type="dxa"/>
            <w:tcBorders>
              <w:top w:val="nil"/>
              <w:left w:val="nil"/>
              <w:bottom w:val="single" w:color="auto" w:sz="8" w:space="0"/>
              <w:right w:val="single" w:color="auto" w:sz="8" w:space="0"/>
            </w:tcBorders>
            <w:noWrap/>
            <w:vAlign w:val="center"/>
          </w:tcPr>
          <w:p w14:paraId="2B136FDB">
            <w:pPr>
              <w:widowControl/>
              <w:spacing w:line="360" w:lineRule="auto"/>
              <w:jc w:val="center"/>
              <w:rPr>
                <w:rFonts w:ascii="宋体" w:hAnsi="宋体" w:cs="宋体"/>
                <w:bCs/>
                <w:sz w:val="24"/>
              </w:rPr>
            </w:pPr>
            <w:r>
              <w:rPr>
                <w:rFonts w:hint="eastAsia" w:ascii="宋体" w:hAnsi="宋体" w:cs="宋体"/>
                <w:bCs/>
                <w:sz w:val="24"/>
              </w:rPr>
              <w:t>GWOTS-A1</w:t>
            </w:r>
          </w:p>
        </w:tc>
        <w:tc>
          <w:tcPr>
            <w:tcW w:w="618" w:type="dxa"/>
            <w:tcBorders>
              <w:top w:val="nil"/>
              <w:left w:val="nil"/>
              <w:bottom w:val="single" w:color="auto" w:sz="8" w:space="0"/>
              <w:right w:val="single" w:color="auto" w:sz="8" w:space="0"/>
            </w:tcBorders>
            <w:noWrap/>
            <w:vAlign w:val="center"/>
          </w:tcPr>
          <w:p w14:paraId="59DAF16E">
            <w:pPr>
              <w:widowControl/>
              <w:spacing w:line="360" w:lineRule="auto"/>
              <w:jc w:val="center"/>
              <w:rPr>
                <w:rFonts w:ascii="宋体" w:hAnsi="宋体" w:cs="宋体"/>
                <w:bCs/>
                <w:sz w:val="24"/>
              </w:rPr>
            </w:pPr>
            <w:r>
              <w:rPr>
                <w:rFonts w:hint="eastAsia" w:ascii="宋体" w:hAnsi="宋体" w:cs="宋体"/>
                <w:bCs/>
                <w:sz w:val="24"/>
              </w:rPr>
              <w:t>1</w:t>
            </w:r>
          </w:p>
        </w:tc>
      </w:tr>
      <w:tr w14:paraId="2AE4E9DA">
        <w:tblPrEx>
          <w:tblCellMar>
            <w:top w:w="0" w:type="dxa"/>
            <w:left w:w="108" w:type="dxa"/>
            <w:bottom w:w="0" w:type="dxa"/>
            <w:right w:w="108" w:type="dxa"/>
          </w:tblCellMar>
        </w:tblPrEx>
        <w:trPr>
          <w:trHeight w:val="61" w:hRule="atLeast"/>
          <w:jc w:val="center"/>
        </w:trPr>
        <w:tc>
          <w:tcPr>
            <w:tcW w:w="937" w:type="dxa"/>
            <w:tcBorders>
              <w:top w:val="nil"/>
              <w:left w:val="single" w:color="auto" w:sz="8" w:space="0"/>
              <w:bottom w:val="single" w:color="auto" w:sz="8" w:space="0"/>
              <w:right w:val="single" w:color="auto" w:sz="8" w:space="0"/>
            </w:tcBorders>
            <w:noWrap/>
            <w:vAlign w:val="center"/>
          </w:tcPr>
          <w:p w14:paraId="3E5A4552">
            <w:pPr>
              <w:widowControl/>
              <w:spacing w:line="360" w:lineRule="auto"/>
              <w:jc w:val="center"/>
              <w:rPr>
                <w:rFonts w:ascii="宋体" w:hAnsi="宋体" w:cs="宋体"/>
                <w:bCs/>
                <w:sz w:val="24"/>
              </w:rPr>
            </w:pPr>
            <w:r>
              <w:rPr>
                <w:rFonts w:hint="eastAsia" w:ascii="宋体" w:hAnsi="宋体" w:cs="宋体"/>
                <w:bCs/>
                <w:sz w:val="24"/>
              </w:rPr>
              <w:t>8</w:t>
            </w:r>
          </w:p>
        </w:tc>
        <w:tc>
          <w:tcPr>
            <w:tcW w:w="1283" w:type="dxa"/>
            <w:tcBorders>
              <w:top w:val="nil"/>
              <w:left w:val="nil"/>
              <w:bottom w:val="single" w:color="auto" w:sz="8" w:space="0"/>
              <w:right w:val="single" w:color="auto" w:sz="8" w:space="0"/>
            </w:tcBorders>
            <w:noWrap/>
            <w:vAlign w:val="center"/>
          </w:tcPr>
          <w:p w14:paraId="1FFDB1EF">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40F64D13">
            <w:pPr>
              <w:widowControl/>
              <w:spacing w:line="360" w:lineRule="auto"/>
              <w:jc w:val="center"/>
              <w:rPr>
                <w:rFonts w:ascii="宋体" w:hAnsi="宋体" w:cs="宋体"/>
                <w:bCs/>
                <w:sz w:val="24"/>
              </w:rPr>
            </w:pPr>
            <w:r>
              <w:rPr>
                <w:rFonts w:hint="eastAsia" w:ascii="宋体" w:hAnsi="宋体" w:cs="宋体"/>
                <w:bCs/>
                <w:sz w:val="24"/>
              </w:rPr>
              <w:t>核心交换机</w:t>
            </w:r>
          </w:p>
        </w:tc>
        <w:tc>
          <w:tcPr>
            <w:tcW w:w="3142" w:type="dxa"/>
            <w:tcBorders>
              <w:top w:val="nil"/>
              <w:left w:val="nil"/>
              <w:bottom w:val="single" w:color="auto" w:sz="8" w:space="0"/>
              <w:right w:val="single" w:color="auto" w:sz="8" w:space="0"/>
            </w:tcBorders>
            <w:noWrap/>
            <w:vAlign w:val="center"/>
          </w:tcPr>
          <w:p w14:paraId="4327A342">
            <w:pPr>
              <w:widowControl/>
              <w:spacing w:line="360" w:lineRule="auto"/>
              <w:jc w:val="center"/>
              <w:rPr>
                <w:rFonts w:ascii="宋体" w:hAnsi="宋体" w:cs="宋体"/>
                <w:bCs/>
                <w:sz w:val="24"/>
              </w:rPr>
            </w:pPr>
            <w:r>
              <w:rPr>
                <w:rFonts w:hint="eastAsia" w:ascii="宋体" w:hAnsi="宋体" w:cs="宋体"/>
                <w:bCs/>
                <w:sz w:val="24"/>
              </w:rPr>
              <w:t>Huaweis9706</w:t>
            </w:r>
          </w:p>
        </w:tc>
        <w:tc>
          <w:tcPr>
            <w:tcW w:w="618" w:type="dxa"/>
            <w:tcBorders>
              <w:top w:val="nil"/>
              <w:left w:val="nil"/>
              <w:bottom w:val="single" w:color="auto" w:sz="8" w:space="0"/>
              <w:right w:val="single" w:color="auto" w:sz="8" w:space="0"/>
            </w:tcBorders>
            <w:noWrap/>
            <w:vAlign w:val="center"/>
          </w:tcPr>
          <w:p w14:paraId="3491D72E">
            <w:pPr>
              <w:widowControl/>
              <w:spacing w:line="360" w:lineRule="auto"/>
              <w:jc w:val="center"/>
              <w:rPr>
                <w:rFonts w:ascii="宋体" w:hAnsi="宋体" w:cs="宋体"/>
                <w:bCs/>
                <w:sz w:val="24"/>
              </w:rPr>
            </w:pPr>
            <w:r>
              <w:rPr>
                <w:rFonts w:hint="eastAsia" w:ascii="宋体" w:hAnsi="宋体" w:cs="宋体"/>
                <w:bCs/>
                <w:sz w:val="24"/>
              </w:rPr>
              <w:t>2</w:t>
            </w:r>
          </w:p>
        </w:tc>
      </w:tr>
      <w:tr w14:paraId="6D552AE1">
        <w:tblPrEx>
          <w:tblCellMar>
            <w:top w:w="0" w:type="dxa"/>
            <w:left w:w="108" w:type="dxa"/>
            <w:bottom w:w="0" w:type="dxa"/>
            <w:right w:w="108" w:type="dxa"/>
          </w:tblCellMar>
        </w:tblPrEx>
        <w:trPr>
          <w:trHeight w:val="61" w:hRule="atLeast"/>
          <w:jc w:val="center"/>
        </w:trPr>
        <w:tc>
          <w:tcPr>
            <w:tcW w:w="937" w:type="dxa"/>
            <w:tcBorders>
              <w:top w:val="nil"/>
              <w:left w:val="single" w:color="auto" w:sz="8" w:space="0"/>
              <w:bottom w:val="single" w:color="auto" w:sz="8" w:space="0"/>
              <w:right w:val="single" w:color="auto" w:sz="8" w:space="0"/>
            </w:tcBorders>
            <w:noWrap/>
            <w:vAlign w:val="center"/>
          </w:tcPr>
          <w:p w14:paraId="3B925FE9">
            <w:pPr>
              <w:widowControl/>
              <w:spacing w:line="360" w:lineRule="auto"/>
              <w:jc w:val="center"/>
              <w:rPr>
                <w:rFonts w:ascii="宋体" w:hAnsi="宋体" w:cs="宋体"/>
                <w:bCs/>
                <w:sz w:val="24"/>
              </w:rPr>
            </w:pPr>
            <w:r>
              <w:rPr>
                <w:rFonts w:hint="eastAsia" w:ascii="宋体" w:hAnsi="宋体" w:cs="宋体"/>
                <w:bCs/>
                <w:sz w:val="24"/>
              </w:rPr>
              <w:t>9</w:t>
            </w:r>
          </w:p>
        </w:tc>
        <w:tc>
          <w:tcPr>
            <w:tcW w:w="1283" w:type="dxa"/>
            <w:tcBorders>
              <w:top w:val="nil"/>
              <w:left w:val="nil"/>
              <w:bottom w:val="single" w:color="auto" w:sz="8" w:space="0"/>
              <w:right w:val="single" w:color="auto" w:sz="8" w:space="0"/>
            </w:tcBorders>
            <w:noWrap/>
            <w:vAlign w:val="center"/>
          </w:tcPr>
          <w:p w14:paraId="49967C03">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01656AFC">
            <w:pPr>
              <w:widowControl/>
              <w:spacing w:line="360" w:lineRule="auto"/>
              <w:jc w:val="center"/>
              <w:rPr>
                <w:rFonts w:ascii="宋体" w:hAnsi="宋体" w:cs="宋体"/>
                <w:bCs/>
                <w:sz w:val="24"/>
              </w:rPr>
            </w:pPr>
            <w:r>
              <w:rPr>
                <w:rFonts w:hint="eastAsia" w:ascii="宋体" w:hAnsi="宋体" w:cs="宋体"/>
                <w:bCs/>
                <w:sz w:val="24"/>
              </w:rPr>
              <w:t>交换机</w:t>
            </w:r>
          </w:p>
        </w:tc>
        <w:tc>
          <w:tcPr>
            <w:tcW w:w="3142" w:type="dxa"/>
            <w:tcBorders>
              <w:top w:val="nil"/>
              <w:left w:val="nil"/>
              <w:bottom w:val="single" w:color="auto" w:sz="8" w:space="0"/>
              <w:right w:val="single" w:color="auto" w:sz="8" w:space="0"/>
            </w:tcBorders>
            <w:noWrap/>
            <w:vAlign w:val="center"/>
          </w:tcPr>
          <w:p w14:paraId="5FAC51B9">
            <w:pPr>
              <w:widowControl/>
              <w:spacing w:line="360" w:lineRule="auto"/>
              <w:jc w:val="center"/>
              <w:rPr>
                <w:rFonts w:ascii="宋体" w:hAnsi="宋体" w:cs="宋体"/>
                <w:bCs/>
                <w:sz w:val="24"/>
              </w:rPr>
            </w:pPr>
            <w:r>
              <w:rPr>
                <w:rFonts w:hint="eastAsia" w:ascii="宋体" w:hAnsi="宋体" w:cs="宋体"/>
                <w:bCs/>
                <w:sz w:val="24"/>
              </w:rPr>
              <w:t>迈普SM3300系列</w:t>
            </w:r>
          </w:p>
        </w:tc>
        <w:tc>
          <w:tcPr>
            <w:tcW w:w="618" w:type="dxa"/>
            <w:tcBorders>
              <w:top w:val="nil"/>
              <w:left w:val="nil"/>
              <w:bottom w:val="single" w:color="auto" w:sz="8" w:space="0"/>
              <w:right w:val="single" w:color="auto" w:sz="8" w:space="0"/>
            </w:tcBorders>
            <w:noWrap/>
            <w:vAlign w:val="center"/>
          </w:tcPr>
          <w:p w14:paraId="6D4A0729">
            <w:pPr>
              <w:widowControl/>
              <w:spacing w:line="360" w:lineRule="auto"/>
              <w:jc w:val="center"/>
              <w:rPr>
                <w:rFonts w:ascii="宋体" w:hAnsi="宋体" w:cs="宋体"/>
                <w:bCs/>
                <w:sz w:val="24"/>
              </w:rPr>
            </w:pPr>
            <w:r>
              <w:rPr>
                <w:rFonts w:hint="eastAsia" w:ascii="宋体" w:hAnsi="宋体" w:cs="宋体"/>
                <w:bCs/>
                <w:sz w:val="24"/>
              </w:rPr>
              <w:t>18</w:t>
            </w:r>
          </w:p>
        </w:tc>
      </w:tr>
      <w:tr w14:paraId="04505433">
        <w:tblPrEx>
          <w:tblCellMar>
            <w:top w:w="0" w:type="dxa"/>
            <w:left w:w="108" w:type="dxa"/>
            <w:bottom w:w="0" w:type="dxa"/>
            <w:right w:w="108" w:type="dxa"/>
          </w:tblCellMar>
        </w:tblPrEx>
        <w:trPr>
          <w:trHeight w:val="215" w:hRule="atLeast"/>
          <w:jc w:val="center"/>
        </w:trPr>
        <w:tc>
          <w:tcPr>
            <w:tcW w:w="937" w:type="dxa"/>
            <w:tcBorders>
              <w:top w:val="nil"/>
              <w:left w:val="single" w:color="auto" w:sz="8" w:space="0"/>
              <w:bottom w:val="single" w:color="auto" w:sz="8" w:space="0"/>
              <w:right w:val="single" w:color="auto" w:sz="8" w:space="0"/>
            </w:tcBorders>
            <w:noWrap/>
            <w:vAlign w:val="center"/>
          </w:tcPr>
          <w:p w14:paraId="558105C7">
            <w:pPr>
              <w:widowControl/>
              <w:spacing w:line="360" w:lineRule="auto"/>
              <w:jc w:val="center"/>
              <w:rPr>
                <w:rFonts w:ascii="宋体" w:hAnsi="宋体" w:cs="宋体"/>
                <w:bCs/>
                <w:sz w:val="24"/>
              </w:rPr>
            </w:pPr>
            <w:r>
              <w:rPr>
                <w:rFonts w:hint="eastAsia" w:ascii="宋体" w:hAnsi="宋体" w:cs="宋体"/>
                <w:bCs/>
                <w:sz w:val="24"/>
              </w:rPr>
              <w:t>10</w:t>
            </w:r>
          </w:p>
        </w:tc>
        <w:tc>
          <w:tcPr>
            <w:tcW w:w="1283" w:type="dxa"/>
            <w:tcBorders>
              <w:top w:val="nil"/>
              <w:left w:val="nil"/>
              <w:bottom w:val="single" w:color="auto" w:sz="8" w:space="0"/>
              <w:right w:val="single" w:color="auto" w:sz="8" w:space="0"/>
            </w:tcBorders>
            <w:noWrap/>
            <w:vAlign w:val="center"/>
          </w:tcPr>
          <w:p w14:paraId="5339AD66">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6F447153">
            <w:pPr>
              <w:widowControl/>
              <w:spacing w:line="360" w:lineRule="auto"/>
              <w:jc w:val="center"/>
              <w:rPr>
                <w:rFonts w:ascii="宋体" w:hAnsi="宋体" w:cs="宋体"/>
                <w:bCs/>
                <w:sz w:val="24"/>
              </w:rPr>
            </w:pPr>
            <w:r>
              <w:rPr>
                <w:rFonts w:hint="eastAsia" w:ascii="宋体" w:hAnsi="宋体" w:cs="宋体"/>
                <w:bCs/>
                <w:sz w:val="24"/>
              </w:rPr>
              <w:t>交换机</w:t>
            </w:r>
          </w:p>
        </w:tc>
        <w:tc>
          <w:tcPr>
            <w:tcW w:w="3142" w:type="dxa"/>
            <w:tcBorders>
              <w:top w:val="nil"/>
              <w:left w:val="nil"/>
              <w:bottom w:val="single" w:color="auto" w:sz="8" w:space="0"/>
              <w:right w:val="single" w:color="auto" w:sz="8" w:space="0"/>
            </w:tcBorders>
            <w:noWrap/>
            <w:vAlign w:val="center"/>
          </w:tcPr>
          <w:p w14:paraId="3F50CF78">
            <w:pPr>
              <w:widowControl/>
              <w:spacing w:line="360" w:lineRule="auto"/>
              <w:jc w:val="center"/>
              <w:rPr>
                <w:rFonts w:ascii="宋体" w:hAnsi="宋体" w:cs="宋体"/>
                <w:bCs/>
                <w:sz w:val="24"/>
              </w:rPr>
            </w:pPr>
            <w:r>
              <w:rPr>
                <w:rFonts w:hint="eastAsia" w:ascii="宋体" w:hAnsi="宋体" w:cs="宋体"/>
                <w:bCs/>
                <w:sz w:val="24"/>
              </w:rPr>
              <w:t>迈普SM3200系列</w:t>
            </w:r>
          </w:p>
        </w:tc>
        <w:tc>
          <w:tcPr>
            <w:tcW w:w="618" w:type="dxa"/>
            <w:tcBorders>
              <w:top w:val="nil"/>
              <w:left w:val="nil"/>
              <w:bottom w:val="single" w:color="auto" w:sz="8" w:space="0"/>
              <w:right w:val="single" w:color="auto" w:sz="8" w:space="0"/>
            </w:tcBorders>
            <w:noWrap/>
            <w:vAlign w:val="center"/>
          </w:tcPr>
          <w:p w14:paraId="79AF3FE7">
            <w:pPr>
              <w:widowControl/>
              <w:spacing w:line="360" w:lineRule="auto"/>
              <w:jc w:val="center"/>
              <w:rPr>
                <w:rFonts w:ascii="宋体" w:hAnsi="宋体" w:cs="宋体"/>
                <w:bCs/>
                <w:sz w:val="24"/>
              </w:rPr>
            </w:pPr>
            <w:r>
              <w:rPr>
                <w:rFonts w:hint="eastAsia" w:ascii="宋体" w:hAnsi="宋体" w:cs="宋体"/>
                <w:bCs/>
                <w:sz w:val="24"/>
              </w:rPr>
              <w:t>22</w:t>
            </w:r>
          </w:p>
        </w:tc>
      </w:tr>
      <w:tr w14:paraId="229F5F09">
        <w:tblPrEx>
          <w:tblCellMar>
            <w:top w:w="0" w:type="dxa"/>
            <w:left w:w="108" w:type="dxa"/>
            <w:bottom w:w="0" w:type="dxa"/>
            <w:right w:w="108" w:type="dxa"/>
          </w:tblCellMar>
        </w:tblPrEx>
        <w:trPr>
          <w:trHeight w:val="600" w:hRule="atLeast"/>
          <w:jc w:val="center"/>
        </w:trPr>
        <w:tc>
          <w:tcPr>
            <w:tcW w:w="937" w:type="dxa"/>
            <w:tcBorders>
              <w:top w:val="nil"/>
              <w:left w:val="single" w:color="auto" w:sz="8" w:space="0"/>
              <w:bottom w:val="single" w:color="auto" w:sz="8" w:space="0"/>
              <w:right w:val="single" w:color="auto" w:sz="8" w:space="0"/>
            </w:tcBorders>
            <w:noWrap/>
            <w:vAlign w:val="center"/>
          </w:tcPr>
          <w:p w14:paraId="3A552D79">
            <w:pPr>
              <w:widowControl/>
              <w:spacing w:line="360" w:lineRule="auto"/>
              <w:jc w:val="center"/>
              <w:rPr>
                <w:rFonts w:ascii="宋体" w:hAnsi="宋体" w:cs="宋体"/>
                <w:bCs/>
                <w:sz w:val="24"/>
              </w:rPr>
            </w:pPr>
            <w:r>
              <w:rPr>
                <w:rFonts w:hint="eastAsia" w:ascii="宋体" w:hAnsi="宋体" w:cs="宋体"/>
                <w:bCs/>
                <w:sz w:val="24"/>
              </w:rPr>
              <w:t>11</w:t>
            </w:r>
          </w:p>
        </w:tc>
        <w:tc>
          <w:tcPr>
            <w:tcW w:w="1283" w:type="dxa"/>
            <w:tcBorders>
              <w:top w:val="nil"/>
              <w:left w:val="nil"/>
              <w:bottom w:val="single" w:color="auto" w:sz="8" w:space="0"/>
              <w:right w:val="single" w:color="auto" w:sz="8" w:space="0"/>
            </w:tcBorders>
            <w:noWrap/>
            <w:vAlign w:val="center"/>
          </w:tcPr>
          <w:p w14:paraId="0B9C3F6E">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5D568C2B">
            <w:pPr>
              <w:widowControl/>
              <w:spacing w:line="360" w:lineRule="auto"/>
              <w:jc w:val="center"/>
              <w:rPr>
                <w:rFonts w:ascii="宋体" w:hAnsi="宋体" w:cs="宋体"/>
                <w:bCs/>
                <w:sz w:val="24"/>
              </w:rPr>
            </w:pPr>
            <w:r>
              <w:rPr>
                <w:rFonts w:hint="eastAsia" w:ascii="宋体" w:hAnsi="宋体" w:cs="宋体"/>
                <w:bCs/>
                <w:sz w:val="24"/>
              </w:rPr>
              <w:t>交换机</w:t>
            </w:r>
          </w:p>
        </w:tc>
        <w:tc>
          <w:tcPr>
            <w:tcW w:w="3142" w:type="dxa"/>
            <w:tcBorders>
              <w:top w:val="nil"/>
              <w:left w:val="nil"/>
              <w:bottom w:val="single" w:color="auto" w:sz="8" w:space="0"/>
              <w:right w:val="single" w:color="auto" w:sz="8" w:space="0"/>
            </w:tcBorders>
            <w:noWrap/>
            <w:vAlign w:val="center"/>
          </w:tcPr>
          <w:p w14:paraId="57B7804D">
            <w:pPr>
              <w:widowControl/>
              <w:spacing w:line="360" w:lineRule="auto"/>
              <w:jc w:val="center"/>
              <w:rPr>
                <w:rFonts w:ascii="宋体" w:hAnsi="宋体" w:cs="宋体"/>
                <w:bCs/>
                <w:sz w:val="24"/>
              </w:rPr>
            </w:pPr>
            <w:r>
              <w:rPr>
                <w:rFonts w:hint="eastAsia" w:ascii="宋体" w:hAnsi="宋体" w:cs="宋体"/>
                <w:bCs/>
                <w:sz w:val="24"/>
              </w:rPr>
              <w:t>迈普SM3100系列</w:t>
            </w:r>
          </w:p>
        </w:tc>
        <w:tc>
          <w:tcPr>
            <w:tcW w:w="618" w:type="dxa"/>
            <w:tcBorders>
              <w:top w:val="nil"/>
              <w:left w:val="nil"/>
              <w:bottom w:val="single" w:color="auto" w:sz="8" w:space="0"/>
              <w:right w:val="single" w:color="auto" w:sz="8" w:space="0"/>
            </w:tcBorders>
            <w:noWrap/>
            <w:vAlign w:val="center"/>
          </w:tcPr>
          <w:p w14:paraId="5AD71C5A">
            <w:pPr>
              <w:widowControl/>
              <w:spacing w:line="360" w:lineRule="auto"/>
              <w:jc w:val="center"/>
              <w:rPr>
                <w:rFonts w:ascii="宋体" w:hAnsi="宋体" w:cs="宋体"/>
                <w:bCs/>
                <w:sz w:val="24"/>
              </w:rPr>
            </w:pPr>
            <w:r>
              <w:rPr>
                <w:rFonts w:hint="eastAsia" w:ascii="宋体" w:hAnsi="宋体" w:cs="宋体"/>
                <w:bCs/>
                <w:sz w:val="24"/>
              </w:rPr>
              <w:t>33</w:t>
            </w:r>
          </w:p>
        </w:tc>
      </w:tr>
      <w:tr w14:paraId="2B0E12D3">
        <w:tblPrEx>
          <w:tblCellMar>
            <w:top w:w="0" w:type="dxa"/>
            <w:left w:w="108" w:type="dxa"/>
            <w:bottom w:w="0" w:type="dxa"/>
            <w:right w:w="108" w:type="dxa"/>
          </w:tblCellMar>
        </w:tblPrEx>
        <w:trPr>
          <w:trHeight w:val="499" w:hRule="atLeast"/>
          <w:jc w:val="center"/>
        </w:trPr>
        <w:tc>
          <w:tcPr>
            <w:tcW w:w="937" w:type="dxa"/>
            <w:tcBorders>
              <w:top w:val="nil"/>
              <w:left w:val="single" w:color="auto" w:sz="8" w:space="0"/>
              <w:bottom w:val="single" w:color="auto" w:sz="8" w:space="0"/>
              <w:right w:val="single" w:color="auto" w:sz="8" w:space="0"/>
            </w:tcBorders>
            <w:noWrap/>
            <w:vAlign w:val="center"/>
          </w:tcPr>
          <w:p w14:paraId="06CF3BFB">
            <w:pPr>
              <w:widowControl/>
              <w:spacing w:line="360" w:lineRule="auto"/>
              <w:jc w:val="center"/>
              <w:rPr>
                <w:rFonts w:ascii="宋体" w:hAnsi="宋体" w:cs="宋体"/>
                <w:bCs/>
                <w:sz w:val="24"/>
              </w:rPr>
            </w:pPr>
            <w:r>
              <w:rPr>
                <w:rFonts w:hint="eastAsia" w:ascii="宋体" w:hAnsi="宋体" w:cs="宋体"/>
                <w:bCs/>
                <w:sz w:val="24"/>
              </w:rPr>
              <w:t>12</w:t>
            </w:r>
          </w:p>
        </w:tc>
        <w:tc>
          <w:tcPr>
            <w:tcW w:w="1283" w:type="dxa"/>
            <w:tcBorders>
              <w:top w:val="nil"/>
              <w:left w:val="nil"/>
              <w:bottom w:val="single" w:color="auto" w:sz="8" w:space="0"/>
              <w:right w:val="single" w:color="auto" w:sz="8" w:space="0"/>
            </w:tcBorders>
            <w:noWrap/>
            <w:vAlign w:val="center"/>
          </w:tcPr>
          <w:p w14:paraId="3FC276CB">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4E7516D7">
            <w:pPr>
              <w:widowControl/>
              <w:jc w:val="center"/>
              <w:rPr>
                <w:rFonts w:ascii="宋体" w:hAnsi="宋体" w:cs="宋体"/>
                <w:bCs/>
                <w:sz w:val="24"/>
              </w:rPr>
            </w:pPr>
            <w:r>
              <w:rPr>
                <w:rFonts w:hint="eastAsia" w:ascii="宋体" w:hAnsi="宋体" w:cs="宋体"/>
                <w:bCs/>
                <w:sz w:val="24"/>
              </w:rPr>
              <w:t>网络交换机</w:t>
            </w:r>
          </w:p>
        </w:tc>
        <w:tc>
          <w:tcPr>
            <w:tcW w:w="3142" w:type="dxa"/>
            <w:tcBorders>
              <w:top w:val="nil"/>
              <w:left w:val="nil"/>
              <w:bottom w:val="single" w:color="auto" w:sz="8" w:space="0"/>
              <w:right w:val="single" w:color="auto" w:sz="8" w:space="0"/>
            </w:tcBorders>
            <w:noWrap/>
            <w:vAlign w:val="center"/>
          </w:tcPr>
          <w:p w14:paraId="649C68BA">
            <w:pPr>
              <w:widowControl/>
              <w:spacing w:line="360" w:lineRule="auto"/>
              <w:jc w:val="center"/>
              <w:rPr>
                <w:rFonts w:ascii="宋体" w:hAnsi="宋体" w:cs="宋体"/>
                <w:bCs/>
                <w:sz w:val="24"/>
              </w:rPr>
            </w:pPr>
            <w:r>
              <w:rPr>
                <w:rFonts w:hint="eastAsia" w:ascii="宋体" w:hAnsi="宋体" w:cs="宋体"/>
                <w:bCs/>
                <w:sz w:val="24"/>
              </w:rPr>
              <w:t>HUAWEI S5700</w:t>
            </w:r>
          </w:p>
        </w:tc>
        <w:tc>
          <w:tcPr>
            <w:tcW w:w="618" w:type="dxa"/>
            <w:tcBorders>
              <w:top w:val="nil"/>
              <w:left w:val="nil"/>
              <w:bottom w:val="single" w:color="auto" w:sz="8" w:space="0"/>
              <w:right w:val="single" w:color="auto" w:sz="8" w:space="0"/>
            </w:tcBorders>
            <w:noWrap/>
            <w:vAlign w:val="center"/>
          </w:tcPr>
          <w:p w14:paraId="2755DF59">
            <w:pPr>
              <w:widowControl/>
              <w:spacing w:line="360" w:lineRule="auto"/>
              <w:jc w:val="center"/>
              <w:rPr>
                <w:rFonts w:ascii="宋体" w:hAnsi="宋体" w:cs="宋体"/>
                <w:bCs/>
                <w:sz w:val="24"/>
              </w:rPr>
            </w:pPr>
            <w:r>
              <w:rPr>
                <w:rFonts w:hint="eastAsia" w:ascii="宋体" w:hAnsi="宋体" w:cs="宋体"/>
                <w:bCs/>
                <w:sz w:val="24"/>
              </w:rPr>
              <w:t>23</w:t>
            </w:r>
          </w:p>
        </w:tc>
      </w:tr>
      <w:tr w14:paraId="5A5F1F81">
        <w:tblPrEx>
          <w:tblCellMar>
            <w:top w:w="0" w:type="dxa"/>
            <w:left w:w="108" w:type="dxa"/>
            <w:bottom w:w="0" w:type="dxa"/>
            <w:right w:w="108" w:type="dxa"/>
          </w:tblCellMar>
        </w:tblPrEx>
        <w:trPr>
          <w:trHeight w:val="499" w:hRule="atLeast"/>
          <w:jc w:val="center"/>
        </w:trPr>
        <w:tc>
          <w:tcPr>
            <w:tcW w:w="937" w:type="dxa"/>
            <w:tcBorders>
              <w:top w:val="nil"/>
              <w:left w:val="single" w:color="auto" w:sz="8" w:space="0"/>
              <w:bottom w:val="single" w:color="auto" w:sz="8" w:space="0"/>
              <w:right w:val="single" w:color="auto" w:sz="8" w:space="0"/>
            </w:tcBorders>
            <w:noWrap/>
            <w:vAlign w:val="center"/>
          </w:tcPr>
          <w:p w14:paraId="77E877C1">
            <w:pPr>
              <w:widowControl/>
              <w:spacing w:line="360" w:lineRule="auto"/>
              <w:jc w:val="center"/>
              <w:rPr>
                <w:rFonts w:ascii="宋体" w:hAnsi="宋体" w:cs="宋体"/>
                <w:bCs/>
                <w:sz w:val="24"/>
              </w:rPr>
            </w:pPr>
            <w:r>
              <w:rPr>
                <w:rFonts w:hint="eastAsia" w:ascii="宋体" w:hAnsi="宋体" w:cs="宋体"/>
                <w:bCs/>
                <w:sz w:val="24"/>
              </w:rPr>
              <w:t>13</w:t>
            </w:r>
          </w:p>
        </w:tc>
        <w:tc>
          <w:tcPr>
            <w:tcW w:w="1283" w:type="dxa"/>
            <w:tcBorders>
              <w:top w:val="nil"/>
              <w:left w:val="nil"/>
              <w:bottom w:val="single" w:color="auto" w:sz="8" w:space="0"/>
              <w:right w:val="single" w:color="auto" w:sz="8" w:space="0"/>
            </w:tcBorders>
            <w:noWrap/>
            <w:vAlign w:val="center"/>
          </w:tcPr>
          <w:p w14:paraId="2DBBA2B7">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8" w:space="0"/>
              <w:right w:val="single" w:color="auto" w:sz="8" w:space="0"/>
            </w:tcBorders>
            <w:noWrap/>
            <w:vAlign w:val="center"/>
          </w:tcPr>
          <w:p w14:paraId="0712CBDA">
            <w:pPr>
              <w:widowControl/>
              <w:jc w:val="center"/>
              <w:rPr>
                <w:rFonts w:ascii="宋体" w:hAnsi="宋体" w:cs="宋体"/>
                <w:bCs/>
                <w:sz w:val="24"/>
              </w:rPr>
            </w:pPr>
            <w:r>
              <w:rPr>
                <w:rFonts w:hint="eastAsia" w:ascii="宋体" w:hAnsi="宋体" w:cs="宋体"/>
                <w:bCs/>
                <w:sz w:val="24"/>
              </w:rPr>
              <w:t>语音交换机</w:t>
            </w:r>
          </w:p>
        </w:tc>
        <w:tc>
          <w:tcPr>
            <w:tcW w:w="3142" w:type="dxa"/>
            <w:tcBorders>
              <w:top w:val="nil"/>
              <w:left w:val="nil"/>
              <w:bottom w:val="single" w:color="auto" w:sz="8" w:space="0"/>
              <w:right w:val="single" w:color="auto" w:sz="8" w:space="0"/>
            </w:tcBorders>
            <w:noWrap/>
            <w:vAlign w:val="center"/>
          </w:tcPr>
          <w:p w14:paraId="45C6F4FD">
            <w:pPr>
              <w:widowControl/>
              <w:spacing w:line="360" w:lineRule="auto"/>
              <w:jc w:val="center"/>
              <w:rPr>
                <w:rFonts w:ascii="宋体" w:hAnsi="宋体" w:cs="宋体"/>
                <w:bCs/>
                <w:sz w:val="24"/>
              </w:rPr>
            </w:pPr>
            <w:r>
              <w:rPr>
                <w:rFonts w:hint="eastAsia" w:ascii="宋体" w:hAnsi="宋体" w:cs="宋体"/>
                <w:bCs/>
                <w:sz w:val="24"/>
              </w:rPr>
              <w:t>Keygoe1001</w:t>
            </w:r>
          </w:p>
        </w:tc>
        <w:tc>
          <w:tcPr>
            <w:tcW w:w="618" w:type="dxa"/>
            <w:tcBorders>
              <w:top w:val="nil"/>
              <w:left w:val="nil"/>
              <w:bottom w:val="single" w:color="auto" w:sz="8" w:space="0"/>
              <w:right w:val="single" w:color="auto" w:sz="8" w:space="0"/>
            </w:tcBorders>
            <w:noWrap/>
            <w:vAlign w:val="center"/>
          </w:tcPr>
          <w:p w14:paraId="5651FF1A">
            <w:pPr>
              <w:widowControl/>
              <w:spacing w:line="360" w:lineRule="auto"/>
              <w:jc w:val="center"/>
              <w:rPr>
                <w:rFonts w:ascii="宋体" w:hAnsi="宋体" w:cs="宋体"/>
                <w:bCs/>
                <w:sz w:val="24"/>
              </w:rPr>
            </w:pPr>
            <w:r>
              <w:rPr>
                <w:rFonts w:hint="eastAsia" w:ascii="宋体" w:hAnsi="宋体" w:cs="宋体"/>
                <w:bCs/>
                <w:sz w:val="24"/>
              </w:rPr>
              <w:t>1</w:t>
            </w:r>
          </w:p>
        </w:tc>
      </w:tr>
      <w:tr w14:paraId="48EA7163">
        <w:tblPrEx>
          <w:tblCellMar>
            <w:top w:w="0" w:type="dxa"/>
            <w:left w:w="108" w:type="dxa"/>
            <w:bottom w:w="0" w:type="dxa"/>
            <w:right w:w="108" w:type="dxa"/>
          </w:tblCellMar>
        </w:tblPrEx>
        <w:trPr>
          <w:trHeight w:val="499" w:hRule="atLeast"/>
          <w:jc w:val="center"/>
        </w:trPr>
        <w:tc>
          <w:tcPr>
            <w:tcW w:w="937" w:type="dxa"/>
            <w:tcBorders>
              <w:top w:val="nil"/>
              <w:left w:val="single" w:color="auto" w:sz="8" w:space="0"/>
              <w:bottom w:val="single" w:color="auto" w:sz="4" w:space="0"/>
              <w:right w:val="single" w:color="auto" w:sz="8" w:space="0"/>
            </w:tcBorders>
            <w:noWrap/>
            <w:vAlign w:val="center"/>
          </w:tcPr>
          <w:p w14:paraId="4A98F46C">
            <w:pPr>
              <w:widowControl/>
              <w:spacing w:line="360" w:lineRule="auto"/>
              <w:jc w:val="center"/>
              <w:rPr>
                <w:rFonts w:ascii="宋体" w:hAnsi="宋体" w:cs="宋体"/>
                <w:bCs/>
                <w:sz w:val="24"/>
              </w:rPr>
            </w:pPr>
            <w:r>
              <w:rPr>
                <w:rFonts w:hint="eastAsia" w:ascii="宋体" w:hAnsi="宋体" w:cs="宋体"/>
                <w:bCs/>
                <w:sz w:val="24"/>
              </w:rPr>
              <w:t>14</w:t>
            </w:r>
          </w:p>
        </w:tc>
        <w:tc>
          <w:tcPr>
            <w:tcW w:w="1283" w:type="dxa"/>
            <w:tcBorders>
              <w:top w:val="nil"/>
              <w:left w:val="nil"/>
              <w:bottom w:val="single" w:color="auto" w:sz="4" w:space="0"/>
              <w:right w:val="single" w:color="auto" w:sz="8" w:space="0"/>
            </w:tcBorders>
            <w:noWrap/>
            <w:vAlign w:val="center"/>
          </w:tcPr>
          <w:p w14:paraId="2F25756D">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nil"/>
              <w:left w:val="nil"/>
              <w:bottom w:val="single" w:color="auto" w:sz="4" w:space="0"/>
              <w:right w:val="single" w:color="auto" w:sz="8" w:space="0"/>
            </w:tcBorders>
            <w:noWrap/>
            <w:vAlign w:val="center"/>
          </w:tcPr>
          <w:p w14:paraId="1A065C9D">
            <w:pPr>
              <w:widowControl/>
              <w:jc w:val="center"/>
              <w:rPr>
                <w:rFonts w:ascii="宋体" w:hAnsi="宋体" w:cs="宋体"/>
                <w:bCs/>
                <w:sz w:val="24"/>
              </w:rPr>
            </w:pPr>
            <w:r>
              <w:rPr>
                <w:rFonts w:hint="eastAsia" w:ascii="宋体" w:hAnsi="宋体" w:cs="宋体"/>
                <w:bCs/>
                <w:sz w:val="24"/>
              </w:rPr>
              <w:t>网络交换机</w:t>
            </w:r>
          </w:p>
        </w:tc>
        <w:tc>
          <w:tcPr>
            <w:tcW w:w="3142" w:type="dxa"/>
            <w:tcBorders>
              <w:top w:val="nil"/>
              <w:left w:val="nil"/>
              <w:bottom w:val="single" w:color="auto" w:sz="4" w:space="0"/>
              <w:right w:val="single" w:color="auto" w:sz="8" w:space="0"/>
            </w:tcBorders>
            <w:noWrap/>
            <w:vAlign w:val="center"/>
          </w:tcPr>
          <w:p w14:paraId="0A5726CC">
            <w:pPr>
              <w:widowControl/>
              <w:spacing w:line="360" w:lineRule="auto"/>
              <w:jc w:val="center"/>
              <w:rPr>
                <w:rFonts w:ascii="宋体" w:hAnsi="宋体" w:cs="宋体"/>
                <w:bCs/>
                <w:sz w:val="24"/>
              </w:rPr>
            </w:pPr>
            <w:r>
              <w:rPr>
                <w:rFonts w:hint="eastAsia" w:ascii="宋体" w:hAnsi="宋体" w:cs="宋体"/>
                <w:bCs/>
                <w:sz w:val="24"/>
              </w:rPr>
              <w:t>HUAWEI S7706</w:t>
            </w:r>
          </w:p>
        </w:tc>
        <w:tc>
          <w:tcPr>
            <w:tcW w:w="618" w:type="dxa"/>
            <w:tcBorders>
              <w:top w:val="nil"/>
              <w:left w:val="nil"/>
              <w:bottom w:val="single" w:color="auto" w:sz="4" w:space="0"/>
              <w:right w:val="single" w:color="auto" w:sz="8" w:space="0"/>
            </w:tcBorders>
            <w:noWrap/>
            <w:vAlign w:val="center"/>
          </w:tcPr>
          <w:p w14:paraId="3C1468A9">
            <w:pPr>
              <w:widowControl/>
              <w:spacing w:line="360" w:lineRule="auto"/>
              <w:jc w:val="center"/>
              <w:rPr>
                <w:rFonts w:ascii="宋体" w:hAnsi="宋体" w:cs="宋体"/>
                <w:bCs/>
                <w:sz w:val="24"/>
              </w:rPr>
            </w:pPr>
            <w:r>
              <w:rPr>
                <w:rFonts w:hint="eastAsia" w:ascii="宋体" w:hAnsi="宋体" w:cs="宋体"/>
                <w:bCs/>
                <w:sz w:val="24"/>
              </w:rPr>
              <w:t>6</w:t>
            </w:r>
          </w:p>
        </w:tc>
      </w:tr>
      <w:tr w14:paraId="17008B5A">
        <w:tblPrEx>
          <w:tblCellMar>
            <w:top w:w="0" w:type="dxa"/>
            <w:left w:w="108" w:type="dxa"/>
            <w:bottom w:w="0" w:type="dxa"/>
            <w:right w:w="108" w:type="dxa"/>
          </w:tblCellMar>
        </w:tblPrEx>
        <w:trPr>
          <w:trHeight w:val="600"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5B675728">
            <w:pPr>
              <w:widowControl/>
              <w:spacing w:line="360" w:lineRule="auto"/>
              <w:jc w:val="center"/>
              <w:rPr>
                <w:rFonts w:ascii="宋体" w:hAnsi="宋体" w:cs="宋体"/>
                <w:bCs/>
                <w:sz w:val="24"/>
              </w:rPr>
            </w:pPr>
            <w:r>
              <w:rPr>
                <w:rFonts w:hint="eastAsia" w:ascii="宋体" w:hAnsi="宋体" w:cs="宋体"/>
                <w:bCs/>
                <w:sz w:val="24"/>
              </w:rPr>
              <w:t>15</w:t>
            </w:r>
          </w:p>
        </w:tc>
        <w:tc>
          <w:tcPr>
            <w:tcW w:w="1283" w:type="dxa"/>
            <w:tcBorders>
              <w:top w:val="single" w:color="auto" w:sz="4" w:space="0"/>
              <w:left w:val="single" w:color="auto" w:sz="4" w:space="0"/>
              <w:bottom w:val="single" w:color="auto" w:sz="4" w:space="0"/>
              <w:right w:val="single" w:color="auto" w:sz="4" w:space="0"/>
            </w:tcBorders>
            <w:noWrap/>
            <w:vAlign w:val="center"/>
          </w:tcPr>
          <w:p w14:paraId="5D4106A2">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4AB6F528">
            <w:pPr>
              <w:widowControl/>
              <w:jc w:val="center"/>
              <w:rPr>
                <w:rFonts w:ascii="宋体" w:hAnsi="宋体" w:cs="宋体"/>
                <w:bCs/>
                <w:sz w:val="24"/>
              </w:rPr>
            </w:pPr>
            <w:r>
              <w:rPr>
                <w:rFonts w:hint="eastAsia" w:ascii="宋体" w:hAnsi="宋体" w:cs="宋体"/>
                <w:bCs/>
                <w:sz w:val="24"/>
              </w:rPr>
              <w:t>上网行为管理服务器</w:t>
            </w:r>
          </w:p>
        </w:tc>
        <w:tc>
          <w:tcPr>
            <w:tcW w:w="3142" w:type="dxa"/>
            <w:tcBorders>
              <w:top w:val="single" w:color="auto" w:sz="4" w:space="0"/>
              <w:left w:val="single" w:color="auto" w:sz="4" w:space="0"/>
              <w:bottom w:val="single" w:color="auto" w:sz="4" w:space="0"/>
              <w:right w:val="single" w:color="auto" w:sz="4" w:space="0"/>
            </w:tcBorders>
            <w:noWrap/>
            <w:vAlign w:val="center"/>
          </w:tcPr>
          <w:p w14:paraId="56173037">
            <w:pPr>
              <w:widowControl/>
              <w:spacing w:line="360" w:lineRule="auto"/>
              <w:jc w:val="center"/>
              <w:rPr>
                <w:rFonts w:ascii="宋体" w:hAnsi="宋体" w:cs="宋体"/>
                <w:bCs/>
                <w:sz w:val="24"/>
              </w:rPr>
            </w:pPr>
            <w:r>
              <w:rPr>
                <w:rFonts w:hint="eastAsia" w:ascii="宋体" w:hAnsi="宋体" w:cs="宋体"/>
                <w:bCs/>
                <w:sz w:val="24"/>
              </w:rPr>
              <w:t>深信服 AC-3300</w:t>
            </w:r>
          </w:p>
        </w:tc>
        <w:tc>
          <w:tcPr>
            <w:tcW w:w="618" w:type="dxa"/>
            <w:tcBorders>
              <w:top w:val="single" w:color="auto" w:sz="4" w:space="0"/>
              <w:left w:val="single" w:color="auto" w:sz="4" w:space="0"/>
              <w:bottom w:val="single" w:color="auto" w:sz="4" w:space="0"/>
              <w:right w:val="single" w:color="auto" w:sz="4" w:space="0"/>
            </w:tcBorders>
            <w:noWrap/>
            <w:vAlign w:val="center"/>
          </w:tcPr>
          <w:p w14:paraId="4BF6C9C2">
            <w:pPr>
              <w:widowControl/>
              <w:spacing w:line="360" w:lineRule="auto"/>
              <w:jc w:val="center"/>
              <w:rPr>
                <w:rFonts w:ascii="宋体" w:hAnsi="宋体" w:cs="宋体"/>
                <w:bCs/>
                <w:sz w:val="24"/>
              </w:rPr>
            </w:pPr>
            <w:r>
              <w:rPr>
                <w:rFonts w:hint="eastAsia" w:ascii="宋体" w:hAnsi="宋体" w:cs="宋体"/>
                <w:bCs/>
                <w:sz w:val="24"/>
              </w:rPr>
              <w:t>1</w:t>
            </w:r>
          </w:p>
        </w:tc>
      </w:tr>
      <w:tr w14:paraId="3CD7E6C2">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2A483959">
            <w:pPr>
              <w:widowControl/>
              <w:spacing w:line="360" w:lineRule="auto"/>
              <w:jc w:val="center"/>
              <w:rPr>
                <w:rFonts w:ascii="宋体" w:hAnsi="宋体" w:cs="宋体"/>
                <w:bCs/>
                <w:sz w:val="24"/>
              </w:rPr>
            </w:pPr>
            <w:r>
              <w:rPr>
                <w:rFonts w:hint="eastAsia" w:ascii="宋体" w:hAnsi="宋体" w:cs="宋体"/>
                <w:bCs/>
                <w:sz w:val="24"/>
              </w:rPr>
              <w:t>16</w:t>
            </w:r>
          </w:p>
        </w:tc>
        <w:tc>
          <w:tcPr>
            <w:tcW w:w="1283" w:type="dxa"/>
            <w:tcBorders>
              <w:top w:val="single" w:color="auto" w:sz="4" w:space="0"/>
              <w:left w:val="single" w:color="auto" w:sz="4" w:space="0"/>
              <w:bottom w:val="single" w:color="auto" w:sz="4" w:space="0"/>
              <w:right w:val="single" w:color="auto" w:sz="4" w:space="0"/>
            </w:tcBorders>
            <w:noWrap/>
            <w:vAlign w:val="center"/>
          </w:tcPr>
          <w:p w14:paraId="32BA4B8B">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21A23AD8">
            <w:pPr>
              <w:widowControl/>
              <w:jc w:val="center"/>
              <w:rPr>
                <w:rFonts w:ascii="宋体" w:hAnsi="宋体" w:cs="宋体"/>
                <w:bCs/>
                <w:sz w:val="24"/>
              </w:rPr>
            </w:pPr>
            <w:r>
              <w:rPr>
                <w:rFonts w:hint="eastAsia" w:ascii="宋体" w:hAnsi="宋体" w:cs="宋体"/>
                <w:bCs/>
                <w:sz w:val="24"/>
              </w:rPr>
              <w:t>路由交换机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197761B2">
            <w:pPr>
              <w:widowControl/>
              <w:spacing w:line="360" w:lineRule="auto"/>
              <w:jc w:val="center"/>
              <w:rPr>
                <w:rFonts w:ascii="宋体" w:hAnsi="宋体" w:cs="宋体"/>
                <w:bCs/>
                <w:sz w:val="24"/>
              </w:rPr>
            </w:pPr>
            <w:r>
              <w:rPr>
                <w:rFonts w:hint="eastAsia" w:ascii="宋体" w:hAnsi="宋体" w:cs="宋体"/>
                <w:bCs/>
                <w:sz w:val="24"/>
              </w:rPr>
              <w:t>MAIPU S4320</w:t>
            </w:r>
          </w:p>
        </w:tc>
        <w:tc>
          <w:tcPr>
            <w:tcW w:w="618" w:type="dxa"/>
            <w:tcBorders>
              <w:top w:val="single" w:color="auto" w:sz="4" w:space="0"/>
              <w:left w:val="single" w:color="auto" w:sz="4" w:space="0"/>
              <w:bottom w:val="single" w:color="auto" w:sz="4" w:space="0"/>
              <w:right w:val="single" w:color="auto" w:sz="4" w:space="0"/>
            </w:tcBorders>
            <w:noWrap/>
            <w:vAlign w:val="center"/>
          </w:tcPr>
          <w:p w14:paraId="1408B123">
            <w:pPr>
              <w:widowControl/>
              <w:spacing w:line="360" w:lineRule="auto"/>
              <w:jc w:val="center"/>
              <w:rPr>
                <w:rFonts w:ascii="宋体" w:hAnsi="宋体" w:cs="宋体"/>
                <w:bCs/>
                <w:sz w:val="24"/>
              </w:rPr>
            </w:pPr>
            <w:r>
              <w:rPr>
                <w:rFonts w:hint="eastAsia" w:ascii="宋体" w:hAnsi="宋体" w:cs="宋体"/>
                <w:bCs/>
                <w:sz w:val="24"/>
              </w:rPr>
              <w:t>1</w:t>
            </w:r>
          </w:p>
        </w:tc>
      </w:tr>
      <w:tr w14:paraId="4BDF0848">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2D119827">
            <w:pPr>
              <w:widowControl/>
              <w:spacing w:line="360" w:lineRule="auto"/>
              <w:jc w:val="center"/>
              <w:rPr>
                <w:rFonts w:ascii="宋体" w:hAnsi="宋体" w:cs="宋体"/>
                <w:bCs/>
                <w:sz w:val="24"/>
              </w:rPr>
            </w:pPr>
            <w:r>
              <w:rPr>
                <w:rFonts w:hint="eastAsia" w:ascii="宋体" w:hAnsi="宋体" w:cs="宋体"/>
                <w:bCs/>
                <w:sz w:val="24"/>
              </w:rPr>
              <w:t>17</w:t>
            </w:r>
          </w:p>
        </w:tc>
        <w:tc>
          <w:tcPr>
            <w:tcW w:w="1283" w:type="dxa"/>
            <w:tcBorders>
              <w:top w:val="single" w:color="auto" w:sz="4" w:space="0"/>
              <w:left w:val="single" w:color="auto" w:sz="4" w:space="0"/>
              <w:bottom w:val="single" w:color="auto" w:sz="4" w:space="0"/>
              <w:right w:val="single" w:color="auto" w:sz="4" w:space="0"/>
            </w:tcBorders>
            <w:noWrap/>
            <w:vAlign w:val="center"/>
          </w:tcPr>
          <w:p w14:paraId="5DCAAEA5">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0E61E323">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3466614E">
            <w:pPr>
              <w:widowControl/>
              <w:spacing w:line="360" w:lineRule="auto"/>
              <w:jc w:val="center"/>
              <w:rPr>
                <w:rFonts w:ascii="宋体" w:hAnsi="宋体" w:cs="宋体"/>
                <w:bCs/>
                <w:sz w:val="24"/>
              </w:rPr>
            </w:pPr>
            <w:r>
              <w:rPr>
                <w:rFonts w:hint="eastAsia" w:ascii="宋体" w:hAnsi="宋体" w:cs="宋体"/>
                <w:bCs/>
                <w:sz w:val="24"/>
              </w:rPr>
              <w:t>H3C S5120</w:t>
            </w:r>
          </w:p>
        </w:tc>
        <w:tc>
          <w:tcPr>
            <w:tcW w:w="618" w:type="dxa"/>
            <w:tcBorders>
              <w:top w:val="single" w:color="auto" w:sz="4" w:space="0"/>
              <w:left w:val="single" w:color="auto" w:sz="4" w:space="0"/>
              <w:bottom w:val="single" w:color="auto" w:sz="4" w:space="0"/>
              <w:right w:val="single" w:color="auto" w:sz="4" w:space="0"/>
            </w:tcBorders>
            <w:noWrap/>
            <w:vAlign w:val="center"/>
          </w:tcPr>
          <w:p w14:paraId="4F74D037">
            <w:pPr>
              <w:widowControl/>
              <w:spacing w:line="360" w:lineRule="auto"/>
              <w:jc w:val="center"/>
              <w:rPr>
                <w:rFonts w:ascii="宋体" w:hAnsi="宋体" w:cs="宋体"/>
                <w:bCs/>
                <w:sz w:val="24"/>
              </w:rPr>
            </w:pPr>
            <w:r>
              <w:rPr>
                <w:rFonts w:hint="eastAsia" w:ascii="宋体" w:hAnsi="宋体" w:cs="宋体"/>
                <w:bCs/>
                <w:sz w:val="24"/>
              </w:rPr>
              <w:t>14</w:t>
            </w:r>
          </w:p>
        </w:tc>
      </w:tr>
      <w:tr w14:paraId="57DDF89D">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42D3102C">
            <w:pPr>
              <w:widowControl/>
              <w:spacing w:line="360" w:lineRule="auto"/>
              <w:jc w:val="center"/>
              <w:rPr>
                <w:rFonts w:ascii="宋体" w:hAnsi="宋体" w:cs="宋体"/>
                <w:bCs/>
                <w:sz w:val="24"/>
              </w:rPr>
            </w:pPr>
            <w:r>
              <w:rPr>
                <w:rFonts w:hint="eastAsia" w:ascii="宋体" w:hAnsi="宋体" w:cs="宋体"/>
                <w:bCs/>
                <w:sz w:val="24"/>
              </w:rPr>
              <w:t>18</w:t>
            </w:r>
          </w:p>
        </w:tc>
        <w:tc>
          <w:tcPr>
            <w:tcW w:w="1283" w:type="dxa"/>
            <w:tcBorders>
              <w:top w:val="single" w:color="auto" w:sz="4" w:space="0"/>
              <w:left w:val="single" w:color="auto" w:sz="4" w:space="0"/>
              <w:bottom w:val="single" w:color="auto" w:sz="4" w:space="0"/>
              <w:right w:val="single" w:color="auto" w:sz="4" w:space="0"/>
            </w:tcBorders>
            <w:noWrap/>
            <w:vAlign w:val="center"/>
          </w:tcPr>
          <w:p w14:paraId="2BCAE48C">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0DDAA4B2">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29DC6184">
            <w:pPr>
              <w:widowControl/>
              <w:spacing w:line="360" w:lineRule="auto"/>
              <w:jc w:val="center"/>
              <w:rPr>
                <w:rFonts w:ascii="宋体" w:hAnsi="宋体" w:cs="宋体"/>
                <w:bCs/>
                <w:sz w:val="24"/>
              </w:rPr>
            </w:pPr>
            <w:r>
              <w:rPr>
                <w:rFonts w:hint="eastAsia" w:ascii="宋体" w:hAnsi="宋体" w:cs="宋体"/>
                <w:bCs/>
                <w:sz w:val="24"/>
              </w:rPr>
              <w:t>H3C S3100</w:t>
            </w:r>
          </w:p>
        </w:tc>
        <w:tc>
          <w:tcPr>
            <w:tcW w:w="618" w:type="dxa"/>
            <w:tcBorders>
              <w:top w:val="single" w:color="auto" w:sz="4" w:space="0"/>
              <w:left w:val="single" w:color="auto" w:sz="4" w:space="0"/>
              <w:bottom w:val="single" w:color="auto" w:sz="4" w:space="0"/>
              <w:right w:val="single" w:color="auto" w:sz="4" w:space="0"/>
            </w:tcBorders>
            <w:noWrap/>
            <w:vAlign w:val="center"/>
          </w:tcPr>
          <w:p w14:paraId="19CB701A">
            <w:pPr>
              <w:widowControl/>
              <w:spacing w:line="360" w:lineRule="auto"/>
              <w:jc w:val="center"/>
              <w:rPr>
                <w:rFonts w:ascii="宋体" w:hAnsi="宋体" w:cs="宋体"/>
                <w:bCs/>
                <w:sz w:val="24"/>
              </w:rPr>
            </w:pPr>
            <w:r>
              <w:rPr>
                <w:rFonts w:hint="eastAsia" w:ascii="宋体" w:hAnsi="宋体" w:cs="宋体"/>
                <w:bCs/>
                <w:sz w:val="24"/>
              </w:rPr>
              <w:t>11</w:t>
            </w:r>
          </w:p>
        </w:tc>
      </w:tr>
      <w:tr w14:paraId="67D1E470">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33919915">
            <w:pPr>
              <w:widowControl/>
              <w:spacing w:line="360" w:lineRule="auto"/>
              <w:jc w:val="center"/>
              <w:rPr>
                <w:rFonts w:ascii="宋体" w:hAnsi="宋体" w:cs="宋体"/>
                <w:bCs/>
                <w:sz w:val="24"/>
              </w:rPr>
            </w:pPr>
            <w:r>
              <w:rPr>
                <w:rFonts w:hint="eastAsia" w:ascii="宋体" w:hAnsi="宋体" w:cs="宋体"/>
                <w:bCs/>
                <w:sz w:val="24"/>
              </w:rPr>
              <w:t>19</w:t>
            </w:r>
          </w:p>
        </w:tc>
        <w:tc>
          <w:tcPr>
            <w:tcW w:w="1283" w:type="dxa"/>
            <w:tcBorders>
              <w:top w:val="single" w:color="auto" w:sz="4" w:space="0"/>
              <w:left w:val="single" w:color="auto" w:sz="4" w:space="0"/>
              <w:bottom w:val="single" w:color="auto" w:sz="4" w:space="0"/>
              <w:right w:val="single" w:color="auto" w:sz="4" w:space="0"/>
            </w:tcBorders>
            <w:noWrap/>
            <w:vAlign w:val="center"/>
          </w:tcPr>
          <w:p w14:paraId="7520784C">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55C22C4E">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6C674E9C">
            <w:pPr>
              <w:widowControl/>
              <w:spacing w:line="360" w:lineRule="auto"/>
              <w:jc w:val="center"/>
              <w:rPr>
                <w:rFonts w:ascii="宋体" w:hAnsi="宋体" w:cs="宋体"/>
                <w:bCs/>
                <w:sz w:val="24"/>
              </w:rPr>
            </w:pPr>
            <w:r>
              <w:rPr>
                <w:rFonts w:hint="eastAsia" w:ascii="宋体" w:hAnsi="宋体" w:cs="宋体"/>
                <w:bCs/>
                <w:sz w:val="24"/>
              </w:rPr>
              <w:t>H3C S5500</w:t>
            </w:r>
          </w:p>
        </w:tc>
        <w:tc>
          <w:tcPr>
            <w:tcW w:w="618" w:type="dxa"/>
            <w:tcBorders>
              <w:top w:val="single" w:color="auto" w:sz="4" w:space="0"/>
              <w:left w:val="single" w:color="auto" w:sz="4" w:space="0"/>
              <w:bottom w:val="single" w:color="auto" w:sz="4" w:space="0"/>
              <w:right w:val="single" w:color="auto" w:sz="4" w:space="0"/>
            </w:tcBorders>
            <w:noWrap/>
            <w:vAlign w:val="center"/>
          </w:tcPr>
          <w:p w14:paraId="12C2C9D1">
            <w:pPr>
              <w:widowControl/>
              <w:spacing w:line="360" w:lineRule="auto"/>
              <w:jc w:val="center"/>
              <w:rPr>
                <w:rFonts w:ascii="宋体" w:hAnsi="宋体" w:cs="宋体"/>
                <w:bCs/>
                <w:sz w:val="24"/>
              </w:rPr>
            </w:pPr>
            <w:r>
              <w:rPr>
                <w:rFonts w:hint="eastAsia" w:ascii="宋体" w:hAnsi="宋体" w:cs="宋体"/>
                <w:bCs/>
                <w:sz w:val="24"/>
              </w:rPr>
              <w:t>2</w:t>
            </w:r>
          </w:p>
        </w:tc>
      </w:tr>
      <w:tr w14:paraId="3A4B5751">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0557A210">
            <w:pPr>
              <w:widowControl/>
              <w:spacing w:line="360" w:lineRule="auto"/>
              <w:jc w:val="center"/>
              <w:rPr>
                <w:rFonts w:ascii="宋体" w:hAnsi="宋体" w:cs="宋体"/>
                <w:bCs/>
                <w:sz w:val="24"/>
              </w:rPr>
            </w:pPr>
            <w:r>
              <w:rPr>
                <w:rFonts w:hint="eastAsia" w:ascii="宋体" w:hAnsi="宋体" w:cs="宋体"/>
                <w:bCs/>
                <w:sz w:val="24"/>
              </w:rPr>
              <w:t>20</w:t>
            </w:r>
          </w:p>
        </w:tc>
        <w:tc>
          <w:tcPr>
            <w:tcW w:w="1283" w:type="dxa"/>
            <w:tcBorders>
              <w:top w:val="single" w:color="auto" w:sz="4" w:space="0"/>
              <w:left w:val="single" w:color="auto" w:sz="4" w:space="0"/>
              <w:bottom w:val="single" w:color="auto" w:sz="4" w:space="0"/>
              <w:right w:val="single" w:color="auto" w:sz="4" w:space="0"/>
            </w:tcBorders>
            <w:noWrap/>
            <w:vAlign w:val="center"/>
          </w:tcPr>
          <w:p w14:paraId="2754E41B">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738681E5">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02CA4651">
            <w:pPr>
              <w:widowControl/>
              <w:spacing w:line="360" w:lineRule="auto"/>
              <w:jc w:val="center"/>
              <w:rPr>
                <w:rFonts w:ascii="宋体" w:hAnsi="宋体" w:cs="宋体"/>
                <w:bCs/>
                <w:sz w:val="24"/>
              </w:rPr>
            </w:pPr>
            <w:r>
              <w:rPr>
                <w:rFonts w:hint="eastAsia" w:ascii="宋体" w:hAnsi="宋体" w:cs="宋体"/>
                <w:bCs/>
                <w:sz w:val="24"/>
              </w:rPr>
              <w:t>H3C S1526</w:t>
            </w:r>
          </w:p>
        </w:tc>
        <w:tc>
          <w:tcPr>
            <w:tcW w:w="618" w:type="dxa"/>
            <w:tcBorders>
              <w:top w:val="single" w:color="auto" w:sz="4" w:space="0"/>
              <w:left w:val="single" w:color="auto" w:sz="4" w:space="0"/>
              <w:bottom w:val="single" w:color="auto" w:sz="4" w:space="0"/>
              <w:right w:val="single" w:color="auto" w:sz="4" w:space="0"/>
            </w:tcBorders>
            <w:noWrap/>
            <w:vAlign w:val="center"/>
          </w:tcPr>
          <w:p w14:paraId="3190EF2E">
            <w:pPr>
              <w:widowControl/>
              <w:spacing w:line="360" w:lineRule="auto"/>
              <w:jc w:val="center"/>
              <w:rPr>
                <w:rFonts w:ascii="宋体" w:hAnsi="宋体" w:cs="宋体"/>
                <w:bCs/>
                <w:sz w:val="24"/>
              </w:rPr>
            </w:pPr>
            <w:r>
              <w:rPr>
                <w:rFonts w:hint="eastAsia" w:ascii="宋体" w:hAnsi="宋体" w:cs="宋体"/>
                <w:bCs/>
                <w:sz w:val="24"/>
              </w:rPr>
              <w:t>1</w:t>
            </w:r>
          </w:p>
        </w:tc>
      </w:tr>
      <w:tr w14:paraId="0C24AFC8">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6E56A38E">
            <w:pPr>
              <w:widowControl/>
              <w:spacing w:line="360" w:lineRule="auto"/>
              <w:jc w:val="center"/>
              <w:rPr>
                <w:rFonts w:ascii="宋体" w:hAnsi="宋体" w:cs="宋体"/>
                <w:bCs/>
                <w:sz w:val="24"/>
              </w:rPr>
            </w:pPr>
            <w:r>
              <w:rPr>
                <w:rFonts w:hint="eastAsia" w:ascii="宋体" w:hAnsi="宋体" w:cs="宋体"/>
                <w:bCs/>
                <w:sz w:val="24"/>
              </w:rPr>
              <w:t>21</w:t>
            </w:r>
          </w:p>
        </w:tc>
        <w:tc>
          <w:tcPr>
            <w:tcW w:w="1283" w:type="dxa"/>
            <w:tcBorders>
              <w:top w:val="single" w:color="auto" w:sz="4" w:space="0"/>
              <w:left w:val="single" w:color="auto" w:sz="4" w:space="0"/>
              <w:bottom w:val="single" w:color="auto" w:sz="4" w:space="0"/>
              <w:right w:val="single" w:color="auto" w:sz="4" w:space="0"/>
            </w:tcBorders>
            <w:noWrap/>
            <w:vAlign w:val="center"/>
          </w:tcPr>
          <w:p w14:paraId="787A07F5">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57CEB3F0">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08BD5302">
            <w:pPr>
              <w:widowControl/>
              <w:spacing w:line="360" w:lineRule="auto"/>
              <w:jc w:val="center"/>
              <w:rPr>
                <w:rFonts w:ascii="宋体" w:hAnsi="宋体" w:cs="宋体"/>
                <w:bCs/>
                <w:sz w:val="24"/>
              </w:rPr>
            </w:pPr>
            <w:r>
              <w:rPr>
                <w:rFonts w:hint="eastAsia" w:ascii="宋体" w:hAnsi="宋体" w:cs="宋体"/>
                <w:bCs/>
                <w:sz w:val="24"/>
              </w:rPr>
              <w:t>H3C S1016</w:t>
            </w:r>
          </w:p>
        </w:tc>
        <w:tc>
          <w:tcPr>
            <w:tcW w:w="618" w:type="dxa"/>
            <w:tcBorders>
              <w:top w:val="single" w:color="auto" w:sz="4" w:space="0"/>
              <w:left w:val="single" w:color="auto" w:sz="4" w:space="0"/>
              <w:bottom w:val="single" w:color="auto" w:sz="4" w:space="0"/>
              <w:right w:val="single" w:color="auto" w:sz="4" w:space="0"/>
            </w:tcBorders>
            <w:noWrap/>
            <w:vAlign w:val="center"/>
          </w:tcPr>
          <w:p w14:paraId="140034FE">
            <w:pPr>
              <w:widowControl/>
              <w:spacing w:line="360" w:lineRule="auto"/>
              <w:jc w:val="center"/>
              <w:rPr>
                <w:rFonts w:ascii="宋体" w:hAnsi="宋体" w:cs="宋体"/>
                <w:bCs/>
                <w:sz w:val="24"/>
              </w:rPr>
            </w:pPr>
            <w:r>
              <w:rPr>
                <w:rFonts w:hint="eastAsia" w:ascii="宋体" w:hAnsi="宋体" w:cs="宋体"/>
                <w:bCs/>
                <w:sz w:val="24"/>
              </w:rPr>
              <w:t>3</w:t>
            </w:r>
          </w:p>
        </w:tc>
      </w:tr>
      <w:tr w14:paraId="64EF806A">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3C07BED7">
            <w:pPr>
              <w:widowControl/>
              <w:spacing w:line="360" w:lineRule="auto"/>
              <w:jc w:val="center"/>
              <w:rPr>
                <w:rFonts w:ascii="宋体" w:hAnsi="宋体" w:cs="宋体"/>
                <w:bCs/>
                <w:sz w:val="24"/>
              </w:rPr>
            </w:pPr>
            <w:r>
              <w:rPr>
                <w:rFonts w:hint="eastAsia" w:ascii="宋体" w:hAnsi="宋体" w:cs="宋体"/>
                <w:bCs/>
                <w:sz w:val="24"/>
              </w:rPr>
              <w:t>22</w:t>
            </w:r>
          </w:p>
        </w:tc>
        <w:tc>
          <w:tcPr>
            <w:tcW w:w="1283" w:type="dxa"/>
            <w:tcBorders>
              <w:top w:val="single" w:color="auto" w:sz="4" w:space="0"/>
              <w:left w:val="single" w:color="auto" w:sz="4" w:space="0"/>
              <w:bottom w:val="single" w:color="auto" w:sz="4" w:space="0"/>
              <w:right w:val="single" w:color="auto" w:sz="4" w:space="0"/>
            </w:tcBorders>
            <w:noWrap/>
            <w:vAlign w:val="center"/>
          </w:tcPr>
          <w:p w14:paraId="54AB87EB">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61706459">
            <w:pPr>
              <w:widowControl/>
              <w:jc w:val="center"/>
              <w:rPr>
                <w:rFonts w:ascii="宋体" w:hAnsi="宋体" w:cs="宋体"/>
                <w:bCs/>
                <w:sz w:val="24"/>
              </w:rPr>
            </w:pPr>
            <w:r>
              <w:rPr>
                <w:rFonts w:hint="eastAsia" w:ascii="宋体" w:hAnsi="宋体" w:cs="宋体"/>
                <w:bCs/>
                <w:sz w:val="24"/>
              </w:rPr>
              <w:t>路由器</w:t>
            </w:r>
          </w:p>
        </w:tc>
        <w:tc>
          <w:tcPr>
            <w:tcW w:w="3142" w:type="dxa"/>
            <w:tcBorders>
              <w:top w:val="single" w:color="auto" w:sz="4" w:space="0"/>
              <w:left w:val="single" w:color="auto" w:sz="4" w:space="0"/>
              <w:bottom w:val="single" w:color="auto" w:sz="4" w:space="0"/>
              <w:right w:val="single" w:color="auto" w:sz="4" w:space="0"/>
            </w:tcBorders>
            <w:noWrap/>
            <w:vAlign w:val="center"/>
          </w:tcPr>
          <w:p w14:paraId="010BA2C9">
            <w:pPr>
              <w:widowControl/>
              <w:spacing w:line="360" w:lineRule="auto"/>
              <w:jc w:val="center"/>
              <w:rPr>
                <w:rFonts w:ascii="宋体" w:hAnsi="宋体" w:cs="宋体"/>
                <w:bCs/>
                <w:sz w:val="24"/>
              </w:rPr>
            </w:pPr>
            <w:r>
              <w:rPr>
                <w:rFonts w:hint="eastAsia" w:ascii="宋体" w:hAnsi="宋体" w:cs="宋体"/>
                <w:bCs/>
                <w:sz w:val="24"/>
              </w:rPr>
              <w:t>HUAWEI NE20E</w:t>
            </w:r>
          </w:p>
        </w:tc>
        <w:tc>
          <w:tcPr>
            <w:tcW w:w="618" w:type="dxa"/>
            <w:tcBorders>
              <w:top w:val="single" w:color="auto" w:sz="4" w:space="0"/>
              <w:left w:val="single" w:color="auto" w:sz="4" w:space="0"/>
              <w:bottom w:val="single" w:color="auto" w:sz="4" w:space="0"/>
              <w:right w:val="single" w:color="auto" w:sz="4" w:space="0"/>
            </w:tcBorders>
            <w:noWrap/>
            <w:vAlign w:val="center"/>
          </w:tcPr>
          <w:p w14:paraId="2D589B4D">
            <w:pPr>
              <w:widowControl/>
              <w:spacing w:line="360" w:lineRule="auto"/>
              <w:jc w:val="center"/>
              <w:rPr>
                <w:rFonts w:ascii="宋体" w:hAnsi="宋体" w:cs="宋体"/>
                <w:bCs/>
                <w:sz w:val="24"/>
              </w:rPr>
            </w:pPr>
            <w:r>
              <w:rPr>
                <w:rFonts w:hint="eastAsia" w:ascii="宋体" w:hAnsi="宋体" w:cs="宋体"/>
                <w:bCs/>
                <w:sz w:val="24"/>
              </w:rPr>
              <w:t>1</w:t>
            </w:r>
          </w:p>
        </w:tc>
      </w:tr>
      <w:tr w14:paraId="3EC6EB45">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0599E0DC">
            <w:pPr>
              <w:widowControl/>
              <w:spacing w:line="360" w:lineRule="auto"/>
              <w:jc w:val="center"/>
              <w:rPr>
                <w:rFonts w:ascii="宋体" w:hAnsi="宋体" w:cs="宋体"/>
                <w:bCs/>
                <w:sz w:val="24"/>
              </w:rPr>
            </w:pPr>
            <w:r>
              <w:rPr>
                <w:rFonts w:hint="eastAsia" w:ascii="宋体" w:hAnsi="宋体" w:cs="宋体"/>
                <w:bCs/>
                <w:sz w:val="24"/>
              </w:rPr>
              <w:t>23</w:t>
            </w:r>
          </w:p>
        </w:tc>
        <w:tc>
          <w:tcPr>
            <w:tcW w:w="1283" w:type="dxa"/>
            <w:tcBorders>
              <w:top w:val="single" w:color="auto" w:sz="4" w:space="0"/>
              <w:left w:val="single" w:color="auto" w:sz="4" w:space="0"/>
              <w:bottom w:val="single" w:color="auto" w:sz="4" w:space="0"/>
              <w:right w:val="single" w:color="auto" w:sz="4" w:space="0"/>
            </w:tcBorders>
            <w:noWrap/>
            <w:vAlign w:val="center"/>
          </w:tcPr>
          <w:p w14:paraId="6C5BD6E8">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5B1E037F">
            <w:pPr>
              <w:widowControl/>
              <w:jc w:val="center"/>
              <w:rPr>
                <w:rFonts w:ascii="宋体" w:hAnsi="宋体" w:cs="宋体"/>
                <w:bCs/>
                <w:sz w:val="24"/>
              </w:rPr>
            </w:pPr>
            <w:r>
              <w:rPr>
                <w:rFonts w:hint="eastAsia" w:ascii="宋体" w:hAnsi="宋体" w:cs="宋体"/>
                <w:bCs/>
                <w:sz w:val="24"/>
              </w:rPr>
              <w:t>防火墙</w:t>
            </w:r>
          </w:p>
        </w:tc>
        <w:tc>
          <w:tcPr>
            <w:tcW w:w="3142" w:type="dxa"/>
            <w:tcBorders>
              <w:top w:val="single" w:color="auto" w:sz="4" w:space="0"/>
              <w:left w:val="single" w:color="auto" w:sz="4" w:space="0"/>
              <w:bottom w:val="single" w:color="auto" w:sz="4" w:space="0"/>
              <w:right w:val="single" w:color="auto" w:sz="4" w:space="0"/>
            </w:tcBorders>
            <w:noWrap/>
            <w:vAlign w:val="center"/>
          </w:tcPr>
          <w:p w14:paraId="7B1B0D96">
            <w:pPr>
              <w:widowControl/>
              <w:spacing w:line="360" w:lineRule="auto"/>
              <w:jc w:val="center"/>
              <w:rPr>
                <w:rFonts w:ascii="宋体" w:hAnsi="宋体" w:cs="宋体"/>
                <w:bCs/>
                <w:sz w:val="24"/>
              </w:rPr>
            </w:pPr>
            <w:r>
              <w:rPr>
                <w:rFonts w:hint="eastAsia" w:ascii="宋体" w:hAnsi="宋体" w:cs="宋体"/>
                <w:bCs/>
                <w:sz w:val="24"/>
              </w:rPr>
              <w:t>HUAWEI USG6000</w:t>
            </w:r>
          </w:p>
        </w:tc>
        <w:tc>
          <w:tcPr>
            <w:tcW w:w="618" w:type="dxa"/>
            <w:tcBorders>
              <w:top w:val="single" w:color="auto" w:sz="4" w:space="0"/>
              <w:left w:val="single" w:color="auto" w:sz="4" w:space="0"/>
              <w:bottom w:val="single" w:color="auto" w:sz="4" w:space="0"/>
              <w:right w:val="single" w:color="auto" w:sz="4" w:space="0"/>
            </w:tcBorders>
            <w:noWrap/>
            <w:vAlign w:val="center"/>
          </w:tcPr>
          <w:p w14:paraId="790FAE88">
            <w:pPr>
              <w:widowControl/>
              <w:spacing w:line="360" w:lineRule="auto"/>
              <w:jc w:val="center"/>
              <w:rPr>
                <w:rFonts w:ascii="宋体" w:hAnsi="宋体" w:cs="宋体"/>
                <w:bCs/>
                <w:sz w:val="24"/>
              </w:rPr>
            </w:pPr>
            <w:r>
              <w:rPr>
                <w:rFonts w:hint="eastAsia" w:ascii="宋体" w:hAnsi="宋体" w:cs="宋体"/>
                <w:bCs/>
                <w:sz w:val="24"/>
              </w:rPr>
              <w:t>2</w:t>
            </w:r>
          </w:p>
        </w:tc>
      </w:tr>
      <w:tr w14:paraId="7385D136">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7854EB79">
            <w:pPr>
              <w:widowControl/>
              <w:spacing w:line="360" w:lineRule="auto"/>
              <w:jc w:val="center"/>
              <w:rPr>
                <w:rFonts w:ascii="宋体" w:hAnsi="宋体" w:cs="宋体"/>
                <w:bCs/>
                <w:sz w:val="24"/>
              </w:rPr>
            </w:pPr>
            <w:r>
              <w:rPr>
                <w:rFonts w:hint="eastAsia" w:ascii="宋体" w:hAnsi="宋体" w:cs="宋体"/>
                <w:bCs/>
                <w:sz w:val="24"/>
              </w:rPr>
              <w:t>24</w:t>
            </w:r>
          </w:p>
        </w:tc>
        <w:tc>
          <w:tcPr>
            <w:tcW w:w="1283" w:type="dxa"/>
            <w:tcBorders>
              <w:top w:val="single" w:color="auto" w:sz="4" w:space="0"/>
              <w:left w:val="single" w:color="auto" w:sz="4" w:space="0"/>
              <w:bottom w:val="single" w:color="auto" w:sz="4" w:space="0"/>
              <w:right w:val="single" w:color="auto" w:sz="4" w:space="0"/>
            </w:tcBorders>
            <w:noWrap/>
            <w:vAlign w:val="center"/>
          </w:tcPr>
          <w:p w14:paraId="281192D0">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699D9643">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3F6BF1D3">
            <w:pPr>
              <w:widowControl/>
              <w:spacing w:line="360" w:lineRule="auto"/>
              <w:jc w:val="center"/>
              <w:rPr>
                <w:rFonts w:ascii="宋体" w:hAnsi="宋体" w:cs="宋体"/>
                <w:bCs/>
                <w:sz w:val="24"/>
              </w:rPr>
            </w:pPr>
            <w:r>
              <w:rPr>
                <w:rFonts w:hint="eastAsia" w:ascii="宋体" w:hAnsi="宋体" w:cs="宋体"/>
                <w:bCs/>
                <w:sz w:val="24"/>
              </w:rPr>
              <w:t>HUAWEI S5720</w:t>
            </w:r>
          </w:p>
        </w:tc>
        <w:tc>
          <w:tcPr>
            <w:tcW w:w="618" w:type="dxa"/>
            <w:tcBorders>
              <w:top w:val="single" w:color="auto" w:sz="4" w:space="0"/>
              <w:left w:val="single" w:color="auto" w:sz="4" w:space="0"/>
              <w:bottom w:val="single" w:color="auto" w:sz="4" w:space="0"/>
              <w:right w:val="single" w:color="auto" w:sz="4" w:space="0"/>
            </w:tcBorders>
            <w:noWrap/>
            <w:vAlign w:val="center"/>
          </w:tcPr>
          <w:p w14:paraId="3D61F038">
            <w:pPr>
              <w:widowControl/>
              <w:spacing w:line="360" w:lineRule="auto"/>
              <w:jc w:val="center"/>
              <w:rPr>
                <w:rFonts w:ascii="宋体" w:hAnsi="宋体" w:cs="宋体"/>
                <w:bCs/>
                <w:sz w:val="24"/>
              </w:rPr>
            </w:pPr>
            <w:r>
              <w:rPr>
                <w:rFonts w:hint="eastAsia" w:ascii="宋体" w:hAnsi="宋体" w:cs="宋体"/>
                <w:bCs/>
                <w:sz w:val="24"/>
              </w:rPr>
              <w:t>22</w:t>
            </w:r>
          </w:p>
        </w:tc>
      </w:tr>
      <w:tr w14:paraId="081A0DFD">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3F0E13D8">
            <w:pPr>
              <w:widowControl/>
              <w:spacing w:line="360" w:lineRule="auto"/>
              <w:jc w:val="center"/>
              <w:rPr>
                <w:rFonts w:ascii="宋体" w:hAnsi="宋体" w:cs="宋体"/>
                <w:bCs/>
                <w:sz w:val="24"/>
              </w:rPr>
            </w:pPr>
            <w:r>
              <w:rPr>
                <w:rFonts w:hint="eastAsia" w:ascii="宋体" w:hAnsi="宋体" w:cs="宋体"/>
                <w:bCs/>
                <w:sz w:val="24"/>
              </w:rPr>
              <w:t>25</w:t>
            </w:r>
          </w:p>
        </w:tc>
        <w:tc>
          <w:tcPr>
            <w:tcW w:w="1283" w:type="dxa"/>
            <w:tcBorders>
              <w:top w:val="single" w:color="auto" w:sz="4" w:space="0"/>
              <w:left w:val="single" w:color="auto" w:sz="4" w:space="0"/>
              <w:bottom w:val="single" w:color="auto" w:sz="4" w:space="0"/>
              <w:right w:val="single" w:color="auto" w:sz="4" w:space="0"/>
            </w:tcBorders>
            <w:noWrap/>
            <w:vAlign w:val="center"/>
          </w:tcPr>
          <w:p w14:paraId="48C08B34">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62D6361F">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5B03B5A3">
            <w:pPr>
              <w:widowControl/>
              <w:spacing w:line="360" w:lineRule="auto"/>
              <w:jc w:val="center"/>
              <w:rPr>
                <w:rFonts w:ascii="宋体" w:hAnsi="宋体" w:cs="宋体"/>
                <w:bCs/>
                <w:sz w:val="24"/>
              </w:rPr>
            </w:pPr>
            <w:r>
              <w:rPr>
                <w:rFonts w:hint="eastAsia" w:ascii="宋体" w:hAnsi="宋体" w:cs="宋体"/>
                <w:bCs/>
                <w:sz w:val="24"/>
              </w:rPr>
              <w:t>HUAWEI S1700</w:t>
            </w:r>
          </w:p>
        </w:tc>
        <w:tc>
          <w:tcPr>
            <w:tcW w:w="618" w:type="dxa"/>
            <w:tcBorders>
              <w:top w:val="single" w:color="auto" w:sz="4" w:space="0"/>
              <w:left w:val="single" w:color="auto" w:sz="4" w:space="0"/>
              <w:bottom w:val="single" w:color="auto" w:sz="4" w:space="0"/>
              <w:right w:val="single" w:color="auto" w:sz="4" w:space="0"/>
            </w:tcBorders>
            <w:noWrap/>
            <w:vAlign w:val="center"/>
          </w:tcPr>
          <w:p w14:paraId="2094592A">
            <w:pPr>
              <w:widowControl/>
              <w:spacing w:line="360" w:lineRule="auto"/>
              <w:jc w:val="center"/>
              <w:rPr>
                <w:rFonts w:ascii="宋体" w:hAnsi="宋体" w:cs="宋体"/>
                <w:bCs/>
                <w:sz w:val="24"/>
              </w:rPr>
            </w:pPr>
            <w:r>
              <w:rPr>
                <w:rFonts w:hint="eastAsia" w:ascii="宋体" w:hAnsi="宋体" w:cs="宋体"/>
                <w:bCs/>
                <w:sz w:val="24"/>
              </w:rPr>
              <w:t>54</w:t>
            </w:r>
          </w:p>
        </w:tc>
      </w:tr>
      <w:tr w14:paraId="1467F062">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63A09A58">
            <w:pPr>
              <w:widowControl/>
              <w:spacing w:line="360" w:lineRule="auto"/>
              <w:jc w:val="center"/>
              <w:rPr>
                <w:rFonts w:ascii="宋体" w:hAnsi="宋体" w:cs="宋体"/>
                <w:bCs/>
                <w:sz w:val="24"/>
              </w:rPr>
            </w:pPr>
            <w:r>
              <w:rPr>
                <w:rFonts w:hint="eastAsia" w:ascii="宋体" w:hAnsi="宋体" w:cs="宋体"/>
                <w:bCs/>
                <w:sz w:val="24"/>
              </w:rPr>
              <w:t>26</w:t>
            </w:r>
          </w:p>
        </w:tc>
        <w:tc>
          <w:tcPr>
            <w:tcW w:w="1283" w:type="dxa"/>
            <w:tcBorders>
              <w:top w:val="single" w:color="auto" w:sz="4" w:space="0"/>
              <w:left w:val="single" w:color="auto" w:sz="4" w:space="0"/>
              <w:bottom w:val="single" w:color="auto" w:sz="4" w:space="0"/>
              <w:right w:val="single" w:color="auto" w:sz="4" w:space="0"/>
            </w:tcBorders>
            <w:noWrap/>
            <w:vAlign w:val="center"/>
          </w:tcPr>
          <w:p w14:paraId="32D2EF5D">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1DBAE149">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74D9BD6A">
            <w:pPr>
              <w:widowControl/>
              <w:spacing w:line="360" w:lineRule="auto"/>
              <w:jc w:val="center"/>
              <w:rPr>
                <w:rFonts w:ascii="宋体" w:hAnsi="宋体" w:cs="宋体"/>
                <w:bCs/>
                <w:sz w:val="24"/>
              </w:rPr>
            </w:pPr>
            <w:r>
              <w:rPr>
                <w:rFonts w:hint="eastAsia" w:ascii="宋体" w:hAnsi="宋体" w:cs="宋体"/>
                <w:bCs/>
                <w:sz w:val="24"/>
              </w:rPr>
              <w:t>HUAWEI S5700</w:t>
            </w:r>
          </w:p>
        </w:tc>
        <w:tc>
          <w:tcPr>
            <w:tcW w:w="618" w:type="dxa"/>
            <w:tcBorders>
              <w:top w:val="single" w:color="auto" w:sz="4" w:space="0"/>
              <w:left w:val="single" w:color="auto" w:sz="4" w:space="0"/>
              <w:bottom w:val="single" w:color="auto" w:sz="4" w:space="0"/>
              <w:right w:val="single" w:color="auto" w:sz="4" w:space="0"/>
            </w:tcBorders>
            <w:noWrap/>
            <w:vAlign w:val="center"/>
          </w:tcPr>
          <w:p w14:paraId="5B192D0B">
            <w:pPr>
              <w:widowControl/>
              <w:spacing w:line="360" w:lineRule="auto"/>
              <w:jc w:val="center"/>
              <w:rPr>
                <w:rFonts w:ascii="宋体" w:hAnsi="宋体" w:cs="宋体"/>
                <w:bCs/>
                <w:sz w:val="24"/>
              </w:rPr>
            </w:pPr>
            <w:r>
              <w:rPr>
                <w:rFonts w:hint="eastAsia" w:ascii="宋体" w:hAnsi="宋体" w:cs="宋体"/>
                <w:bCs/>
                <w:sz w:val="24"/>
              </w:rPr>
              <w:t>3</w:t>
            </w:r>
          </w:p>
        </w:tc>
      </w:tr>
      <w:tr w14:paraId="4312E431">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1822C6E5">
            <w:pPr>
              <w:widowControl/>
              <w:spacing w:line="360" w:lineRule="auto"/>
              <w:jc w:val="center"/>
              <w:rPr>
                <w:rFonts w:ascii="宋体" w:hAnsi="宋体" w:cs="宋体"/>
                <w:bCs/>
                <w:sz w:val="24"/>
              </w:rPr>
            </w:pPr>
            <w:r>
              <w:rPr>
                <w:rFonts w:hint="eastAsia" w:ascii="宋体" w:hAnsi="宋体" w:cs="宋体"/>
                <w:bCs/>
                <w:sz w:val="24"/>
              </w:rPr>
              <w:t>27</w:t>
            </w:r>
          </w:p>
        </w:tc>
        <w:tc>
          <w:tcPr>
            <w:tcW w:w="1283" w:type="dxa"/>
            <w:tcBorders>
              <w:top w:val="single" w:color="auto" w:sz="4" w:space="0"/>
              <w:left w:val="single" w:color="auto" w:sz="4" w:space="0"/>
              <w:bottom w:val="single" w:color="auto" w:sz="4" w:space="0"/>
              <w:right w:val="single" w:color="auto" w:sz="4" w:space="0"/>
            </w:tcBorders>
            <w:noWrap/>
            <w:vAlign w:val="center"/>
          </w:tcPr>
          <w:p w14:paraId="5283222D">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541251F4">
            <w:pPr>
              <w:widowControl/>
              <w:rPr>
                <w:rFonts w:ascii="宋体" w:hAnsi="宋体" w:cs="宋体"/>
                <w:bCs/>
                <w:sz w:val="24"/>
              </w:rPr>
            </w:pPr>
            <w:r>
              <w:rPr>
                <w:rFonts w:hint="eastAsia" w:ascii="宋体" w:hAnsi="宋体" w:cs="宋体"/>
                <w:color w:val="000000"/>
                <w:sz w:val="22"/>
              </w:rPr>
              <w:t>无线AP</w:t>
            </w:r>
          </w:p>
        </w:tc>
        <w:tc>
          <w:tcPr>
            <w:tcW w:w="3142" w:type="dxa"/>
            <w:tcBorders>
              <w:top w:val="single" w:color="auto" w:sz="4" w:space="0"/>
              <w:left w:val="single" w:color="auto" w:sz="4" w:space="0"/>
              <w:bottom w:val="single" w:color="auto" w:sz="4" w:space="0"/>
              <w:right w:val="single" w:color="auto" w:sz="4" w:space="0"/>
            </w:tcBorders>
            <w:noWrap/>
            <w:vAlign w:val="center"/>
          </w:tcPr>
          <w:p w14:paraId="147D170A">
            <w:pPr>
              <w:widowControl/>
              <w:spacing w:line="360" w:lineRule="auto"/>
              <w:jc w:val="center"/>
              <w:rPr>
                <w:rFonts w:ascii="宋体" w:hAnsi="宋体" w:cs="宋体"/>
                <w:bCs/>
                <w:sz w:val="24"/>
              </w:rPr>
            </w:pPr>
            <w:r>
              <w:rPr>
                <w:rFonts w:hint="eastAsia" w:ascii="宋体" w:hAnsi="宋体" w:cs="宋体"/>
                <w:bCs/>
                <w:sz w:val="24"/>
              </w:rPr>
              <w:t>Huawei-AirEngine5762-12</w:t>
            </w:r>
          </w:p>
        </w:tc>
        <w:tc>
          <w:tcPr>
            <w:tcW w:w="618" w:type="dxa"/>
            <w:tcBorders>
              <w:top w:val="single" w:color="auto" w:sz="4" w:space="0"/>
              <w:left w:val="single" w:color="auto" w:sz="4" w:space="0"/>
              <w:bottom w:val="single" w:color="auto" w:sz="4" w:space="0"/>
              <w:right w:val="single" w:color="auto" w:sz="4" w:space="0"/>
            </w:tcBorders>
            <w:noWrap/>
            <w:vAlign w:val="center"/>
          </w:tcPr>
          <w:p w14:paraId="2BF6FB93">
            <w:pPr>
              <w:widowControl/>
              <w:jc w:val="center"/>
              <w:rPr>
                <w:rFonts w:ascii="宋体" w:hAnsi="宋体" w:cs="宋体"/>
                <w:bCs/>
                <w:sz w:val="24"/>
              </w:rPr>
            </w:pPr>
            <w:r>
              <w:rPr>
                <w:rFonts w:hint="eastAsia" w:ascii="宋体" w:hAnsi="宋体" w:cs="宋体"/>
                <w:color w:val="000000"/>
                <w:sz w:val="22"/>
              </w:rPr>
              <w:t>166</w:t>
            </w:r>
          </w:p>
        </w:tc>
      </w:tr>
      <w:tr w14:paraId="576FBFEB">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7A250864">
            <w:pPr>
              <w:widowControl/>
              <w:spacing w:line="360" w:lineRule="auto"/>
              <w:jc w:val="center"/>
              <w:rPr>
                <w:rFonts w:ascii="宋体" w:hAnsi="宋体" w:cs="宋体"/>
                <w:bCs/>
                <w:sz w:val="24"/>
              </w:rPr>
            </w:pPr>
            <w:r>
              <w:rPr>
                <w:rFonts w:hint="eastAsia" w:ascii="宋体" w:hAnsi="宋体" w:cs="宋体"/>
                <w:bCs/>
                <w:sz w:val="24"/>
              </w:rPr>
              <w:t>28</w:t>
            </w:r>
          </w:p>
        </w:tc>
        <w:tc>
          <w:tcPr>
            <w:tcW w:w="1283" w:type="dxa"/>
            <w:tcBorders>
              <w:top w:val="single" w:color="auto" w:sz="4" w:space="0"/>
              <w:left w:val="single" w:color="auto" w:sz="4" w:space="0"/>
              <w:bottom w:val="single" w:color="auto" w:sz="4" w:space="0"/>
              <w:right w:val="single" w:color="auto" w:sz="4" w:space="0"/>
            </w:tcBorders>
            <w:noWrap/>
            <w:vAlign w:val="center"/>
          </w:tcPr>
          <w:p w14:paraId="3DF16218">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4FDF3507">
            <w:pPr>
              <w:widowControl/>
              <w:rPr>
                <w:rFonts w:ascii="宋体" w:hAnsi="宋体" w:cs="宋体"/>
                <w:bCs/>
                <w:sz w:val="24"/>
              </w:rPr>
            </w:pPr>
            <w:r>
              <w:rPr>
                <w:rFonts w:hint="eastAsia" w:ascii="宋体" w:hAnsi="宋体" w:cs="宋体"/>
                <w:color w:val="000000"/>
                <w:sz w:val="22"/>
              </w:rPr>
              <w:t>高密AP</w:t>
            </w:r>
          </w:p>
        </w:tc>
        <w:tc>
          <w:tcPr>
            <w:tcW w:w="3142" w:type="dxa"/>
            <w:tcBorders>
              <w:top w:val="single" w:color="auto" w:sz="4" w:space="0"/>
              <w:left w:val="single" w:color="auto" w:sz="4" w:space="0"/>
              <w:bottom w:val="single" w:color="auto" w:sz="4" w:space="0"/>
              <w:right w:val="single" w:color="auto" w:sz="4" w:space="0"/>
            </w:tcBorders>
            <w:noWrap/>
            <w:vAlign w:val="center"/>
          </w:tcPr>
          <w:p w14:paraId="16383036">
            <w:pPr>
              <w:widowControl/>
              <w:spacing w:line="360" w:lineRule="auto"/>
              <w:jc w:val="center"/>
              <w:rPr>
                <w:rFonts w:ascii="宋体" w:hAnsi="宋体" w:cs="宋体"/>
                <w:bCs/>
                <w:sz w:val="24"/>
              </w:rPr>
            </w:pPr>
            <w:r>
              <w:rPr>
                <w:rFonts w:hint="eastAsia" w:ascii="宋体" w:hAnsi="宋体" w:cs="宋体"/>
                <w:bCs/>
                <w:sz w:val="24"/>
              </w:rPr>
              <w:t>Huawei-AirEngine6761-21T</w:t>
            </w:r>
          </w:p>
        </w:tc>
        <w:tc>
          <w:tcPr>
            <w:tcW w:w="618" w:type="dxa"/>
            <w:tcBorders>
              <w:top w:val="single" w:color="auto" w:sz="4" w:space="0"/>
              <w:left w:val="single" w:color="auto" w:sz="4" w:space="0"/>
              <w:bottom w:val="single" w:color="auto" w:sz="4" w:space="0"/>
              <w:right w:val="single" w:color="auto" w:sz="4" w:space="0"/>
            </w:tcBorders>
            <w:noWrap/>
            <w:vAlign w:val="center"/>
          </w:tcPr>
          <w:p w14:paraId="2B7764C5">
            <w:pPr>
              <w:widowControl/>
              <w:jc w:val="center"/>
              <w:rPr>
                <w:rFonts w:ascii="宋体" w:hAnsi="宋体" w:cs="宋体"/>
                <w:bCs/>
                <w:sz w:val="24"/>
              </w:rPr>
            </w:pPr>
            <w:r>
              <w:rPr>
                <w:rFonts w:hint="eastAsia" w:ascii="宋体" w:hAnsi="宋体" w:cs="宋体"/>
                <w:color w:val="000000"/>
                <w:sz w:val="22"/>
              </w:rPr>
              <w:t>2</w:t>
            </w:r>
          </w:p>
        </w:tc>
      </w:tr>
      <w:tr w14:paraId="703BB9CD">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7FAC3138">
            <w:pPr>
              <w:widowControl/>
              <w:spacing w:line="360" w:lineRule="auto"/>
              <w:jc w:val="center"/>
              <w:rPr>
                <w:rFonts w:ascii="宋体" w:hAnsi="宋体" w:cs="宋体"/>
                <w:bCs/>
                <w:sz w:val="24"/>
              </w:rPr>
            </w:pPr>
            <w:r>
              <w:rPr>
                <w:rFonts w:hint="eastAsia" w:ascii="宋体" w:hAnsi="宋体" w:cs="宋体"/>
                <w:bCs/>
                <w:sz w:val="24"/>
              </w:rPr>
              <w:t>29</w:t>
            </w:r>
          </w:p>
        </w:tc>
        <w:tc>
          <w:tcPr>
            <w:tcW w:w="1283" w:type="dxa"/>
            <w:tcBorders>
              <w:top w:val="single" w:color="auto" w:sz="4" w:space="0"/>
              <w:left w:val="single" w:color="auto" w:sz="4" w:space="0"/>
              <w:bottom w:val="single" w:color="auto" w:sz="4" w:space="0"/>
              <w:right w:val="single" w:color="auto" w:sz="4" w:space="0"/>
            </w:tcBorders>
            <w:noWrap/>
            <w:vAlign w:val="center"/>
          </w:tcPr>
          <w:p w14:paraId="1E8D0022">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1F4FBEB8">
            <w:pPr>
              <w:widowControl/>
              <w:rPr>
                <w:rFonts w:ascii="宋体" w:hAnsi="宋体" w:cs="宋体"/>
                <w:bCs/>
                <w:sz w:val="24"/>
              </w:rPr>
            </w:pPr>
            <w:r>
              <w:rPr>
                <w:rFonts w:hint="eastAsia" w:ascii="宋体" w:hAnsi="宋体" w:cs="宋体"/>
                <w:color w:val="000000"/>
                <w:sz w:val="22"/>
              </w:rPr>
              <w:t>核心交换机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568C312D">
            <w:pPr>
              <w:widowControl/>
              <w:spacing w:line="360" w:lineRule="auto"/>
              <w:jc w:val="center"/>
              <w:rPr>
                <w:rFonts w:ascii="宋体" w:hAnsi="宋体" w:cs="宋体"/>
                <w:bCs/>
                <w:sz w:val="24"/>
              </w:rPr>
            </w:pPr>
            <w:r>
              <w:rPr>
                <w:rFonts w:hint="eastAsia" w:ascii="宋体" w:hAnsi="宋体" w:cs="宋体"/>
                <w:bCs/>
                <w:sz w:val="24"/>
              </w:rPr>
              <w:t>Huawei-S8700-4</w:t>
            </w:r>
          </w:p>
        </w:tc>
        <w:tc>
          <w:tcPr>
            <w:tcW w:w="618" w:type="dxa"/>
            <w:tcBorders>
              <w:top w:val="single" w:color="auto" w:sz="4" w:space="0"/>
              <w:left w:val="single" w:color="auto" w:sz="4" w:space="0"/>
              <w:bottom w:val="single" w:color="auto" w:sz="4" w:space="0"/>
              <w:right w:val="single" w:color="auto" w:sz="4" w:space="0"/>
            </w:tcBorders>
            <w:noWrap/>
            <w:vAlign w:val="center"/>
          </w:tcPr>
          <w:p w14:paraId="6F9D7BAF">
            <w:pPr>
              <w:widowControl/>
              <w:jc w:val="center"/>
              <w:rPr>
                <w:rFonts w:ascii="宋体" w:hAnsi="宋体" w:cs="宋体"/>
                <w:bCs/>
                <w:sz w:val="24"/>
              </w:rPr>
            </w:pPr>
            <w:r>
              <w:rPr>
                <w:rFonts w:hint="eastAsia" w:ascii="宋体" w:hAnsi="宋体" w:cs="宋体"/>
                <w:color w:val="000000"/>
                <w:sz w:val="22"/>
              </w:rPr>
              <w:t>1</w:t>
            </w:r>
          </w:p>
        </w:tc>
      </w:tr>
      <w:tr w14:paraId="2976FD73">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30D5B175">
            <w:pPr>
              <w:widowControl/>
              <w:spacing w:line="360" w:lineRule="auto"/>
              <w:jc w:val="center"/>
              <w:rPr>
                <w:rFonts w:ascii="宋体" w:hAnsi="宋体" w:cs="宋体"/>
                <w:bCs/>
                <w:sz w:val="24"/>
              </w:rPr>
            </w:pPr>
            <w:r>
              <w:rPr>
                <w:rFonts w:hint="eastAsia" w:ascii="宋体" w:hAnsi="宋体" w:cs="宋体"/>
                <w:bCs/>
                <w:sz w:val="24"/>
              </w:rPr>
              <w:t>30</w:t>
            </w:r>
          </w:p>
        </w:tc>
        <w:tc>
          <w:tcPr>
            <w:tcW w:w="1283" w:type="dxa"/>
            <w:tcBorders>
              <w:top w:val="single" w:color="auto" w:sz="4" w:space="0"/>
              <w:left w:val="single" w:color="auto" w:sz="4" w:space="0"/>
              <w:bottom w:val="single" w:color="auto" w:sz="4" w:space="0"/>
              <w:right w:val="single" w:color="auto" w:sz="4" w:space="0"/>
            </w:tcBorders>
            <w:noWrap/>
            <w:vAlign w:val="center"/>
          </w:tcPr>
          <w:p w14:paraId="00B6E97D">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32F29659">
            <w:pPr>
              <w:widowControl/>
              <w:rPr>
                <w:rFonts w:ascii="宋体" w:hAnsi="宋体" w:cs="宋体"/>
                <w:bCs/>
                <w:sz w:val="24"/>
              </w:rPr>
            </w:pPr>
            <w:r>
              <w:rPr>
                <w:rFonts w:hint="eastAsia" w:ascii="宋体" w:hAnsi="宋体" w:cs="宋体"/>
                <w:color w:val="000000"/>
                <w:sz w:val="22"/>
              </w:rPr>
              <w:t>接入交换机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497D3F0C">
            <w:pPr>
              <w:widowControl/>
              <w:spacing w:line="360" w:lineRule="auto"/>
              <w:jc w:val="center"/>
              <w:rPr>
                <w:rFonts w:ascii="宋体" w:hAnsi="宋体" w:cs="宋体"/>
                <w:bCs/>
                <w:sz w:val="24"/>
              </w:rPr>
            </w:pPr>
            <w:r>
              <w:rPr>
                <w:rFonts w:hint="eastAsia" w:ascii="宋体" w:hAnsi="宋体" w:cs="宋体"/>
                <w:bCs/>
                <w:sz w:val="24"/>
              </w:rPr>
              <w:t>Huawei-S5735-L24P4S-A2</w:t>
            </w:r>
          </w:p>
        </w:tc>
        <w:tc>
          <w:tcPr>
            <w:tcW w:w="618" w:type="dxa"/>
            <w:tcBorders>
              <w:top w:val="single" w:color="auto" w:sz="4" w:space="0"/>
              <w:left w:val="single" w:color="auto" w:sz="4" w:space="0"/>
              <w:bottom w:val="single" w:color="auto" w:sz="4" w:space="0"/>
              <w:right w:val="single" w:color="auto" w:sz="4" w:space="0"/>
            </w:tcBorders>
            <w:noWrap/>
            <w:vAlign w:val="center"/>
          </w:tcPr>
          <w:p w14:paraId="3AC71715">
            <w:pPr>
              <w:widowControl/>
              <w:jc w:val="center"/>
              <w:rPr>
                <w:rFonts w:ascii="宋体" w:hAnsi="宋体" w:cs="宋体"/>
                <w:bCs/>
                <w:sz w:val="24"/>
              </w:rPr>
            </w:pPr>
            <w:r>
              <w:rPr>
                <w:rFonts w:hint="eastAsia" w:ascii="宋体" w:hAnsi="宋体" w:cs="宋体"/>
                <w:color w:val="000000"/>
                <w:sz w:val="22"/>
              </w:rPr>
              <w:t>17</w:t>
            </w:r>
          </w:p>
        </w:tc>
      </w:tr>
      <w:tr w14:paraId="56D602B9">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57BDC7E1">
            <w:pPr>
              <w:widowControl/>
              <w:spacing w:line="360" w:lineRule="auto"/>
              <w:jc w:val="center"/>
              <w:rPr>
                <w:rFonts w:ascii="宋体" w:hAnsi="宋体" w:cs="宋体"/>
                <w:bCs/>
                <w:sz w:val="24"/>
              </w:rPr>
            </w:pPr>
            <w:r>
              <w:rPr>
                <w:rFonts w:hint="eastAsia" w:ascii="宋体" w:hAnsi="宋体" w:cs="宋体"/>
                <w:bCs/>
                <w:sz w:val="24"/>
              </w:rPr>
              <w:t>31</w:t>
            </w:r>
          </w:p>
        </w:tc>
        <w:tc>
          <w:tcPr>
            <w:tcW w:w="1283" w:type="dxa"/>
            <w:tcBorders>
              <w:top w:val="single" w:color="auto" w:sz="4" w:space="0"/>
              <w:left w:val="single" w:color="auto" w:sz="4" w:space="0"/>
              <w:bottom w:val="single" w:color="auto" w:sz="4" w:space="0"/>
              <w:right w:val="single" w:color="auto" w:sz="4" w:space="0"/>
            </w:tcBorders>
            <w:noWrap/>
            <w:vAlign w:val="center"/>
          </w:tcPr>
          <w:p w14:paraId="318B2898">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720ABF02">
            <w:pPr>
              <w:widowControl/>
              <w:jc w:val="center"/>
              <w:rPr>
                <w:rFonts w:ascii="宋体" w:hAnsi="宋体" w:cs="宋体"/>
                <w:bCs/>
                <w:sz w:val="24"/>
              </w:rPr>
            </w:pPr>
            <w:r>
              <w:rPr>
                <w:rFonts w:hint="eastAsia" w:ascii="宋体" w:hAnsi="宋体" w:cs="宋体"/>
                <w:bCs/>
                <w:sz w:val="24"/>
              </w:rPr>
              <w:t>无线控制器</w:t>
            </w:r>
          </w:p>
        </w:tc>
        <w:tc>
          <w:tcPr>
            <w:tcW w:w="3142" w:type="dxa"/>
            <w:tcBorders>
              <w:top w:val="single" w:color="auto" w:sz="4" w:space="0"/>
              <w:left w:val="single" w:color="auto" w:sz="4" w:space="0"/>
              <w:bottom w:val="single" w:color="auto" w:sz="4" w:space="0"/>
              <w:right w:val="single" w:color="auto" w:sz="4" w:space="0"/>
            </w:tcBorders>
            <w:noWrap/>
            <w:vAlign w:val="center"/>
          </w:tcPr>
          <w:p w14:paraId="0C3CEF6B">
            <w:pPr>
              <w:widowControl/>
              <w:spacing w:line="360" w:lineRule="auto"/>
              <w:jc w:val="center"/>
              <w:rPr>
                <w:rFonts w:ascii="宋体" w:hAnsi="宋体" w:cs="宋体"/>
                <w:bCs/>
                <w:sz w:val="24"/>
              </w:rPr>
            </w:pPr>
            <w:r>
              <w:rPr>
                <w:rFonts w:hint="eastAsia" w:ascii="宋体" w:hAnsi="宋体" w:cs="宋体"/>
                <w:bCs/>
                <w:sz w:val="24"/>
              </w:rPr>
              <w:t>Huawei-AC6508</w:t>
            </w:r>
          </w:p>
        </w:tc>
        <w:tc>
          <w:tcPr>
            <w:tcW w:w="618" w:type="dxa"/>
            <w:tcBorders>
              <w:top w:val="single" w:color="auto" w:sz="4" w:space="0"/>
              <w:left w:val="single" w:color="auto" w:sz="4" w:space="0"/>
              <w:bottom w:val="single" w:color="auto" w:sz="4" w:space="0"/>
              <w:right w:val="single" w:color="auto" w:sz="4" w:space="0"/>
            </w:tcBorders>
            <w:noWrap/>
            <w:vAlign w:val="center"/>
          </w:tcPr>
          <w:p w14:paraId="0DD3AFC9">
            <w:pPr>
              <w:widowControl/>
              <w:jc w:val="center"/>
              <w:rPr>
                <w:rFonts w:ascii="宋体" w:hAnsi="宋体" w:cs="宋体"/>
                <w:bCs/>
                <w:sz w:val="24"/>
              </w:rPr>
            </w:pPr>
            <w:r>
              <w:rPr>
                <w:rFonts w:hint="eastAsia" w:ascii="宋体" w:hAnsi="宋体" w:cs="宋体"/>
                <w:color w:val="000000"/>
                <w:sz w:val="22"/>
              </w:rPr>
              <w:t>2</w:t>
            </w:r>
          </w:p>
        </w:tc>
      </w:tr>
      <w:tr w14:paraId="1116C51E">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14F3C5F8">
            <w:pPr>
              <w:widowControl/>
              <w:spacing w:line="360" w:lineRule="auto"/>
              <w:jc w:val="center"/>
              <w:rPr>
                <w:rFonts w:ascii="宋体" w:hAnsi="宋体" w:cs="宋体"/>
                <w:bCs/>
                <w:sz w:val="24"/>
              </w:rPr>
            </w:pPr>
            <w:r>
              <w:rPr>
                <w:rFonts w:hint="eastAsia" w:ascii="宋体" w:hAnsi="宋体" w:cs="宋体"/>
                <w:bCs/>
                <w:sz w:val="24"/>
              </w:rPr>
              <w:t>32</w:t>
            </w:r>
          </w:p>
        </w:tc>
        <w:tc>
          <w:tcPr>
            <w:tcW w:w="1283" w:type="dxa"/>
            <w:tcBorders>
              <w:top w:val="single" w:color="auto" w:sz="4" w:space="0"/>
              <w:left w:val="single" w:color="auto" w:sz="4" w:space="0"/>
              <w:bottom w:val="single" w:color="auto" w:sz="4" w:space="0"/>
              <w:right w:val="single" w:color="auto" w:sz="4" w:space="0"/>
            </w:tcBorders>
            <w:noWrap/>
            <w:vAlign w:val="center"/>
          </w:tcPr>
          <w:p w14:paraId="76720A26">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1A0FF946">
            <w:pPr>
              <w:widowControl/>
              <w:jc w:val="center"/>
              <w:rPr>
                <w:rFonts w:ascii="宋体" w:hAnsi="宋体" w:cs="宋体"/>
                <w:bCs/>
                <w:sz w:val="24"/>
              </w:rPr>
            </w:pPr>
            <w:r>
              <w:rPr>
                <w:rFonts w:hint="eastAsia" w:ascii="宋体" w:hAnsi="宋体" w:cs="宋体"/>
                <w:bCs/>
                <w:sz w:val="24"/>
              </w:rPr>
              <w:t>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0792A2E0">
            <w:pPr>
              <w:widowControl/>
              <w:spacing w:line="360" w:lineRule="auto"/>
              <w:jc w:val="center"/>
              <w:rPr>
                <w:rFonts w:ascii="宋体" w:hAnsi="宋体" w:cs="宋体"/>
                <w:bCs/>
                <w:sz w:val="24"/>
              </w:rPr>
            </w:pPr>
            <w:r>
              <w:rPr>
                <w:rFonts w:hint="eastAsia" w:ascii="宋体" w:hAnsi="宋体" w:cs="宋体"/>
                <w:bCs/>
                <w:sz w:val="24"/>
              </w:rPr>
              <w:t>海康</w:t>
            </w:r>
          </w:p>
        </w:tc>
        <w:tc>
          <w:tcPr>
            <w:tcW w:w="618" w:type="dxa"/>
            <w:tcBorders>
              <w:top w:val="single" w:color="auto" w:sz="4" w:space="0"/>
              <w:left w:val="single" w:color="auto" w:sz="4" w:space="0"/>
              <w:bottom w:val="single" w:color="auto" w:sz="4" w:space="0"/>
              <w:right w:val="single" w:color="auto" w:sz="4" w:space="0"/>
            </w:tcBorders>
            <w:noWrap/>
            <w:vAlign w:val="center"/>
          </w:tcPr>
          <w:p w14:paraId="45E3D5CB">
            <w:pPr>
              <w:widowControl/>
              <w:jc w:val="center"/>
              <w:rPr>
                <w:rFonts w:ascii="宋体" w:hAnsi="宋体" w:cs="宋体"/>
                <w:bCs/>
                <w:sz w:val="24"/>
              </w:rPr>
            </w:pPr>
            <w:r>
              <w:rPr>
                <w:rFonts w:hint="eastAsia" w:ascii="宋体" w:hAnsi="宋体" w:cs="宋体"/>
                <w:bCs/>
                <w:sz w:val="24"/>
              </w:rPr>
              <w:t>8</w:t>
            </w:r>
          </w:p>
        </w:tc>
      </w:tr>
      <w:tr w14:paraId="2139665B">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3DC1D964">
            <w:pPr>
              <w:widowControl/>
              <w:spacing w:line="360" w:lineRule="auto"/>
              <w:jc w:val="center"/>
              <w:rPr>
                <w:rFonts w:ascii="宋体" w:hAnsi="宋体" w:cs="宋体"/>
                <w:bCs/>
                <w:sz w:val="24"/>
              </w:rPr>
            </w:pPr>
            <w:r>
              <w:rPr>
                <w:rFonts w:hint="eastAsia" w:ascii="宋体" w:hAnsi="宋体" w:cs="宋体"/>
                <w:bCs/>
                <w:sz w:val="24"/>
              </w:rPr>
              <w:t>33</w:t>
            </w:r>
          </w:p>
        </w:tc>
        <w:tc>
          <w:tcPr>
            <w:tcW w:w="1283" w:type="dxa"/>
            <w:tcBorders>
              <w:top w:val="single" w:color="auto" w:sz="4" w:space="0"/>
              <w:left w:val="single" w:color="auto" w:sz="4" w:space="0"/>
              <w:bottom w:val="single" w:color="auto" w:sz="4" w:space="0"/>
              <w:right w:val="single" w:color="auto" w:sz="4" w:space="0"/>
            </w:tcBorders>
            <w:noWrap/>
            <w:vAlign w:val="center"/>
          </w:tcPr>
          <w:p w14:paraId="0118D028">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61089D95">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1F07525B">
            <w:pPr>
              <w:widowControl/>
              <w:spacing w:line="360" w:lineRule="auto"/>
              <w:jc w:val="center"/>
              <w:rPr>
                <w:rFonts w:ascii="宋体" w:hAnsi="宋体" w:cs="宋体"/>
                <w:bCs/>
                <w:sz w:val="24"/>
              </w:rPr>
            </w:pPr>
            <w:r>
              <w:rPr>
                <w:rFonts w:hint="eastAsia" w:ascii="宋体" w:hAnsi="宋体" w:cs="宋体"/>
                <w:bCs/>
                <w:sz w:val="24"/>
              </w:rPr>
              <w:t>PGZ-1FNW-HX-HW-S7706</w:t>
            </w:r>
          </w:p>
        </w:tc>
        <w:tc>
          <w:tcPr>
            <w:tcW w:w="618" w:type="dxa"/>
            <w:tcBorders>
              <w:top w:val="single" w:color="auto" w:sz="4" w:space="0"/>
              <w:left w:val="single" w:color="auto" w:sz="4" w:space="0"/>
              <w:bottom w:val="single" w:color="auto" w:sz="4" w:space="0"/>
              <w:right w:val="single" w:color="auto" w:sz="4" w:space="0"/>
            </w:tcBorders>
            <w:noWrap/>
            <w:vAlign w:val="center"/>
          </w:tcPr>
          <w:p w14:paraId="2836A1C4">
            <w:pPr>
              <w:widowControl/>
              <w:spacing w:line="360" w:lineRule="auto"/>
              <w:jc w:val="center"/>
              <w:rPr>
                <w:rFonts w:ascii="宋体" w:hAnsi="宋体" w:cs="宋体"/>
                <w:bCs/>
                <w:sz w:val="24"/>
              </w:rPr>
            </w:pPr>
            <w:r>
              <w:rPr>
                <w:rFonts w:hint="eastAsia" w:ascii="宋体" w:hAnsi="宋体" w:cs="宋体"/>
                <w:bCs/>
                <w:sz w:val="24"/>
              </w:rPr>
              <w:t>1</w:t>
            </w:r>
          </w:p>
        </w:tc>
      </w:tr>
      <w:tr w14:paraId="59ECDACA">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30E6D9C0">
            <w:pPr>
              <w:widowControl/>
              <w:spacing w:line="360" w:lineRule="auto"/>
              <w:jc w:val="center"/>
              <w:rPr>
                <w:rFonts w:ascii="宋体" w:hAnsi="宋体" w:cs="宋体"/>
                <w:bCs/>
                <w:sz w:val="24"/>
              </w:rPr>
            </w:pPr>
            <w:r>
              <w:rPr>
                <w:rFonts w:hint="eastAsia" w:ascii="宋体" w:hAnsi="宋体" w:cs="宋体"/>
                <w:bCs/>
                <w:sz w:val="24"/>
              </w:rPr>
              <w:t>34</w:t>
            </w:r>
          </w:p>
        </w:tc>
        <w:tc>
          <w:tcPr>
            <w:tcW w:w="1283" w:type="dxa"/>
            <w:tcBorders>
              <w:top w:val="single" w:color="auto" w:sz="4" w:space="0"/>
              <w:left w:val="single" w:color="auto" w:sz="4" w:space="0"/>
              <w:bottom w:val="single" w:color="auto" w:sz="4" w:space="0"/>
              <w:right w:val="single" w:color="auto" w:sz="4" w:space="0"/>
            </w:tcBorders>
            <w:noWrap/>
            <w:vAlign w:val="center"/>
          </w:tcPr>
          <w:p w14:paraId="15C3487D">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4A24F6D8">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42EF9FCC">
            <w:pPr>
              <w:widowControl/>
              <w:spacing w:line="360" w:lineRule="auto"/>
              <w:jc w:val="center"/>
              <w:rPr>
                <w:rFonts w:ascii="宋体" w:hAnsi="宋体" w:cs="宋体"/>
                <w:bCs/>
                <w:sz w:val="24"/>
              </w:rPr>
            </w:pPr>
            <w:r>
              <w:rPr>
                <w:rFonts w:hint="eastAsia" w:ascii="宋体" w:hAnsi="宋体" w:cs="宋体"/>
                <w:bCs/>
                <w:sz w:val="24"/>
              </w:rPr>
              <w:t>Huwwei5735</w:t>
            </w:r>
          </w:p>
        </w:tc>
        <w:tc>
          <w:tcPr>
            <w:tcW w:w="618" w:type="dxa"/>
            <w:tcBorders>
              <w:top w:val="single" w:color="auto" w:sz="4" w:space="0"/>
              <w:left w:val="single" w:color="auto" w:sz="4" w:space="0"/>
              <w:bottom w:val="single" w:color="auto" w:sz="4" w:space="0"/>
              <w:right w:val="single" w:color="auto" w:sz="4" w:space="0"/>
            </w:tcBorders>
            <w:noWrap/>
            <w:vAlign w:val="center"/>
          </w:tcPr>
          <w:p w14:paraId="228E6937">
            <w:pPr>
              <w:widowControl/>
              <w:spacing w:line="360" w:lineRule="auto"/>
              <w:jc w:val="center"/>
              <w:rPr>
                <w:rFonts w:ascii="宋体" w:hAnsi="宋体" w:cs="宋体"/>
                <w:bCs/>
                <w:sz w:val="24"/>
              </w:rPr>
            </w:pPr>
            <w:r>
              <w:rPr>
                <w:rFonts w:hint="eastAsia" w:ascii="宋体" w:hAnsi="宋体" w:cs="宋体"/>
                <w:bCs/>
                <w:sz w:val="24"/>
              </w:rPr>
              <w:t>26</w:t>
            </w:r>
          </w:p>
        </w:tc>
      </w:tr>
      <w:tr w14:paraId="5A1C3881">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73D7ADD4">
            <w:pPr>
              <w:widowControl/>
              <w:spacing w:line="360" w:lineRule="auto"/>
              <w:jc w:val="center"/>
              <w:rPr>
                <w:rFonts w:ascii="宋体" w:hAnsi="宋体" w:cs="宋体"/>
                <w:bCs/>
                <w:sz w:val="24"/>
              </w:rPr>
            </w:pPr>
            <w:r>
              <w:rPr>
                <w:rFonts w:hint="eastAsia" w:ascii="宋体" w:hAnsi="宋体" w:cs="宋体"/>
                <w:bCs/>
                <w:sz w:val="24"/>
              </w:rPr>
              <w:t>35</w:t>
            </w:r>
          </w:p>
        </w:tc>
        <w:tc>
          <w:tcPr>
            <w:tcW w:w="1283" w:type="dxa"/>
            <w:tcBorders>
              <w:top w:val="single" w:color="auto" w:sz="4" w:space="0"/>
              <w:left w:val="single" w:color="auto" w:sz="4" w:space="0"/>
              <w:bottom w:val="single" w:color="auto" w:sz="4" w:space="0"/>
              <w:right w:val="single" w:color="auto" w:sz="4" w:space="0"/>
            </w:tcBorders>
            <w:noWrap/>
            <w:vAlign w:val="center"/>
          </w:tcPr>
          <w:p w14:paraId="67367BB0">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6CAB0A81">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0887D4DD">
            <w:pPr>
              <w:widowControl/>
              <w:spacing w:line="360" w:lineRule="auto"/>
              <w:jc w:val="center"/>
              <w:rPr>
                <w:rFonts w:ascii="宋体" w:hAnsi="宋体" w:cs="宋体"/>
                <w:bCs/>
                <w:sz w:val="24"/>
              </w:rPr>
            </w:pPr>
            <w:r>
              <w:rPr>
                <w:rFonts w:hint="eastAsia" w:ascii="宋体" w:hAnsi="宋体" w:cs="宋体"/>
                <w:bCs/>
                <w:sz w:val="24"/>
              </w:rPr>
              <w:t>huaweiS7706</w:t>
            </w:r>
          </w:p>
        </w:tc>
        <w:tc>
          <w:tcPr>
            <w:tcW w:w="618" w:type="dxa"/>
            <w:tcBorders>
              <w:top w:val="single" w:color="auto" w:sz="4" w:space="0"/>
              <w:left w:val="single" w:color="auto" w:sz="4" w:space="0"/>
              <w:bottom w:val="single" w:color="auto" w:sz="4" w:space="0"/>
              <w:right w:val="single" w:color="auto" w:sz="4" w:space="0"/>
            </w:tcBorders>
            <w:noWrap/>
            <w:vAlign w:val="center"/>
          </w:tcPr>
          <w:p w14:paraId="3F085633">
            <w:pPr>
              <w:widowControl/>
              <w:spacing w:line="360" w:lineRule="auto"/>
              <w:jc w:val="center"/>
              <w:rPr>
                <w:rFonts w:ascii="宋体" w:hAnsi="宋体" w:cs="宋体"/>
                <w:bCs/>
                <w:sz w:val="24"/>
              </w:rPr>
            </w:pPr>
            <w:r>
              <w:rPr>
                <w:rFonts w:hint="eastAsia" w:ascii="宋体" w:hAnsi="宋体" w:cs="宋体"/>
                <w:bCs/>
                <w:sz w:val="24"/>
              </w:rPr>
              <w:t>1</w:t>
            </w:r>
          </w:p>
        </w:tc>
      </w:tr>
      <w:tr w14:paraId="48CAD245">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7857D11C">
            <w:pPr>
              <w:widowControl/>
              <w:spacing w:line="360" w:lineRule="auto"/>
              <w:jc w:val="center"/>
              <w:rPr>
                <w:rFonts w:ascii="宋体" w:hAnsi="宋体" w:cs="宋体"/>
                <w:bCs/>
                <w:sz w:val="24"/>
              </w:rPr>
            </w:pPr>
            <w:r>
              <w:rPr>
                <w:rFonts w:hint="eastAsia" w:ascii="宋体" w:hAnsi="宋体" w:cs="宋体"/>
                <w:bCs/>
                <w:sz w:val="24"/>
              </w:rPr>
              <w:t>36</w:t>
            </w:r>
          </w:p>
        </w:tc>
        <w:tc>
          <w:tcPr>
            <w:tcW w:w="1283" w:type="dxa"/>
            <w:tcBorders>
              <w:top w:val="single" w:color="auto" w:sz="4" w:space="0"/>
              <w:left w:val="single" w:color="auto" w:sz="4" w:space="0"/>
              <w:bottom w:val="single" w:color="auto" w:sz="4" w:space="0"/>
              <w:right w:val="single" w:color="auto" w:sz="4" w:space="0"/>
            </w:tcBorders>
            <w:noWrap/>
            <w:vAlign w:val="center"/>
          </w:tcPr>
          <w:p w14:paraId="6168CF36">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5826B9E5">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4A88DC17">
            <w:pPr>
              <w:widowControl/>
              <w:spacing w:line="360" w:lineRule="auto"/>
              <w:jc w:val="center"/>
              <w:rPr>
                <w:rFonts w:ascii="宋体" w:hAnsi="宋体" w:cs="宋体"/>
                <w:bCs/>
                <w:sz w:val="24"/>
              </w:rPr>
            </w:pPr>
            <w:r>
              <w:rPr>
                <w:rFonts w:hint="eastAsia" w:ascii="宋体" w:hAnsi="宋体" w:cs="宋体"/>
                <w:bCs/>
                <w:sz w:val="24"/>
              </w:rPr>
              <w:t>Huawei5735R</w:t>
            </w:r>
          </w:p>
        </w:tc>
        <w:tc>
          <w:tcPr>
            <w:tcW w:w="618" w:type="dxa"/>
            <w:tcBorders>
              <w:top w:val="single" w:color="auto" w:sz="4" w:space="0"/>
              <w:left w:val="single" w:color="auto" w:sz="4" w:space="0"/>
              <w:bottom w:val="single" w:color="auto" w:sz="4" w:space="0"/>
              <w:right w:val="single" w:color="auto" w:sz="4" w:space="0"/>
            </w:tcBorders>
            <w:noWrap/>
            <w:vAlign w:val="center"/>
          </w:tcPr>
          <w:p w14:paraId="1CBC9A25">
            <w:pPr>
              <w:widowControl/>
              <w:spacing w:line="360" w:lineRule="auto"/>
              <w:jc w:val="center"/>
              <w:rPr>
                <w:rFonts w:ascii="宋体" w:hAnsi="宋体" w:cs="宋体"/>
                <w:bCs/>
                <w:sz w:val="24"/>
              </w:rPr>
            </w:pPr>
            <w:r>
              <w:rPr>
                <w:rFonts w:hint="eastAsia" w:ascii="宋体" w:hAnsi="宋体" w:cs="宋体"/>
                <w:bCs/>
                <w:sz w:val="24"/>
              </w:rPr>
              <w:t>1</w:t>
            </w:r>
          </w:p>
        </w:tc>
      </w:tr>
      <w:tr w14:paraId="3670B15A">
        <w:tblPrEx>
          <w:tblCellMar>
            <w:top w:w="0" w:type="dxa"/>
            <w:left w:w="108" w:type="dxa"/>
            <w:bottom w:w="0" w:type="dxa"/>
            <w:right w:w="108" w:type="dxa"/>
          </w:tblCellMar>
        </w:tblPrEx>
        <w:trPr>
          <w:trHeight w:val="499" w:hRule="atLeast"/>
          <w:jc w:val="center"/>
        </w:trPr>
        <w:tc>
          <w:tcPr>
            <w:tcW w:w="937" w:type="dxa"/>
            <w:tcBorders>
              <w:top w:val="single" w:color="auto" w:sz="4" w:space="0"/>
              <w:left w:val="single" w:color="auto" w:sz="4" w:space="0"/>
              <w:bottom w:val="single" w:color="auto" w:sz="4" w:space="0"/>
              <w:right w:val="single" w:color="auto" w:sz="4" w:space="0"/>
            </w:tcBorders>
            <w:noWrap/>
            <w:vAlign w:val="center"/>
          </w:tcPr>
          <w:p w14:paraId="1FA10DE0">
            <w:pPr>
              <w:widowControl/>
              <w:spacing w:line="360" w:lineRule="auto"/>
              <w:jc w:val="center"/>
              <w:rPr>
                <w:rFonts w:ascii="宋体" w:hAnsi="宋体" w:cs="宋体"/>
                <w:bCs/>
                <w:sz w:val="24"/>
              </w:rPr>
            </w:pPr>
            <w:r>
              <w:rPr>
                <w:rFonts w:hint="eastAsia" w:ascii="宋体" w:hAnsi="宋体" w:cs="宋体"/>
                <w:bCs/>
                <w:sz w:val="24"/>
              </w:rPr>
              <w:t>37</w:t>
            </w:r>
          </w:p>
        </w:tc>
        <w:tc>
          <w:tcPr>
            <w:tcW w:w="1283" w:type="dxa"/>
            <w:tcBorders>
              <w:top w:val="single" w:color="auto" w:sz="4" w:space="0"/>
              <w:left w:val="single" w:color="auto" w:sz="4" w:space="0"/>
              <w:bottom w:val="single" w:color="auto" w:sz="4" w:space="0"/>
              <w:right w:val="single" w:color="auto" w:sz="4" w:space="0"/>
            </w:tcBorders>
            <w:noWrap/>
            <w:vAlign w:val="center"/>
          </w:tcPr>
          <w:p w14:paraId="65849492">
            <w:pPr>
              <w:widowControl/>
              <w:spacing w:line="360" w:lineRule="auto"/>
              <w:jc w:val="center"/>
              <w:rPr>
                <w:rFonts w:ascii="宋体" w:hAnsi="宋体" w:cs="宋体"/>
                <w:bCs/>
                <w:sz w:val="24"/>
              </w:rPr>
            </w:pPr>
            <w:r>
              <w:rPr>
                <w:rFonts w:hint="eastAsia" w:ascii="宋体" w:hAnsi="宋体" w:cs="宋体"/>
                <w:bCs/>
                <w:sz w:val="24"/>
              </w:rPr>
              <w:t>网络设备</w:t>
            </w:r>
          </w:p>
        </w:tc>
        <w:tc>
          <w:tcPr>
            <w:tcW w:w="1300" w:type="dxa"/>
            <w:tcBorders>
              <w:top w:val="single" w:color="auto" w:sz="4" w:space="0"/>
              <w:left w:val="single" w:color="auto" w:sz="4" w:space="0"/>
              <w:bottom w:val="single" w:color="auto" w:sz="4" w:space="0"/>
              <w:right w:val="single" w:color="auto" w:sz="4" w:space="0"/>
            </w:tcBorders>
            <w:noWrap/>
            <w:vAlign w:val="center"/>
          </w:tcPr>
          <w:p w14:paraId="74AFA0B1">
            <w:pPr>
              <w:widowControl/>
              <w:jc w:val="center"/>
              <w:rPr>
                <w:rFonts w:ascii="宋体" w:hAnsi="宋体" w:cs="宋体"/>
                <w:bCs/>
                <w:sz w:val="24"/>
              </w:rPr>
            </w:pPr>
            <w:r>
              <w:rPr>
                <w:rFonts w:hint="eastAsia" w:ascii="宋体" w:hAnsi="宋体" w:cs="宋体"/>
                <w:bCs/>
                <w:sz w:val="24"/>
              </w:rPr>
              <w:t>网络交换机</w:t>
            </w:r>
          </w:p>
        </w:tc>
        <w:tc>
          <w:tcPr>
            <w:tcW w:w="3142" w:type="dxa"/>
            <w:tcBorders>
              <w:top w:val="single" w:color="auto" w:sz="4" w:space="0"/>
              <w:left w:val="single" w:color="auto" w:sz="4" w:space="0"/>
              <w:bottom w:val="single" w:color="auto" w:sz="4" w:space="0"/>
              <w:right w:val="single" w:color="auto" w:sz="4" w:space="0"/>
            </w:tcBorders>
            <w:noWrap/>
            <w:vAlign w:val="center"/>
          </w:tcPr>
          <w:p w14:paraId="3B60E111">
            <w:pPr>
              <w:widowControl/>
              <w:spacing w:line="360" w:lineRule="auto"/>
              <w:jc w:val="center"/>
              <w:rPr>
                <w:rFonts w:ascii="宋体" w:hAnsi="宋体" w:cs="宋体"/>
                <w:bCs/>
                <w:sz w:val="24"/>
              </w:rPr>
            </w:pPr>
            <w:r>
              <w:rPr>
                <w:rFonts w:hint="eastAsia" w:ascii="宋体" w:hAnsi="宋体" w:cs="宋体"/>
                <w:bCs/>
                <w:sz w:val="24"/>
              </w:rPr>
              <w:t>HuaweiS5731S</w:t>
            </w:r>
          </w:p>
        </w:tc>
        <w:tc>
          <w:tcPr>
            <w:tcW w:w="618" w:type="dxa"/>
            <w:tcBorders>
              <w:top w:val="single" w:color="auto" w:sz="4" w:space="0"/>
              <w:left w:val="single" w:color="auto" w:sz="4" w:space="0"/>
              <w:bottom w:val="single" w:color="auto" w:sz="4" w:space="0"/>
              <w:right w:val="single" w:color="auto" w:sz="4" w:space="0"/>
            </w:tcBorders>
            <w:noWrap/>
            <w:vAlign w:val="center"/>
          </w:tcPr>
          <w:p w14:paraId="5460EBE5">
            <w:pPr>
              <w:widowControl/>
              <w:spacing w:line="360" w:lineRule="auto"/>
              <w:jc w:val="center"/>
              <w:rPr>
                <w:rFonts w:ascii="宋体" w:hAnsi="宋体" w:cs="宋体"/>
                <w:bCs/>
                <w:sz w:val="24"/>
              </w:rPr>
            </w:pPr>
            <w:r>
              <w:rPr>
                <w:rFonts w:hint="eastAsia" w:ascii="宋体" w:hAnsi="宋体" w:cs="宋体"/>
                <w:bCs/>
                <w:sz w:val="24"/>
              </w:rPr>
              <w:t>1</w:t>
            </w:r>
          </w:p>
        </w:tc>
      </w:tr>
    </w:tbl>
    <w:p w14:paraId="083446B3">
      <w:pPr>
        <w:spacing w:line="360" w:lineRule="auto"/>
        <w:ind w:firstLine="480" w:firstLineChars="200"/>
        <w:rPr>
          <w:rFonts w:ascii="宋体" w:hAnsi="宋体" w:cs="宋体"/>
          <w:bCs/>
          <w:sz w:val="24"/>
        </w:rPr>
      </w:pPr>
      <w:bookmarkStart w:id="675" w:name="_Toc401158013"/>
      <w:bookmarkStart w:id="676" w:name="_Toc459713288"/>
      <w:bookmarkStart w:id="677" w:name="_Toc402429177"/>
      <w:r>
        <w:rPr>
          <w:rFonts w:hint="eastAsia" w:ascii="宋体" w:hAnsi="宋体" w:cs="宋体"/>
          <w:bCs/>
          <w:sz w:val="24"/>
        </w:rPr>
        <w:t>【要求】负责对上述系统运行状态进行监控、检测、管理和维护。对整个计算机网络系统提供运行监管、日常维护、故障维护、性能维护、配置维护、安全维护，配合厂家进行系统升级维护等，保证系统安全、稳定有效运行。设备故障响应时间不允许超过20分钟；设备故障解决时间和业务中断时间不允许超过4小时；系统故障超过4个小时需及时更换备品备件及备机。</w:t>
      </w:r>
    </w:p>
    <w:p w14:paraId="4D1E3F4B">
      <w:pPr>
        <w:spacing w:line="360" w:lineRule="auto"/>
        <w:ind w:left="142" w:firstLine="480" w:firstLineChars="200"/>
        <w:outlineLvl w:val="2"/>
        <w:rPr>
          <w:rFonts w:ascii="宋体" w:hAnsi="宋体" w:cs="宋体"/>
          <w:bCs/>
          <w:sz w:val="24"/>
        </w:rPr>
      </w:pPr>
      <w:bookmarkStart w:id="678" w:name="_Toc402429175"/>
      <w:bookmarkStart w:id="679" w:name="_Toc459713286"/>
      <w:bookmarkStart w:id="680" w:name="_Toc401158011"/>
      <w:r>
        <w:rPr>
          <w:rFonts w:hint="eastAsia" w:ascii="宋体" w:hAnsi="宋体" w:cs="宋体"/>
          <w:bCs/>
          <w:sz w:val="24"/>
        </w:rPr>
        <w:t>（4）系统安全设备</w:t>
      </w:r>
      <w:bookmarkEnd w:id="678"/>
      <w:bookmarkEnd w:id="679"/>
      <w:bookmarkEnd w:id="680"/>
    </w:p>
    <w:p w14:paraId="6964EFC2">
      <w:pPr>
        <w:spacing w:line="360" w:lineRule="auto"/>
        <w:ind w:firstLine="480" w:firstLineChars="200"/>
        <w:rPr>
          <w:rFonts w:ascii="宋体" w:hAnsi="宋体" w:cs="宋体"/>
          <w:bCs/>
          <w:sz w:val="24"/>
        </w:rPr>
      </w:pPr>
      <w:r>
        <w:rPr>
          <w:rFonts w:hint="eastAsia" w:ascii="宋体" w:hAnsi="宋体" w:cs="宋体"/>
          <w:bCs/>
          <w:sz w:val="24"/>
        </w:rPr>
        <w:t>【概况】网络系统安全设备维护。包括：防火墙系统、防毒墙系统、入侵检测系统、安全审计系统、防病毒软件系统、漏洞扫描系统、桌面终端系统、安管平台系统、准入控制系统、数据库安全审计系统、和运维审计系统。</w:t>
      </w:r>
    </w:p>
    <w:p w14:paraId="16E5031D">
      <w:pPr>
        <w:spacing w:line="360" w:lineRule="auto"/>
        <w:ind w:firstLine="480" w:firstLineChars="200"/>
        <w:rPr>
          <w:rFonts w:ascii="宋体" w:hAnsi="宋体" w:cs="宋体"/>
          <w:bCs/>
          <w:sz w:val="24"/>
        </w:rPr>
      </w:pPr>
      <w:r>
        <w:rPr>
          <w:rFonts w:hint="eastAsia" w:ascii="宋体" w:hAnsi="宋体" w:cs="宋体"/>
          <w:bCs/>
          <w:sz w:val="24"/>
        </w:rPr>
        <w:t>【要求】系统安全以防护、预警为主，要求每日检查网络系统的安全状态，主动发现安全事件并加以分析解决，同时定期提交系统安全运行和运维报表、报告、系统安全分析评估报告。</w:t>
      </w:r>
    </w:p>
    <w:p w14:paraId="08CB49AE">
      <w:pPr>
        <w:spacing w:line="360" w:lineRule="auto"/>
        <w:ind w:firstLine="540" w:firstLineChars="225"/>
        <w:rPr>
          <w:rFonts w:ascii="宋体" w:hAnsi="宋体" w:cs="宋体"/>
          <w:bCs/>
          <w:sz w:val="24"/>
        </w:rPr>
      </w:pPr>
      <w:r>
        <w:rPr>
          <w:rFonts w:hint="eastAsia" w:ascii="宋体" w:hAnsi="宋体" w:cs="宋体"/>
          <w:bCs/>
          <w:sz w:val="24"/>
        </w:rPr>
        <w:t>①网络防护。及时调整各个安全区域的安全策略，确保网络访问安全；及时调整安全设备的安全策略，确保安全策略的有效性；定期分析设备日志，编写安全分析报告。</w:t>
      </w:r>
    </w:p>
    <w:p w14:paraId="476E17E8">
      <w:pPr>
        <w:spacing w:line="360" w:lineRule="auto"/>
        <w:ind w:firstLine="480" w:firstLineChars="200"/>
        <w:rPr>
          <w:rFonts w:ascii="宋体" w:hAnsi="宋体" w:cs="宋体"/>
          <w:bCs/>
          <w:sz w:val="24"/>
        </w:rPr>
      </w:pPr>
      <w:r>
        <w:rPr>
          <w:rFonts w:hint="eastAsia" w:ascii="宋体" w:hAnsi="宋体" w:cs="宋体"/>
          <w:bCs/>
          <w:sz w:val="24"/>
        </w:rPr>
        <w:t>②入侵检测。开展主动安全检测，查找网络、系统安全隐患，采取各项措施予以解决；每年至少开展两次全面安全检测。及时发现对网络和系统的攻击行为，采取有效措施予以防护，确保信息安全。</w:t>
      </w:r>
    </w:p>
    <w:p w14:paraId="078665CB">
      <w:pPr>
        <w:spacing w:line="360" w:lineRule="auto"/>
        <w:ind w:firstLine="480" w:firstLineChars="200"/>
        <w:rPr>
          <w:rFonts w:ascii="宋体" w:hAnsi="宋体" w:cs="宋体"/>
          <w:bCs/>
          <w:sz w:val="24"/>
        </w:rPr>
      </w:pPr>
      <w:r>
        <w:rPr>
          <w:rFonts w:hint="eastAsia" w:ascii="宋体" w:hAnsi="宋体" w:cs="宋体"/>
          <w:bCs/>
          <w:sz w:val="24"/>
        </w:rPr>
        <w:t>③病毒防护。定期进行防病毒服务器的病毒库和引擎的升级，做到全网防病毒软件版本一致，确保病毒防护的有效性；做好台式机、笔记本等终端设备防病毒软件的维护。采取严密措施，预防病毒大面积爆发。</w:t>
      </w:r>
    </w:p>
    <w:p w14:paraId="61E9BF92">
      <w:pPr>
        <w:spacing w:line="360" w:lineRule="auto"/>
        <w:ind w:firstLine="480" w:firstLineChars="200"/>
        <w:rPr>
          <w:rFonts w:ascii="宋体" w:hAnsi="宋体" w:cs="宋体"/>
          <w:bCs/>
          <w:sz w:val="24"/>
        </w:rPr>
      </w:pPr>
      <w:r>
        <w:rPr>
          <w:rFonts w:hint="eastAsia" w:ascii="宋体" w:hAnsi="宋体" w:cs="宋体"/>
          <w:bCs/>
          <w:sz w:val="24"/>
        </w:rPr>
        <w:t>④安全审计。对所有系统日志进行整理、分析，定期提交安全审计报告；每年至少开展两次整个信息系统的全面审计。针对各个信息子系统，定期开展局部审计或子系统审计，如登录审计、数据修改审计等，做好详细记录，保证各类安全记录信息的完整性，并提交详细的审计报告；针对审计结果，采取各项措施，予以整改，满足信息网络的安全要求。</w:t>
      </w:r>
    </w:p>
    <w:p w14:paraId="031054AF">
      <w:pPr>
        <w:spacing w:line="360" w:lineRule="auto"/>
        <w:ind w:firstLine="480" w:firstLineChars="200"/>
        <w:rPr>
          <w:rFonts w:ascii="宋体" w:hAnsi="宋体" w:cs="宋体"/>
          <w:bCs/>
          <w:sz w:val="24"/>
        </w:rPr>
      </w:pPr>
      <w:r>
        <w:rPr>
          <w:rFonts w:hint="eastAsia" w:ascii="宋体" w:hAnsi="宋体" w:cs="宋体"/>
          <w:bCs/>
          <w:sz w:val="24"/>
        </w:rPr>
        <w:t>⑤系统加固。不定期针对加固的系统进行漏洞扫描、攻击、渗透等方面的测试，确保核心设备、核心系统加固的有效性；</w:t>
      </w:r>
    </w:p>
    <w:p w14:paraId="47E98959">
      <w:pPr>
        <w:spacing w:line="360" w:lineRule="auto"/>
        <w:ind w:firstLine="480" w:firstLineChars="200"/>
        <w:rPr>
          <w:rFonts w:ascii="宋体" w:hAnsi="宋体" w:cs="宋体"/>
          <w:bCs/>
          <w:sz w:val="24"/>
        </w:rPr>
      </w:pPr>
      <w:r>
        <w:rPr>
          <w:rFonts w:hint="eastAsia" w:ascii="宋体" w:hAnsi="宋体" w:cs="宋体"/>
          <w:bCs/>
          <w:sz w:val="24"/>
        </w:rPr>
        <w:t>⑥漏洞扫描。每月至少一次针对全网进行漏洞扫描，并详细记录，整理漏洞扫描报告；采取各项措施，修补全网所有设备、系统上的安全漏洞。</w:t>
      </w:r>
    </w:p>
    <w:p w14:paraId="7626CD75">
      <w:pPr>
        <w:spacing w:line="360" w:lineRule="auto"/>
        <w:ind w:left="142" w:firstLine="480" w:firstLineChars="200"/>
        <w:outlineLvl w:val="2"/>
        <w:rPr>
          <w:rFonts w:ascii="宋体" w:hAnsi="宋体" w:cs="宋体"/>
          <w:bCs/>
          <w:sz w:val="24"/>
        </w:rPr>
      </w:pPr>
      <w:r>
        <w:rPr>
          <w:rFonts w:hint="eastAsia" w:ascii="宋体" w:hAnsi="宋体" w:cs="宋体"/>
          <w:bCs/>
          <w:sz w:val="24"/>
        </w:rPr>
        <w:t>（5）统一存储数据监控</w:t>
      </w:r>
      <w:bookmarkEnd w:id="675"/>
      <w:bookmarkEnd w:id="676"/>
      <w:bookmarkEnd w:id="677"/>
    </w:p>
    <w:p w14:paraId="65EBEDC0">
      <w:pPr>
        <w:spacing w:line="360" w:lineRule="auto"/>
        <w:ind w:firstLine="480" w:firstLineChars="200"/>
        <w:outlineLvl w:val="2"/>
        <w:rPr>
          <w:rFonts w:ascii="宋体" w:hAnsi="宋体" w:cs="宋体"/>
          <w:bCs/>
          <w:sz w:val="24"/>
        </w:rPr>
      </w:pPr>
      <w:r>
        <w:rPr>
          <w:rFonts w:hint="eastAsia" w:ascii="宋体" w:hAnsi="宋体" w:cs="宋体"/>
          <w:bCs/>
          <w:sz w:val="24"/>
        </w:rPr>
        <w:t>【概况】对谈话室、诉服窗口、立案窗口视频进行集中存储。</w:t>
      </w:r>
    </w:p>
    <w:p w14:paraId="4F6B12FD">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【要求】对存储系统进行管理、升级与日常维护，每天进行巡检，做好系统数据的备份工作。</w:t>
      </w:r>
    </w:p>
    <w:p w14:paraId="38E07482">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保障统一存储及谈话应用系统正常运行；负责针对业务软件的运行状态监控、软件升级、管理和维护，记录应用过程中的BUG；提供需求管理服务，针对甲方的具体需求在审判庭室中进行调研，增强软件的可用性、易用性。</w:t>
      </w:r>
    </w:p>
    <w:p w14:paraId="19CE9795">
      <w:pPr>
        <w:autoSpaceDE w:val="0"/>
        <w:autoSpaceDN w:val="0"/>
        <w:adjustRightInd w:val="0"/>
        <w:spacing w:line="360" w:lineRule="auto"/>
        <w:ind w:firstLine="482" w:firstLineChars="200"/>
        <w:jc w:val="left"/>
        <w:rPr>
          <w:rFonts w:ascii="宋体" w:hAnsi="宋体" w:cs="宋体"/>
          <w:bCs/>
          <w:sz w:val="24"/>
        </w:rPr>
      </w:pPr>
      <w:r>
        <w:rPr>
          <w:rFonts w:hint="eastAsia" w:ascii="宋体" w:hAnsi="宋体" w:cs="宋体"/>
          <w:b/>
          <w:sz w:val="24"/>
        </w:rPr>
        <w:t>4、办公终端设备及弱电运维</w:t>
      </w:r>
    </w:p>
    <w:p w14:paraId="3AB2F5C8">
      <w:pPr>
        <w:spacing w:line="360" w:lineRule="auto"/>
        <w:ind w:left="142" w:firstLine="480" w:firstLineChars="200"/>
        <w:outlineLvl w:val="2"/>
        <w:rPr>
          <w:rFonts w:ascii="宋体" w:hAnsi="宋体" w:cs="宋体"/>
          <w:bCs/>
          <w:sz w:val="24"/>
        </w:rPr>
      </w:pPr>
      <w:r>
        <w:rPr>
          <w:rFonts w:hint="eastAsia" w:ascii="宋体" w:hAnsi="宋体" w:cs="宋体"/>
          <w:bCs/>
          <w:sz w:val="24"/>
        </w:rPr>
        <w:t>（1）办公用终端设备</w:t>
      </w:r>
    </w:p>
    <w:p w14:paraId="1C2D258A">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办公终端设备包括院内办公室、会议室、法庭、立案庭（诉讼服务中心）及各派出法庭等日常办公使用的计算机、打印机、复印机、传真机、扫描仪、速录机、笔记本电脑、执法记录仪等设备，进行日常问题处理、维护、维修等。</w:t>
      </w:r>
    </w:p>
    <w:p w14:paraId="2C988FB1">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主要办公用终端设备摘录如下：</w:t>
      </w:r>
    </w:p>
    <w:tbl>
      <w:tblPr>
        <w:tblStyle w:val="43"/>
        <w:tblW w:w="7400" w:type="dxa"/>
        <w:jc w:val="center"/>
        <w:tblLayout w:type="fixed"/>
        <w:tblCellMar>
          <w:top w:w="0" w:type="dxa"/>
          <w:left w:w="108" w:type="dxa"/>
          <w:bottom w:w="0" w:type="dxa"/>
          <w:right w:w="108" w:type="dxa"/>
        </w:tblCellMar>
      </w:tblPr>
      <w:tblGrid>
        <w:gridCol w:w="1080"/>
        <w:gridCol w:w="1440"/>
        <w:gridCol w:w="1540"/>
        <w:gridCol w:w="2260"/>
        <w:gridCol w:w="1080"/>
      </w:tblGrid>
      <w:tr w14:paraId="4E38755B">
        <w:tblPrEx>
          <w:tblCellMar>
            <w:top w:w="0" w:type="dxa"/>
            <w:left w:w="108" w:type="dxa"/>
            <w:bottom w:w="0" w:type="dxa"/>
            <w:right w:w="108" w:type="dxa"/>
          </w:tblCellMar>
        </w:tblPrEx>
        <w:trPr>
          <w:trHeight w:val="499" w:hRule="atLeast"/>
          <w:jc w:val="center"/>
        </w:trPr>
        <w:tc>
          <w:tcPr>
            <w:tcW w:w="1080" w:type="dxa"/>
            <w:tcBorders>
              <w:top w:val="single" w:color="auto" w:sz="8" w:space="0"/>
              <w:left w:val="single" w:color="auto" w:sz="8" w:space="0"/>
              <w:bottom w:val="single" w:color="auto" w:sz="8" w:space="0"/>
              <w:right w:val="single" w:color="auto" w:sz="8" w:space="0"/>
            </w:tcBorders>
            <w:noWrap/>
            <w:vAlign w:val="center"/>
          </w:tcPr>
          <w:p w14:paraId="7E11EDCF">
            <w:pPr>
              <w:widowControl/>
              <w:spacing w:line="360" w:lineRule="auto"/>
              <w:jc w:val="center"/>
              <w:rPr>
                <w:rFonts w:ascii="宋体" w:hAnsi="宋体" w:cs="宋体"/>
                <w:bCs/>
                <w:sz w:val="24"/>
              </w:rPr>
            </w:pPr>
            <w:r>
              <w:rPr>
                <w:rFonts w:hint="eastAsia" w:ascii="宋体" w:hAnsi="宋体" w:cs="宋体"/>
                <w:bCs/>
                <w:sz w:val="24"/>
              </w:rPr>
              <w:t>序号</w:t>
            </w:r>
          </w:p>
        </w:tc>
        <w:tc>
          <w:tcPr>
            <w:tcW w:w="1440" w:type="dxa"/>
            <w:tcBorders>
              <w:top w:val="single" w:color="auto" w:sz="8" w:space="0"/>
              <w:left w:val="nil"/>
              <w:bottom w:val="single" w:color="auto" w:sz="8" w:space="0"/>
              <w:right w:val="single" w:color="auto" w:sz="8" w:space="0"/>
            </w:tcBorders>
            <w:noWrap/>
            <w:vAlign w:val="center"/>
          </w:tcPr>
          <w:p w14:paraId="38A19263">
            <w:pPr>
              <w:widowControl/>
              <w:spacing w:line="360" w:lineRule="auto"/>
              <w:jc w:val="center"/>
              <w:rPr>
                <w:rFonts w:ascii="宋体" w:hAnsi="宋体" w:cs="宋体"/>
                <w:bCs/>
                <w:sz w:val="24"/>
              </w:rPr>
            </w:pPr>
            <w:r>
              <w:rPr>
                <w:rFonts w:hint="eastAsia" w:ascii="宋体" w:hAnsi="宋体" w:cs="宋体"/>
                <w:bCs/>
                <w:sz w:val="24"/>
              </w:rPr>
              <w:t>资产类别</w:t>
            </w:r>
          </w:p>
        </w:tc>
        <w:tc>
          <w:tcPr>
            <w:tcW w:w="1540" w:type="dxa"/>
            <w:tcBorders>
              <w:top w:val="single" w:color="auto" w:sz="8" w:space="0"/>
              <w:left w:val="nil"/>
              <w:bottom w:val="single" w:color="auto" w:sz="8" w:space="0"/>
              <w:right w:val="single" w:color="auto" w:sz="8" w:space="0"/>
            </w:tcBorders>
            <w:noWrap/>
            <w:vAlign w:val="center"/>
          </w:tcPr>
          <w:p w14:paraId="7233EBCC">
            <w:pPr>
              <w:widowControl/>
              <w:spacing w:line="360" w:lineRule="auto"/>
              <w:jc w:val="center"/>
              <w:rPr>
                <w:rFonts w:ascii="宋体" w:hAnsi="宋体" w:cs="宋体"/>
                <w:bCs/>
                <w:sz w:val="24"/>
              </w:rPr>
            </w:pPr>
            <w:r>
              <w:rPr>
                <w:rFonts w:hint="eastAsia" w:ascii="宋体" w:hAnsi="宋体" w:cs="宋体"/>
                <w:bCs/>
                <w:sz w:val="24"/>
              </w:rPr>
              <w:t>资产名称</w:t>
            </w:r>
          </w:p>
        </w:tc>
        <w:tc>
          <w:tcPr>
            <w:tcW w:w="2260" w:type="dxa"/>
            <w:tcBorders>
              <w:top w:val="single" w:color="auto" w:sz="8" w:space="0"/>
              <w:left w:val="nil"/>
              <w:bottom w:val="single" w:color="auto" w:sz="8" w:space="0"/>
              <w:right w:val="single" w:color="auto" w:sz="8" w:space="0"/>
            </w:tcBorders>
            <w:noWrap/>
            <w:vAlign w:val="center"/>
          </w:tcPr>
          <w:p w14:paraId="7162B229">
            <w:pPr>
              <w:widowControl/>
              <w:spacing w:line="360" w:lineRule="auto"/>
              <w:jc w:val="center"/>
              <w:rPr>
                <w:rFonts w:ascii="宋体" w:hAnsi="宋体" w:cs="宋体"/>
                <w:bCs/>
                <w:sz w:val="24"/>
              </w:rPr>
            </w:pPr>
            <w:r>
              <w:rPr>
                <w:rFonts w:hint="eastAsia" w:ascii="宋体" w:hAnsi="宋体" w:cs="宋体"/>
                <w:bCs/>
                <w:sz w:val="24"/>
              </w:rPr>
              <w:t>设备型号</w:t>
            </w:r>
          </w:p>
        </w:tc>
        <w:tc>
          <w:tcPr>
            <w:tcW w:w="1080" w:type="dxa"/>
            <w:tcBorders>
              <w:top w:val="single" w:color="auto" w:sz="8" w:space="0"/>
              <w:left w:val="nil"/>
              <w:bottom w:val="single" w:color="auto" w:sz="8" w:space="0"/>
              <w:right w:val="single" w:color="auto" w:sz="8" w:space="0"/>
            </w:tcBorders>
            <w:noWrap/>
            <w:vAlign w:val="center"/>
          </w:tcPr>
          <w:p w14:paraId="4AB855CF">
            <w:pPr>
              <w:widowControl/>
              <w:spacing w:line="360" w:lineRule="auto"/>
              <w:jc w:val="center"/>
              <w:rPr>
                <w:rFonts w:ascii="宋体" w:hAnsi="宋体" w:cs="宋体"/>
                <w:bCs/>
                <w:sz w:val="24"/>
              </w:rPr>
            </w:pPr>
            <w:r>
              <w:rPr>
                <w:rFonts w:hint="eastAsia" w:ascii="宋体" w:hAnsi="宋体" w:cs="宋体"/>
                <w:bCs/>
                <w:sz w:val="24"/>
              </w:rPr>
              <w:t>数量</w:t>
            </w:r>
          </w:p>
        </w:tc>
      </w:tr>
      <w:tr w14:paraId="45A5F026">
        <w:tblPrEx>
          <w:tblCellMar>
            <w:top w:w="0" w:type="dxa"/>
            <w:left w:w="108" w:type="dxa"/>
            <w:bottom w:w="0" w:type="dxa"/>
            <w:right w:w="108" w:type="dxa"/>
          </w:tblCellMar>
        </w:tblPrEx>
        <w:trPr>
          <w:trHeight w:val="495" w:hRule="atLeast"/>
          <w:jc w:val="center"/>
        </w:trPr>
        <w:tc>
          <w:tcPr>
            <w:tcW w:w="1080" w:type="dxa"/>
            <w:tcBorders>
              <w:top w:val="nil"/>
              <w:left w:val="single" w:color="auto" w:sz="8" w:space="0"/>
              <w:bottom w:val="single" w:color="auto" w:sz="8" w:space="0"/>
              <w:right w:val="single" w:color="auto" w:sz="8" w:space="0"/>
            </w:tcBorders>
            <w:noWrap/>
            <w:vAlign w:val="center"/>
          </w:tcPr>
          <w:p w14:paraId="2AB744FB">
            <w:pPr>
              <w:widowControl/>
              <w:spacing w:line="360" w:lineRule="auto"/>
              <w:jc w:val="center"/>
              <w:rPr>
                <w:rFonts w:ascii="宋体" w:hAnsi="宋体" w:cs="宋体"/>
                <w:bCs/>
                <w:sz w:val="24"/>
              </w:rPr>
            </w:pPr>
            <w:r>
              <w:rPr>
                <w:rFonts w:hint="eastAsia" w:ascii="宋体" w:hAnsi="宋体" w:cs="宋体"/>
                <w:bCs/>
                <w:sz w:val="24"/>
              </w:rPr>
              <w:t>1</w:t>
            </w:r>
          </w:p>
        </w:tc>
        <w:tc>
          <w:tcPr>
            <w:tcW w:w="1440" w:type="dxa"/>
            <w:tcBorders>
              <w:top w:val="nil"/>
              <w:left w:val="nil"/>
              <w:bottom w:val="single" w:color="auto" w:sz="8" w:space="0"/>
              <w:right w:val="single" w:color="auto" w:sz="8" w:space="0"/>
            </w:tcBorders>
            <w:noWrap/>
            <w:vAlign w:val="center"/>
          </w:tcPr>
          <w:p w14:paraId="33C6F85C">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60C7A5A4">
            <w:pPr>
              <w:widowControl/>
              <w:spacing w:line="360" w:lineRule="auto"/>
              <w:jc w:val="center"/>
              <w:rPr>
                <w:rFonts w:ascii="宋体" w:hAnsi="宋体" w:cs="宋体"/>
                <w:bCs/>
                <w:sz w:val="24"/>
              </w:rPr>
            </w:pPr>
            <w:r>
              <w:rPr>
                <w:rFonts w:hint="eastAsia" w:ascii="宋体" w:hAnsi="宋体" w:cs="宋体"/>
                <w:bCs/>
                <w:sz w:val="24"/>
              </w:rPr>
              <w:t>台式机</w:t>
            </w:r>
          </w:p>
        </w:tc>
        <w:tc>
          <w:tcPr>
            <w:tcW w:w="2260" w:type="dxa"/>
            <w:tcBorders>
              <w:top w:val="nil"/>
              <w:left w:val="nil"/>
              <w:bottom w:val="single" w:color="auto" w:sz="8" w:space="0"/>
              <w:right w:val="single" w:color="auto" w:sz="8" w:space="0"/>
            </w:tcBorders>
            <w:noWrap/>
            <w:vAlign w:val="center"/>
          </w:tcPr>
          <w:p w14:paraId="210FDADD">
            <w:pPr>
              <w:widowControl/>
              <w:jc w:val="center"/>
              <w:textAlignment w:val="center"/>
              <w:rPr>
                <w:rFonts w:ascii="宋体" w:hAnsi="宋体" w:cs="宋体"/>
                <w:bCs/>
                <w:sz w:val="24"/>
              </w:rPr>
            </w:pPr>
            <w:r>
              <w:rPr>
                <w:rFonts w:hint="eastAsia" w:ascii="宋体" w:hAnsi="宋体" w:cs="宋体"/>
                <w:bCs/>
                <w:sz w:val="24"/>
              </w:rPr>
              <w:t>超翔TK630-V050</w:t>
            </w:r>
          </w:p>
        </w:tc>
        <w:tc>
          <w:tcPr>
            <w:tcW w:w="1080" w:type="dxa"/>
            <w:tcBorders>
              <w:top w:val="nil"/>
              <w:left w:val="nil"/>
              <w:bottom w:val="single" w:color="auto" w:sz="8" w:space="0"/>
              <w:right w:val="single" w:color="auto" w:sz="8" w:space="0"/>
            </w:tcBorders>
            <w:noWrap/>
            <w:vAlign w:val="center"/>
          </w:tcPr>
          <w:p w14:paraId="16BECC17">
            <w:pPr>
              <w:widowControl/>
              <w:spacing w:line="360" w:lineRule="auto"/>
              <w:jc w:val="center"/>
              <w:rPr>
                <w:rFonts w:ascii="宋体" w:hAnsi="宋体" w:cs="宋体"/>
                <w:bCs/>
                <w:sz w:val="24"/>
              </w:rPr>
            </w:pPr>
            <w:r>
              <w:rPr>
                <w:rFonts w:hint="eastAsia" w:ascii="宋体" w:hAnsi="宋体" w:cs="宋体"/>
                <w:bCs/>
                <w:sz w:val="24"/>
              </w:rPr>
              <w:t>440</w:t>
            </w:r>
          </w:p>
        </w:tc>
      </w:tr>
      <w:tr w14:paraId="51F5A8AD">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6D819992">
            <w:pPr>
              <w:widowControl/>
              <w:spacing w:line="360" w:lineRule="auto"/>
              <w:jc w:val="center"/>
              <w:rPr>
                <w:rFonts w:ascii="宋体" w:hAnsi="宋体" w:cs="宋体"/>
                <w:bCs/>
                <w:sz w:val="24"/>
              </w:rPr>
            </w:pPr>
            <w:r>
              <w:rPr>
                <w:rFonts w:hint="eastAsia" w:ascii="宋体" w:hAnsi="宋体" w:cs="宋体"/>
                <w:bCs/>
                <w:sz w:val="24"/>
              </w:rPr>
              <w:t>2</w:t>
            </w:r>
          </w:p>
        </w:tc>
        <w:tc>
          <w:tcPr>
            <w:tcW w:w="1440" w:type="dxa"/>
            <w:tcBorders>
              <w:top w:val="nil"/>
              <w:left w:val="nil"/>
              <w:bottom w:val="single" w:color="auto" w:sz="8" w:space="0"/>
              <w:right w:val="single" w:color="auto" w:sz="8" w:space="0"/>
            </w:tcBorders>
            <w:noWrap/>
            <w:vAlign w:val="center"/>
          </w:tcPr>
          <w:p w14:paraId="19875570">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704EDCAD">
            <w:pPr>
              <w:widowControl/>
              <w:spacing w:line="360" w:lineRule="auto"/>
              <w:jc w:val="center"/>
              <w:rPr>
                <w:rFonts w:ascii="宋体" w:hAnsi="宋体" w:cs="宋体"/>
                <w:bCs/>
                <w:sz w:val="24"/>
              </w:rPr>
            </w:pPr>
            <w:r>
              <w:rPr>
                <w:rFonts w:hint="eastAsia" w:ascii="宋体" w:hAnsi="宋体" w:cs="宋体"/>
                <w:bCs/>
                <w:sz w:val="24"/>
              </w:rPr>
              <w:t>台式机</w:t>
            </w:r>
          </w:p>
        </w:tc>
        <w:tc>
          <w:tcPr>
            <w:tcW w:w="2260" w:type="dxa"/>
            <w:tcBorders>
              <w:top w:val="nil"/>
              <w:left w:val="nil"/>
              <w:bottom w:val="single" w:color="auto" w:sz="8" w:space="0"/>
              <w:right w:val="single" w:color="auto" w:sz="8" w:space="0"/>
            </w:tcBorders>
            <w:noWrap/>
            <w:vAlign w:val="center"/>
          </w:tcPr>
          <w:p w14:paraId="75F032CA">
            <w:pPr>
              <w:widowControl/>
              <w:spacing w:line="360" w:lineRule="auto"/>
              <w:jc w:val="center"/>
              <w:rPr>
                <w:rFonts w:ascii="宋体" w:hAnsi="宋体" w:cs="宋体"/>
                <w:bCs/>
                <w:sz w:val="24"/>
              </w:rPr>
            </w:pPr>
            <w:r>
              <w:rPr>
                <w:rFonts w:hint="eastAsia" w:ascii="宋体" w:hAnsi="宋体" w:cs="宋体"/>
                <w:bCs/>
                <w:sz w:val="24"/>
              </w:rPr>
              <w:t>联想M4380T</w:t>
            </w:r>
          </w:p>
        </w:tc>
        <w:tc>
          <w:tcPr>
            <w:tcW w:w="1080" w:type="dxa"/>
            <w:tcBorders>
              <w:top w:val="nil"/>
              <w:left w:val="nil"/>
              <w:bottom w:val="single" w:color="auto" w:sz="8" w:space="0"/>
              <w:right w:val="single" w:color="auto" w:sz="8" w:space="0"/>
            </w:tcBorders>
            <w:noWrap/>
            <w:vAlign w:val="center"/>
          </w:tcPr>
          <w:p w14:paraId="3B0E31EC">
            <w:pPr>
              <w:widowControl/>
              <w:spacing w:line="360" w:lineRule="auto"/>
              <w:jc w:val="center"/>
              <w:rPr>
                <w:rFonts w:ascii="宋体" w:hAnsi="宋体" w:cs="宋体"/>
                <w:bCs/>
                <w:sz w:val="24"/>
              </w:rPr>
            </w:pPr>
            <w:r>
              <w:rPr>
                <w:rFonts w:hint="eastAsia" w:ascii="宋体" w:hAnsi="宋体" w:cs="宋体"/>
                <w:bCs/>
                <w:sz w:val="24"/>
              </w:rPr>
              <w:t>8</w:t>
            </w:r>
          </w:p>
        </w:tc>
      </w:tr>
      <w:tr w14:paraId="58D5C3D7">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7BD7C1E7">
            <w:pPr>
              <w:widowControl/>
              <w:spacing w:line="360" w:lineRule="auto"/>
              <w:jc w:val="center"/>
              <w:rPr>
                <w:rFonts w:ascii="宋体" w:hAnsi="宋体" w:cs="宋体"/>
                <w:bCs/>
                <w:sz w:val="24"/>
              </w:rPr>
            </w:pPr>
            <w:r>
              <w:rPr>
                <w:rFonts w:hint="eastAsia" w:ascii="宋体" w:hAnsi="宋体" w:cs="宋体"/>
                <w:bCs/>
                <w:sz w:val="24"/>
              </w:rPr>
              <w:t>3</w:t>
            </w:r>
          </w:p>
        </w:tc>
        <w:tc>
          <w:tcPr>
            <w:tcW w:w="1440" w:type="dxa"/>
            <w:tcBorders>
              <w:top w:val="nil"/>
              <w:left w:val="nil"/>
              <w:bottom w:val="single" w:color="auto" w:sz="8" w:space="0"/>
              <w:right w:val="single" w:color="auto" w:sz="8" w:space="0"/>
            </w:tcBorders>
            <w:noWrap/>
            <w:vAlign w:val="center"/>
          </w:tcPr>
          <w:p w14:paraId="61216D4D">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55084EA5">
            <w:pPr>
              <w:widowControl/>
              <w:spacing w:line="360" w:lineRule="auto"/>
              <w:jc w:val="center"/>
              <w:rPr>
                <w:rFonts w:ascii="宋体" w:hAnsi="宋体" w:cs="宋体"/>
                <w:bCs/>
                <w:sz w:val="24"/>
              </w:rPr>
            </w:pPr>
            <w:r>
              <w:rPr>
                <w:rFonts w:hint="eastAsia" w:ascii="宋体" w:hAnsi="宋体" w:cs="宋体"/>
                <w:bCs/>
                <w:sz w:val="24"/>
              </w:rPr>
              <w:t>台式机</w:t>
            </w:r>
          </w:p>
        </w:tc>
        <w:tc>
          <w:tcPr>
            <w:tcW w:w="2260" w:type="dxa"/>
            <w:tcBorders>
              <w:top w:val="nil"/>
              <w:left w:val="nil"/>
              <w:bottom w:val="single" w:color="auto" w:sz="8" w:space="0"/>
              <w:right w:val="single" w:color="auto" w:sz="8" w:space="0"/>
            </w:tcBorders>
            <w:noWrap/>
            <w:vAlign w:val="center"/>
          </w:tcPr>
          <w:p w14:paraId="74781837">
            <w:pPr>
              <w:widowControl/>
              <w:spacing w:line="360" w:lineRule="auto"/>
              <w:jc w:val="center"/>
              <w:rPr>
                <w:rFonts w:ascii="宋体" w:hAnsi="宋体" w:cs="宋体"/>
                <w:bCs/>
                <w:sz w:val="24"/>
              </w:rPr>
            </w:pPr>
            <w:r>
              <w:rPr>
                <w:rFonts w:hint="eastAsia" w:ascii="宋体" w:hAnsi="宋体" w:cs="宋体"/>
                <w:bCs/>
                <w:sz w:val="24"/>
              </w:rPr>
              <w:t>联想M4500T</w:t>
            </w:r>
          </w:p>
        </w:tc>
        <w:tc>
          <w:tcPr>
            <w:tcW w:w="1080" w:type="dxa"/>
            <w:tcBorders>
              <w:top w:val="nil"/>
              <w:left w:val="nil"/>
              <w:bottom w:val="single" w:color="auto" w:sz="8" w:space="0"/>
              <w:right w:val="single" w:color="auto" w:sz="8" w:space="0"/>
            </w:tcBorders>
            <w:noWrap/>
            <w:vAlign w:val="center"/>
          </w:tcPr>
          <w:p w14:paraId="1FE1B4D9">
            <w:pPr>
              <w:widowControl/>
              <w:spacing w:line="360" w:lineRule="auto"/>
              <w:jc w:val="center"/>
              <w:rPr>
                <w:rFonts w:ascii="宋体" w:hAnsi="宋体" w:cs="宋体"/>
                <w:bCs/>
                <w:sz w:val="24"/>
              </w:rPr>
            </w:pPr>
            <w:r>
              <w:rPr>
                <w:rFonts w:hint="eastAsia" w:ascii="宋体" w:hAnsi="宋体" w:cs="宋体"/>
                <w:bCs/>
                <w:sz w:val="24"/>
              </w:rPr>
              <w:t>248</w:t>
            </w:r>
          </w:p>
        </w:tc>
      </w:tr>
      <w:tr w14:paraId="07F0FF09">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10528B1A">
            <w:pPr>
              <w:widowControl/>
              <w:spacing w:line="360" w:lineRule="auto"/>
              <w:jc w:val="center"/>
              <w:rPr>
                <w:rFonts w:ascii="宋体" w:hAnsi="宋体" w:cs="宋体"/>
                <w:bCs/>
                <w:sz w:val="24"/>
              </w:rPr>
            </w:pPr>
            <w:r>
              <w:rPr>
                <w:rFonts w:hint="eastAsia" w:ascii="宋体" w:hAnsi="宋体" w:cs="宋体"/>
                <w:bCs/>
                <w:sz w:val="24"/>
              </w:rPr>
              <w:t>4</w:t>
            </w:r>
          </w:p>
        </w:tc>
        <w:tc>
          <w:tcPr>
            <w:tcW w:w="1440" w:type="dxa"/>
            <w:tcBorders>
              <w:top w:val="nil"/>
              <w:left w:val="nil"/>
              <w:bottom w:val="single" w:color="auto" w:sz="8" w:space="0"/>
              <w:right w:val="single" w:color="auto" w:sz="8" w:space="0"/>
            </w:tcBorders>
            <w:noWrap/>
            <w:vAlign w:val="center"/>
          </w:tcPr>
          <w:p w14:paraId="69FE771F">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7F4648F0">
            <w:pPr>
              <w:widowControl/>
              <w:spacing w:line="360" w:lineRule="auto"/>
              <w:jc w:val="center"/>
              <w:rPr>
                <w:rFonts w:ascii="宋体" w:hAnsi="宋体" w:cs="宋体"/>
                <w:bCs/>
                <w:sz w:val="24"/>
              </w:rPr>
            </w:pPr>
            <w:r>
              <w:rPr>
                <w:rFonts w:hint="eastAsia" w:ascii="宋体" w:hAnsi="宋体" w:cs="宋体"/>
                <w:bCs/>
                <w:sz w:val="24"/>
              </w:rPr>
              <w:t>台式机</w:t>
            </w:r>
          </w:p>
        </w:tc>
        <w:tc>
          <w:tcPr>
            <w:tcW w:w="2260" w:type="dxa"/>
            <w:tcBorders>
              <w:top w:val="nil"/>
              <w:left w:val="nil"/>
              <w:bottom w:val="single" w:color="auto" w:sz="8" w:space="0"/>
              <w:right w:val="single" w:color="auto" w:sz="8" w:space="0"/>
            </w:tcBorders>
            <w:noWrap/>
            <w:vAlign w:val="center"/>
          </w:tcPr>
          <w:p w14:paraId="736060DF">
            <w:pPr>
              <w:widowControl/>
              <w:spacing w:line="360" w:lineRule="auto"/>
              <w:jc w:val="center"/>
              <w:rPr>
                <w:rFonts w:ascii="宋体" w:hAnsi="宋体" w:cs="宋体"/>
                <w:bCs/>
                <w:sz w:val="24"/>
              </w:rPr>
            </w:pPr>
            <w:r>
              <w:rPr>
                <w:rFonts w:hint="eastAsia" w:ascii="宋体" w:hAnsi="宋体" w:cs="宋体"/>
                <w:bCs/>
                <w:sz w:val="24"/>
              </w:rPr>
              <w:t>联想M4360T</w:t>
            </w:r>
          </w:p>
        </w:tc>
        <w:tc>
          <w:tcPr>
            <w:tcW w:w="1080" w:type="dxa"/>
            <w:tcBorders>
              <w:top w:val="nil"/>
              <w:left w:val="nil"/>
              <w:bottom w:val="single" w:color="auto" w:sz="8" w:space="0"/>
              <w:right w:val="single" w:color="auto" w:sz="8" w:space="0"/>
            </w:tcBorders>
            <w:noWrap/>
            <w:vAlign w:val="center"/>
          </w:tcPr>
          <w:p w14:paraId="783DC87C">
            <w:pPr>
              <w:widowControl/>
              <w:spacing w:line="360" w:lineRule="auto"/>
              <w:jc w:val="center"/>
              <w:rPr>
                <w:rFonts w:ascii="宋体" w:hAnsi="宋体" w:cs="宋体"/>
                <w:bCs/>
                <w:sz w:val="24"/>
              </w:rPr>
            </w:pPr>
            <w:r>
              <w:rPr>
                <w:rFonts w:hint="eastAsia" w:ascii="宋体" w:hAnsi="宋体" w:cs="宋体"/>
                <w:bCs/>
                <w:sz w:val="24"/>
              </w:rPr>
              <w:t>50</w:t>
            </w:r>
          </w:p>
        </w:tc>
      </w:tr>
      <w:tr w14:paraId="18E68002">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604E060F">
            <w:pPr>
              <w:widowControl/>
              <w:spacing w:line="360" w:lineRule="auto"/>
              <w:jc w:val="center"/>
              <w:rPr>
                <w:rFonts w:ascii="宋体" w:hAnsi="宋体" w:cs="宋体"/>
                <w:bCs/>
                <w:sz w:val="24"/>
              </w:rPr>
            </w:pPr>
            <w:r>
              <w:rPr>
                <w:rFonts w:hint="eastAsia" w:ascii="宋体" w:hAnsi="宋体" w:cs="宋体"/>
                <w:bCs/>
                <w:sz w:val="24"/>
              </w:rPr>
              <w:t>5</w:t>
            </w:r>
          </w:p>
        </w:tc>
        <w:tc>
          <w:tcPr>
            <w:tcW w:w="1440" w:type="dxa"/>
            <w:tcBorders>
              <w:top w:val="nil"/>
              <w:left w:val="nil"/>
              <w:bottom w:val="single" w:color="auto" w:sz="8" w:space="0"/>
              <w:right w:val="single" w:color="auto" w:sz="8" w:space="0"/>
            </w:tcBorders>
            <w:noWrap/>
            <w:vAlign w:val="center"/>
          </w:tcPr>
          <w:p w14:paraId="4FC8B526">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3143242B">
            <w:pPr>
              <w:widowControl/>
              <w:spacing w:line="360" w:lineRule="auto"/>
              <w:jc w:val="center"/>
              <w:rPr>
                <w:rFonts w:ascii="宋体" w:hAnsi="宋体" w:cs="宋体"/>
                <w:bCs/>
                <w:sz w:val="24"/>
              </w:rPr>
            </w:pPr>
            <w:r>
              <w:rPr>
                <w:rFonts w:hint="eastAsia" w:ascii="宋体" w:hAnsi="宋体" w:cs="宋体"/>
                <w:bCs/>
                <w:sz w:val="24"/>
              </w:rPr>
              <w:t>台式机</w:t>
            </w:r>
          </w:p>
        </w:tc>
        <w:tc>
          <w:tcPr>
            <w:tcW w:w="2260" w:type="dxa"/>
            <w:tcBorders>
              <w:top w:val="nil"/>
              <w:left w:val="nil"/>
              <w:bottom w:val="single" w:color="auto" w:sz="8" w:space="0"/>
              <w:right w:val="single" w:color="auto" w:sz="8" w:space="0"/>
            </w:tcBorders>
            <w:noWrap/>
            <w:vAlign w:val="center"/>
          </w:tcPr>
          <w:p w14:paraId="585639FE">
            <w:pPr>
              <w:widowControl/>
              <w:spacing w:line="360" w:lineRule="auto"/>
              <w:jc w:val="center"/>
              <w:rPr>
                <w:rFonts w:ascii="宋体" w:hAnsi="宋体" w:cs="宋体"/>
                <w:bCs/>
                <w:sz w:val="24"/>
              </w:rPr>
            </w:pPr>
            <w:r>
              <w:rPr>
                <w:rFonts w:hint="eastAsia" w:ascii="宋体" w:hAnsi="宋体" w:cs="宋体"/>
                <w:bCs/>
                <w:sz w:val="24"/>
              </w:rPr>
              <w:t>启天M4360-N000</w:t>
            </w:r>
          </w:p>
        </w:tc>
        <w:tc>
          <w:tcPr>
            <w:tcW w:w="1080" w:type="dxa"/>
            <w:tcBorders>
              <w:top w:val="nil"/>
              <w:left w:val="nil"/>
              <w:bottom w:val="single" w:color="auto" w:sz="8" w:space="0"/>
              <w:right w:val="single" w:color="auto" w:sz="8" w:space="0"/>
            </w:tcBorders>
            <w:noWrap/>
            <w:vAlign w:val="center"/>
          </w:tcPr>
          <w:p w14:paraId="0D565382">
            <w:pPr>
              <w:widowControl/>
              <w:spacing w:line="360" w:lineRule="auto"/>
              <w:jc w:val="center"/>
              <w:rPr>
                <w:rFonts w:ascii="宋体" w:hAnsi="宋体" w:cs="宋体"/>
                <w:bCs/>
                <w:sz w:val="24"/>
              </w:rPr>
            </w:pPr>
            <w:r>
              <w:rPr>
                <w:rFonts w:hint="eastAsia" w:ascii="宋体" w:hAnsi="宋体" w:cs="宋体"/>
                <w:bCs/>
                <w:sz w:val="24"/>
              </w:rPr>
              <w:t>10</w:t>
            </w:r>
          </w:p>
        </w:tc>
      </w:tr>
      <w:tr w14:paraId="7D25A792">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256D36BC">
            <w:pPr>
              <w:widowControl/>
              <w:spacing w:line="360" w:lineRule="auto"/>
              <w:jc w:val="center"/>
              <w:rPr>
                <w:rFonts w:ascii="宋体" w:hAnsi="宋体" w:cs="宋体"/>
                <w:bCs/>
                <w:sz w:val="24"/>
              </w:rPr>
            </w:pPr>
            <w:r>
              <w:rPr>
                <w:rFonts w:hint="eastAsia" w:ascii="宋体" w:hAnsi="宋体" w:cs="宋体"/>
                <w:bCs/>
                <w:sz w:val="24"/>
              </w:rPr>
              <w:t>6</w:t>
            </w:r>
          </w:p>
        </w:tc>
        <w:tc>
          <w:tcPr>
            <w:tcW w:w="1440" w:type="dxa"/>
            <w:tcBorders>
              <w:top w:val="nil"/>
              <w:left w:val="nil"/>
              <w:bottom w:val="single" w:color="auto" w:sz="8" w:space="0"/>
              <w:right w:val="single" w:color="auto" w:sz="8" w:space="0"/>
            </w:tcBorders>
            <w:noWrap/>
            <w:vAlign w:val="center"/>
          </w:tcPr>
          <w:p w14:paraId="0871016A">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2F84072D">
            <w:pPr>
              <w:widowControl/>
              <w:spacing w:line="360" w:lineRule="auto"/>
              <w:jc w:val="center"/>
              <w:rPr>
                <w:rFonts w:ascii="宋体" w:hAnsi="宋体" w:cs="宋体"/>
                <w:bCs/>
                <w:sz w:val="24"/>
              </w:rPr>
            </w:pPr>
            <w:r>
              <w:rPr>
                <w:rFonts w:hint="eastAsia" w:ascii="宋体" w:hAnsi="宋体" w:cs="宋体"/>
                <w:bCs/>
                <w:sz w:val="24"/>
              </w:rPr>
              <w:t>台式机</w:t>
            </w:r>
          </w:p>
        </w:tc>
        <w:tc>
          <w:tcPr>
            <w:tcW w:w="2260" w:type="dxa"/>
            <w:tcBorders>
              <w:top w:val="nil"/>
              <w:left w:val="nil"/>
              <w:bottom w:val="single" w:color="auto" w:sz="8" w:space="0"/>
              <w:right w:val="single" w:color="auto" w:sz="8" w:space="0"/>
            </w:tcBorders>
            <w:noWrap/>
            <w:vAlign w:val="center"/>
          </w:tcPr>
          <w:p w14:paraId="1FFF8D30">
            <w:pPr>
              <w:widowControl/>
              <w:spacing w:line="360" w:lineRule="auto"/>
              <w:jc w:val="center"/>
              <w:rPr>
                <w:rFonts w:ascii="宋体" w:hAnsi="宋体" w:cs="宋体"/>
                <w:bCs/>
                <w:sz w:val="24"/>
              </w:rPr>
            </w:pPr>
            <w:r>
              <w:rPr>
                <w:rFonts w:hint="eastAsia" w:ascii="宋体" w:hAnsi="宋体" w:cs="宋体"/>
                <w:bCs/>
                <w:sz w:val="24"/>
              </w:rPr>
              <w:t>联想M710t</w:t>
            </w:r>
          </w:p>
        </w:tc>
        <w:tc>
          <w:tcPr>
            <w:tcW w:w="1080" w:type="dxa"/>
            <w:tcBorders>
              <w:top w:val="nil"/>
              <w:left w:val="nil"/>
              <w:bottom w:val="single" w:color="auto" w:sz="8" w:space="0"/>
              <w:right w:val="single" w:color="auto" w:sz="8" w:space="0"/>
            </w:tcBorders>
            <w:noWrap/>
            <w:vAlign w:val="center"/>
          </w:tcPr>
          <w:p w14:paraId="2B43794A">
            <w:pPr>
              <w:widowControl/>
              <w:spacing w:line="360" w:lineRule="auto"/>
              <w:jc w:val="center"/>
              <w:rPr>
                <w:rFonts w:ascii="宋体" w:hAnsi="宋体" w:cs="宋体"/>
                <w:bCs/>
                <w:sz w:val="24"/>
              </w:rPr>
            </w:pPr>
            <w:r>
              <w:rPr>
                <w:rFonts w:hint="eastAsia" w:ascii="宋体" w:hAnsi="宋体" w:cs="宋体"/>
                <w:bCs/>
                <w:sz w:val="24"/>
              </w:rPr>
              <w:t>98</w:t>
            </w:r>
          </w:p>
        </w:tc>
      </w:tr>
      <w:tr w14:paraId="1810DA5D">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0EE1DAD3">
            <w:pPr>
              <w:widowControl/>
              <w:spacing w:line="360" w:lineRule="auto"/>
              <w:jc w:val="center"/>
              <w:rPr>
                <w:rFonts w:ascii="宋体" w:hAnsi="宋体" w:cs="宋体"/>
                <w:bCs/>
                <w:sz w:val="24"/>
              </w:rPr>
            </w:pPr>
            <w:r>
              <w:rPr>
                <w:rFonts w:hint="eastAsia" w:ascii="宋体" w:hAnsi="宋体" w:cs="宋体"/>
                <w:bCs/>
                <w:sz w:val="24"/>
              </w:rPr>
              <w:t>7</w:t>
            </w:r>
          </w:p>
        </w:tc>
        <w:tc>
          <w:tcPr>
            <w:tcW w:w="1440" w:type="dxa"/>
            <w:tcBorders>
              <w:top w:val="nil"/>
              <w:left w:val="nil"/>
              <w:bottom w:val="single" w:color="auto" w:sz="8" w:space="0"/>
              <w:right w:val="single" w:color="auto" w:sz="8" w:space="0"/>
            </w:tcBorders>
            <w:noWrap/>
            <w:vAlign w:val="center"/>
          </w:tcPr>
          <w:p w14:paraId="2014891B">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66C9C498">
            <w:pPr>
              <w:widowControl/>
              <w:spacing w:line="360" w:lineRule="auto"/>
              <w:jc w:val="center"/>
              <w:rPr>
                <w:rFonts w:ascii="宋体" w:hAnsi="宋体" w:cs="宋体"/>
                <w:bCs/>
                <w:sz w:val="24"/>
              </w:rPr>
            </w:pPr>
            <w:r>
              <w:rPr>
                <w:rFonts w:hint="eastAsia" w:ascii="宋体" w:hAnsi="宋体" w:cs="宋体"/>
                <w:bCs/>
                <w:sz w:val="24"/>
              </w:rPr>
              <w:t>台式机</w:t>
            </w:r>
          </w:p>
        </w:tc>
        <w:tc>
          <w:tcPr>
            <w:tcW w:w="2260" w:type="dxa"/>
            <w:tcBorders>
              <w:top w:val="nil"/>
              <w:left w:val="nil"/>
              <w:bottom w:val="single" w:color="auto" w:sz="8" w:space="0"/>
              <w:right w:val="single" w:color="auto" w:sz="8" w:space="0"/>
            </w:tcBorders>
            <w:noWrap/>
            <w:vAlign w:val="center"/>
          </w:tcPr>
          <w:p w14:paraId="7D973B3E">
            <w:pPr>
              <w:widowControl/>
              <w:spacing w:line="360" w:lineRule="auto"/>
              <w:ind w:firstLine="480" w:firstLineChars="200"/>
              <w:rPr>
                <w:rFonts w:ascii="宋体" w:hAnsi="宋体" w:cs="宋体"/>
                <w:bCs/>
                <w:sz w:val="24"/>
              </w:rPr>
            </w:pPr>
            <w:r>
              <w:rPr>
                <w:rFonts w:hint="eastAsia" w:ascii="宋体" w:hAnsi="宋体" w:cs="宋体"/>
                <w:bCs/>
                <w:sz w:val="24"/>
              </w:rPr>
              <w:t>联想M6100t</w:t>
            </w:r>
          </w:p>
        </w:tc>
        <w:tc>
          <w:tcPr>
            <w:tcW w:w="1080" w:type="dxa"/>
            <w:tcBorders>
              <w:top w:val="nil"/>
              <w:left w:val="nil"/>
              <w:bottom w:val="single" w:color="auto" w:sz="8" w:space="0"/>
              <w:right w:val="single" w:color="auto" w:sz="8" w:space="0"/>
            </w:tcBorders>
            <w:noWrap/>
            <w:vAlign w:val="center"/>
          </w:tcPr>
          <w:p w14:paraId="3937B967">
            <w:pPr>
              <w:widowControl/>
              <w:spacing w:line="360" w:lineRule="auto"/>
              <w:jc w:val="center"/>
              <w:rPr>
                <w:rFonts w:ascii="宋体" w:hAnsi="宋体" w:cs="宋体"/>
                <w:bCs/>
                <w:sz w:val="24"/>
              </w:rPr>
            </w:pPr>
            <w:r>
              <w:rPr>
                <w:rFonts w:hint="eastAsia" w:ascii="宋体" w:hAnsi="宋体" w:cs="宋体"/>
                <w:bCs/>
                <w:sz w:val="24"/>
              </w:rPr>
              <w:t>6</w:t>
            </w:r>
          </w:p>
        </w:tc>
      </w:tr>
      <w:tr w14:paraId="0EF26C14">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14B56DFF">
            <w:pPr>
              <w:widowControl/>
              <w:spacing w:line="360" w:lineRule="auto"/>
              <w:jc w:val="center"/>
              <w:rPr>
                <w:rFonts w:ascii="宋体" w:hAnsi="宋体" w:cs="宋体"/>
                <w:bCs/>
                <w:sz w:val="24"/>
              </w:rPr>
            </w:pPr>
            <w:r>
              <w:rPr>
                <w:rFonts w:hint="eastAsia" w:ascii="宋体" w:hAnsi="宋体" w:cs="宋体"/>
                <w:bCs/>
                <w:sz w:val="24"/>
              </w:rPr>
              <w:t>8</w:t>
            </w:r>
          </w:p>
        </w:tc>
        <w:tc>
          <w:tcPr>
            <w:tcW w:w="1440" w:type="dxa"/>
            <w:tcBorders>
              <w:top w:val="nil"/>
              <w:left w:val="nil"/>
              <w:bottom w:val="single" w:color="auto" w:sz="8" w:space="0"/>
              <w:right w:val="single" w:color="auto" w:sz="8" w:space="0"/>
            </w:tcBorders>
            <w:noWrap/>
            <w:vAlign w:val="center"/>
          </w:tcPr>
          <w:p w14:paraId="57E9D949">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6AE764C1">
            <w:pPr>
              <w:widowControl/>
              <w:spacing w:line="360" w:lineRule="auto"/>
              <w:jc w:val="center"/>
              <w:rPr>
                <w:rFonts w:ascii="宋体" w:hAnsi="宋体" w:cs="宋体"/>
                <w:bCs/>
                <w:sz w:val="24"/>
              </w:rPr>
            </w:pPr>
            <w:r>
              <w:rPr>
                <w:rFonts w:hint="eastAsia" w:ascii="宋体" w:hAnsi="宋体" w:cs="宋体"/>
                <w:bCs/>
                <w:sz w:val="24"/>
              </w:rPr>
              <w:t>台式机</w:t>
            </w:r>
          </w:p>
        </w:tc>
        <w:tc>
          <w:tcPr>
            <w:tcW w:w="2260" w:type="dxa"/>
            <w:tcBorders>
              <w:top w:val="nil"/>
              <w:left w:val="nil"/>
              <w:bottom w:val="single" w:color="auto" w:sz="8" w:space="0"/>
              <w:right w:val="single" w:color="auto" w:sz="8" w:space="0"/>
            </w:tcBorders>
            <w:noWrap/>
            <w:vAlign w:val="center"/>
          </w:tcPr>
          <w:p w14:paraId="2B481014">
            <w:pPr>
              <w:widowControl/>
              <w:spacing w:line="360" w:lineRule="auto"/>
              <w:jc w:val="center"/>
              <w:rPr>
                <w:rFonts w:ascii="宋体" w:hAnsi="宋体" w:cs="宋体"/>
                <w:bCs/>
                <w:sz w:val="24"/>
              </w:rPr>
            </w:pPr>
            <w:r>
              <w:rPr>
                <w:rFonts w:hint="eastAsia" w:ascii="宋体" w:hAnsi="宋体" w:cs="宋体"/>
                <w:bCs/>
                <w:sz w:val="24"/>
              </w:rPr>
              <w:t>联想M6200t</w:t>
            </w:r>
          </w:p>
        </w:tc>
        <w:tc>
          <w:tcPr>
            <w:tcW w:w="1080" w:type="dxa"/>
            <w:tcBorders>
              <w:top w:val="nil"/>
              <w:left w:val="nil"/>
              <w:bottom w:val="single" w:color="auto" w:sz="8" w:space="0"/>
              <w:right w:val="single" w:color="auto" w:sz="8" w:space="0"/>
            </w:tcBorders>
            <w:noWrap/>
            <w:vAlign w:val="center"/>
          </w:tcPr>
          <w:p w14:paraId="405D49A8">
            <w:pPr>
              <w:widowControl/>
              <w:spacing w:line="360" w:lineRule="auto"/>
              <w:jc w:val="center"/>
              <w:rPr>
                <w:rFonts w:ascii="宋体" w:hAnsi="宋体" w:cs="宋体"/>
                <w:bCs/>
                <w:sz w:val="24"/>
              </w:rPr>
            </w:pPr>
            <w:r>
              <w:rPr>
                <w:rFonts w:hint="eastAsia" w:ascii="宋体" w:hAnsi="宋体" w:cs="宋体"/>
                <w:bCs/>
                <w:sz w:val="24"/>
              </w:rPr>
              <w:t>2</w:t>
            </w:r>
          </w:p>
        </w:tc>
      </w:tr>
      <w:tr w14:paraId="27D73C09">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12B9EEE3">
            <w:pPr>
              <w:widowControl/>
              <w:spacing w:line="360" w:lineRule="auto"/>
              <w:jc w:val="center"/>
              <w:rPr>
                <w:rFonts w:ascii="宋体" w:hAnsi="宋体" w:cs="宋体"/>
                <w:bCs/>
                <w:sz w:val="24"/>
              </w:rPr>
            </w:pPr>
            <w:r>
              <w:rPr>
                <w:rFonts w:hint="eastAsia" w:ascii="宋体" w:hAnsi="宋体" w:cs="宋体"/>
                <w:bCs/>
                <w:sz w:val="24"/>
              </w:rPr>
              <w:t>9</w:t>
            </w:r>
          </w:p>
        </w:tc>
        <w:tc>
          <w:tcPr>
            <w:tcW w:w="1440" w:type="dxa"/>
            <w:tcBorders>
              <w:top w:val="nil"/>
              <w:left w:val="nil"/>
              <w:bottom w:val="single" w:color="auto" w:sz="8" w:space="0"/>
              <w:right w:val="single" w:color="auto" w:sz="8" w:space="0"/>
            </w:tcBorders>
            <w:noWrap/>
            <w:vAlign w:val="center"/>
          </w:tcPr>
          <w:p w14:paraId="18BF2361">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1C3DBB55">
            <w:pPr>
              <w:widowControl/>
              <w:spacing w:line="360" w:lineRule="auto"/>
              <w:jc w:val="center"/>
              <w:rPr>
                <w:rFonts w:ascii="宋体" w:hAnsi="宋体" w:cs="宋体"/>
                <w:bCs/>
                <w:sz w:val="24"/>
              </w:rPr>
            </w:pPr>
            <w:r>
              <w:rPr>
                <w:rFonts w:hint="eastAsia" w:ascii="宋体" w:hAnsi="宋体" w:cs="宋体"/>
                <w:bCs/>
                <w:sz w:val="24"/>
              </w:rPr>
              <w:t>台式机</w:t>
            </w:r>
          </w:p>
        </w:tc>
        <w:tc>
          <w:tcPr>
            <w:tcW w:w="2260" w:type="dxa"/>
            <w:tcBorders>
              <w:top w:val="nil"/>
              <w:left w:val="nil"/>
              <w:bottom w:val="single" w:color="auto" w:sz="8" w:space="0"/>
              <w:right w:val="single" w:color="auto" w:sz="8" w:space="0"/>
            </w:tcBorders>
            <w:noWrap/>
            <w:vAlign w:val="center"/>
          </w:tcPr>
          <w:p w14:paraId="44E08D74">
            <w:pPr>
              <w:widowControl/>
              <w:spacing w:line="360" w:lineRule="auto"/>
              <w:jc w:val="center"/>
              <w:rPr>
                <w:rFonts w:ascii="宋体" w:hAnsi="宋体" w:cs="宋体"/>
                <w:bCs/>
                <w:sz w:val="24"/>
              </w:rPr>
            </w:pPr>
            <w:r>
              <w:rPr>
                <w:rFonts w:hint="eastAsia" w:ascii="宋体" w:hAnsi="宋体" w:cs="宋体"/>
                <w:bCs/>
                <w:sz w:val="24"/>
              </w:rPr>
              <w:t>联想M62500t</w:t>
            </w:r>
          </w:p>
        </w:tc>
        <w:tc>
          <w:tcPr>
            <w:tcW w:w="1080" w:type="dxa"/>
            <w:tcBorders>
              <w:top w:val="nil"/>
              <w:left w:val="nil"/>
              <w:bottom w:val="single" w:color="auto" w:sz="8" w:space="0"/>
              <w:right w:val="single" w:color="auto" w:sz="8" w:space="0"/>
            </w:tcBorders>
            <w:noWrap/>
            <w:vAlign w:val="center"/>
          </w:tcPr>
          <w:p w14:paraId="09DCACE5">
            <w:pPr>
              <w:widowControl/>
              <w:spacing w:line="360" w:lineRule="auto"/>
              <w:jc w:val="center"/>
              <w:rPr>
                <w:rFonts w:ascii="宋体" w:hAnsi="宋体" w:cs="宋体"/>
                <w:bCs/>
                <w:sz w:val="24"/>
              </w:rPr>
            </w:pPr>
            <w:r>
              <w:rPr>
                <w:rFonts w:hint="eastAsia" w:ascii="宋体" w:hAnsi="宋体" w:cs="宋体"/>
                <w:bCs/>
                <w:sz w:val="24"/>
              </w:rPr>
              <w:t>3</w:t>
            </w:r>
          </w:p>
        </w:tc>
      </w:tr>
      <w:tr w14:paraId="4726F8E2">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4" w:space="0"/>
              <w:right w:val="single" w:color="auto" w:sz="8" w:space="0"/>
            </w:tcBorders>
            <w:noWrap/>
            <w:vAlign w:val="center"/>
          </w:tcPr>
          <w:p w14:paraId="4D9959FA">
            <w:pPr>
              <w:widowControl/>
              <w:spacing w:line="360" w:lineRule="auto"/>
              <w:jc w:val="center"/>
              <w:rPr>
                <w:rFonts w:ascii="宋体" w:hAnsi="宋体" w:cs="宋体"/>
                <w:bCs/>
                <w:sz w:val="24"/>
              </w:rPr>
            </w:pPr>
            <w:r>
              <w:rPr>
                <w:rFonts w:hint="eastAsia" w:ascii="宋体" w:hAnsi="宋体" w:cs="宋体"/>
                <w:bCs/>
                <w:sz w:val="24"/>
              </w:rPr>
              <w:t>10</w:t>
            </w:r>
          </w:p>
        </w:tc>
        <w:tc>
          <w:tcPr>
            <w:tcW w:w="1440" w:type="dxa"/>
            <w:tcBorders>
              <w:top w:val="nil"/>
              <w:left w:val="nil"/>
              <w:bottom w:val="single" w:color="auto" w:sz="4" w:space="0"/>
              <w:right w:val="single" w:color="auto" w:sz="8" w:space="0"/>
            </w:tcBorders>
            <w:noWrap/>
            <w:vAlign w:val="center"/>
          </w:tcPr>
          <w:p w14:paraId="4C6E4354">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4" w:space="0"/>
              <w:right w:val="single" w:color="auto" w:sz="8" w:space="0"/>
            </w:tcBorders>
            <w:noWrap/>
            <w:vAlign w:val="center"/>
          </w:tcPr>
          <w:p w14:paraId="407AB974">
            <w:pPr>
              <w:widowControl/>
              <w:spacing w:line="360" w:lineRule="auto"/>
              <w:jc w:val="center"/>
              <w:rPr>
                <w:rFonts w:ascii="宋体" w:hAnsi="宋体" w:cs="宋体"/>
                <w:bCs/>
                <w:sz w:val="24"/>
              </w:rPr>
            </w:pPr>
            <w:r>
              <w:rPr>
                <w:rFonts w:hint="eastAsia" w:ascii="宋体" w:hAnsi="宋体" w:cs="宋体"/>
                <w:bCs/>
                <w:sz w:val="24"/>
              </w:rPr>
              <w:t>台式机</w:t>
            </w:r>
          </w:p>
        </w:tc>
        <w:tc>
          <w:tcPr>
            <w:tcW w:w="2260" w:type="dxa"/>
            <w:tcBorders>
              <w:top w:val="nil"/>
              <w:left w:val="nil"/>
              <w:bottom w:val="single" w:color="auto" w:sz="4" w:space="0"/>
              <w:right w:val="single" w:color="auto" w:sz="8" w:space="0"/>
            </w:tcBorders>
            <w:noWrap/>
            <w:vAlign w:val="center"/>
          </w:tcPr>
          <w:p w14:paraId="48E62B80">
            <w:pPr>
              <w:widowControl/>
              <w:spacing w:line="360" w:lineRule="auto"/>
              <w:jc w:val="center"/>
              <w:rPr>
                <w:rFonts w:ascii="宋体" w:hAnsi="宋体" w:cs="宋体"/>
                <w:bCs/>
                <w:sz w:val="24"/>
              </w:rPr>
            </w:pPr>
            <w:r>
              <w:rPr>
                <w:rFonts w:hint="eastAsia" w:ascii="宋体" w:hAnsi="宋体" w:cs="宋体"/>
                <w:bCs/>
                <w:sz w:val="24"/>
              </w:rPr>
              <w:t>联想其他型号</w:t>
            </w:r>
          </w:p>
        </w:tc>
        <w:tc>
          <w:tcPr>
            <w:tcW w:w="1080" w:type="dxa"/>
            <w:tcBorders>
              <w:top w:val="nil"/>
              <w:left w:val="nil"/>
              <w:bottom w:val="single" w:color="auto" w:sz="4" w:space="0"/>
              <w:right w:val="single" w:color="auto" w:sz="8" w:space="0"/>
            </w:tcBorders>
            <w:noWrap/>
            <w:vAlign w:val="center"/>
          </w:tcPr>
          <w:p w14:paraId="52193D01">
            <w:pPr>
              <w:widowControl/>
              <w:spacing w:line="360" w:lineRule="auto"/>
              <w:jc w:val="center"/>
              <w:rPr>
                <w:rFonts w:ascii="宋体" w:hAnsi="宋体" w:cs="宋体"/>
                <w:bCs/>
                <w:sz w:val="24"/>
              </w:rPr>
            </w:pPr>
            <w:r>
              <w:rPr>
                <w:rFonts w:hint="eastAsia" w:ascii="宋体" w:hAnsi="宋体" w:cs="宋体"/>
                <w:bCs/>
                <w:sz w:val="24"/>
              </w:rPr>
              <w:t>65</w:t>
            </w:r>
          </w:p>
        </w:tc>
      </w:tr>
      <w:tr w14:paraId="0DD038C9">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3BE1898E">
            <w:pPr>
              <w:widowControl/>
              <w:spacing w:line="360" w:lineRule="auto"/>
              <w:jc w:val="center"/>
              <w:rPr>
                <w:rFonts w:ascii="宋体" w:hAnsi="宋体" w:cs="宋体"/>
                <w:bCs/>
                <w:sz w:val="24"/>
              </w:rPr>
            </w:pPr>
            <w:r>
              <w:rPr>
                <w:rFonts w:hint="eastAsia" w:ascii="宋体" w:hAnsi="宋体" w:cs="宋体"/>
                <w:bCs/>
                <w:sz w:val="24"/>
              </w:rPr>
              <w:t>11</w:t>
            </w:r>
          </w:p>
        </w:tc>
        <w:tc>
          <w:tcPr>
            <w:tcW w:w="1440" w:type="dxa"/>
            <w:tcBorders>
              <w:top w:val="single" w:color="auto" w:sz="4" w:space="0"/>
              <w:left w:val="single" w:color="auto" w:sz="4" w:space="0"/>
              <w:bottom w:val="single" w:color="auto" w:sz="4" w:space="0"/>
              <w:right w:val="single" w:color="auto" w:sz="4" w:space="0"/>
            </w:tcBorders>
            <w:noWrap/>
            <w:vAlign w:val="center"/>
          </w:tcPr>
          <w:p w14:paraId="418FF11B">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single" w:color="auto" w:sz="4" w:space="0"/>
              <w:left w:val="single" w:color="auto" w:sz="4" w:space="0"/>
              <w:bottom w:val="single" w:color="auto" w:sz="4" w:space="0"/>
              <w:right w:val="single" w:color="auto" w:sz="4" w:space="0"/>
            </w:tcBorders>
            <w:noWrap/>
            <w:vAlign w:val="center"/>
          </w:tcPr>
          <w:p w14:paraId="47368B69">
            <w:pPr>
              <w:widowControl/>
              <w:spacing w:line="360" w:lineRule="auto"/>
              <w:jc w:val="center"/>
              <w:rPr>
                <w:rFonts w:ascii="宋体" w:hAnsi="宋体" w:cs="宋体"/>
                <w:bCs/>
                <w:sz w:val="24"/>
              </w:rPr>
            </w:pPr>
            <w:r>
              <w:rPr>
                <w:rFonts w:hint="eastAsia" w:ascii="宋体" w:hAnsi="宋体" w:cs="宋体"/>
                <w:bCs/>
                <w:sz w:val="24"/>
              </w:rPr>
              <w:t>笔记本</w:t>
            </w:r>
          </w:p>
        </w:tc>
        <w:tc>
          <w:tcPr>
            <w:tcW w:w="2260" w:type="dxa"/>
            <w:tcBorders>
              <w:top w:val="single" w:color="auto" w:sz="4" w:space="0"/>
              <w:left w:val="single" w:color="auto" w:sz="4" w:space="0"/>
              <w:bottom w:val="single" w:color="auto" w:sz="4" w:space="0"/>
              <w:right w:val="single" w:color="auto" w:sz="4" w:space="0"/>
            </w:tcBorders>
            <w:noWrap/>
            <w:vAlign w:val="center"/>
          </w:tcPr>
          <w:p w14:paraId="4B2C602C">
            <w:pPr>
              <w:widowControl/>
              <w:spacing w:line="360" w:lineRule="auto"/>
              <w:jc w:val="center"/>
              <w:rPr>
                <w:rFonts w:ascii="宋体" w:hAnsi="宋体" w:cs="宋体"/>
                <w:bCs/>
                <w:sz w:val="24"/>
              </w:rPr>
            </w:pPr>
            <w:r>
              <w:rPr>
                <w:rFonts w:hint="eastAsia" w:ascii="宋体" w:hAnsi="宋体" w:cs="宋体"/>
                <w:bCs/>
                <w:sz w:val="24"/>
              </w:rPr>
              <w:t>超锐TL411-V3</w:t>
            </w:r>
          </w:p>
        </w:tc>
        <w:tc>
          <w:tcPr>
            <w:tcW w:w="1080" w:type="dxa"/>
            <w:tcBorders>
              <w:top w:val="single" w:color="auto" w:sz="4" w:space="0"/>
              <w:left w:val="single" w:color="auto" w:sz="4" w:space="0"/>
              <w:bottom w:val="single" w:color="auto" w:sz="4" w:space="0"/>
              <w:right w:val="single" w:color="auto" w:sz="4" w:space="0"/>
            </w:tcBorders>
            <w:noWrap/>
            <w:vAlign w:val="center"/>
          </w:tcPr>
          <w:p w14:paraId="319D2663">
            <w:pPr>
              <w:widowControl/>
              <w:spacing w:line="360" w:lineRule="auto"/>
              <w:jc w:val="center"/>
              <w:rPr>
                <w:rFonts w:ascii="宋体" w:hAnsi="宋体" w:cs="宋体"/>
                <w:bCs/>
                <w:sz w:val="24"/>
              </w:rPr>
            </w:pPr>
            <w:r>
              <w:rPr>
                <w:rFonts w:hint="eastAsia" w:ascii="宋体" w:hAnsi="宋体" w:cs="宋体"/>
                <w:bCs/>
                <w:sz w:val="24"/>
              </w:rPr>
              <w:t>293</w:t>
            </w:r>
          </w:p>
        </w:tc>
      </w:tr>
      <w:tr w14:paraId="2ED91E26">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7F58A00A">
            <w:pPr>
              <w:widowControl/>
              <w:spacing w:line="360" w:lineRule="auto"/>
              <w:jc w:val="center"/>
              <w:rPr>
                <w:rFonts w:ascii="宋体" w:hAnsi="宋体" w:cs="宋体"/>
                <w:bCs/>
                <w:sz w:val="24"/>
              </w:rPr>
            </w:pPr>
            <w:r>
              <w:rPr>
                <w:rFonts w:hint="eastAsia" w:ascii="宋体" w:hAnsi="宋体" w:cs="宋体"/>
                <w:bCs/>
                <w:sz w:val="24"/>
              </w:rPr>
              <w:t>12</w:t>
            </w:r>
          </w:p>
        </w:tc>
        <w:tc>
          <w:tcPr>
            <w:tcW w:w="1440" w:type="dxa"/>
            <w:tcBorders>
              <w:top w:val="single" w:color="auto" w:sz="4" w:space="0"/>
              <w:left w:val="single" w:color="auto" w:sz="4" w:space="0"/>
              <w:bottom w:val="single" w:color="auto" w:sz="4" w:space="0"/>
              <w:right w:val="single" w:color="auto" w:sz="4" w:space="0"/>
            </w:tcBorders>
            <w:noWrap/>
            <w:vAlign w:val="center"/>
          </w:tcPr>
          <w:p w14:paraId="32AE6B01">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single" w:color="auto" w:sz="4" w:space="0"/>
              <w:left w:val="single" w:color="auto" w:sz="4" w:space="0"/>
              <w:bottom w:val="single" w:color="auto" w:sz="4" w:space="0"/>
              <w:right w:val="single" w:color="auto" w:sz="4" w:space="0"/>
            </w:tcBorders>
            <w:noWrap/>
            <w:vAlign w:val="center"/>
          </w:tcPr>
          <w:p w14:paraId="251110B6">
            <w:pPr>
              <w:widowControl/>
              <w:spacing w:line="360" w:lineRule="auto"/>
              <w:jc w:val="center"/>
              <w:rPr>
                <w:rFonts w:ascii="宋体" w:hAnsi="宋体" w:cs="宋体"/>
                <w:bCs/>
                <w:sz w:val="24"/>
              </w:rPr>
            </w:pPr>
            <w:r>
              <w:rPr>
                <w:rFonts w:hint="eastAsia" w:ascii="宋体" w:hAnsi="宋体" w:cs="宋体"/>
                <w:bCs/>
                <w:sz w:val="24"/>
              </w:rPr>
              <w:t>笔记本</w:t>
            </w:r>
          </w:p>
        </w:tc>
        <w:tc>
          <w:tcPr>
            <w:tcW w:w="2260" w:type="dxa"/>
            <w:tcBorders>
              <w:top w:val="single" w:color="auto" w:sz="4" w:space="0"/>
              <w:left w:val="single" w:color="auto" w:sz="4" w:space="0"/>
              <w:bottom w:val="single" w:color="auto" w:sz="4" w:space="0"/>
              <w:right w:val="single" w:color="auto" w:sz="4" w:space="0"/>
            </w:tcBorders>
            <w:noWrap/>
            <w:vAlign w:val="center"/>
          </w:tcPr>
          <w:p w14:paraId="095878C5">
            <w:pPr>
              <w:widowControl/>
              <w:spacing w:line="360" w:lineRule="auto"/>
              <w:jc w:val="center"/>
              <w:rPr>
                <w:rFonts w:ascii="宋体" w:hAnsi="宋体" w:cs="宋体"/>
                <w:bCs/>
                <w:sz w:val="24"/>
              </w:rPr>
            </w:pPr>
            <w:r>
              <w:rPr>
                <w:rFonts w:hint="eastAsia" w:ascii="宋体" w:hAnsi="宋体" w:cs="宋体"/>
                <w:bCs/>
                <w:sz w:val="24"/>
              </w:rPr>
              <w:t>联想L460\L470</w:t>
            </w:r>
          </w:p>
        </w:tc>
        <w:tc>
          <w:tcPr>
            <w:tcW w:w="1080" w:type="dxa"/>
            <w:tcBorders>
              <w:top w:val="single" w:color="auto" w:sz="4" w:space="0"/>
              <w:left w:val="single" w:color="auto" w:sz="4" w:space="0"/>
              <w:bottom w:val="single" w:color="auto" w:sz="4" w:space="0"/>
              <w:right w:val="single" w:color="auto" w:sz="4" w:space="0"/>
            </w:tcBorders>
            <w:noWrap/>
            <w:vAlign w:val="center"/>
          </w:tcPr>
          <w:p w14:paraId="2D35F570">
            <w:pPr>
              <w:widowControl/>
              <w:spacing w:line="360" w:lineRule="auto"/>
              <w:jc w:val="center"/>
              <w:rPr>
                <w:rFonts w:ascii="宋体" w:hAnsi="宋体" w:cs="宋体"/>
                <w:bCs/>
                <w:sz w:val="24"/>
              </w:rPr>
            </w:pPr>
            <w:r>
              <w:rPr>
                <w:rFonts w:hint="eastAsia" w:ascii="宋体" w:hAnsi="宋体" w:cs="宋体"/>
                <w:bCs/>
                <w:sz w:val="24"/>
              </w:rPr>
              <w:t>95</w:t>
            </w:r>
          </w:p>
        </w:tc>
      </w:tr>
      <w:tr w14:paraId="49876B26">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8" w:space="0"/>
              <w:bottom w:val="single" w:color="auto" w:sz="8" w:space="0"/>
              <w:right w:val="single" w:color="auto" w:sz="8" w:space="0"/>
            </w:tcBorders>
            <w:noWrap/>
            <w:vAlign w:val="center"/>
          </w:tcPr>
          <w:p w14:paraId="1D8B9621">
            <w:pPr>
              <w:widowControl/>
              <w:spacing w:line="360" w:lineRule="auto"/>
              <w:jc w:val="center"/>
              <w:rPr>
                <w:rFonts w:ascii="宋体" w:hAnsi="宋体" w:cs="宋体"/>
                <w:bCs/>
                <w:sz w:val="24"/>
              </w:rPr>
            </w:pPr>
            <w:r>
              <w:rPr>
                <w:rFonts w:hint="eastAsia" w:ascii="宋体" w:hAnsi="宋体" w:cs="宋体"/>
                <w:bCs/>
                <w:sz w:val="24"/>
              </w:rPr>
              <w:t>13</w:t>
            </w:r>
          </w:p>
        </w:tc>
        <w:tc>
          <w:tcPr>
            <w:tcW w:w="1440" w:type="dxa"/>
            <w:tcBorders>
              <w:top w:val="single" w:color="auto" w:sz="4" w:space="0"/>
              <w:left w:val="nil"/>
              <w:bottom w:val="single" w:color="auto" w:sz="8" w:space="0"/>
              <w:right w:val="single" w:color="auto" w:sz="8" w:space="0"/>
            </w:tcBorders>
            <w:noWrap/>
            <w:vAlign w:val="center"/>
          </w:tcPr>
          <w:p w14:paraId="2CB4D08C">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single" w:color="auto" w:sz="4" w:space="0"/>
              <w:left w:val="nil"/>
              <w:bottom w:val="single" w:color="auto" w:sz="8" w:space="0"/>
              <w:right w:val="single" w:color="auto" w:sz="8" w:space="0"/>
            </w:tcBorders>
            <w:noWrap/>
            <w:vAlign w:val="center"/>
          </w:tcPr>
          <w:p w14:paraId="3CC206A3">
            <w:pPr>
              <w:widowControl/>
              <w:spacing w:line="360" w:lineRule="auto"/>
              <w:jc w:val="center"/>
              <w:rPr>
                <w:rFonts w:ascii="宋体" w:hAnsi="宋体" w:cs="宋体"/>
                <w:bCs/>
                <w:sz w:val="24"/>
              </w:rPr>
            </w:pPr>
            <w:r>
              <w:rPr>
                <w:rFonts w:hint="eastAsia" w:ascii="宋体" w:hAnsi="宋体" w:cs="宋体"/>
                <w:bCs/>
                <w:sz w:val="24"/>
              </w:rPr>
              <w:t>笔记本</w:t>
            </w:r>
          </w:p>
        </w:tc>
        <w:tc>
          <w:tcPr>
            <w:tcW w:w="2260" w:type="dxa"/>
            <w:tcBorders>
              <w:top w:val="single" w:color="auto" w:sz="4" w:space="0"/>
              <w:left w:val="nil"/>
              <w:bottom w:val="single" w:color="auto" w:sz="8" w:space="0"/>
              <w:right w:val="single" w:color="auto" w:sz="8" w:space="0"/>
            </w:tcBorders>
            <w:noWrap/>
            <w:vAlign w:val="center"/>
          </w:tcPr>
          <w:p w14:paraId="0393BFC5">
            <w:pPr>
              <w:widowControl/>
              <w:spacing w:line="360" w:lineRule="auto"/>
              <w:jc w:val="center"/>
              <w:rPr>
                <w:rFonts w:ascii="宋体" w:hAnsi="宋体" w:cs="宋体"/>
                <w:bCs/>
                <w:sz w:val="24"/>
              </w:rPr>
            </w:pPr>
            <w:r>
              <w:rPr>
                <w:rFonts w:hint="eastAsia" w:ascii="宋体" w:hAnsi="宋体" w:cs="宋体"/>
                <w:bCs/>
                <w:sz w:val="24"/>
              </w:rPr>
              <w:t>联想昭阳E47A</w:t>
            </w:r>
          </w:p>
        </w:tc>
        <w:tc>
          <w:tcPr>
            <w:tcW w:w="1080" w:type="dxa"/>
            <w:tcBorders>
              <w:top w:val="single" w:color="auto" w:sz="4" w:space="0"/>
              <w:left w:val="nil"/>
              <w:bottom w:val="single" w:color="auto" w:sz="8" w:space="0"/>
              <w:right w:val="single" w:color="auto" w:sz="8" w:space="0"/>
            </w:tcBorders>
            <w:noWrap/>
            <w:vAlign w:val="center"/>
          </w:tcPr>
          <w:p w14:paraId="4917723E">
            <w:pPr>
              <w:widowControl/>
              <w:spacing w:line="360" w:lineRule="auto"/>
              <w:jc w:val="center"/>
              <w:rPr>
                <w:rFonts w:ascii="宋体" w:hAnsi="宋体" w:cs="宋体"/>
                <w:bCs/>
                <w:sz w:val="24"/>
              </w:rPr>
            </w:pPr>
            <w:r>
              <w:rPr>
                <w:rFonts w:hint="eastAsia" w:ascii="宋体" w:hAnsi="宋体" w:cs="宋体"/>
                <w:bCs/>
                <w:sz w:val="24"/>
              </w:rPr>
              <w:t>27</w:t>
            </w:r>
          </w:p>
        </w:tc>
      </w:tr>
      <w:tr w14:paraId="3DEC614C">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0DD8364C">
            <w:pPr>
              <w:widowControl/>
              <w:spacing w:line="360" w:lineRule="auto"/>
              <w:jc w:val="center"/>
              <w:rPr>
                <w:rFonts w:ascii="宋体" w:hAnsi="宋体" w:cs="宋体"/>
                <w:bCs/>
                <w:sz w:val="24"/>
              </w:rPr>
            </w:pPr>
            <w:r>
              <w:rPr>
                <w:rFonts w:hint="eastAsia" w:ascii="宋体" w:hAnsi="宋体" w:cs="宋体"/>
                <w:bCs/>
                <w:sz w:val="24"/>
              </w:rPr>
              <w:t>14</w:t>
            </w:r>
          </w:p>
        </w:tc>
        <w:tc>
          <w:tcPr>
            <w:tcW w:w="1440" w:type="dxa"/>
            <w:tcBorders>
              <w:top w:val="nil"/>
              <w:left w:val="nil"/>
              <w:bottom w:val="single" w:color="auto" w:sz="8" w:space="0"/>
              <w:right w:val="single" w:color="auto" w:sz="8" w:space="0"/>
            </w:tcBorders>
            <w:noWrap/>
            <w:vAlign w:val="center"/>
          </w:tcPr>
          <w:p w14:paraId="17330565">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0A2A677F">
            <w:pPr>
              <w:widowControl/>
              <w:spacing w:line="360" w:lineRule="auto"/>
              <w:jc w:val="center"/>
              <w:rPr>
                <w:rFonts w:ascii="宋体" w:hAnsi="宋体" w:cs="宋体"/>
                <w:bCs/>
                <w:sz w:val="24"/>
              </w:rPr>
            </w:pPr>
            <w:r>
              <w:rPr>
                <w:rFonts w:hint="eastAsia" w:ascii="宋体" w:hAnsi="宋体" w:cs="宋体"/>
                <w:bCs/>
                <w:sz w:val="24"/>
              </w:rPr>
              <w:t>笔记本</w:t>
            </w:r>
          </w:p>
        </w:tc>
        <w:tc>
          <w:tcPr>
            <w:tcW w:w="2260" w:type="dxa"/>
            <w:tcBorders>
              <w:top w:val="nil"/>
              <w:left w:val="nil"/>
              <w:bottom w:val="single" w:color="auto" w:sz="8" w:space="0"/>
              <w:right w:val="single" w:color="auto" w:sz="8" w:space="0"/>
            </w:tcBorders>
            <w:noWrap/>
            <w:vAlign w:val="center"/>
          </w:tcPr>
          <w:p w14:paraId="64C7D985">
            <w:pPr>
              <w:widowControl/>
              <w:spacing w:line="360" w:lineRule="auto"/>
              <w:jc w:val="center"/>
              <w:rPr>
                <w:rFonts w:ascii="宋体" w:hAnsi="宋体" w:cs="宋体"/>
                <w:bCs/>
                <w:sz w:val="24"/>
              </w:rPr>
            </w:pPr>
            <w:r>
              <w:rPr>
                <w:rFonts w:hint="eastAsia" w:ascii="宋体" w:hAnsi="宋体" w:cs="宋体"/>
                <w:bCs/>
                <w:sz w:val="24"/>
              </w:rPr>
              <w:t>HP 1020</w:t>
            </w:r>
          </w:p>
        </w:tc>
        <w:tc>
          <w:tcPr>
            <w:tcW w:w="1080" w:type="dxa"/>
            <w:tcBorders>
              <w:top w:val="nil"/>
              <w:left w:val="nil"/>
              <w:bottom w:val="single" w:color="auto" w:sz="8" w:space="0"/>
              <w:right w:val="single" w:color="auto" w:sz="8" w:space="0"/>
            </w:tcBorders>
            <w:noWrap/>
            <w:vAlign w:val="center"/>
          </w:tcPr>
          <w:p w14:paraId="42C9646E">
            <w:pPr>
              <w:widowControl/>
              <w:spacing w:line="360" w:lineRule="auto"/>
              <w:jc w:val="center"/>
              <w:rPr>
                <w:rFonts w:ascii="宋体" w:hAnsi="宋体" w:cs="宋体"/>
                <w:bCs/>
                <w:sz w:val="24"/>
              </w:rPr>
            </w:pPr>
            <w:r>
              <w:rPr>
                <w:rFonts w:hint="eastAsia" w:ascii="宋体" w:hAnsi="宋体" w:cs="宋体"/>
                <w:bCs/>
                <w:sz w:val="24"/>
              </w:rPr>
              <w:t>27</w:t>
            </w:r>
          </w:p>
        </w:tc>
      </w:tr>
      <w:tr w14:paraId="2BE1578F">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71D798BA">
            <w:pPr>
              <w:widowControl/>
              <w:spacing w:line="360" w:lineRule="auto"/>
              <w:jc w:val="center"/>
              <w:rPr>
                <w:rFonts w:ascii="宋体" w:hAnsi="宋体" w:cs="宋体"/>
                <w:bCs/>
                <w:sz w:val="24"/>
              </w:rPr>
            </w:pPr>
            <w:r>
              <w:rPr>
                <w:rFonts w:hint="eastAsia" w:ascii="宋体" w:hAnsi="宋体" w:cs="宋体"/>
                <w:bCs/>
                <w:sz w:val="24"/>
              </w:rPr>
              <w:t>15</w:t>
            </w:r>
          </w:p>
        </w:tc>
        <w:tc>
          <w:tcPr>
            <w:tcW w:w="1440" w:type="dxa"/>
            <w:tcBorders>
              <w:top w:val="nil"/>
              <w:left w:val="nil"/>
              <w:bottom w:val="single" w:color="auto" w:sz="8" w:space="0"/>
              <w:right w:val="single" w:color="auto" w:sz="8" w:space="0"/>
            </w:tcBorders>
            <w:noWrap/>
            <w:vAlign w:val="center"/>
          </w:tcPr>
          <w:p w14:paraId="15F29EC7">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389EB2BF">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424707B0">
            <w:pPr>
              <w:widowControl/>
              <w:spacing w:line="360" w:lineRule="auto"/>
              <w:jc w:val="center"/>
              <w:rPr>
                <w:rFonts w:ascii="宋体" w:hAnsi="宋体" w:cs="宋体"/>
                <w:bCs/>
                <w:sz w:val="24"/>
              </w:rPr>
            </w:pPr>
            <w:r>
              <w:rPr>
                <w:rFonts w:hint="eastAsia" w:ascii="宋体" w:hAnsi="宋体" w:cs="宋体"/>
                <w:bCs/>
                <w:sz w:val="24"/>
              </w:rPr>
              <w:t>HP 1022</w:t>
            </w:r>
          </w:p>
        </w:tc>
        <w:tc>
          <w:tcPr>
            <w:tcW w:w="1080" w:type="dxa"/>
            <w:tcBorders>
              <w:top w:val="nil"/>
              <w:left w:val="nil"/>
              <w:bottom w:val="single" w:color="auto" w:sz="8" w:space="0"/>
              <w:right w:val="single" w:color="auto" w:sz="8" w:space="0"/>
            </w:tcBorders>
            <w:noWrap/>
            <w:vAlign w:val="center"/>
          </w:tcPr>
          <w:p w14:paraId="7547005D">
            <w:pPr>
              <w:widowControl/>
              <w:spacing w:line="360" w:lineRule="auto"/>
              <w:jc w:val="center"/>
              <w:rPr>
                <w:rFonts w:ascii="宋体" w:hAnsi="宋体" w:cs="宋体"/>
                <w:bCs/>
                <w:sz w:val="24"/>
              </w:rPr>
            </w:pPr>
            <w:r>
              <w:rPr>
                <w:rFonts w:hint="eastAsia" w:ascii="宋体" w:hAnsi="宋体" w:cs="宋体"/>
                <w:bCs/>
                <w:sz w:val="24"/>
              </w:rPr>
              <w:t>12</w:t>
            </w:r>
          </w:p>
        </w:tc>
      </w:tr>
      <w:tr w14:paraId="4162E6F0">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4385E009">
            <w:pPr>
              <w:widowControl/>
              <w:spacing w:line="360" w:lineRule="auto"/>
              <w:jc w:val="center"/>
              <w:rPr>
                <w:rFonts w:ascii="宋体" w:hAnsi="宋体" w:cs="宋体"/>
                <w:bCs/>
                <w:sz w:val="24"/>
              </w:rPr>
            </w:pPr>
            <w:r>
              <w:rPr>
                <w:rFonts w:hint="eastAsia" w:ascii="宋体" w:hAnsi="宋体" w:cs="宋体"/>
                <w:bCs/>
                <w:sz w:val="24"/>
              </w:rPr>
              <w:t>16</w:t>
            </w:r>
          </w:p>
        </w:tc>
        <w:tc>
          <w:tcPr>
            <w:tcW w:w="1440" w:type="dxa"/>
            <w:tcBorders>
              <w:top w:val="nil"/>
              <w:left w:val="nil"/>
              <w:bottom w:val="single" w:color="auto" w:sz="8" w:space="0"/>
              <w:right w:val="single" w:color="auto" w:sz="8" w:space="0"/>
            </w:tcBorders>
            <w:noWrap/>
            <w:vAlign w:val="center"/>
          </w:tcPr>
          <w:p w14:paraId="2B343F39">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34CFA1D1">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268055C0">
            <w:pPr>
              <w:widowControl/>
              <w:spacing w:line="360" w:lineRule="auto"/>
              <w:jc w:val="center"/>
              <w:rPr>
                <w:rFonts w:ascii="宋体" w:hAnsi="宋体" w:cs="宋体"/>
                <w:bCs/>
                <w:sz w:val="24"/>
              </w:rPr>
            </w:pPr>
            <w:r>
              <w:rPr>
                <w:rFonts w:hint="eastAsia" w:ascii="宋体" w:hAnsi="宋体" w:cs="宋体"/>
                <w:bCs/>
                <w:sz w:val="24"/>
              </w:rPr>
              <w:t>HP 1010</w:t>
            </w:r>
          </w:p>
        </w:tc>
        <w:tc>
          <w:tcPr>
            <w:tcW w:w="1080" w:type="dxa"/>
            <w:tcBorders>
              <w:top w:val="nil"/>
              <w:left w:val="nil"/>
              <w:bottom w:val="single" w:color="auto" w:sz="8" w:space="0"/>
              <w:right w:val="single" w:color="auto" w:sz="8" w:space="0"/>
            </w:tcBorders>
            <w:noWrap/>
            <w:vAlign w:val="center"/>
          </w:tcPr>
          <w:p w14:paraId="06169BCF">
            <w:pPr>
              <w:widowControl/>
              <w:spacing w:line="360" w:lineRule="auto"/>
              <w:jc w:val="center"/>
              <w:rPr>
                <w:rFonts w:ascii="宋体" w:hAnsi="宋体" w:cs="宋体"/>
                <w:bCs/>
                <w:sz w:val="24"/>
              </w:rPr>
            </w:pPr>
            <w:r>
              <w:rPr>
                <w:rFonts w:hint="eastAsia" w:ascii="宋体" w:hAnsi="宋体" w:cs="宋体"/>
                <w:bCs/>
                <w:sz w:val="24"/>
              </w:rPr>
              <w:t>13</w:t>
            </w:r>
          </w:p>
        </w:tc>
      </w:tr>
      <w:tr w14:paraId="6B2BAE56">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03DB6F7E">
            <w:pPr>
              <w:widowControl/>
              <w:spacing w:line="360" w:lineRule="auto"/>
              <w:jc w:val="center"/>
              <w:rPr>
                <w:rFonts w:ascii="宋体" w:hAnsi="宋体" w:cs="宋体"/>
                <w:bCs/>
                <w:sz w:val="24"/>
              </w:rPr>
            </w:pPr>
            <w:r>
              <w:rPr>
                <w:rFonts w:hint="eastAsia" w:ascii="宋体" w:hAnsi="宋体" w:cs="宋体"/>
                <w:bCs/>
                <w:sz w:val="24"/>
              </w:rPr>
              <w:t>17</w:t>
            </w:r>
          </w:p>
        </w:tc>
        <w:tc>
          <w:tcPr>
            <w:tcW w:w="1440" w:type="dxa"/>
            <w:tcBorders>
              <w:top w:val="nil"/>
              <w:left w:val="nil"/>
              <w:bottom w:val="single" w:color="auto" w:sz="8" w:space="0"/>
              <w:right w:val="single" w:color="auto" w:sz="8" w:space="0"/>
            </w:tcBorders>
            <w:noWrap/>
            <w:vAlign w:val="center"/>
          </w:tcPr>
          <w:p w14:paraId="15856338">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789D7F8E">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7D8D010A">
            <w:pPr>
              <w:widowControl/>
              <w:spacing w:line="360" w:lineRule="auto"/>
              <w:jc w:val="center"/>
              <w:rPr>
                <w:rFonts w:ascii="宋体" w:hAnsi="宋体" w:cs="宋体"/>
                <w:bCs/>
                <w:sz w:val="24"/>
              </w:rPr>
            </w:pPr>
            <w:r>
              <w:rPr>
                <w:rFonts w:hint="eastAsia" w:ascii="宋体" w:hAnsi="宋体" w:cs="宋体"/>
                <w:bCs/>
                <w:sz w:val="24"/>
              </w:rPr>
              <w:t>东芝 2540c</w:t>
            </w:r>
          </w:p>
        </w:tc>
        <w:tc>
          <w:tcPr>
            <w:tcW w:w="1080" w:type="dxa"/>
            <w:tcBorders>
              <w:top w:val="nil"/>
              <w:left w:val="nil"/>
              <w:bottom w:val="single" w:color="auto" w:sz="8" w:space="0"/>
              <w:right w:val="single" w:color="auto" w:sz="8" w:space="0"/>
            </w:tcBorders>
            <w:noWrap/>
            <w:vAlign w:val="center"/>
          </w:tcPr>
          <w:p w14:paraId="09351210">
            <w:pPr>
              <w:widowControl/>
              <w:spacing w:line="360" w:lineRule="auto"/>
              <w:jc w:val="center"/>
              <w:rPr>
                <w:rFonts w:ascii="宋体" w:hAnsi="宋体" w:cs="宋体"/>
                <w:bCs/>
                <w:sz w:val="24"/>
              </w:rPr>
            </w:pPr>
            <w:r>
              <w:rPr>
                <w:rFonts w:hint="eastAsia" w:ascii="宋体" w:hAnsi="宋体" w:cs="宋体"/>
                <w:bCs/>
                <w:sz w:val="24"/>
              </w:rPr>
              <w:t>58</w:t>
            </w:r>
          </w:p>
        </w:tc>
      </w:tr>
      <w:tr w14:paraId="6044C2B1">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6F2A4EAE">
            <w:pPr>
              <w:widowControl/>
              <w:spacing w:line="360" w:lineRule="auto"/>
              <w:jc w:val="center"/>
              <w:rPr>
                <w:rFonts w:ascii="宋体" w:hAnsi="宋体" w:cs="宋体"/>
                <w:bCs/>
                <w:sz w:val="24"/>
              </w:rPr>
            </w:pPr>
            <w:r>
              <w:rPr>
                <w:rFonts w:hint="eastAsia" w:ascii="宋体" w:hAnsi="宋体" w:cs="宋体"/>
                <w:bCs/>
                <w:sz w:val="24"/>
              </w:rPr>
              <w:t>18</w:t>
            </w:r>
          </w:p>
        </w:tc>
        <w:tc>
          <w:tcPr>
            <w:tcW w:w="1440" w:type="dxa"/>
            <w:tcBorders>
              <w:top w:val="nil"/>
              <w:left w:val="nil"/>
              <w:bottom w:val="single" w:color="auto" w:sz="8" w:space="0"/>
              <w:right w:val="single" w:color="auto" w:sz="8" w:space="0"/>
            </w:tcBorders>
            <w:noWrap/>
            <w:vAlign w:val="center"/>
          </w:tcPr>
          <w:p w14:paraId="18F890B1">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0821FCAA">
            <w:pPr>
              <w:widowControl/>
              <w:spacing w:line="360" w:lineRule="auto"/>
              <w:jc w:val="center"/>
              <w:rPr>
                <w:rFonts w:ascii="宋体" w:hAnsi="宋体" w:cs="宋体"/>
                <w:bCs/>
                <w:sz w:val="24"/>
              </w:rPr>
            </w:pPr>
            <w:r>
              <w:rPr>
                <w:rFonts w:hint="eastAsia" w:ascii="宋体" w:hAnsi="宋体" w:cs="宋体"/>
                <w:bCs/>
                <w:sz w:val="24"/>
              </w:rPr>
              <w:t>一体机</w:t>
            </w:r>
          </w:p>
        </w:tc>
        <w:tc>
          <w:tcPr>
            <w:tcW w:w="2260" w:type="dxa"/>
            <w:tcBorders>
              <w:top w:val="nil"/>
              <w:left w:val="nil"/>
              <w:bottom w:val="single" w:color="auto" w:sz="8" w:space="0"/>
              <w:right w:val="single" w:color="auto" w:sz="8" w:space="0"/>
            </w:tcBorders>
            <w:noWrap/>
            <w:vAlign w:val="center"/>
          </w:tcPr>
          <w:p w14:paraId="6814B80B">
            <w:pPr>
              <w:widowControl/>
              <w:spacing w:line="360" w:lineRule="auto"/>
              <w:jc w:val="center"/>
              <w:rPr>
                <w:rFonts w:ascii="宋体" w:hAnsi="宋体" w:cs="宋体"/>
                <w:bCs/>
                <w:sz w:val="24"/>
              </w:rPr>
            </w:pPr>
            <w:r>
              <w:rPr>
                <w:rFonts w:hint="eastAsia" w:ascii="宋体" w:hAnsi="宋体" w:cs="宋体"/>
                <w:bCs/>
                <w:sz w:val="24"/>
              </w:rPr>
              <w:t>东芝 2555c</w:t>
            </w:r>
          </w:p>
        </w:tc>
        <w:tc>
          <w:tcPr>
            <w:tcW w:w="1080" w:type="dxa"/>
            <w:tcBorders>
              <w:top w:val="nil"/>
              <w:left w:val="nil"/>
              <w:bottom w:val="single" w:color="auto" w:sz="8" w:space="0"/>
              <w:right w:val="single" w:color="auto" w:sz="8" w:space="0"/>
            </w:tcBorders>
            <w:noWrap/>
            <w:vAlign w:val="center"/>
          </w:tcPr>
          <w:p w14:paraId="1B3DC396">
            <w:pPr>
              <w:widowControl/>
              <w:spacing w:line="360" w:lineRule="auto"/>
              <w:jc w:val="center"/>
              <w:rPr>
                <w:rFonts w:ascii="宋体" w:hAnsi="宋体" w:cs="宋体"/>
                <w:bCs/>
                <w:sz w:val="24"/>
              </w:rPr>
            </w:pPr>
            <w:r>
              <w:rPr>
                <w:rFonts w:hint="eastAsia" w:ascii="宋体" w:hAnsi="宋体" w:cs="宋体"/>
                <w:bCs/>
                <w:sz w:val="24"/>
              </w:rPr>
              <w:t>10</w:t>
            </w:r>
          </w:p>
        </w:tc>
      </w:tr>
      <w:tr w14:paraId="440FFA30">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629E4B8C">
            <w:pPr>
              <w:widowControl/>
              <w:spacing w:line="360" w:lineRule="auto"/>
              <w:jc w:val="center"/>
              <w:rPr>
                <w:rFonts w:ascii="宋体" w:hAnsi="宋体" w:cs="宋体"/>
                <w:bCs/>
                <w:sz w:val="24"/>
              </w:rPr>
            </w:pPr>
            <w:r>
              <w:rPr>
                <w:rFonts w:hint="eastAsia" w:ascii="宋体" w:hAnsi="宋体" w:cs="宋体"/>
                <w:bCs/>
                <w:sz w:val="24"/>
              </w:rPr>
              <w:t>19</w:t>
            </w:r>
          </w:p>
        </w:tc>
        <w:tc>
          <w:tcPr>
            <w:tcW w:w="1440" w:type="dxa"/>
            <w:tcBorders>
              <w:top w:val="nil"/>
              <w:left w:val="nil"/>
              <w:bottom w:val="single" w:color="auto" w:sz="8" w:space="0"/>
              <w:right w:val="single" w:color="auto" w:sz="8" w:space="0"/>
            </w:tcBorders>
            <w:noWrap/>
            <w:vAlign w:val="center"/>
          </w:tcPr>
          <w:p w14:paraId="2688BC49">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7425F426">
            <w:pPr>
              <w:widowControl/>
              <w:spacing w:line="360" w:lineRule="auto"/>
              <w:jc w:val="center"/>
              <w:rPr>
                <w:rFonts w:ascii="宋体" w:hAnsi="宋体" w:cs="宋体"/>
                <w:bCs/>
                <w:sz w:val="24"/>
              </w:rPr>
            </w:pPr>
            <w:r>
              <w:rPr>
                <w:rFonts w:hint="eastAsia" w:ascii="宋体" w:hAnsi="宋体" w:cs="宋体"/>
                <w:bCs/>
                <w:sz w:val="24"/>
              </w:rPr>
              <w:t>一体机</w:t>
            </w:r>
          </w:p>
        </w:tc>
        <w:tc>
          <w:tcPr>
            <w:tcW w:w="2260" w:type="dxa"/>
            <w:tcBorders>
              <w:top w:val="nil"/>
              <w:left w:val="nil"/>
              <w:bottom w:val="single" w:color="auto" w:sz="8" w:space="0"/>
              <w:right w:val="single" w:color="auto" w:sz="8" w:space="0"/>
            </w:tcBorders>
            <w:noWrap/>
            <w:vAlign w:val="center"/>
          </w:tcPr>
          <w:p w14:paraId="3D1208FB">
            <w:pPr>
              <w:widowControl/>
              <w:spacing w:line="360" w:lineRule="auto"/>
              <w:jc w:val="center"/>
              <w:rPr>
                <w:rFonts w:ascii="宋体" w:hAnsi="宋体" w:cs="宋体"/>
                <w:bCs/>
                <w:sz w:val="24"/>
              </w:rPr>
            </w:pPr>
            <w:r>
              <w:rPr>
                <w:rFonts w:hint="eastAsia" w:ascii="宋体" w:hAnsi="宋体" w:cs="宋体"/>
                <w:bCs/>
                <w:sz w:val="24"/>
              </w:rPr>
              <w:t>惠普1219</w:t>
            </w:r>
          </w:p>
        </w:tc>
        <w:tc>
          <w:tcPr>
            <w:tcW w:w="1080" w:type="dxa"/>
            <w:tcBorders>
              <w:top w:val="nil"/>
              <w:left w:val="nil"/>
              <w:bottom w:val="single" w:color="auto" w:sz="8" w:space="0"/>
              <w:right w:val="single" w:color="auto" w:sz="8" w:space="0"/>
            </w:tcBorders>
            <w:noWrap/>
            <w:vAlign w:val="center"/>
          </w:tcPr>
          <w:p w14:paraId="3910118E">
            <w:pPr>
              <w:widowControl/>
              <w:spacing w:line="360" w:lineRule="auto"/>
              <w:jc w:val="center"/>
              <w:rPr>
                <w:rFonts w:ascii="宋体" w:hAnsi="宋体" w:cs="宋体"/>
                <w:bCs/>
                <w:sz w:val="24"/>
              </w:rPr>
            </w:pPr>
            <w:r>
              <w:rPr>
                <w:rFonts w:hint="eastAsia" w:ascii="宋体" w:hAnsi="宋体" w:cs="宋体"/>
                <w:bCs/>
                <w:sz w:val="24"/>
              </w:rPr>
              <w:t>4</w:t>
            </w:r>
          </w:p>
        </w:tc>
      </w:tr>
      <w:tr w14:paraId="0C15ACB0">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44E1DF0B">
            <w:pPr>
              <w:widowControl/>
              <w:spacing w:line="360" w:lineRule="auto"/>
              <w:jc w:val="center"/>
              <w:rPr>
                <w:rFonts w:ascii="宋体" w:hAnsi="宋体" w:cs="宋体"/>
                <w:bCs/>
                <w:sz w:val="24"/>
              </w:rPr>
            </w:pPr>
            <w:r>
              <w:rPr>
                <w:rFonts w:hint="eastAsia" w:ascii="宋体" w:hAnsi="宋体" w:cs="宋体"/>
                <w:bCs/>
                <w:sz w:val="24"/>
              </w:rPr>
              <w:t>20</w:t>
            </w:r>
          </w:p>
        </w:tc>
        <w:tc>
          <w:tcPr>
            <w:tcW w:w="1440" w:type="dxa"/>
            <w:tcBorders>
              <w:top w:val="nil"/>
              <w:left w:val="nil"/>
              <w:bottom w:val="single" w:color="auto" w:sz="8" w:space="0"/>
              <w:right w:val="single" w:color="auto" w:sz="8" w:space="0"/>
            </w:tcBorders>
            <w:noWrap/>
            <w:vAlign w:val="center"/>
          </w:tcPr>
          <w:p w14:paraId="7F607A55">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4E21BAA8">
            <w:pPr>
              <w:widowControl/>
              <w:spacing w:line="360" w:lineRule="auto"/>
              <w:jc w:val="center"/>
              <w:rPr>
                <w:rFonts w:ascii="宋体" w:hAnsi="宋体" w:cs="宋体"/>
                <w:bCs/>
                <w:sz w:val="24"/>
              </w:rPr>
            </w:pPr>
            <w:r>
              <w:rPr>
                <w:rFonts w:hint="eastAsia" w:ascii="宋体" w:hAnsi="宋体" w:cs="宋体"/>
                <w:bCs/>
                <w:sz w:val="24"/>
              </w:rPr>
              <w:t>传真机</w:t>
            </w:r>
          </w:p>
        </w:tc>
        <w:tc>
          <w:tcPr>
            <w:tcW w:w="2260" w:type="dxa"/>
            <w:tcBorders>
              <w:top w:val="nil"/>
              <w:left w:val="nil"/>
              <w:bottom w:val="single" w:color="auto" w:sz="8" w:space="0"/>
              <w:right w:val="single" w:color="auto" w:sz="8" w:space="0"/>
            </w:tcBorders>
            <w:noWrap/>
            <w:vAlign w:val="center"/>
          </w:tcPr>
          <w:p w14:paraId="7CA34C67">
            <w:pPr>
              <w:widowControl/>
              <w:spacing w:line="360" w:lineRule="auto"/>
              <w:jc w:val="center"/>
              <w:rPr>
                <w:rFonts w:ascii="宋体" w:hAnsi="宋体" w:cs="宋体"/>
                <w:bCs/>
                <w:sz w:val="24"/>
              </w:rPr>
            </w:pPr>
            <w:r>
              <w:rPr>
                <w:rFonts w:hint="eastAsia" w:ascii="宋体" w:hAnsi="宋体" w:cs="宋体"/>
                <w:bCs/>
                <w:sz w:val="24"/>
              </w:rPr>
              <w:t>CANON FAX-L398S</w:t>
            </w:r>
          </w:p>
        </w:tc>
        <w:tc>
          <w:tcPr>
            <w:tcW w:w="1080" w:type="dxa"/>
            <w:tcBorders>
              <w:top w:val="nil"/>
              <w:left w:val="nil"/>
              <w:bottom w:val="single" w:color="auto" w:sz="8" w:space="0"/>
              <w:right w:val="single" w:color="auto" w:sz="8" w:space="0"/>
            </w:tcBorders>
            <w:noWrap/>
            <w:vAlign w:val="center"/>
          </w:tcPr>
          <w:p w14:paraId="32FB574A">
            <w:pPr>
              <w:widowControl/>
              <w:spacing w:line="360" w:lineRule="auto"/>
              <w:jc w:val="center"/>
              <w:rPr>
                <w:rFonts w:ascii="宋体" w:hAnsi="宋体" w:cs="宋体"/>
                <w:bCs/>
                <w:sz w:val="24"/>
              </w:rPr>
            </w:pPr>
            <w:r>
              <w:rPr>
                <w:rFonts w:hint="eastAsia" w:ascii="宋体" w:hAnsi="宋体" w:cs="宋体"/>
                <w:bCs/>
                <w:sz w:val="24"/>
              </w:rPr>
              <w:t>1</w:t>
            </w:r>
          </w:p>
        </w:tc>
      </w:tr>
      <w:tr w14:paraId="67760849">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464F62AC">
            <w:pPr>
              <w:widowControl/>
              <w:spacing w:line="360" w:lineRule="auto"/>
              <w:jc w:val="center"/>
              <w:rPr>
                <w:rFonts w:ascii="宋体" w:hAnsi="宋体" w:cs="宋体"/>
                <w:bCs/>
                <w:sz w:val="24"/>
              </w:rPr>
            </w:pPr>
            <w:r>
              <w:rPr>
                <w:rFonts w:hint="eastAsia" w:ascii="宋体" w:hAnsi="宋体" w:cs="宋体"/>
                <w:bCs/>
                <w:sz w:val="24"/>
              </w:rPr>
              <w:t>21</w:t>
            </w:r>
          </w:p>
        </w:tc>
        <w:tc>
          <w:tcPr>
            <w:tcW w:w="1440" w:type="dxa"/>
            <w:tcBorders>
              <w:top w:val="nil"/>
              <w:left w:val="nil"/>
              <w:bottom w:val="single" w:color="auto" w:sz="8" w:space="0"/>
              <w:right w:val="single" w:color="auto" w:sz="8" w:space="0"/>
            </w:tcBorders>
            <w:noWrap/>
            <w:vAlign w:val="center"/>
          </w:tcPr>
          <w:p w14:paraId="0CA6CFFC">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50D61567">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5F1B3257">
            <w:pPr>
              <w:widowControl/>
              <w:spacing w:line="360" w:lineRule="auto"/>
              <w:jc w:val="center"/>
              <w:rPr>
                <w:rFonts w:ascii="宋体" w:hAnsi="宋体" w:cs="宋体"/>
                <w:bCs/>
                <w:sz w:val="24"/>
              </w:rPr>
            </w:pPr>
            <w:r>
              <w:rPr>
                <w:rFonts w:hint="eastAsia" w:ascii="宋体" w:hAnsi="宋体" w:cs="宋体"/>
                <w:bCs/>
                <w:sz w:val="24"/>
              </w:rPr>
              <w:t>联想LJ2655DN</w:t>
            </w:r>
          </w:p>
        </w:tc>
        <w:tc>
          <w:tcPr>
            <w:tcW w:w="1080" w:type="dxa"/>
            <w:tcBorders>
              <w:top w:val="nil"/>
              <w:left w:val="nil"/>
              <w:bottom w:val="single" w:color="auto" w:sz="8" w:space="0"/>
              <w:right w:val="single" w:color="auto" w:sz="8" w:space="0"/>
            </w:tcBorders>
            <w:noWrap/>
            <w:vAlign w:val="center"/>
          </w:tcPr>
          <w:p w14:paraId="0AFC8B2D">
            <w:pPr>
              <w:widowControl/>
              <w:spacing w:line="360" w:lineRule="auto"/>
              <w:jc w:val="center"/>
              <w:rPr>
                <w:rFonts w:ascii="宋体" w:hAnsi="宋体" w:cs="宋体"/>
                <w:bCs/>
                <w:sz w:val="24"/>
              </w:rPr>
            </w:pPr>
            <w:r>
              <w:rPr>
                <w:rFonts w:hint="eastAsia" w:ascii="宋体" w:hAnsi="宋体" w:cs="宋体"/>
                <w:bCs/>
                <w:sz w:val="24"/>
              </w:rPr>
              <w:t>57</w:t>
            </w:r>
          </w:p>
        </w:tc>
      </w:tr>
      <w:tr w14:paraId="528D77E2">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0D1D6B8C">
            <w:pPr>
              <w:widowControl/>
              <w:spacing w:line="360" w:lineRule="auto"/>
              <w:jc w:val="center"/>
              <w:rPr>
                <w:rFonts w:ascii="宋体" w:hAnsi="宋体" w:cs="宋体"/>
                <w:bCs/>
                <w:sz w:val="24"/>
              </w:rPr>
            </w:pPr>
            <w:r>
              <w:rPr>
                <w:rFonts w:hint="eastAsia" w:ascii="宋体" w:hAnsi="宋体" w:cs="宋体"/>
                <w:bCs/>
                <w:sz w:val="24"/>
              </w:rPr>
              <w:t>22</w:t>
            </w:r>
          </w:p>
        </w:tc>
        <w:tc>
          <w:tcPr>
            <w:tcW w:w="1440" w:type="dxa"/>
            <w:tcBorders>
              <w:top w:val="nil"/>
              <w:left w:val="nil"/>
              <w:bottom w:val="single" w:color="auto" w:sz="8" w:space="0"/>
              <w:right w:val="single" w:color="auto" w:sz="8" w:space="0"/>
            </w:tcBorders>
            <w:noWrap/>
            <w:vAlign w:val="center"/>
          </w:tcPr>
          <w:p w14:paraId="4635DB5A">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04D1A000">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61D9ADE3">
            <w:pPr>
              <w:widowControl/>
              <w:spacing w:line="360" w:lineRule="auto"/>
              <w:jc w:val="center"/>
              <w:rPr>
                <w:rFonts w:ascii="宋体" w:hAnsi="宋体" w:cs="宋体"/>
                <w:bCs/>
                <w:sz w:val="24"/>
              </w:rPr>
            </w:pPr>
            <w:r>
              <w:rPr>
                <w:rFonts w:hint="eastAsia" w:ascii="宋体" w:hAnsi="宋体" w:cs="宋体"/>
                <w:bCs/>
                <w:sz w:val="24"/>
              </w:rPr>
              <w:t>HP M551</w:t>
            </w:r>
          </w:p>
        </w:tc>
        <w:tc>
          <w:tcPr>
            <w:tcW w:w="1080" w:type="dxa"/>
            <w:tcBorders>
              <w:top w:val="nil"/>
              <w:left w:val="nil"/>
              <w:bottom w:val="single" w:color="auto" w:sz="8" w:space="0"/>
              <w:right w:val="single" w:color="auto" w:sz="8" w:space="0"/>
            </w:tcBorders>
            <w:noWrap/>
            <w:vAlign w:val="center"/>
          </w:tcPr>
          <w:p w14:paraId="7AEC56E7">
            <w:pPr>
              <w:widowControl/>
              <w:spacing w:line="360" w:lineRule="auto"/>
              <w:jc w:val="center"/>
              <w:rPr>
                <w:rFonts w:ascii="宋体" w:hAnsi="宋体" w:cs="宋体"/>
                <w:bCs/>
                <w:sz w:val="24"/>
              </w:rPr>
            </w:pPr>
            <w:r>
              <w:rPr>
                <w:rFonts w:hint="eastAsia" w:ascii="宋体" w:hAnsi="宋体" w:cs="宋体"/>
                <w:bCs/>
                <w:sz w:val="24"/>
              </w:rPr>
              <w:t>51</w:t>
            </w:r>
          </w:p>
        </w:tc>
      </w:tr>
      <w:tr w14:paraId="21ABA1B5">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0BA3F1B5">
            <w:pPr>
              <w:widowControl/>
              <w:spacing w:line="360" w:lineRule="auto"/>
              <w:jc w:val="center"/>
              <w:rPr>
                <w:rFonts w:ascii="宋体" w:hAnsi="宋体" w:cs="宋体"/>
                <w:bCs/>
                <w:sz w:val="24"/>
              </w:rPr>
            </w:pPr>
            <w:r>
              <w:rPr>
                <w:rFonts w:hint="eastAsia" w:ascii="宋体" w:hAnsi="宋体" w:cs="宋体"/>
                <w:bCs/>
                <w:sz w:val="24"/>
              </w:rPr>
              <w:t>23</w:t>
            </w:r>
          </w:p>
        </w:tc>
        <w:tc>
          <w:tcPr>
            <w:tcW w:w="1440" w:type="dxa"/>
            <w:tcBorders>
              <w:top w:val="nil"/>
              <w:left w:val="nil"/>
              <w:bottom w:val="single" w:color="auto" w:sz="8" w:space="0"/>
              <w:right w:val="single" w:color="auto" w:sz="8" w:space="0"/>
            </w:tcBorders>
            <w:noWrap/>
            <w:vAlign w:val="center"/>
          </w:tcPr>
          <w:p w14:paraId="564D1072">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52050FC4">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35CEF4C5">
            <w:pPr>
              <w:widowControl/>
              <w:spacing w:line="360" w:lineRule="auto"/>
              <w:jc w:val="center"/>
              <w:rPr>
                <w:rFonts w:ascii="宋体" w:hAnsi="宋体" w:cs="宋体"/>
                <w:bCs/>
                <w:sz w:val="24"/>
              </w:rPr>
            </w:pPr>
            <w:r>
              <w:rPr>
                <w:rFonts w:hint="eastAsia" w:ascii="宋体" w:hAnsi="宋体" w:cs="宋体"/>
                <w:bCs/>
                <w:sz w:val="24"/>
              </w:rPr>
              <w:t>HP M541</w:t>
            </w:r>
          </w:p>
        </w:tc>
        <w:tc>
          <w:tcPr>
            <w:tcW w:w="1080" w:type="dxa"/>
            <w:tcBorders>
              <w:top w:val="nil"/>
              <w:left w:val="nil"/>
              <w:bottom w:val="single" w:color="auto" w:sz="8" w:space="0"/>
              <w:right w:val="single" w:color="auto" w:sz="8" w:space="0"/>
            </w:tcBorders>
            <w:noWrap/>
            <w:vAlign w:val="center"/>
          </w:tcPr>
          <w:p w14:paraId="6E6432AD">
            <w:pPr>
              <w:widowControl/>
              <w:spacing w:line="360" w:lineRule="auto"/>
              <w:jc w:val="center"/>
              <w:rPr>
                <w:rFonts w:ascii="宋体" w:hAnsi="宋体" w:cs="宋体"/>
                <w:bCs/>
                <w:sz w:val="24"/>
              </w:rPr>
            </w:pPr>
            <w:r>
              <w:rPr>
                <w:rFonts w:hint="eastAsia" w:ascii="宋体" w:hAnsi="宋体" w:cs="宋体"/>
                <w:bCs/>
                <w:sz w:val="24"/>
              </w:rPr>
              <w:t>4</w:t>
            </w:r>
          </w:p>
        </w:tc>
      </w:tr>
      <w:tr w14:paraId="0CA9AE29">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0C1EA71F">
            <w:pPr>
              <w:widowControl/>
              <w:spacing w:line="360" w:lineRule="auto"/>
              <w:jc w:val="center"/>
              <w:rPr>
                <w:rFonts w:ascii="宋体" w:hAnsi="宋体" w:cs="宋体"/>
                <w:bCs/>
                <w:sz w:val="24"/>
              </w:rPr>
            </w:pPr>
            <w:r>
              <w:rPr>
                <w:rFonts w:hint="eastAsia" w:ascii="宋体" w:hAnsi="宋体" w:cs="宋体"/>
                <w:bCs/>
                <w:sz w:val="24"/>
              </w:rPr>
              <w:t>24</w:t>
            </w:r>
          </w:p>
        </w:tc>
        <w:tc>
          <w:tcPr>
            <w:tcW w:w="1440" w:type="dxa"/>
            <w:tcBorders>
              <w:top w:val="nil"/>
              <w:left w:val="nil"/>
              <w:bottom w:val="single" w:color="auto" w:sz="8" w:space="0"/>
              <w:right w:val="single" w:color="auto" w:sz="8" w:space="0"/>
            </w:tcBorders>
            <w:noWrap/>
            <w:vAlign w:val="center"/>
          </w:tcPr>
          <w:p w14:paraId="27651B2E">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07129B89">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6A96BA7B">
            <w:pPr>
              <w:widowControl/>
              <w:spacing w:line="360" w:lineRule="auto"/>
              <w:jc w:val="center"/>
              <w:rPr>
                <w:rFonts w:ascii="宋体" w:hAnsi="宋体" w:cs="宋体"/>
                <w:bCs/>
                <w:sz w:val="24"/>
              </w:rPr>
            </w:pPr>
            <w:r>
              <w:rPr>
                <w:rFonts w:hint="eastAsia" w:ascii="宋体" w:hAnsi="宋体" w:cs="宋体"/>
                <w:bCs/>
                <w:sz w:val="24"/>
              </w:rPr>
              <w:t>HP M553</w:t>
            </w:r>
          </w:p>
        </w:tc>
        <w:tc>
          <w:tcPr>
            <w:tcW w:w="1080" w:type="dxa"/>
            <w:tcBorders>
              <w:top w:val="nil"/>
              <w:left w:val="nil"/>
              <w:bottom w:val="single" w:color="auto" w:sz="8" w:space="0"/>
              <w:right w:val="single" w:color="auto" w:sz="8" w:space="0"/>
            </w:tcBorders>
            <w:noWrap/>
            <w:vAlign w:val="center"/>
          </w:tcPr>
          <w:p w14:paraId="251B9B83">
            <w:pPr>
              <w:widowControl/>
              <w:spacing w:line="360" w:lineRule="auto"/>
              <w:jc w:val="center"/>
              <w:rPr>
                <w:rFonts w:ascii="宋体" w:hAnsi="宋体" w:cs="宋体"/>
                <w:bCs/>
                <w:sz w:val="24"/>
              </w:rPr>
            </w:pPr>
            <w:r>
              <w:rPr>
                <w:rFonts w:hint="eastAsia" w:ascii="宋体" w:hAnsi="宋体" w:cs="宋体"/>
                <w:bCs/>
                <w:sz w:val="24"/>
              </w:rPr>
              <w:t>12</w:t>
            </w:r>
          </w:p>
        </w:tc>
      </w:tr>
      <w:tr w14:paraId="155533BB">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25FF1337">
            <w:pPr>
              <w:widowControl/>
              <w:spacing w:line="360" w:lineRule="auto"/>
              <w:jc w:val="center"/>
              <w:rPr>
                <w:rFonts w:ascii="宋体" w:hAnsi="宋体" w:cs="宋体"/>
                <w:bCs/>
                <w:sz w:val="24"/>
              </w:rPr>
            </w:pPr>
            <w:r>
              <w:rPr>
                <w:rFonts w:hint="eastAsia" w:ascii="宋体" w:hAnsi="宋体" w:cs="宋体"/>
                <w:bCs/>
                <w:sz w:val="24"/>
              </w:rPr>
              <w:t>25</w:t>
            </w:r>
          </w:p>
        </w:tc>
        <w:tc>
          <w:tcPr>
            <w:tcW w:w="1440" w:type="dxa"/>
            <w:tcBorders>
              <w:top w:val="nil"/>
              <w:left w:val="nil"/>
              <w:bottom w:val="single" w:color="auto" w:sz="8" w:space="0"/>
              <w:right w:val="single" w:color="auto" w:sz="8" w:space="0"/>
            </w:tcBorders>
            <w:noWrap/>
            <w:vAlign w:val="center"/>
          </w:tcPr>
          <w:p w14:paraId="72978575">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738F7ADE">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4D5137A4">
            <w:pPr>
              <w:widowControl/>
              <w:spacing w:line="360" w:lineRule="auto"/>
              <w:jc w:val="center"/>
              <w:rPr>
                <w:rFonts w:ascii="宋体" w:hAnsi="宋体" w:cs="宋体"/>
                <w:bCs/>
                <w:sz w:val="24"/>
              </w:rPr>
            </w:pPr>
            <w:r>
              <w:rPr>
                <w:rFonts w:hint="eastAsia" w:ascii="宋体" w:hAnsi="宋体" w:cs="宋体"/>
                <w:bCs/>
                <w:sz w:val="24"/>
              </w:rPr>
              <w:t>惠普其他系列</w:t>
            </w:r>
          </w:p>
        </w:tc>
        <w:tc>
          <w:tcPr>
            <w:tcW w:w="1080" w:type="dxa"/>
            <w:tcBorders>
              <w:top w:val="nil"/>
              <w:left w:val="nil"/>
              <w:bottom w:val="single" w:color="auto" w:sz="8" w:space="0"/>
              <w:right w:val="single" w:color="auto" w:sz="8" w:space="0"/>
            </w:tcBorders>
            <w:noWrap/>
            <w:vAlign w:val="center"/>
          </w:tcPr>
          <w:p w14:paraId="1B9BE386">
            <w:pPr>
              <w:widowControl/>
              <w:spacing w:line="360" w:lineRule="auto"/>
              <w:jc w:val="center"/>
              <w:rPr>
                <w:rFonts w:ascii="宋体" w:hAnsi="宋体" w:cs="宋体"/>
                <w:bCs/>
                <w:sz w:val="24"/>
              </w:rPr>
            </w:pPr>
            <w:r>
              <w:rPr>
                <w:rFonts w:hint="eastAsia" w:ascii="宋体" w:hAnsi="宋体" w:cs="宋体"/>
                <w:bCs/>
                <w:sz w:val="24"/>
              </w:rPr>
              <w:t>52</w:t>
            </w:r>
          </w:p>
        </w:tc>
      </w:tr>
      <w:tr w14:paraId="493AA270">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348AE4EE">
            <w:pPr>
              <w:widowControl/>
              <w:spacing w:line="360" w:lineRule="auto"/>
              <w:jc w:val="center"/>
              <w:rPr>
                <w:rFonts w:ascii="宋体" w:hAnsi="宋体" w:cs="宋体"/>
                <w:bCs/>
                <w:sz w:val="24"/>
              </w:rPr>
            </w:pPr>
            <w:r>
              <w:rPr>
                <w:rFonts w:hint="eastAsia" w:ascii="宋体" w:hAnsi="宋体" w:cs="宋体"/>
                <w:bCs/>
                <w:sz w:val="24"/>
              </w:rPr>
              <w:t>26</w:t>
            </w:r>
          </w:p>
        </w:tc>
        <w:tc>
          <w:tcPr>
            <w:tcW w:w="1440" w:type="dxa"/>
            <w:tcBorders>
              <w:top w:val="nil"/>
              <w:left w:val="nil"/>
              <w:bottom w:val="single" w:color="auto" w:sz="8" w:space="0"/>
              <w:right w:val="single" w:color="auto" w:sz="8" w:space="0"/>
            </w:tcBorders>
            <w:noWrap/>
            <w:vAlign w:val="center"/>
          </w:tcPr>
          <w:p w14:paraId="0FE04857">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0E6E9C17">
            <w:pPr>
              <w:widowControl/>
              <w:spacing w:line="360" w:lineRule="auto"/>
              <w:jc w:val="center"/>
              <w:rPr>
                <w:rFonts w:ascii="宋体" w:hAnsi="宋体" w:cs="宋体"/>
                <w:bCs/>
                <w:sz w:val="24"/>
              </w:rPr>
            </w:pPr>
            <w:r>
              <w:rPr>
                <w:rFonts w:hint="eastAsia" w:ascii="宋体" w:hAnsi="宋体" w:cs="宋体"/>
                <w:bCs/>
                <w:sz w:val="24"/>
              </w:rPr>
              <w:t>一体机</w:t>
            </w:r>
          </w:p>
        </w:tc>
        <w:tc>
          <w:tcPr>
            <w:tcW w:w="2260" w:type="dxa"/>
            <w:tcBorders>
              <w:top w:val="nil"/>
              <w:left w:val="nil"/>
              <w:bottom w:val="single" w:color="auto" w:sz="8" w:space="0"/>
              <w:right w:val="single" w:color="auto" w:sz="8" w:space="0"/>
            </w:tcBorders>
            <w:noWrap/>
            <w:vAlign w:val="center"/>
          </w:tcPr>
          <w:p w14:paraId="6380CD17">
            <w:pPr>
              <w:widowControl/>
              <w:spacing w:line="360" w:lineRule="auto"/>
              <w:jc w:val="center"/>
              <w:rPr>
                <w:rFonts w:ascii="宋体" w:hAnsi="宋体" w:cs="宋体"/>
                <w:bCs/>
                <w:sz w:val="24"/>
              </w:rPr>
            </w:pPr>
            <w:r>
              <w:rPr>
                <w:rFonts w:hint="eastAsia" w:ascii="宋体" w:hAnsi="宋体" w:cs="宋体"/>
                <w:bCs/>
                <w:sz w:val="24"/>
              </w:rPr>
              <w:t>理光</w:t>
            </w:r>
          </w:p>
        </w:tc>
        <w:tc>
          <w:tcPr>
            <w:tcW w:w="1080" w:type="dxa"/>
            <w:tcBorders>
              <w:top w:val="nil"/>
              <w:left w:val="nil"/>
              <w:bottom w:val="single" w:color="auto" w:sz="8" w:space="0"/>
              <w:right w:val="single" w:color="auto" w:sz="8" w:space="0"/>
            </w:tcBorders>
            <w:noWrap/>
            <w:vAlign w:val="center"/>
          </w:tcPr>
          <w:p w14:paraId="2091A83C">
            <w:pPr>
              <w:widowControl/>
              <w:spacing w:line="360" w:lineRule="auto"/>
              <w:jc w:val="center"/>
              <w:rPr>
                <w:rFonts w:ascii="宋体" w:hAnsi="宋体" w:cs="宋体"/>
                <w:bCs/>
                <w:sz w:val="24"/>
              </w:rPr>
            </w:pPr>
            <w:r>
              <w:rPr>
                <w:rFonts w:hint="eastAsia" w:ascii="宋体" w:hAnsi="宋体" w:cs="宋体"/>
                <w:bCs/>
                <w:sz w:val="24"/>
              </w:rPr>
              <w:t>23</w:t>
            </w:r>
          </w:p>
        </w:tc>
      </w:tr>
      <w:tr w14:paraId="5607D9E8">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7B059B80">
            <w:pPr>
              <w:widowControl/>
              <w:spacing w:line="360" w:lineRule="auto"/>
              <w:jc w:val="center"/>
              <w:rPr>
                <w:rFonts w:ascii="宋体" w:hAnsi="宋体" w:cs="宋体"/>
                <w:bCs/>
                <w:sz w:val="24"/>
              </w:rPr>
            </w:pPr>
            <w:r>
              <w:rPr>
                <w:rFonts w:hint="eastAsia" w:ascii="宋体" w:hAnsi="宋体" w:cs="宋体"/>
                <w:bCs/>
                <w:sz w:val="24"/>
              </w:rPr>
              <w:t>27</w:t>
            </w:r>
          </w:p>
        </w:tc>
        <w:tc>
          <w:tcPr>
            <w:tcW w:w="1440" w:type="dxa"/>
            <w:tcBorders>
              <w:top w:val="nil"/>
              <w:left w:val="nil"/>
              <w:bottom w:val="single" w:color="auto" w:sz="8" w:space="0"/>
              <w:right w:val="single" w:color="auto" w:sz="8" w:space="0"/>
            </w:tcBorders>
            <w:noWrap/>
            <w:vAlign w:val="center"/>
          </w:tcPr>
          <w:p w14:paraId="0561E868">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5205C70A">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475C489F">
            <w:pPr>
              <w:widowControl/>
              <w:spacing w:line="360" w:lineRule="auto"/>
              <w:jc w:val="center"/>
              <w:rPr>
                <w:rFonts w:ascii="宋体" w:hAnsi="宋体" w:cs="宋体"/>
                <w:bCs/>
                <w:sz w:val="24"/>
              </w:rPr>
            </w:pPr>
            <w:r>
              <w:rPr>
                <w:rFonts w:hint="eastAsia" w:ascii="宋体" w:hAnsi="宋体" w:cs="宋体"/>
                <w:bCs/>
                <w:sz w:val="24"/>
              </w:rPr>
              <w:t>立思辰SP-1800</w:t>
            </w:r>
          </w:p>
        </w:tc>
        <w:tc>
          <w:tcPr>
            <w:tcW w:w="1080" w:type="dxa"/>
            <w:tcBorders>
              <w:top w:val="nil"/>
              <w:left w:val="nil"/>
              <w:bottom w:val="single" w:color="auto" w:sz="8" w:space="0"/>
              <w:right w:val="single" w:color="auto" w:sz="8" w:space="0"/>
            </w:tcBorders>
            <w:noWrap/>
            <w:vAlign w:val="center"/>
          </w:tcPr>
          <w:p w14:paraId="76954CE2">
            <w:pPr>
              <w:widowControl/>
              <w:spacing w:line="360" w:lineRule="auto"/>
              <w:jc w:val="center"/>
              <w:rPr>
                <w:rFonts w:ascii="宋体" w:hAnsi="宋体" w:cs="宋体"/>
                <w:bCs/>
                <w:sz w:val="24"/>
              </w:rPr>
            </w:pPr>
            <w:r>
              <w:rPr>
                <w:rFonts w:hint="eastAsia" w:ascii="宋体" w:hAnsi="宋体" w:cs="宋体"/>
                <w:bCs/>
                <w:sz w:val="24"/>
              </w:rPr>
              <w:t>152</w:t>
            </w:r>
          </w:p>
        </w:tc>
      </w:tr>
      <w:tr w14:paraId="53382948">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0998C40A">
            <w:pPr>
              <w:widowControl/>
              <w:spacing w:line="360" w:lineRule="auto"/>
              <w:jc w:val="center"/>
              <w:rPr>
                <w:rFonts w:ascii="宋体" w:hAnsi="宋体" w:cs="宋体"/>
                <w:bCs/>
                <w:sz w:val="24"/>
              </w:rPr>
            </w:pPr>
            <w:r>
              <w:rPr>
                <w:rFonts w:hint="eastAsia" w:ascii="宋体" w:hAnsi="宋体" w:cs="宋体"/>
                <w:bCs/>
                <w:sz w:val="24"/>
              </w:rPr>
              <w:t>28</w:t>
            </w:r>
          </w:p>
        </w:tc>
        <w:tc>
          <w:tcPr>
            <w:tcW w:w="1440" w:type="dxa"/>
            <w:tcBorders>
              <w:top w:val="nil"/>
              <w:left w:val="nil"/>
              <w:bottom w:val="single" w:color="auto" w:sz="8" w:space="0"/>
              <w:right w:val="single" w:color="auto" w:sz="8" w:space="0"/>
            </w:tcBorders>
            <w:noWrap/>
            <w:vAlign w:val="center"/>
          </w:tcPr>
          <w:p w14:paraId="73FE9C34">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075BD8EB">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4F41C74D">
            <w:pPr>
              <w:widowControl/>
              <w:spacing w:line="360" w:lineRule="auto"/>
              <w:ind w:firstLine="240" w:firstLineChars="100"/>
              <w:jc w:val="center"/>
              <w:rPr>
                <w:rFonts w:ascii="宋体" w:hAnsi="宋体" w:cs="宋体"/>
                <w:bCs/>
                <w:sz w:val="24"/>
              </w:rPr>
            </w:pPr>
            <w:r>
              <w:rPr>
                <w:rFonts w:hint="eastAsia" w:ascii="宋体" w:hAnsi="宋体" w:cs="宋体"/>
                <w:bCs/>
                <w:sz w:val="24"/>
              </w:rPr>
              <w:t>佳能其他系列</w:t>
            </w:r>
          </w:p>
        </w:tc>
        <w:tc>
          <w:tcPr>
            <w:tcW w:w="1080" w:type="dxa"/>
            <w:tcBorders>
              <w:top w:val="nil"/>
              <w:left w:val="nil"/>
              <w:bottom w:val="single" w:color="auto" w:sz="8" w:space="0"/>
              <w:right w:val="single" w:color="auto" w:sz="8" w:space="0"/>
            </w:tcBorders>
            <w:noWrap/>
            <w:vAlign w:val="center"/>
          </w:tcPr>
          <w:p w14:paraId="56376E45">
            <w:pPr>
              <w:widowControl/>
              <w:spacing w:line="360" w:lineRule="auto"/>
              <w:jc w:val="center"/>
              <w:rPr>
                <w:rFonts w:ascii="宋体" w:hAnsi="宋体" w:cs="宋体"/>
                <w:bCs/>
                <w:sz w:val="24"/>
              </w:rPr>
            </w:pPr>
            <w:r>
              <w:rPr>
                <w:rFonts w:hint="eastAsia" w:ascii="宋体" w:hAnsi="宋体" w:cs="宋体"/>
                <w:bCs/>
                <w:sz w:val="24"/>
              </w:rPr>
              <w:t>2</w:t>
            </w:r>
          </w:p>
        </w:tc>
      </w:tr>
      <w:tr w14:paraId="5F6D40C5">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5AEE3C46">
            <w:pPr>
              <w:widowControl/>
              <w:spacing w:line="360" w:lineRule="auto"/>
              <w:jc w:val="center"/>
              <w:rPr>
                <w:rFonts w:ascii="宋体" w:hAnsi="宋体" w:cs="宋体"/>
                <w:bCs/>
                <w:sz w:val="24"/>
              </w:rPr>
            </w:pPr>
            <w:r>
              <w:rPr>
                <w:rFonts w:hint="eastAsia" w:ascii="宋体" w:hAnsi="宋体" w:cs="宋体"/>
                <w:bCs/>
                <w:sz w:val="24"/>
              </w:rPr>
              <w:t>29</w:t>
            </w:r>
          </w:p>
        </w:tc>
        <w:tc>
          <w:tcPr>
            <w:tcW w:w="1440" w:type="dxa"/>
            <w:tcBorders>
              <w:top w:val="nil"/>
              <w:left w:val="nil"/>
              <w:bottom w:val="single" w:color="auto" w:sz="8" w:space="0"/>
              <w:right w:val="single" w:color="auto" w:sz="8" w:space="0"/>
            </w:tcBorders>
            <w:noWrap/>
            <w:vAlign w:val="center"/>
          </w:tcPr>
          <w:p w14:paraId="61D48EB7">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7E70DCF2">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7DE33873">
            <w:pPr>
              <w:widowControl/>
              <w:spacing w:line="360" w:lineRule="auto"/>
              <w:jc w:val="center"/>
              <w:rPr>
                <w:rFonts w:ascii="宋体" w:hAnsi="宋体" w:cs="宋体"/>
                <w:bCs/>
                <w:sz w:val="24"/>
              </w:rPr>
            </w:pPr>
            <w:r>
              <w:rPr>
                <w:rFonts w:hint="eastAsia" w:ascii="宋体" w:hAnsi="宋体" w:cs="宋体"/>
                <w:bCs/>
                <w:sz w:val="24"/>
              </w:rPr>
              <w:t>爱普生针式打印机</w:t>
            </w:r>
          </w:p>
        </w:tc>
        <w:tc>
          <w:tcPr>
            <w:tcW w:w="1080" w:type="dxa"/>
            <w:tcBorders>
              <w:top w:val="nil"/>
              <w:left w:val="nil"/>
              <w:bottom w:val="single" w:color="auto" w:sz="8" w:space="0"/>
              <w:right w:val="single" w:color="auto" w:sz="8" w:space="0"/>
            </w:tcBorders>
            <w:noWrap/>
            <w:vAlign w:val="center"/>
          </w:tcPr>
          <w:p w14:paraId="7F41B6B9">
            <w:pPr>
              <w:widowControl/>
              <w:spacing w:line="360" w:lineRule="auto"/>
              <w:jc w:val="center"/>
              <w:rPr>
                <w:rFonts w:ascii="宋体" w:hAnsi="宋体" w:cs="宋体"/>
                <w:bCs/>
                <w:sz w:val="24"/>
              </w:rPr>
            </w:pPr>
            <w:r>
              <w:rPr>
                <w:rFonts w:hint="eastAsia" w:ascii="宋体" w:hAnsi="宋体" w:cs="宋体"/>
                <w:bCs/>
                <w:sz w:val="24"/>
              </w:rPr>
              <w:t>10</w:t>
            </w:r>
          </w:p>
        </w:tc>
      </w:tr>
      <w:tr w14:paraId="0C971A34">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49C6F300">
            <w:pPr>
              <w:widowControl/>
              <w:spacing w:line="360" w:lineRule="auto"/>
              <w:jc w:val="center"/>
              <w:rPr>
                <w:rFonts w:ascii="宋体" w:hAnsi="宋体" w:cs="宋体"/>
                <w:bCs/>
                <w:sz w:val="24"/>
              </w:rPr>
            </w:pPr>
            <w:r>
              <w:rPr>
                <w:rFonts w:hint="eastAsia" w:ascii="宋体" w:hAnsi="宋体" w:cs="宋体"/>
                <w:bCs/>
                <w:sz w:val="24"/>
              </w:rPr>
              <w:t>30</w:t>
            </w:r>
          </w:p>
        </w:tc>
        <w:tc>
          <w:tcPr>
            <w:tcW w:w="1440" w:type="dxa"/>
            <w:tcBorders>
              <w:top w:val="nil"/>
              <w:left w:val="nil"/>
              <w:bottom w:val="single" w:color="auto" w:sz="8" w:space="0"/>
              <w:right w:val="single" w:color="auto" w:sz="8" w:space="0"/>
            </w:tcBorders>
            <w:noWrap/>
            <w:vAlign w:val="center"/>
          </w:tcPr>
          <w:p w14:paraId="7A4101AB">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429EFDA6">
            <w:pPr>
              <w:widowControl/>
              <w:spacing w:line="360" w:lineRule="auto"/>
              <w:jc w:val="center"/>
              <w:rPr>
                <w:rFonts w:ascii="宋体" w:hAnsi="宋体" w:cs="宋体"/>
                <w:bCs/>
                <w:sz w:val="24"/>
              </w:rPr>
            </w:pPr>
            <w:r>
              <w:rPr>
                <w:rFonts w:hint="eastAsia" w:ascii="宋体" w:hAnsi="宋体" w:cs="宋体"/>
                <w:bCs/>
                <w:sz w:val="24"/>
              </w:rPr>
              <w:t>打印机</w:t>
            </w:r>
          </w:p>
        </w:tc>
        <w:tc>
          <w:tcPr>
            <w:tcW w:w="2260" w:type="dxa"/>
            <w:tcBorders>
              <w:top w:val="nil"/>
              <w:left w:val="nil"/>
              <w:bottom w:val="single" w:color="auto" w:sz="8" w:space="0"/>
              <w:right w:val="single" w:color="auto" w:sz="8" w:space="0"/>
            </w:tcBorders>
            <w:noWrap/>
            <w:vAlign w:val="center"/>
          </w:tcPr>
          <w:p w14:paraId="62801B66">
            <w:pPr>
              <w:widowControl/>
              <w:spacing w:line="360" w:lineRule="auto"/>
              <w:jc w:val="center"/>
              <w:rPr>
                <w:rFonts w:ascii="宋体" w:hAnsi="宋体" w:cs="宋体"/>
                <w:bCs/>
                <w:sz w:val="24"/>
              </w:rPr>
            </w:pPr>
            <w:r>
              <w:rPr>
                <w:rFonts w:hint="eastAsia" w:ascii="宋体" w:hAnsi="宋体" w:cs="宋体"/>
                <w:bCs/>
                <w:sz w:val="24"/>
              </w:rPr>
              <w:t>得实针式打印机</w:t>
            </w:r>
          </w:p>
        </w:tc>
        <w:tc>
          <w:tcPr>
            <w:tcW w:w="1080" w:type="dxa"/>
            <w:tcBorders>
              <w:top w:val="nil"/>
              <w:left w:val="nil"/>
              <w:bottom w:val="single" w:color="auto" w:sz="8" w:space="0"/>
              <w:right w:val="single" w:color="auto" w:sz="8" w:space="0"/>
            </w:tcBorders>
            <w:noWrap/>
            <w:vAlign w:val="center"/>
          </w:tcPr>
          <w:p w14:paraId="76AE9BAD">
            <w:pPr>
              <w:widowControl/>
              <w:spacing w:line="360" w:lineRule="auto"/>
              <w:jc w:val="center"/>
              <w:rPr>
                <w:rFonts w:ascii="宋体" w:hAnsi="宋体" w:cs="宋体"/>
                <w:bCs/>
                <w:sz w:val="24"/>
              </w:rPr>
            </w:pPr>
            <w:r>
              <w:rPr>
                <w:rFonts w:hint="eastAsia" w:ascii="宋体" w:hAnsi="宋体" w:cs="宋体"/>
                <w:bCs/>
                <w:sz w:val="24"/>
              </w:rPr>
              <w:t>6</w:t>
            </w:r>
          </w:p>
        </w:tc>
      </w:tr>
      <w:tr w14:paraId="76D9FC7C">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3BDF7539">
            <w:pPr>
              <w:widowControl/>
              <w:spacing w:line="360" w:lineRule="auto"/>
              <w:jc w:val="center"/>
              <w:rPr>
                <w:rFonts w:ascii="宋体" w:hAnsi="宋体" w:cs="宋体"/>
                <w:bCs/>
                <w:sz w:val="24"/>
              </w:rPr>
            </w:pPr>
            <w:r>
              <w:rPr>
                <w:rFonts w:hint="eastAsia" w:ascii="宋体" w:hAnsi="宋体" w:cs="宋体"/>
                <w:bCs/>
                <w:sz w:val="24"/>
              </w:rPr>
              <w:t>31</w:t>
            </w:r>
          </w:p>
        </w:tc>
        <w:tc>
          <w:tcPr>
            <w:tcW w:w="1440" w:type="dxa"/>
            <w:tcBorders>
              <w:top w:val="nil"/>
              <w:left w:val="nil"/>
              <w:bottom w:val="single" w:color="auto" w:sz="8" w:space="0"/>
              <w:right w:val="single" w:color="auto" w:sz="8" w:space="0"/>
            </w:tcBorders>
            <w:noWrap/>
            <w:vAlign w:val="center"/>
          </w:tcPr>
          <w:p w14:paraId="3020B569">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727D3215">
            <w:pPr>
              <w:widowControl/>
              <w:spacing w:line="360" w:lineRule="auto"/>
              <w:jc w:val="center"/>
              <w:rPr>
                <w:rFonts w:ascii="宋体" w:hAnsi="宋体" w:cs="宋体"/>
                <w:bCs/>
                <w:sz w:val="24"/>
              </w:rPr>
            </w:pPr>
            <w:r>
              <w:rPr>
                <w:rFonts w:hint="eastAsia" w:ascii="宋体" w:hAnsi="宋体" w:cs="宋体"/>
                <w:bCs/>
                <w:sz w:val="24"/>
              </w:rPr>
              <w:t>高拍仪</w:t>
            </w:r>
          </w:p>
        </w:tc>
        <w:tc>
          <w:tcPr>
            <w:tcW w:w="2260" w:type="dxa"/>
            <w:tcBorders>
              <w:top w:val="nil"/>
              <w:left w:val="nil"/>
              <w:bottom w:val="single" w:color="auto" w:sz="8" w:space="0"/>
              <w:right w:val="single" w:color="auto" w:sz="8" w:space="0"/>
            </w:tcBorders>
            <w:noWrap/>
            <w:vAlign w:val="center"/>
          </w:tcPr>
          <w:p w14:paraId="4D9E594E">
            <w:pPr>
              <w:widowControl/>
              <w:tabs>
                <w:tab w:val="left" w:pos="530"/>
                <w:tab w:val="center" w:pos="1082"/>
              </w:tabs>
              <w:ind w:firstLine="240" w:firstLineChars="100"/>
              <w:jc w:val="center"/>
              <w:textAlignment w:val="center"/>
              <w:rPr>
                <w:rFonts w:ascii="宋体" w:hAnsi="宋体" w:cs="宋体"/>
                <w:bCs/>
                <w:sz w:val="24"/>
              </w:rPr>
            </w:pPr>
            <w:r>
              <w:rPr>
                <w:rFonts w:hint="eastAsia" w:ascii="宋体" w:hAnsi="宋体" w:cs="宋体"/>
                <w:bCs/>
                <w:sz w:val="24"/>
              </w:rPr>
              <w:t>良田</w:t>
            </w:r>
            <w:r>
              <w:rPr>
                <w:rFonts w:hint="eastAsia" w:ascii="宋体" w:hAnsi="宋体" w:cs="宋体"/>
                <w:bCs/>
                <w:sz w:val="24"/>
              </w:rPr>
              <w:tab/>
            </w:r>
            <w:r>
              <w:rPr>
                <w:rFonts w:hint="eastAsia" w:ascii="宋体" w:hAnsi="宋体" w:cs="宋体"/>
                <w:bCs/>
                <w:sz w:val="24"/>
              </w:rPr>
              <w:t>S920A3</w:t>
            </w:r>
          </w:p>
        </w:tc>
        <w:tc>
          <w:tcPr>
            <w:tcW w:w="1080" w:type="dxa"/>
            <w:tcBorders>
              <w:top w:val="nil"/>
              <w:left w:val="nil"/>
              <w:bottom w:val="single" w:color="auto" w:sz="8" w:space="0"/>
              <w:right w:val="single" w:color="auto" w:sz="8" w:space="0"/>
            </w:tcBorders>
            <w:noWrap/>
            <w:vAlign w:val="center"/>
          </w:tcPr>
          <w:p w14:paraId="3CE995A7">
            <w:pPr>
              <w:widowControl/>
              <w:spacing w:line="360" w:lineRule="auto"/>
              <w:jc w:val="center"/>
              <w:rPr>
                <w:rFonts w:ascii="宋体" w:hAnsi="宋体" w:cs="宋体"/>
                <w:bCs/>
                <w:sz w:val="24"/>
              </w:rPr>
            </w:pPr>
            <w:r>
              <w:rPr>
                <w:rFonts w:hint="eastAsia" w:ascii="宋体" w:hAnsi="宋体" w:cs="宋体"/>
                <w:bCs/>
                <w:sz w:val="24"/>
              </w:rPr>
              <w:t>35</w:t>
            </w:r>
          </w:p>
        </w:tc>
      </w:tr>
      <w:tr w14:paraId="128E65B1">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1E0243CC">
            <w:pPr>
              <w:widowControl/>
              <w:spacing w:line="360" w:lineRule="auto"/>
              <w:jc w:val="center"/>
              <w:rPr>
                <w:rFonts w:ascii="宋体" w:hAnsi="宋体" w:cs="宋体"/>
                <w:bCs/>
                <w:sz w:val="24"/>
              </w:rPr>
            </w:pPr>
            <w:r>
              <w:rPr>
                <w:rFonts w:hint="eastAsia" w:ascii="宋体" w:hAnsi="宋体" w:cs="宋体"/>
                <w:bCs/>
                <w:sz w:val="24"/>
              </w:rPr>
              <w:t>32</w:t>
            </w:r>
          </w:p>
        </w:tc>
        <w:tc>
          <w:tcPr>
            <w:tcW w:w="1440" w:type="dxa"/>
            <w:tcBorders>
              <w:top w:val="nil"/>
              <w:left w:val="nil"/>
              <w:bottom w:val="single" w:color="auto" w:sz="8" w:space="0"/>
              <w:right w:val="single" w:color="auto" w:sz="8" w:space="0"/>
            </w:tcBorders>
            <w:noWrap/>
            <w:vAlign w:val="center"/>
          </w:tcPr>
          <w:p w14:paraId="73563B61">
            <w:pPr>
              <w:widowControl/>
              <w:spacing w:line="360" w:lineRule="auto"/>
              <w:jc w:val="center"/>
              <w:rPr>
                <w:rFonts w:ascii="宋体" w:hAnsi="宋体" w:cs="宋体"/>
                <w:bCs/>
                <w:sz w:val="24"/>
              </w:rPr>
            </w:pPr>
            <w:r>
              <w:rPr>
                <w:rFonts w:hint="eastAsia" w:ascii="宋体" w:hAnsi="宋体" w:cs="宋体"/>
                <w:bCs/>
                <w:sz w:val="24"/>
              </w:rPr>
              <w:t>办公环境</w:t>
            </w:r>
          </w:p>
        </w:tc>
        <w:tc>
          <w:tcPr>
            <w:tcW w:w="1540" w:type="dxa"/>
            <w:tcBorders>
              <w:top w:val="nil"/>
              <w:left w:val="nil"/>
              <w:bottom w:val="single" w:color="auto" w:sz="8" w:space="0"/>
              <w:right w:val="single" w:color="auto" w:sz="8" w:space="0"/>
            </w:tcBorders>
            <w:noWrap/>
            <w:vAlign w:val="center"/>
          </w:tcPr>
          <w:p w14:paraId="259C77E5">
            <w:pPr>
              <w:widowControl/>
              <w:spacing w:line="360" w:lineRule="auto"/>
              <w:jc w:val="center"/>
              <w:rPr>
                <w:rFonts w:ascii="宋体" w:hAnsi="宋体" w:cs="宋体"/>
                <w:bCs/>
                <w:sz w:val="24"/>
              </w:rPr>
            </w:pPr>
            <w:r>
              <w:rPr>
                <w:rFonts w:hint="eastAsia" w:ascii="宋体" w:hAnsi="宋体" w:cs="宋体"/>
                <w:bCs/>
                <w:sz w:val="24"/>
              </w:rPr>
              <w:t>视频会议</w:t>
            </w:r>
          </w:p>
        </w:tc>
        <w:tc>
          <w:tcPr>
            <w:tcW w:w="2260" w:type="dxa"/>
            <w:tcBorders>
              <w:top w:val="nil"/>
              <w:left w:val="nil"/>
              <w:bottom w:val="single" w:color="auto" w:sz="8" w:space="0"/>
              <w:right w:val="single" w:color="auto" w:sz="8" w:space="0"/>
            </w:tcBorders>
            <w:noWrap/>
            <w:vAlign w:val="center"/>
          </w:tcPr>
          <w:p w14:paraId="53F2A1A1">
            <w:pPr>
              <w:widowControl/>
              <w:tabs>
                <w:tab w:val="left" w:pos="530"/>
                <w:tab w:val="center" w:pos="1082"/>
              </w:tabs>
              <w:ind w:firstLine="240" w:firstLineChars="100"/>
              <w:jc w:val="center"/>
              <w:textAlignment w:val="center"/>
              <w:rPr>
                <w:rFonts w:ascii="宋体" w:hAnsi="宋体" w:cs="宋体"/>
                <w:bCs/>
                <w:sz w:val="24"/>
              </w:rPr>
            </w:pPr>
            <w:r>
              <w:rPr>
                <w:rFonts w:hint="eastAsia" w:ascii="宋体" w:hAnsi="宋体" w:cs="宋体"/>
                <w:bCs/>
                <w:sz w:val="24"/>
              </w:rPr>
              <w:t>小鱼视频终端</w:t>
            </w:r>
          </w:p>
        </w:tc>
        <w:tc>
          <w:tcPr>
            <w:tcW w:w="1080" w:type="dxa"/>
            <w:tcBorders>
              <w:top w:val="nil"/>
              <w:left w:val="nil"/>
              <w:bottom w:val="single" w:color="auto" w:sz="8" w:space="0"/>
              <w:right w:val="single" w:color="auto" w:sz="8" w:space="0"/>
            </w:tcBorders>
            <w:noWrap/>
            <w:vAlign w:val="center"/>
          </w:tcPr>
          <w:p w14:paraId="4748AD7B">
            <w:pPr>
              <w:widowControl/>
              <w:spacing w:line="360" w:lineRule="auto"/>
              <w:jc w:val="center"/>
              <w:rPr>
                <w:rFonts w:ascii="宋体" w:hAnsi="宋体" w:cs="宋体"/>
                <w:bCs/>
                <w:sz w:val="24"/>
              </w:rPr>
            </w:pPr>
            <w:r>
              <w:rPr>
                <w:rFonts w:hint="eastAsia" w:ascii="宋体" w:hAnsi="宋体" w:cs="宋体"/>
                <w:bCs/>
                <w:sz w:val="24"/>
              </w:rPr>
              <w:t>17</w:t>
            </w:r>
          </w:p>
        </w:tc>
      </w:tr>
    </w:tbl>
    <w:p w14:paraId="015E63A8">
      <w:pPr>
        <w:spacing w:line="360" w:lineRule="auto"/>
        <w:ind w:firstLine="480" w:firstLineChars="200"/>
        <w:outlineLvl w:val="2"/>
        <w:rPr>
          <w:rFonts w:ascii="宋体" w:hAnsi="宋体" w:cs="宋体"/>
          <w:bCs/>
          <w:sz w:val="24"/>
        </w:rPr>
      </w:pPr>
      <w:r>
        <w:rPr>
          <w:rFonts w:hint="eastAsia" w:ascii="宋体" w:hAnsi="宋体" w:cs="宋体"/>
          <w:bCs/>
          <w:sz w:val="24"/>
        </w:rPr>
        <w:t>（2）信息网络布线系统</w:t>
      </w:r>
    </w:p>
    <w:p w14:paraId="3CE3BF14">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布线系统包括电话布线、网络布线，对新增、调换的工位进行整理和重新跳线，保障院内干警工位电话网络的正常。布线系统是信息网络系统运行的基础平台，链路的畅通和信息点的到位是信息化运行的基本保障。</w:t>
      </w:r>
    </w:p>
    <w:p w14:paraId="3CD1AFAA">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【要求】负责信息网络布线系统的梳理、更换、维护等工作以及新信息点的布线工作，确保客户端与交换机之间的链路畅通。上述不包括硬件更换和耗材费用，相关维修费用由甲方审核支付。</w:t>
      </w:r>
    </w:p>
    <w:p w14:paraId="6E4F614C">
      <w:pPr>
        <w:spacing w:line="360" w:lineRule="auto"/>
        <w:ind w:firstLine="480" w:firstLineChars="200"/>
        <w:outlineLvl w:val="2"/>
        <w:rPr>
          <w:rFonts w:ascii="宋体" w:hAnsi="宋体" w:cs="宋体"/>
          <w:bCs/>
          <w:sz w:val="24"/>
        </w:rPr>
      </w:pPr>
      <w:r>
        <w:rPr>
          <w:rFonts w:hint="eastAsia" w:ascii="宋体" w:hAnsi="宋体" w:cs="宋体"/>
          <w:bCs/>
          <w:sz w:val="24"/>
        </w:rPr>
        <w:t>（3）专线电话系统</w:t>
      </w:r>
    </w:p>
    <w:p w14:paraId="79C9B067">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电话交换中心通过中继线路与全市24个节点法院专网程控交换机实现互联，同时，院本部与各派出机构（包括立案庭、黄村、红星、榆垡、开发区、采育、庞各庄和安定法庭、老执行局宿舍、综治中心及其他办公、办案场所）的程控交换系统实现互联。</w:t>
      </w:r>
    </w:p>
    <w:p w14:paraId="457A1096">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要求】需要对信息中心通信设施进行管理、维护、运维，负责大兴法院各节点程控交换机的运维工作；承担配线系统的设备与软件维护；负责机关办公电话系统的运维以及相关线路的运维工作；负责对法院和各派出法庭通信设备的功能设置；负责向派出法庭专线电话提供数据接口等运维保障。</w:t>
      </w:r>
    </w:p>
    <w:p w14:paraId="39B0CA49">
      <w:pPr>
        <w:autoSpaceDE w:val="0"/>
        <w:autoSpaceDN w:val="0"/>
        <w:adjustRightInd w:val="0"/>
        <w:spacing w:line="360" w:lineRule="auto"/>
        <w:ind w:firstLine="482" w:firstLineChars="200"/>
        <w:jc w:val="left"/>
        <w:rPr>
          <w:rFonts w:ascii="宋体" w:hAnsi="宋体" w:cs="宋体"/>
          <w:bCs/>
          <w:sz w:val="24"/>
        </w:rPr>
      </w:pPr>
      <w:r>
        <w:rPr>
          <w:rFonts w:hint="eastAsia" w:ascii="宋体" w:hAnsi="宋体" w:cs="宋体"/>
          <w:b/>
          <w:sz w:val="24"/>
        </w:rPr>
        <w:t>5、终端展示及便民利民系统</w:t>
      </w:r>
    </w:p>
    <w:p w14:paraId="28DD2E06">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本院终端展示系统包括面向干警和当事人使用的各类终端系统，面向干警使用的信息展示大屏（包含考勤打卡系统）、通知信息展示大屏。面向当事人使用的户外公告大屏、诉讼活动相关终端显示系统及自主引导等系统。</w:t>
      </w:r>
    </w:p>
    <w:tbl>
      <w:tblPr>
        <w:tblStyle w:val="43"/>
        <w:tblW w:w="7007" w:type="dxa"/>
        <w:jc w:val="center"/>
        <w:tblLayout w:type="fixed"/>
        <w:tblCellMar>
          <w:top w:w="0" w:type="dxa"/>
          <w:left w:w="108" w:type="dxa"/>
          <w:bottom w:w="0" w:type="dxa"/>
          <w:right w:w="108" w:type="dxa"/>
        </w:tblCellMar>
      </w:tblPr>
      <w:tblGrid>
        <w:gridCol w:w="1080"/>
        <w:gridCol w:w="1854"/>
        <w:gridCol w:w="4073"/>
      </w:tblGrid>
      <w:tr w14:paraId="2BA70C92">
        <w:tblPrEx>
          <w:tblCellMar>
            <w:top w:w="0" w:type="dxa"/>
            <w:left w:w="108" w:type="dxa"/>
            <w:bottom w:w="0" w:type="dxa"/>
            <w:right w:w="108" w:type="dxa"/>
          </w:tblCellMar>
        </w:tblPrEx>
        <w:trPr>
          <w:trHeight w:val="499" w:hRule="atLeast"/>
          <w:jc w:val="center"/>
        </w:trPr>
        <w:tc>
          <w:tcPr>
            <w:tcW w:w="1080" w:type="dxa"/>
            <w:tcBorders>
              <w:top w:val="single" w:color="auto" w:sz="8" w:space="0"/>
              <w:left w:val="single" w:color="auto" w:sz="8" w:space="0"/>
              <w:bottom w:val="single" w:color="auto" w:sz="8" w:space="0"/>
              <w:right w:val="single" w:color="auto" w:sz="8" w:space="0"/>
            </w:tcBorders>
            <w:noWrap/>
            <w:vAlign w:val="center"/>
          </w:tcPr>
          <w:p w14:paraId="4C0872C8">
            <w:pPr>
              <w:widowControl/>
              <w:spacing w:line="360" w:lineRule="auto"/>
              <w:jc w:val="center"/>
              <w:rPr>
                <w:rFonts w:ascii="宋体" w:hAnsi="宋体" w:cs="宋体"/>
                <w:bCs/>
                <w:sz w:val="24"/>
              </w:rPr>
            </w:pPr>
            <w:r>
              <w:rPr>
                <w:rFonts w:hint="eastAsia" w:ascii="宋体" w:hAnsi="宋体" w:cs="宋体"/>
                <w:bCs/>
                <w:sz w:val="24"/>
              </w:rPr>
              <w:t>序号</w:t>
            </w:r>
          </w:p>
        </w:tc>
        <w:tc>
          <w:tcPr>
            <w:tcW w:w="1854" w:type="dxa"/>
            <w:tcBorders>
              <w:top w:val="single" w:color="auto" w:sz="8" w:space="0"/>
              <w:left w:val="nil"/>
              <w:bottom w:val="single" w:color="auto" w:sz="8" w:space="0"/>
              <w:right w:val="single" w:color="auto" w:sz="8" w:space="0"/>
            </w:tcBorders>
            <w:noWrap/>
            <w:vAlign w:val="center"/>
          </w:tcPr>
          <w:p w14:paraId="43290C92">
            <w:pPr>
              <w:widowControl/>
              <w:spacing w:line="360" w:lineRule="auto"/>
              <w:jc w:val="center"/>
              <w:rPr>
                <w:rFonts w:ascii="宋体" w:hAnsi="宋体" w:cs="宋体"/>
                <w:bCs/>
                <w:sz w:val="24"/>
              </w:rPr>
            </w:pPr>
            <w:r>
              <w:rPr>
                <w:rFonts w:hint="eastAsia" w:ascii="宋体" w:hAnsi="宋体" w:cs="宋体"/>
                <w:bCs/>
                <w:sz w:val="24"/>
              </w:rPr>
              <w:t>系统分类</w:t>
            </w:r>
          </w:p>
        </w:tc>
        <w:tc>
          <w:tcPr>
            <w:tcW w:w="4073" w:type="dxa"/>
            <w:tcBorders>
              <w:top w:val="single" w:color="auto" w:sz="8" w:space="0"/>
              <w:left w:val="nil"/>
              <w:bottom w:val="single" w:color="auto" w:sz="8" w:space="0"/>
              <w:right w:val="single" w:color="auto" w:sz="8" w:space="0"/>
            </w:tcBorders>
            <w:noWrap/>
            <w:vAlign w:val="center"/>
          </w:tcPr>
          <w:p w14:paraId="4E2E41DC">
            <w:pPr>
              <w:widowControl/>
              <w:spacing w:line="360" w:lineRule="auto"/>
              <w:jc w:val="center"/>
              <w:rPr>
                <w:rFonts w:ascii="宋体" w:hAnsi="宋体" w:cs="宋体"/>
                <w:bCs/>
                <w:sz w:val="24"/>
              </w:rPr>
            </w:pPr>
            <w:r>
              <w:rPr>
                <w:rFonts w:hint="eastAsia" w:ascii="宋体" w:hAnsi="宋体" w:cs="宋体"/>
                <w:bCs/>
                <w:sz w:val="24"/>
              </w:rPr>
              <w:t>系统名称</w:t>
            </w:r>
          </w:p>
        </w:tc>
      </w:tr>
      <w:tr w14:paraId="53EA60E2">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73AE0229">
            <w:pPr>
              <w:widowControl/>
              <w:spacing w:line="360" w:lineRule="auto"/>
              <w:jc w:val="center"/>
              <w:rPr>
                <w:rFonts w:ascii="宋体" w:hAnsi="宋体" w:cs="宋体"/>
                <w:bCs/>
                <w:sz w:val="24"/>
              </w:rPr>
            </w:pPr>
            <w:r>
              <w:rPr>
                <w:rFonts w:hint="eastAsia" w:ascii="宋体" w:hAnsi="宋体" w:cs="宋体"/>
                <w:bCs/>
                <w:sz w:val="24"/>
              </w:rPr>
              <w:t>1</w:t>
            </w:r>
          </w:p>
        </w:tc>
        <w:tc>
          <w:tcPr>
            <w:tcW w:w="1854" w:type="dxa"/>
            <w:vMerge w:val="restart"/>
            <w:tcBorders>
              <w:top w:val="nil"/>
              <w:left w:val="single" w:color="auto" w:sz="8" w:space="0"/>
              <w:right w:val="single" w:color="auto" w:sz="8" w:space="0"/>
            </w:tcBorders>
            <w:noWrap/>
            <w:vAlign w:val="center"/>
          </w:tcPr>
          <w:p w14:paraId="10B4D78E">
            <w:pPr>
              <w:widowControl/>
              <w:spacing w:line="360" w:lineRule="auto"/>
              <w:jc w:val="center"/>
              <w:rPr>
                <w:rFonts w:ascii="宋体" w:hAnsi="宋体" w:cs="宋体"/>
                <w:bCs/>
                <w:sz w:val="24"/>
              </w:rPr>
            </w:pPr>
            <w:r>
              <w:rPr>
                <w:rFonts w:hint="eastAsia" w:ascii="宋体" w:hAnsi="宋体" w:cs="宋体"/>
                <w:bCs/>
                <w:sz w:val="24"/>
              </w:rPr>
              <w:t>终端展示系统</w:t>
            </w:r>
          </w:p>
        </w:tc>
        <w:tc>
          <w:tcPr>
            <w:tcW w:w="4073" w:type="dxa"/>
            <w:tcBorders>
              <w:top w:val="nil"/>
              <w:left w:val="nil"/>
              <w:bottom w:val="single" w:color="auto" w:sz="8" w:space="0"/>
              <w:right w:val="single" w:color="auto" w:sz="8" w:space="0"/>
            </w:tcBorders>
            <w:noWrap/>
            <w:vAlign w:val="center"/>
          </w:tcPr>
          <w:p w14:paraId="6B0624AB">
            <w:pPr>
              <w:widowControl/>
              <w:spacing w:line="360" w:lineRule="auto"/>
              <w:jc w:val="center"/>
              <w:rPr>
                <w:rFonts w:ascii="宋体" w:hAnsi="宋体" w:cs="宋体"/>
                <w:bCs/>
                <w:sz w:val="24"/>
              </w:rPr>
            </w:pPr>
            <w:r>
              <w:rPr>
                <w:rFonts w:hint="eastAsia" w:ascii="宋体" w:hAnsi="宋体" w:cs="宋体"/>
                <w:bCs/>
                <w:sz w:val="24"/>
              </w:rPr>
              <w:t>户外大屏展示系统</w:t>
            </w:r>
          </w:p>
        </w:tc>
      </w:tr>
      <w:tr w14:paraId="3AF6EABC">
        <w:tblPrEx>
          <w:tblCellMar>
            <w:top w:w="0" w:type="dxa"/>
            <w:left w:w="108" w:type="dxa"/>
            <w:bottom w:w="0" w:type="dxa"/>
            <w:right w:w="108" w:type="dxa"/>
          </w:tblCellMar>
        </w:tblPrEx>
        <w:trPr>
          <w:trHeight w:val="499" w:hRule="atLeast"/>
          <w:jc w:val="center"/>
        </w:trPr>
        <w:tc>
          <w:tcPr>
            <w:tcW w:w="1080" w:type="dxa"/>
            <w:tcBorders>
              <w:top w:val="nil"/>
              <w:left w:val="single" w:color="auto" w:sz="8" w:space="0"/>
              <w:bottom w:val="single" w:color="auto" w:sz="8" w:space="0"/>
              <w:right w:val="single" w:color="auto" w:sz="8" w:space="0"/>
            </w:tcBorders>
            <w:noWrap/>
            <w:vAlign w:val="center"/>
          </w:tcPr>
          <w:p w14:paraId="741A95EA">
            <w:pPr>
              <w:widowControl/>
              <w:spacing w:line="360" w:lineRule="auto"/>
              <w:jc w:val="center"/>
              <w:rPr>
                <w:rFonts w:ascii="宋体" w:hAnsi="宋体" w:cs="宋体"/>
                <w:bCs/>
                <w:sz w:val="24"/>
              </w:rPr>
            </w:pPr>
            <w:r>
              <w:rPr>
                <w:rFonts w:hint="eastAsia" w:ascii="宋体" w:hAnsi="宋体" w:cs="宋体"/>
                <w:bCs/>
                <w:sz w:val="24"/>
              </w:rPr>
              <w:t>2</w:t>
            </w:r>
          </w:p>
        </w:tc>
        <w:tc>
          <w:tcPr>
            <w:tcW w:w="1854" w:type="dxa"/>
            <w:vMerge w:val="continue"/>
            <w:tcBorders>
              <w:left w:val="single" w:color="auto" w:sz="8" w:space="0"/>
              <w:right w:val="single" w:color="auto" w:sz="8" w:space="0"/>
            </w:tcBorders>
            <w:noWrap/>
            <w:vAlign w:val="center"/>
          </w:tcPr>
          <w:p w14:paraId="4D1D014D">
            <w:pPr>
              <w:rPr>
                <w:rFonts w:ascii="宋体" w:hAnsi="宋体" w:cs="宋体"/>
                <w:bCs/>
                <w:sz w:val="24"/>
              </w:rPr>
            </w:pPr>
          </w:p>
        </w:tc>
        <w:tc>
          <w:tcPr>
            <w:tcW w:w="4073" w:type="dxa"/>
            <w:tcBorders>
              <w:top w:val="nil"/>
              <w:left w:val="nil"/>
              <w:bottom w:val="single" w:color="auto" w:sz="8" w:space="0"/>
              <w:right w:val="single" w:color="auto" w:sz="8" w:space="0"/>
            </w:tcBorders>
            <w:noWrap/>
            <w:vAlign w:val="center"/>
          </w:tcPr>
          <w:p w14:paraId="27234023">
            <w:pPr>
              <w:widowControl/>
              <w:spacing w:line="360" w:lineRule="auto"/>
              <w:jc w:val="center"/>
              <w:rPr>
                <w:rFonts w:ascii="宋体" w:hAnsi="宋体" w:cs="宋体"/>
                <w:bCs/>
                <w:sz w:val="24"/>
              </w:rPr>
            </w:pPr>
            <w:r>
              <w:rPr>
                <w:rFonts w:hint="eastAsia" w:ascii="宋体" w:hAnsi="宋体" w:cs="宋体"/>
                <w:bCs/>
                <w:sz w:val="24"/>
              </w:rPr>
              <w:t>多点触控ebook</w:t>
            </w:r>
          </w:p>
        </w:tc>
      </w:tr>
      <w:tr w14:paraId="43EBF0CB">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8" w:space="0"/>
              <w:bottom w:val="single" w:color="auto" w:sz="4" w:space="0"/>
              <w:right w:val="single" w:color="auto" w:sz="8" w:space="0"/>
            </w:tcBorders>
            <w:noWrap/>
            <w:vAlign w:val="center"/>
          </w:tcPr>
          <w:p w14:paraId="1369D253">
            <w:pPr>
              <w:widowControl/>
              <w:spacing w:line="360" w:lineRule="auto"/>
              <w:jc w:val="center"/>
              <w:rPr>
                <w:rFonts w:ascii="宋体" w:hAnsi="宋体" w:cs="宋体"/>
                <w:bCs/>
                <w:sz w:val="24"/>
              </w:rPr>
            </w:pPr>
            <w:r>
              <w:rPr>
                <w:rFonts w:hint="eastAsia" w:ascii="宋体" w:hAnsi="宋体" w:cs="宋体"/>
                <w:bCs/>
                <w:sz w:val="24"/>
              </w:rPr>
              <w:t>3</w:t>
            </w:r>
          </w:p>
        </w:tc>
        <w:tc>
          <w:tcPr>
            <w:tcW w:w="1854" w:type="dxa"/>
            <w:vMerge w:val="continue"/>
            <w:tcBorders>
              <w:left w:val="single" w:color="auto" w:sz="8" w:space="0"/>
              <w:right w:val="single" w:color="auto" w:sz="8" w:space="0"/>
            </w:tcBorders>
            <w:noWrap/>
            <w:vAlign w:val="center"/>
          </w:tcPr>
          <w:p w14:paraId="687C1D39">
            <w:pPr>
              <w:widowControl/>
              <w:spacing w:line="360" w:lineRule="auto"/>
              <w:jc w:val="left"/>
              <w:rPr>
                <w:rFonts w:ascii="宋体" w:hAnsi="宋体" w:cs="宋体"/>
                <w:bCs/>
                <w:sz w:val="24"/>
              </w:rPr>
            </w:pPr>
          </w:p>
        </w:tc>
        <w:tc>
          <w:tcPr>
            <w:tcW w:w="4073" w:type="dxa"/>
            <w:tcBorders>
              <w:top w:val="single" w:color="auto" w:sz="4" w:space="0"/>
              <w:left w:val="nil"/>
              <w:bottom w:val="single" w:color="auto" w:sz="4" w:space="0"/>
              <w:right w:val="single" w:color="auto" w:sz="8" w:space="0"/>
            </w:tcBorders>
            <w:noWrap/>
            <w:vAlign w:val="center"/>
          </w:tcPr>
          <w:p w14:paraId="157CEF35">
            <w:pPr>
              <w:widowControl/>
              <w:spacing w:line="360" w:lineRule="auto"/>
              <w:jc w:val="center"/>
              <w:rPr>
                <w:rFonts w:ascii="宋体" w:hAnsi="宋体" w:cs="宋体"/>
                <w:bCs/>
                <w:sz w:val="24"/>
              </w:rPr>
            </w:pPr>
            <w:r>
              <w:rPr>
                <w:rFonts w:hint="eastAsia" w:ascii="宋体" w:hAnsi="宋体" w:cs="宋体"/>
                <w:bCs/>
                <w:sz w:val="24"/>
              </w:rPr>
              <w:t>智能阅卷系统</w:t>
            </w:r>
          </w:p>
        </w:tc>
      </w:tr>
      <w:tr w14:paraId="7DF4FFD1">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8" w:space="0"/>
              <w:bottom w:val="single" w:color="auto" w:sz="4" w:space="0"/>
              <w:right w:val="single" w:color="auto" w:sz="8" w:space="0"/>
            </w:tcBorders>
            <w:noWrap/>
            <w:vAlign w:val="center"/>
          </w:tcPr>
          <w:p w14:paraId="228EA58E">
            <w:pPr>
              <w:widowControl/>
              <w:spacing w:line="360" w:lineRule="auto"/>
              <w:jc w:val="center"/>
              <w:rPr>
                <w:rFonts w:ascii="宋体" w:hAnsi="宋体" w:cs="宋体"/>
                <w:bCs/>
                <w:sz w:val="24"/>
              </w:rPr>
            </w:pPr>
            <w:r>
              <w:rPr>
                <w:rFonts w:hint="eastAsia" w:ascii="宋体" w:hAnsi="宋体" w:cs="宋体"/>
                <w:bCs/>
                <w:sz w:val="24"/>
              </w:rPr>
              <w:t>4</w:t>
            </w:r>
          </w:p>
        </w:tc>
        <w:tc>
          <w:tcPr>
            <w:tcW w:w="1854" w:type="dxa"/>
            <w:vMerge w:val="continue"/>
            <w:tcBorders>
              <w:left w:val="single" w:color="auto" w:sz="8" w:space="0"/>
              <w:right w:val="single" w:color="auto" w:sz="8" w:space="0"/>
            </w:tcBorders>
            <w:noWrap/>
            <w:vAlign w:val="center"/>
          </w:tcPr>
          <w:p w14:paraId="6C24942E">
            <w:pPr>
              <w:widowControl/>
              <w:spacing w:line="360" w:lineRule="auto"/>
              <w:jc w:val="left"/>
              <w:rPr>
                <w:rFonts w:ascii="宋体" w:hAnsi="宋体" w:cs="宋体"/>
                <w:bCs/>
                <w:sz w:val="24"/>
              </w:rPr>
            </w:pPr>
          </w:p>
        </w:tc>
        <w:tc>
          <w:tcPr>
            <w:tcW w:w="4073" w:type="dxa"/>
            <w:tcBorders>
              <w:top w:val="single" w:color="auto" w:sz="4" w:space="0"/>
              <w:left w:val="nil"/>
              <w:bottom w:val="single" w:color="auto" w:sz="4" w:space="0"/>
              <w:right w:val="single" w:color="auto" w:sz="8" w:space="0"/>
            </w:tcBorders>
            <w:noWrap/>
            <w:vAlign w:val="center"/>
          </w:tcPr>
          <w:p w14:paraId="70825DA3">
            <w:pPr>
              <w:widowControl/>
              <w:spacing w:line="360" w:lineRule="auto"/>
              <w:jc w:val="center"/>
              <w:rPr>
                <w:rFonts w:ascii="宋体" w:hAnsi="宋体" w:cs="宋体"/>
                <w:bCs/>
                <w:sz w:val="24"/>
              </w:rPr>
            </w:pPr>
            <w:r>
              <w:rPr>
                <w:rFonts w:hint="eastAsia" w:ascii="宋体" w:hAnsi="宋体" w:cs="宋体"/>
                <w:bCs/>
                <w:sz w:val="24"/>
              </w:rPr>
              <w:t>访客系统</w:t>
            </w:r>
          </w:p>
        </w:tc>
      </w:tr>
      <w:tr w14:paraId="734AC608">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8" w:space="0"/>
              <w:bottom w:val="single" w:color="auto" w:sz="4" w:space="0"/>
              <w:right w:val="single" w:color="auto" w:sz="8" w:space="0"/>
            </w:tcBorders>
            <w:noWrap/>
            <w:vAlign w:val="center"/>
          </w:tcPr>
          <w:p w14:paraId="28650A65">
            <w:pPr>
              <w:widowControl/>
              <w:spacing w:line="360" w:lineRule="auto"/>
              <w:jc w:val="center"/>
              <w:rPr>
                <w:rFonts w:ascii="宋体" w:hAnsi="宋体" w:cs="宋体"/>
                <w:bCs/>
                <w:sz w:val="24"/>
              </w:rPr>
            </w:pPr>
            <w:r>
              <w:rPr>
                <w:rFonts w:hint="eastAsia" w:ascii="宋体" w:hAnsi="宋体" w:cs="宋体"/>
                <w:bCs/>
                <w:sz w:val="24"/>
              </w:rPr>
              <w:t>5</w:t>
            </w:r>
          </w:p>
        </w:tc>
        <w:tc>
          <w:tcPr>
            <w:tcW w:w="1854" w:type="dxa"/>
            <w:vMerge w:val="continue"/>
            <w:tcBorders>
              <w:left w:val="single" w:color="auto" w:sz="8" w:space="0"/>
              <w:right w:val="single" w:color="auto" w:sz="8" w:space="0"/>
            </w:tcBorders>
            <w:noWrap/>
            <w:vAlign w:val="center"/>
          </w:tcPr>
          <w:p w14:paraId="237F2C1B">
            <w:pPr>
              <w:widowControl/>
              <w:spacing w:line="360" w:lineRule="auto"/>
              <w:jc w:val="left"/>
              <w:rPr>
                <w:rFonts w:ascii="宋体" w:hAnsi="宋体" w:cs="宋体"/>
                <w:bCs/>
                <w:sz w:val="24"/>
              </w:rPr>
            </w:pPr>
          </w:p>
        </w:tc>
        <w:tc>
          <w:tcPr>
            <w:tcW w:w="4073" w:type="dxa"/>
            <w:tcBorders>
              <w:top w:val="single" w:color="auto" w:sz="4" w:space="0"/>
              <w:left w:val="nil"/>
              <w:bottom w:val="single" w:color="auto" w:sz="4" w:space="0"/>
              <w:right w:val="single" w:color="auto" w:sz="8" w:space="0"/>
            </w:tcBorders>
            <w:noWrap/>
            <w:vAlign w:val="center"/>
          </w:tcPr>
          <w:p w14:paraId="7B134DDB">
            <w:pPr>
              <w:widowControl/>
              <w:spacing w:line="360" w:lineRule="auto"/>
              <w:jc w:val="center"/>
              <w:rPr>
                <w:rFonts w:ascii="宋体" w:hAnsi="宋体" w:cs="宋体"/>
                <w:bCs/>
                <w:sz w:val="24"/>
              </w:rPr>
            </w:pPr>
            <w:r>
              <w:rPr>
                <w:rFonts w:hint="eastAsia" w:ascii="宋体" w:hAnsi="宋体" w:cs="宋体"/>
                <w:bCs/>
                <w:sz w:val="24"/>
              </w:rPr>
              <w:t>风险评估系统</w:t>
            </w:r>
          </w:p>
        </w:tc>
      </w:tr>
      <w:tr w14:paraId="2F18694C">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8" w:space="0"/>
              <w:bottom w:val="single" w:color="auto" w:sz="4" w:space="0"/>
              <w:right w:val="single" w:color="auto" w:sz="8" w:space="0"/>
            </w:tcBorders>
            <w:noWrap/>
            <w:vAlign w:val="center"/>
          </w:tcPr>
          <w:p w14:paraId="199B02D1">
            <w:pPr>
              <w:widowControl/>
              <w:spacing w:line="360" w:lineRule="auto"/>
              <w:jc w:val="center"/>
              <w:rPr>
                <w:rFonts w:ascii="宋体" w:hAnsi="宋体" w:cs="宋体"/>
                <w:bCs/>
                <w:sz w:val="24"/>
              </w:rPr>
            </w:pPr>
            <w:r>
              <w:rPr>
                <w:rFonts w:hint="eastAsia" w:ascii="宋体" w:hAnsi="宋体" w:cs="宋体"/>
                <w:bCs/>
                <w:sz w:val="24"/>
              </w:rPr>
              <w:t>6</w:t>
            </w:r>
          </w:p>
        </w:tc>
        <w:tc>
          <w:tcPr>
            <w:tcW w:w="1854" w:type="dxa"/>
            <w:vMerge w:val="continue"/>
            <w:tcBorders>
              <w:left w:val="single" w:color="auto" w:sz="8" w:space="0"/>
              <w:right w:val="single" w:color="auto" w:sz="8" w:space="0"/>
            </w:tcBorders>
            <w:noWrap/>
            <w:vAlign w:val="center"/>
          </w:tcPr>
          <w:p w14:paraId="3C79DDB2">
            <w:pPr>
              <w:widowControl/>
              <w:spacing w:line="360" w:lineRule="auto"/>
              <w:jc w:val="left"/>
              <w:rPr>
                <w:rFonts w:ascii="宋体" w:hAnsi="宋体" w:cs="宋体"/>
                <w:bCs/>
                <w:sz w:val="24"/>
              </w:rPr>
            </w:pPr>
          </w:p>
        </w:tc>
        <w:tc>
          <w:tcPr>
            <w:tcW w:w="4073" w:type="dxa"/>
            <w:tcBorders>
              <w:top w:val="single" w:color="auto" w:sz="4" w:space="0"/>
              <w:left w:val="nil"/>
              <w:bottom w:val="single" w:color="auto" w:sz="4" w:space="0"/>
              <w:right w:val="single" w:color="auto" w:sz="8" w:space="0"/>
            </w:tcBorders>
            <w:noWrap/>
            <w:vAlign w:val="center"/>
          </w:tcPr>
          <w:p w14:paraId="5E57B4F8">
            <w:pPr>
              <w:widowControl/>
              <w:spacing w:line="360" w:lineRule="auto"/>
              <w:jc w:val="center"/>
              <w:rPr>
                <w:rFonts w:ascii="宋体" w:hAnsi="宋体" w:cs="宋体"/>
                <w:bCs/>
                <w:sz w:val="24"/>
              </w:rPr>
            </w:pPr>
            <w:r>
              <w:rPr>
                <w:rFonts w:hint="eastAsia" w:ascii="宋体" w:hAnsi="宋体" w:cs="宋体"/>
                <w:bCs/>
                <w:sz w:val="24"/>
              </w:rPr>
              <w:t>诉状自动生成</w:t>
            </w:r>
          </w:p>
        </w:tc>
      </w:tr>
      <w:tr w14:paraId="3CE1C994">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8" w:space="0"/>
              <w:bottom w:val="single" w:color="auto" w:sz="4" w:space="0"/>
              <w:right w:val="single" w:color="auto" w:sz="8" w:space="0"/>
            </w:tcBorders>
            <w:noWrap/>
            <w:vAlign w:val="center"/>
          </w:tcPr>
          <w:p w14:paraId="05089161">
            <w:pPr>
              <w:widowControl/>
              <w:spacing w:line="360" w:lineRule="auto"/>
              <w:jc w:val="center"/>
              <w:rPr>
                <w:rFonts w:ascii="宋体" w:hAnsi="宋体" w:cs="宋体"/>
                <w:bCs/>
                <w:sz w:val="24"/>
              </w:rPr>
            </w:pPr>
            <w:r>
              <w:rPr>
                <w:rFonts w:hint="eastAsia" w:ascii="宋体" w:hAnsi="宋体" w:cs="宋体"/>
                <w:bCs/>
                <w:sz w:val="24"/>
              </w:rPr>
              <w:t>7</w:t>
            </w:r>
          </w:p>
        </w:tc>
        <w:tc>
          <w:tcPr>
            <w:tcW w:w="1854" w:type="dxa"/>
            <w:vMerge w:val="continue"/>
            <w:tcBorders>
              <w:left w:val="single" w:color="auto" w:sz="8" w:space="0"/>
              <w:right w:val="single" w:color="auto" w:sz="8" w:space="0"/>
            </w:tcBorders>
            <w:noWrap/>
            <w:vAlign w:val="center"/>
          </w:tcPr>
          <w:p w14:paraId="758B1B23">
            <w:pPr>
              <w:widowControl/>
              <w:spacing w:line="360" w:lineRule="auto"/>
              <w:jc w:val="left"/>
              <w:rPr>
                <w:rFonts w:ascii="宋体" w:hAnsi="宋体" w:cs="宋体"/>
                <w:bCs/>
                <w:sz w:val="24"/>
              </w:rPr>
            </w:pPr>
          </w:p>
        </w:tc>
        <w:tc>
          <w:tcPr>
            <w:tcW w:w="4073" w:type="dxa"/>
            <w:tcBorders>
              <w:top w:val="single" w:color="auto" w:sz="4" w:space="0"/>
              <w:left w:val="nil"/>
              <w:bottom w:val="single" w:color="auto" w:sz="4" w:space="0"/>
              <w:right w:val="single" w:color="auto" w:sz="8" w:space="0"/>
            </w:tcBorders>
            <w:noWrap/>
            <w:vAlign w:val="center"/>
          </w:tcPr>
          <w:p w14:paraId="25A5607D">
            <w:pPr>
              <w:widowControl/>
              <w:spacing w:line="360" w:lineRule="auto"/>
              <w:jc w:val="center"/>
              <w:rPr>
                <w:rFonts w:ascii="宋体" w:hAnsi="宋体" w:cs="宋体"/>
                <w:bCs/>
                <w:sz w:val="24"/>
              </w:rPr>
            </w:pPr>
            <w:r>
              <w:rPr>
                <w:rFonts w:hint="eastAsia" w:ascii="宋体" w:hAnsi="宋体" w:cs="宋体"/>
                <w:bCs/>
                <w:sz w:val="24"/>
              </w:rPr>
              <w:t>自助诉服系统</w:t>
            </w:r>
          </w:p>
        </w:tc>
      </w:tr>
      <w:tr w14:paraId="6EB2BEF6">
        <w:tblPrEx>
          <w:tblCellMar>
            <w:top w:w="0" w:type="dxa"/>
            <w:left w:w="108" w:type="dxa"/>
            <w:bottom w:w="0" w:type="dxa"/>
            <w:right w:w="108" w:type="dxa"/>
          </w:tblCellMar>
        </w:tblPrEx>
        <w:trPr>
          <w:trHeight w:val="499" w:hRule="atLeast"/>
          <w:jc w:val="center"/>
        </w:trPr>
        <w:tc>
          <w:tcPr>
            <w:tcW w:w="1080" w:type="dxa"/>
            <w:tcBorders>
              <w:top w:val="single" w:color="auto" w:sz="4" w:space="0"/>
              <w:left w:val="single" w:color="auto" w:sz="8" w:space="0"/>
              <w:bottom w:val="single" w:color="auto" w:sz="8" w:space="0"/>
              <w:right w:val="single" w:color="auto" w:sz="8" w:space="0"/>
            </w:tcBorders>
            <w:noWrap/>
            <w:vAlign w:val="center"/>
          </w:tcPr>
          <w:p w14:paraId="1C091AA2">
            <w:pPr>
              <w:widowControl/>
              <w:spacing w:line="360" w:lineRule="auto"/>
              <w:jc w:val="center"/>
              <w:rPr>
                <w:rFonts w:ascii="宋体" w:hAnsi="宋体" w:cs="宋体"/>
                <w:bCs/>
                <w:sz w:val="24"/>
              </w:rPr>
            </w:pPr>
            <w:r>
              <w:rPr>
                <w:rFonts w:hint="eastAsia" w:ascii="宋体" w:hAnsi="宋体" w:cs="宋体"/>
                <w:bCs/>
                <w:sz w:val="24"/>
              </w:rPr>
              <w:t>8</w:t>
            </w:r>
          </w:p>
        </w:tc>
        <w:tc>
          <w:tcPr>
            <w:tcW w:w="1854" w:type="dxa"/>
            <w:vMerge w:val="continue"/>
            <w:tcBorders>
              <w:left w:val="single" w:color="auto" w:sz="8" w:space="0"/>
              <w:bottom w:val="single" w:color="000000" w:sz="8" w:space="0"/>
              <w:right w:val="single" w:color="auto" w:sz="8" w:space="0"/>
            </w:tcBorders>
            <w:noWrap/>
            <w:vAlign w:val="center"/>
          </w:tcPr>
          <w:p w14:paraId="724A715C">
            <w:pPr>
              <w:widowControl/>
              <w:spacing w:line="360" w:lineRule="auto"/>
              <w:jc w:val="left"/>
              <w:rPr>
                <w:rFonts w:ascii="宋体" w:hAnsi="宋体" w:cs="宋体"/>
                <w:bCs/>
                <w:sz w:val="24"/>
              </w:rPr>
            </w:pPr>
          </w:p>
        </w:tc>
        <w:tc>
          <w:tcPr>
            <w:tcW w:w="4073" w:type="dxa"/>
            <w:tcBorders>
              <w:top w:val="single" w:color="auto" w:sz="4" w:space="0"/>
              <w:left w:val="nil"/>
              <w:bottom w:val="single" w:color="auto" w:sz="8" w:space="0"/>
              <w:right w:val="single" w:color="auto" w:sz="8" w:space="0"/>
            </w:tcBorders>
            <w:noWrap/>
            <w:vAlign w:val="center"/>
          </w:tcPr>
          <w:p w14:paraId="3A8B3920">
            <w:pPr>
              <w:widowControl/>
              <w:spacing w:line="360" w:lineRule="auto"/>
              <w:jc w:val="center"/>
              <w:rPr>
                <w:rFonts w:ascii="宋体" w:hAnsi="宋体" w:cs="宋体"/>
                <w:bCs/>
                <w:sz w:val="24"/>
              </w:rPr>
            </w:pPr>
            <w:r>
              <w:rPr>
                <w:rFonts w:hint="eastAsia" w:ascii="宋体" w:hAnsi="宋体" w:cs="宋体"/>
                <w:bCs/>
                <w:sz w:val="24"/>
              </w:rPr>
              <w:t>智能打印系统</w:t>
            </w:r>
          </w:p>
        </w:tc>
      </w:tr>
    </w:tbl>
    <w:p w14:paraId="435A7696">
      <w:pPr>
        <w:pStyle w:val="23"/>
        <w:rPr>
          <w:rFonts w:hint="default" w:hAnsi="宋体" w:cs="宋体"/>
          <w:sz w:val="24"/>
          <w:szCs w:val="24"/>
        </w:rPr>
      </w:pPr>
    </w:p>
    <w:p w14:paraId="373996BF">
      <w:pPr>
        <w:spacing w:line="360" w:lineRule="auto"/>
        <w:ind w:right="55" w:rightChars="26" w:firstLine="480" w:firstLineChars="200"/>
        <w:rPr>
          <w:rFonts w:ascii="宋体" w:hAnsi="宋体" w:cs="宋体"/>
          <w:bCs/>
          <w:sz w:val="24"/>
        </w:rPr>
      </w:pPr>
      <w:r>
        <w:rPr>
          <w:rFonts w:hint="eastAsia" w:ascii="宋体" w:hAnsi="宋体" w:cs="宋体"/>
          <w:bCs/>
          <w:sz w:val="24"/>
        </w:rPr>
        <w:t>【要求】负责终端展示系统的硬件设备保管以及管理和维护。包括日常问题处理、定期维护、运行监控、故障检修、备件更换等，必须按要求及时发现并处理设备故障，确保设备的可用性。负责终端展示系统及区域的任务前协调、调试和任务中的系统保障工作。负责该系统根据任务需要的临时改造、系统改动等工作；负责系统的软硬件升级和更新等工作。</w:t>
      </w:r>
    </w:p>
    <w:p w14:paraId="60B09B84">
      <w:pPr>
        <w:spacing w:line="360" w:lineRule="auto"/>
        <w:ind w:right="55" w:rightChars="26" w:firstLine="482" w:firstLineChars="200"/>
        <w:rPr>
          <w:rFonts w:ascii="宋体" w:hAnsi="宋体" w:cs="宋体"/>
          <w:bCs/>
          <w:sz w:val="24"/>
        </w:rPr>
      </w:pPr>
      <w:r>
        <w:rPr>
          <w:rFonts w:hint="eastAsia" w:ascii="宋体" w:hAnsi="宋体" w:cs="宋体"/>
          <w:b/>
          <w:sz w:val="24"/>
        </w:rPr>
        <w:t>6、会议保障类系统</w:t>
      </w:r>
    </w:p>
    <w:p w14:paraId="0CEB765B">
      <w:pPr>
        <w:spacing w:line="360" w:lineRule="auto"/>
        <w:ind w:firstLine="480" w:firstLineChars="200"/>
        <w:outlineLvl w:val="2"/>
        <w:rPr>
          <w:rFonts w:ascii="宋体" w:hAnsi="宋体" w:cs="宋体"/>
          <w:bCs/>
          <w:sz w:val="24"/>
        </w:rPr>
      </w:pPr>
      <w:r>
        <w:rPr>
          <w:rFonts w:hint="eastAsia" w:ascii="宋体" w:hAnsi="宋体" w:cs="宋体"/>
          <w:bCs/>
          <w:sz w:val="24"/>
        </w:rPr>
        <w:t>（1）高清视频会议系统</w:t>
      </w:r>
      <w:r>
        <w:rPr>
          <w:rFonts w:hint="eastAsia" w:ascii="宋体" w:hAnsi="宋体" w:cs="宋体"/>
          <w:bCs/>
          <w:sz w:val="24"/>
        </w:rPr>
        <w:br w:type="textWrapping"/>
      </w:r>
      <w:r>
        <w:rPr>
          <w:rFonts w:hint="eastAsia" w:ascii="宋体" w:hAnsi="宋体" w:cs="宋体"/>
          <w:bCs/>
          <w:sz w:val="24"/>
        </w:rPr>
        <w:t xml:space="preserve">    【概况】高清视频会议系统与北京市高院之间通过骨干网连接，可以将高院会议视频信号转播至本院、诉调中心及各派出法庭，实现了与高院视、音频数据的直接交换。</w:t>
      </w:r>
      <w:r>
        <w:rPr>
          <w:rFonts w:hint="eastAsia" w:ascii="宋体" w:hAnsi="宋体" w:cs="宋体"/>
          <w:bCs/>
          <w:sz w:val="24"/>
        </w:rPr>
        <w:br w:type="textWrapping"/>
      </w:r>
      <w:r>
        <w:rPr>
          <w:rFonts w:hint="eastAsia" w:ascii="宋体" w:hAnsi="宋体" w:cs="宋体"/>
          <w:bCs/>
          <w:sz w:val="24"/>
        </w:rPr>
        <w:t xml:space="preserve">    【要求】负责组织完成高清视频会议系统的日常运维保障工作，包括视频会议任务保障支持、故障诊断处理、运行状态监控、系统配置管理和设备软硬件的维修、维护和升级、会议音视频采编等内容，确保高清视频会议系统的平台设备稳定可靠。</w:t>
      </w:r>
    </w:p>
    <w:p w14:paraId="261C2DBD">
      <w:pPr>
        <w:spacing w:line="360" w:lineRule="auto"/>
        <w:ind w:firstLine="480" w:firstLineChars="200"/>
        <w:outlineLvl w:val="2"/>
        <w:rPr>
          <w:rFonts w:ascii="宋体" w:hAnsi="宋体" w:cs="宋体"/>
          <w:bCs/>
          <w:sz w:val="24"/>
        </w:rPr>
      </w:pPr>
      <w:r>
        <w:rPr>
          <w:rFonts w:hint="eastAsia" w:ascii="宋体" w:hAnsi="宋体" w:cs="宋体"/>
          <w:bCs/>
          <w:sz w:val="24"/>
        </w:rPr>
        <w:t>（2）智能会议室</w:t>
      </w:r>
    </w:p>
    <w:p w14:paraId="259D42B3">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【概况】智能会议室利用现代化多媒体通信技术、语音识别技术，为我院各种会议开展、工作讨论、学习交流提供信息技术保障手段。</w:t>
      </w:r>
    </w:p>
    <w:p w14:paraId="647F43EF">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 xml:space="preserve">【要求】负责智能会议室的软、硬件设备的正常运行保障；重要的庭审活动必须安排应用工程师和音视频工程师负责对信号进行管理和切换，确保各种视音频信息完整、准确传输。 </w:t>
      </w:r>
    </w:p>
    <w:p w14:paraId="1D8B09F1">
      <w:pPr>
        <w:spacing w:line="360" w:lineRule="auto"/>
        <w:ind w:firstLine="480" w:firstLineChars="200"/>
        <w:outlineLvl w:val="2"/>
        <w:rPr>
          <w:rFonts w:ascii="宋体" w:hAnsi="宋体" w:cs="宋体"/>
          <w:bCs/>
          <w:sz w:val="24"/>
        </w:rPr>
      </w:pPr>
      <w:r>
        <w:rPr>
          <w:rFonts w:hint="eastAsia" w:ascii="宋体" w:hAnsi="宋体" w:cs="宋体"/>
          <w:bCs/>
          <w:sz w:val="24"/>
        </w:rPr>
        <w:t>（3）云会议系统</w:t>
      </w:r>
    </w:p>
    <w:p w14:paraId="4B5E84BB">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【概况】云会议系统通过互联网，为我院开展各种会议、工作讨论、学习交流提供信息技术保障手段。</w:t>
      </w:r>
    </w:p>
    <w:p w14:paraId="6898B8D2">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【要求】负责云会议系统的的软、硬件设备的正常运行保障；重要的庭审活动必须安排应用工程师和音视频工程师负责对会议进行调试、会议支持。</w:t>
      </w:r>
    </w:p>
    <w:p w14:paraId="25770E96">
      <w:pPr>
        <w:autoSpaceDE w:val="0"/>
        <w:autoSpaceDN w:val="0"/>
        <w:adjustRightInd w:val="0"/>
        <w:spacing w:line="360" w:lineRule="auto"/>
        <w:ind w:firstLine="482" w:firstLineChars="200"/>
        <w:jc w:val="left"/>
        <w:rPr>
          <w:rFonts w:ascii="宋体" w:hAnsi="宋体" w:cs="宋体"/>
          <w:bCs/>
          <w:sz w:val="24"/>
        </w:rPr>
      </w:pPr>
      <w:r>
        <w:rPr>
          <w:rFonts w:hint="eastAsia" w:ascii="宋体" w:hAnsi="宋体" w:cs="宋体"/>
          <w:b/>
          <w:sz w:val="24"/>
        </w:rPr>
        <w:t>7、应急处突系统运维</w:t>
      </w:r>
    </w:p>
    <w:p w14:paraId="1B276A69">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【概况】在安防监控终端设备正常运行的基础上，对应急处突系统，包括服务器、大屏、软件平台、对讲系统等进行日常巡检，保障应急处突系统的稳定运行，以确保对突发事件的及时处置。</w:t>
      </w:r>
    </w:p>
    <w:p w14:paraId="759A9102">
      <w:pPr>
        <w:spacing w:line="360" w:lineRule="auto"/>
        <w:jc w:val="center"/>
        <w:outlineLvl w:val="0"/>
        <w:rPr>
          <w:rFonts w:ascii="宋体" w:hAnsi="宋体" w:cs="宋体"/>
          <w:b/>
          <w:sz w:val="36"/>
          <w:szCs w:val="36"/>
        </w:rPr>
      </w:pPr>
      <w:r>
        <w:rPr>
          <w:rFonts w:hint="eastAsia" w:ascii="宋体" w:hAnsi="宋体" w:cs="宋体"/>
          <w:bCs/>
          <w:sz w:val="24"/>
        </w:rPr>
        <w:t>【要求】为确保系统正常运行，每天巡检，并开展定期检查。如需更换设备配件不能及时修复的，应立即向甲方报告，并采取相应的应急措施。</w:t>
      </w:r>
    </w:p>
    <w:p w14:paraId="1DE31B14">
      <w:pPr>
        <w:spacing w:line="360" w:lineRule="auto"/>
        <w:jc w:val="center"/>
        <w:outlineLvl w:val="0"/>
        <w:rPr>
          <w:rFonts w:ascii="宋体" w:hAnsi="宋体" w:cs="宋体"/>
          <w:b/>
          <w:sz w:val="36"/>
          <w:szCs w:val="36"/>
        </w:rPr>
      </w:pPr>
    </w:p>
    <w:p w14:paraId="5D665CBE">
      <w:pPr>
        <w:spacing w:line="360" w:lineRule="auto"/>
        <w:jc w:val="center"/>
        <w:outlineLvl w:val="0"/>
        <w:rPr>
          <w:rFonts w:ascii="宋体" w:hAnsi="宋体" w:cs="宋体"/>
          <w:b/>
          <w:sz w:val="36"/>
          <w:szCs w:val="36"/>
        </w:rPr>
      </w:pPr>
    </w:p>
    <w:p w14:paraId="4C49FDAF">
      <w:pPr>
        <w:spacing w:line="360" w:lineRule="auto"/>
        <w:jc w:val="center"/>
        <w:outlineLvl w:val="0"/>
        <w:rPr>
          <w:rFonts w:ascii="宋体" w:hAnsi="宋体" w:cs="宋体"/>
          <w:b/>
          <w:sz w:val="36"/>
          <w:szCs w:val="36"/>
        </w:rPr>
      </w:pPr>
    </w:p>
    <w:p w14:paraId="2619EC38">
      <w:pPr>
        <w:spacing w:line="360" w:lineRule="auto"/>
        <w:jc w:val="center"/>
        <w:outlineLvl w:val="0"/>
        <w:rPr>
          <w:rFonts w:ascii="宋体" w:hAnsi="宋体" w:cs="宋体"/>
          <w:b/>
          <w:sz w:val="36"/>
          <w:szCs w:val="36"/>
        </w:rPr>
      </w:pPr>
    </w:p>
    <w:p w14:paraId="68A078DC">
      <w:pPr>
        <w:spacing w:line="360" w:lineRule="auto"/>
        <w:jc w:val="center"/>
        <w:outlineLvl w:val="0"/>
        <w:rPr>
          <w:rFonts w:ascii="宋体" w:hAnsi="宋体" w:cs="宋体"/>
          <w:b/>
          <w:sz w:val="36"/>
          <w:szCs w:val="36"/>
        </w:rPr>
      </w:pPr>
    </w:p>
    <w:p w14:paraId="2C46195C">
      <w:pPr>
        <w:numPr>
          <w:ilvl w:val="0"/>
          <w:numId w:val="12"/>
        </w:numPr>
        <w:spacing w:line="360" w:lineRule="auto"/>
        <w:jc w:val="center"/>
        <w:outlineLvl w:val="0"/>
        <w:rPr>
          <w:rFonts w:ascii="宋体" w:hAnsi="宋体" w:cs="宋体"/>
          <w:b/>
          <w:sz w:val="36"/>
          <w:szCs w:val="36"/>
        </w:rPr>
      </w:pPr>
      <w:r>
        <w:rPr>
          <w:rFonts w:hint="eastAsia" w:ascii="宋体" w:hAnsi="宋体" w:cs="宋体"/>
          <w:b/>
          <w:sz w:val="36"/>
          <w:szCs w:val="36"/>
        </w:rPr>
        <w:t xml:space="preserve">  合同草案条款</w:t>
      </w:r>
      <w:bookmarkEnd w:id="671"/>
    </w:p>
    <w:p w14:paraId="257A4D59">
      <w:pPr>
        <w:keepNext/>
        <w:keepLines/>
        <w:spacing w:before="240" w:after="120" w:line="300" w:lineRule="auto"/>
        <w:jc w:val="center"/>
        <w:outlineLvl w:val="0"/>
        <w:rPr>
          <w:rFonts w:ascii="宋体" w:hAnsi="宋体"/>
          <w:b/>
          <w:kern w:val="44"/>
          <w:sz w:val="24"/>
          <w:szCs w:val="20"/>
          <w:lang w:val="zh-CN"/>
        </w:rPr>
      </w:pPr>
      <w:r>
        <w:rPr>
          <w:rFonts w:hint="eastAsia" w:ascii="宋体" w:hAnsi="宋体"/>
          <w:b/>
          <w:kern w:val="44"/>
          <w:sz w:val="32"/>
          <w:szCs w:val="20"/>
          <w:lang w:val="zh-CN"/>
        </w:rPr>
        <w:t>(合同模板仅供参考，以双方协商后签订的合同为准)</w:t>
      </w:r>
    </w:p>
    <w:p w14:paraId="3B62B6E7">
      <w:pPr>
        <w:ind w:right="-279"/>
        <w:jc w:val="center"/>
        <w:rPr>
          <w:rFonts w:ascii="宋体" w:hAnsi="宋体" w:cs="宋体"/>
          <w:b/>
          <w:bCs/>
          <w:sz w:val="24"/>
        </w:rPr>
      </w:pPr>
      <w:bookmarkStart w:id="681" w:name="_Hlk195537171"/>
    </w:p>
    <w:bookmarkEnd w:id="681"/>
    <w:p w14:paraId="35F0028F">
      <w:pPr>
        <w:spacing w:line="440" w:lineRule="exact"/>
        <w:jc w:val="center"/>
        <w:rPr>
          <w:rFonts w:ascii="宋体" w:hAnsi="宋体"/>
          <w:b/>
          <w:sz w:val="28"/>
          <w:szCs w:val="28"/>
        </w:rPr>
      </w:pPr>
      <w:r>
        <w:rPr>
          <w:rFonts w:hint="eastAsia" w:ascii="宋体" w:hAnsi="宋体"/>
          <w:b/>
          <w:sz w:val="28"/>
          <w:szCs w:val="28"/>
        </w:rPr>
        <w:t>北京市大兴区人民法院信息化运维服务项目采购合同</w:t>
      </w:r>
    </w:p>
    <w:p w14:paraId="40A7826F">
      <w:pPr>
        <w:spacing w:line="360" w:lineRule="auto"/>
        <w:rPr>
          <w:rFonts w:eastAsia="仿宋"/>
          <w:sz w:val="24"/>
        </w:rPr>
      </w:pPr>
    </w:p>
    <w:p w14:paraId="0F4C13D9">
      <w:pPr>
        <w:spacing w:line="360" w:lineRule="auto"/>
        <w:ind w:firstLine="480" w:firstLineChars="200"/>
        <w:rPr>
          <w:rFonts w:ascii="宋体" w:hAnsi="宋体" w:cs="宋体"/>
          <w:sz w:val="24"/>
        </w:rPr>
      </w:pPr>
      <w:r>
        <w:rPr>
          <w:rFonts w:hint="eastAsia" w:ascii="宋体" w:hAnsi="宋体" w:cs="宋体"/>
          <w:sz w:val="24"/>
        </w:rPr>
        <w:t>甲方：</w:t>
      </w:r>
    </w:p>
    <w:p w14:paraId="487C07D0">
      <w:pPr>
        <w:spacing w:line="360" w:lineRule="auto"/>
        <w:ind w:firstLine="480" w:firstLineChars="200"/>
        <w:rPr>
          <w:rFonts w:ascii="宋体" w:hAnsi="宋体" w:cs="宋体"/>
          <w:sz w:val="24"/>
          <w:u w:val="single"/>
        </w:rPr>
      </w:pPr>
      <w:r>
        <w:rPr>
          <w:rFonts w:hint="eastAsia" w:ascii="宋体" w:hAnsi="宋体" w:cs="宋体"/>
          <w:sz w:val="24"/>
        </w:rPr>
        <w:t>乙方：</w:t>
      </w:r>
    </w:p>
    <w:p w14:paraId="7EDD235D">
      <w:pPr>
        <w:spacing w:line="360" w:lineRule="auto"/>
        <w:ind w:firstLine="480" w:firstLineChars="200"/>
        <w:rPr>
          <w:rFonts w:ascii="宋体" w:hAnsi="宋体" w:cs="宋体"/>
          <w:sz w:val="24"/>
        </w:rPr>
      </w:pPr>
      <w:r>
        <w:rPr>
          <w:rFonts w:hint="eastAsia" w:ascii="宋体" w:hAnsi="宋体" w:cs="宋体"/>
          <w:sz w:val="24"/>
          <w:u w:val="single"/>
        </w:rPr>
        <w:t>北京市大兴区人民法院</w:t>
      </w:r>
      <w:r>
        <w:rPr>
          <w:rFonts w:hint="eastAsia" w:ascii="宋体" w:hAnsi="宋体" w:cs="宋体"/>
          <w:sz w:val="24"/>
        </w:rPr>
        <w:t>（甲方）在</w:t>
      </w:r>
      <w:r>
        <w:rPr>
          <w:rFonts w:hint="eastAsia" w:ascii="宋体" w:hAnsi="宋体" w:cs="宋体"/>
          <w:sz w:val="24"/>
          <w:u w:val="single"/>
        </w:rPr>
        <w:t>北京市大兴区人民法院信息化运维服务项目</w:t>
      </w:r>
      <w:r>
        <w:rPr>
          <w:rFonts w:hint="eastAsia" w:ascii="宋体" w:hAnsi="宋体" w:cs="宋体"/>
          <w:sz w:val="24"/>
        </w:rPr>
        <w:t>（项目名称）中所需网络运维服务于 年月日以</w:t>
      </w:r>
      <w:r>
        <w:rPr>
          <w:rFonts w:hint="eastAsia" w:ascii="宋体" w:hAnsi="宋体" w:cs="宋体"/>
          <w:sz w:val="24"/>
          <w:u w:val="single"/>
        </w:rPr>
        <w:t>竞争性磋商</w:t>
      </w:r>
      <w:r>
        <w:rPr>
          <w:rFonts w:hint="eastAsia" w:ascii="宋体" w:hAnsi="宋体" w:cs="宋体"/>
          <w:sz w:val="24"/>
        </w:rPr>
        <w:t>方式进行采购。经评审小组评定，采购人确认（乙方）为</w:t>
      </w:r>
      <w:r>
        <w:rPr>
          <w:rFonts w:hint="eastAsia" w:ascii="宋体" w:hAnsi="宋体" w:cs="宋体"/>
          <w:sz w:val="24"/>
          <w:u w:val="single"/>
        </w:rPr>
        <w:t>北京市大兴区人民法院信息化运维服务项目</w:t>
      </w:r>
      <w:r>
        <w:rPr>
          <w:rFonts w:hint="eastAsia" w:ascii="宋体" w:hAnsi="宋体" w:cs="宋体"/>
          <w:bCs/>
          <w:sz w:val="24"/>
        </w:rPr>
        <w:t>的</w:t>
      </w:r>
      <w:r>
        <w:rPr>
          <w:rFonts w:hint="eastAsia" w:ascii="宋体" w:hAnsi="宋体" w:cs="宋体"/>
          <w:sz w:val="24"/>
        </w:rPr>
        <w:t>成交供应商。甲、乙双方依据《中华人民共和国政府采购法》、《中华人民共和国民法典》，在平等自愿的基础上，同意按照下面的条款和条件，签署本合同。</w:t>
      </w:r>
    </w:p>
    <w:p w14:paraId="77D78437">
      <w:pPr>
        <w:spacing w:line="360" w:lineRule="auto"/>
        <w:rPr>
          <w:rFonts w:ascii="宋体" w:hAnsi="宋体" w:cs="宋体"/>
          <w:b/>
          <w:sz w:val="24"/>
        </w:rPr>
      </w:pPr>
      <w:r>
        <w:rPr>
          <w:rFonts w:hint="eastAsia" w:ascii="宋体" w:hAnsi="宋体" w:cs="宋体"/>
          <w:b/>
          <w:sz w:val="24"/>
        </w:rPr>
        <w:t>一、合同文件</w:t>
      </w:r>
    </w:p>
    <w:p w14:paraId="18AD0643">
      <w:pPr>
        <w:spacing w:line="360" w:lineRule="auto"/>
        <w:ind w:firstLine="480" w:firstLineChars="200"/>
        <w:rPr>
          <w:rFonts w:ascii="宋体" w:hAnsi="宋体" w:cs="宋体"/>
          <w:b/>
          <w:sz w:val="24"/>
        </w:rPr>
      </w:pPr>
      <w:r>
        <w:rPr>
          <w:rFonts w:hint="eastAsia" w:ascii="宋体" w:hAnsi="宋体" w:cs="宋体"/>
          <w:sz w:val="24"/>
        </w:rPr>
        <w:t>下列文件构成本合同的组成部分：</w:t>
      </w:r>
    </w:p>
    <w:p w14:paraId="70A1AF13">
      <w:pPr>
        <w:spacing w:line="360" w:lineRule="auto"/>
        <w:rPr>
          <w:rFonts w:ascii="宋体" w:hAnsi="宋体" w:cs="宋体"/>
          <w:sz w:val="24"/>
        </w:rPr>
      </w:pPr>
      <w:r>
        <w:rPr>
          <w:rFonts w:hint="eastAsia" w:ascii="宋体" w:hAnsi="宋体" w:cs="宋体"/>
          <w:sz w:val="24"/>
        </w:rPr>
        <w:t xml:space="preserve">    a.本合同书；b.成交通知书；c.响应文件；d.合同补充条款或说明；</w:t>
      </w:r>
    </w:p>
    <w:p w14:paraId="6C0D3724">
      <w:pPr>
        <w:spacing w:line="360" w:lineRule="auto"/>
        <w:rPr>
          <w:rFonts w:ascii="宋体" w:hAnsi="宋体" w:cs="宋体"/>
          <w:sz w:val="24"/>
        </w:rPr>
      </w:pPr>
      <w:r>
        <w:rPr>
          <w:rFonts w:hint="eastAsia" w:ascii="宋体" w:hAnsi="宋体" w:cs="宋体"/>
          <w:b/>
          <w:sz w:val="24"/>
        </w:rPr>
        <w:t>二、合同范围和条件</w:t>
      </w:r>
    </w:p>
    <w:p w14:paraId="2BD618AD">
      <w:pPr>
        <w:spacing w:line="360" w:lineRule="auto"/>
        <w:ind w:firstLine="480" w:firstLineChars="200"/>
        <w:rPr>
          <w:rFonts w:ascii="宋体" w:hAnsi="宋体" w:cs="宋体"/>
          <w:sz w:val="24"/>
        </w:rPr>
      </w:pPr>
      <w:r>
        <w:rPr>
          <w:rFonts w:hint="eastAsia" w:ascii="宋体" w:hAnsi="宋体" w:cs="宋体"/>
          <w:sz w:val="24"/>
        </w:rPr>
        <w:t>本合同的范围和条件应与上述规定的合同文件内容一致。</w:t>
      </w:r>
    </w:p>
    <w:p w14:paraId="3C75E228">
      <w:pPr>
        <w:spacing w:line="360" w:lineRule="auto"/>
        <w:rPr>
          <w:rFonts w:ascii="宋体" w:hAnsi="宋体" w:cs="宋体"/>
          <w:b/>
          <w:sz w:val="24"/>
        </w:rPr>
      </w:pPr>
      <w:r>
        <w:rPr>
          <w:rFonts w:hint="eastAsia" w:ascii="宋体" w:hAnsi="宋体" w:cs="宋体"/>
          <w:b/>
          <w:sz w:val="24"/>
        </w:rPr>
        <w:t>三、管理项目</w:t>
      </w:r>
    </w:p>
    <w:p w14:paraId="4565A0B2">
      <w:pPr>
        <w:spacing w:line="360" w:lineRule="auto"/>
        <w:ind w:firstLine="480" w:firstLineChars="200"/>
        <w:rPr>
          <w:rFonts w:ascii="宋体" w:hAnsi="宋体" w:cs="宋体"/>
          <w:sz w:val="24"/>
        </w:rPr>
      </w:pPr>
      <w:r>
        <w:rPr>
          <w:rFonts w:hint="eastAsia" w:ascii="宋体" w:hAnsi="宋体" w:cs="宋体"/>
          <w:sz w:val="24"/>
        </w:rPr>
        <w:t>本合同要求提供的管理项目见响应文件。</w:t>
      </w:r>
    </w:p>
    <w:p w14:paraId="5D6F3EFC">
      <w:pPr>
        <w:spacing w:line="360" w:lineRule="auto"/>
        <w:rPr>
          <w:rFonts w:ascii="宋体" w:hAnsi="宋体" w:cs="宋体"/>
          <w:sz w:val="24"/>
        </w:rPr>
      </w:pPr>
      <w:r>
        <w:rPr>
          <w:rFonts w:hint="eastAsia" w:ascii="宋体" w:hAnsi="宋体" w:cs="宋体"/>
          <w:b/>
          <w:sz w:val="24"/>
        </w:rPr>
        <w:t>四、合同总价</w:t>
      </w:r>
    </w:p>
    <w:p w14:paraId="4712A237">
      <w:pPr>
        <w:spacing w:line="360" w:lineRule="auto"/>
        <w:ind w:firstLine="480" w:firstLineChars="200"/>
        <w:rPr>
          <w:rFonts w:ascii="宋体" w:hAnsi="宋体" w:cs="宋体"/>
          <w:sz w:val="24"/>
        </w:rPr>
      </w:pPr>
      <w:r>
        <w:rPr>
          <w:rFonts w:hint="eastAsia" w:ascii="宋体" w:hAnsi="宋体" w:cs="宋体"/>
          <w:sz w:val="24"/>
        </w:rPr>
        <w:t>本合同总价为人民币。</w:t>
      </w:r>
    </w:p>
    <w:p w14:paraId="07ABB823">
      <w:pPr>
        <w:spacing w:line="360" w:lineRule="auto"/>
        <w:rPr>
          <w:rFonts w:ascii="宋体" w:hAnsi="宋体" w:cs="宋体"/>
          <w:b/>
          <w:sz w:val="24"/>
        </w:rPr>
      </w:pPr>
      <w:r>
        <w:rPr>
          <w:rFonts w:hint="eastAsia" w:ascii="宋体" w:hAnsi="宋体" w:cs="宋体"/>
          <w:b/>
          <w:sz w:val="24"/>
        </w:rPr>
        <w:t>五、付款方式</w:t>
      </w:r>
    </w:p>
    <w:p w14:paraId="14AE8C8A">
      <w:pPr>
        <w:spacing w:line="360" w:lineRule="auto"/>
        <w:ind w:firstLine="480" w:firstLineChars="200"/>
        <w:rPr>
          <w:rFonts w:ascii="宋体" w:hAnsi="宋体" w:cs="宋体"/>
          <w:sz w:val="24"/>
        </w:rPr>
      </w:pPr>
      <w:r>
        <w:rPr>
          <w:rFonts w:hint="eastAsia" w:ascii="宋体" w:hAnsi="宋体" w:cs="宋体"/>
          <w:sz w:val="24"/>
        </w:rPr>
        <w:t>本合同的付款方式在合同特殊条款中规定。</w:t>
      </w:r>
    </w:p>
    <w:p w14:paraId="6E08E885">
      <w:pPr>
        <w:spacing w:line="360" w:lineRule="auto"/>
        <w:rPr>
          <w:rFonts w:ascii="宋体" w:hAnsi="宋体" w:cs="宋体"/>
          <w:b/>
          <w:sz w:val="24"/>
        </w:rPr>
      </w:pPr>
      <w:r>
        <w:rPr>
          <w:rFonts w:hint="eastAsia" w:ascii="宋体" w:hAnsi="宋体" w:cs="宋体"/>
          <w:b/>
          <w:sz w:val="24"/>
        </w:rPr>
        <w:t>六、合同的生效</w:t>
      </w:r>
    </w:p>
    <w:p w14:paraId="0022892F">
      <w:pPr>
        <w:spacing w:line="360" w:lineRule="auto"/>
        <w:ind w:firstLine="480"/>
        <w:rPr>
          <w:rFonts w:ascii="宋体" w:hAnsi="宋体" w:cs="宋体"/>
          <w:sz w:val="24"/>
        </w:rPr>
      </w:pPr>
      <w:r>
        <w:rPr>
          <w:rFonts w:hint="eastAsia" w:ascii="宋体" w:hAnsi="宋体" w:cs="宋体"/>
          <w:sz w:val="24"/>
        </w:rPr>
        <w:t>本合同经甲方、乙方双方盖章后生效。</w:t>
      </w:r>
    </w:p>
    <w:p w14:paraId="7FEA8034">
      <w:pPr>
        <w:spacing w:line="360" w:lineRule="auto"/>
        <w:rPr>
          <w:rFonts w:ascii="宋体" w:hAnsi="宋体" w:cs="宋体"/>
          <w:sz w:val="24"/>
        </w:rPr>
      </w:pPr>
      <w:r>
        <w:rPr>
          <w:rFonts w:hint="eastAsia" w:ascii="宋体" w:hAnsi="宋体" w:cs="宋体"/>
          <w:b/>
          <w:sz w:val="24"/>
        </w:rPr>
        <w:t>七、</w:t>
      </w:r>
      <w:r>
        <w:rPr>
          <w:rFonts w:hint="eastAsia" w:ascii="宋体" w:hAnsi="宋体" w:cs="宋体"/>
          <w:b/>
          <w:bCs/>
          <w:sz w:val="24"/>
        </w:rPr>
        <w:t>合同一般条款</w:t>
      </w:r>
    </w:p>
    <w:p w14:paraId="431BBBB2">
      <w:pPr>
        <w:spacing w:line="360" w:lineRule="auto"/>
        <w:rPr>
          <w:rFonts w:ascii="宋体" w:hAnsi="宋体" w:cs="宋体"/>
          <w:b/>
          <w:sz w:val="24"/>
        </w:rPr>
      </w:pPr>
      <w:r>
        <w:rPr>
          <w:rFonts w:hint="eastAsia" w:ascii="宋体" w:hAnsi="宋体" w:cs="宋体"/>
          <w:b/>
          <w:sz w:val="24"/>
        </w:rPr>
        <w:t>1. 定义</w:t>
      </w:r>
    </w:p>
    <w:p w14:paraId="7A2C5E98">
      <w:pPr>
        <w:spacing w:line="360" w:lineRule="auto"/>
        <w:rPr>
          <w:rFonts w:ascii="宋体" w:hAnsi="宋体" w:cs="宋体"/>
          <w:sz w:val="24"/>
        </w:rPr>
      </w:pPr>
      <w:r>
        <w:rPr>
          <w:rFonts w:hint="eastAsia" w:ascii="宋体" w:hAnsi="宋体" w:cs="宋体"/>
          <w:sz w:val="24"/>
        </w:rPr>
        <w:t xml:space="preserve">    本合同中的下列术语应解释为：</w:t>
      </w:r>
    </w:p>
    <w:p w14:paraId="5DAF7484">
      <w:pPr>
        <w:spacing w:line="360" w:lineRule="auto"/>
        <w:rPr>
          <w:rFonts w:ascii="宋体" w:hAnsi="宋体" w:cs="宋体"/>
          <w:sz w:val="24"/>
        </w:rPr>
      </w:pPr>
      <w:r>
        <w:rPr>
          <w:rFonts w:hint="eastAsia" w:ascii="宋体" w:hAnsi="宋体" w:cs="宋体"/>
          <w:sz w:val="24"/>
        </w:rPr>
        <w:t xml:space="preserve">    (1) “合同”系指甲乙双方签署的、合同格式中载明的甲乙双方所达成的协议，包括所有的附件、附录和构成合同的其它文件。</w:t>
      </w:r>
    </w:p>
    <w:p w14:paraId="31329495">
      <w:pPr>
        <w:spacing w:line="360" w:lineRule="auto"/>
        <w:rPr>
          <w:rFonts w:ascii="宋体" w:hAnsi="宋体" w:cs="宋体"/>
          <w:sz w:val="24"/>
        </w:rPr>
      </w:pPr>
      <w:r>
        <w:rPr>
          <w:rFonts w:hint="eastAsia" w:ascii="宋体" w:hAnsi="宋体" w:cs="宋体"/>
          <w:sz w:val="24"/>
        </w:rPr>
        <w:t xml:space="preserve">    (2) “合同价”系指根据合同规定，在乙方完全履行合同义务后应付给乙方的价格。</w:t>
      </w:r>
    </w:p>
    <w:p w14:paraId="6D12D88F">
      <w:pPr>
        <w:spacing w:line="360" w:lineRule="auto"/>
        <w:rPr>
          <w:rFonts w:ascii="宋体" w:hAnsi="宋体" w:cs="宋体"/>
          <w:sz w:val="24"/>
        </w:rPr>
      </w:pPr>
      <w:r>
        <w:rPr>
          <w:rFonts w:hint="eastAsia" w:ascii="宋体" w:hAnsi="宋体" w:cs="宋体"/>
          <w:sz w:val="24"/>
        </w:rPr>
        <w:t xml:space="preserve">    (3) “服务”系指根据合同规定乙方承担的运维管理服务的全部服务。</w:t>
      </w:r>
    </w:p>
    <w:p w14:paraId="59AEAC15">
      <w:pPr>
        <w:spacing w:line="360" w:lineRule="auto"/>
        <w:rPr>
          <w:rFonts w:ascii="宋体" w:hAnsi="宋体" w:cs="宋体"/>
          <w:sz w:val="24"/>
        </w:rPr>
      </w:pPr>
      <w:r>
        <w:rPr>
          <w:rFonts w:hint="eastAsia" w:ascii="宋体" w:hAnsi="宋体" w:cs="宋体"/>
          <w:sz w:val="24"/>
        </w:rPr>
        <w:t xml:space="preserve">    (4) “甲方”系指用货币换取运维管理服务的单位。</w:t>
      </w:r>
    </w:p>
    <w:p w14:paraId="06E35CA2">
      <w:pPr>
        <w:spacing w:line="360" w:lineRule="auto"/>
        <w:rPr>
          <w:rFonts w:ascii="宋体" w:hAnsi="宋体" w:cs="宋体"/>
          <w:sz w:val="24"/>
        </w:rPr>
      </w:pPr>
      <w:r>
        <w:rPr>
          <w:rFonts w:hint="eastAsia" w:ascii="宋体" w:hAnsi="宋体" w:cs="宋体"/>
          <w:sz w:val="24"/>
        </w:rPr>
        <w:t xml:space="preserve">    (5) “乙方”系指根据合同规定提供运维管理服务的具有法人资格的公司。</w:t>
      </w:r>
    </w:p>
    <w:p w14:paraId="70DE19F8">
      <w:pPr>
        <w:spacing w:line="360" w:lineRule="auto"/>
        <w:rPr>
          <w:rFonts w:ascii="宋体" w:hAnsi="宋体" w:cs="宋体"/>
          <w:sz w:val="24"/>
        </w:rPr>
      </w:pPr>
      <w:r>
        <w:rPr>
          <w:rFonts w:hint="eastAsia" w:ascii="宋体" w:hAnsi="宋体" w:cs="宋体"/>
          <w:sz w:val="24"/>
        </w:rPr>
        <w:t xml:space="preserve">    (6) “现场”系指合同项下需要运维管理服务的地点。</w:t>
      </w:r>
    </w:p>
    <w:p w14:paraId="22FECDD1">
      <w:pPr>
        <w:spacing w:line="360" w:lineRule="auto"/>
        <w:rPr>
          <w:rFonts w:ascii="宋体" w:hAnsi="宋体" w:cs="宋体"/>
          <w:b/>
          <w:sz w:val="24"/>
        </w:rPr>
      </w:pPr>
      <w:r>
        <w:rPr>
          <w:rFonts w:hint="eastAsia" w:ascii="宋体" w:hAnsi="宋体" w:cs="宋体"/>
          <w:b/>
          <w:sz w:val="24"/>
        </w:rPr>
        <w:t>2. 服务标准</w:t>
      </w:r>
    </w:p>
    <w:p w14:paraId="559B194E">
      <w:pPr>
        <w:spacing w:line="360" w:lineRule="auto"/>
        <w:ind w:firstLine="480" w:firstLineChars="200"/>
        <w:rPr>
          <w:rFonts w:ascii="宋体" w:hAnsi="宋体" w:cs="宋体"/>
          <w:sz w:val="24"/>
        </w:rPr>
      </w:pPr>
      <w:r>
        <w:rPr>
          <w:rFonts w:hint="eastAsia" w:ascii="宋体" w:hAnsi="宋体" w:cs="宋体"/>
          <w:sz w:val="24"/>
        </w:rPr>
        <w:t>2.1提供的运维管理服务标准应与响应文件的规定相一致。</w:t>
      </w:r>
    </w:p>
    <w:p w14:paraId="3B03750B">
      <w:pPr>
        <w:spacing w:line="360" w:lineRule="auto"/>
        <w:ind w:firstLine="480" w:firstLineChars="200"/>
        <w:rPr>
          <w:rFonts w:ascii="宋体" w:hAnsi="宋体" w:cs="宋体"/>
          <w:sz w:val="24"/>
        </w:rPr>
      </w:pPr>
      <w:r>
        <w:rPr>
          <w:rFonts w:hint="eastAsia" w:ascii="宋体" w:hAnsi="宋体" w:cs="宋体"/>
          <w:sz w:val="24"/>
        </w:rPr>
        <w:t>2.2若响应文件中无相应说明，则以国家有关部门最新颁布的相关标准及规范为准。</w:t>
      </w:r>
    </w:p>
    <w:p w14:paraId="32964A8F">
      <w:pPr>
        <w:spacing w:line="360" w:lineRule="auto"/>
        <w:rPr>
          <w:rFonts w:ascii="宋体" w:hAnsi="宋体" w:cs="宋体"/>
          <w:b/>
          <w:sz w:val="24"/>
        </w:rPr>
      </w:pPr>
      <w:r>
        <w:rPr>
          <w:rFonts w:hint="eastAsia" w:ascii="宋体" w:hAnsi="宋体" w:cs="宋体"/>
          <w:b/>
          <w:sz w:val="24"/>
        </w:rPr>
        <w:t>3.  付款方式</w:t>
      </w:r>
    </w:p>
    <w:p w14:paraId="4191D92D">
      <w:pPr>
        <w:spacing w:line="360" w:lineRule="auto"/>
        <w:rPr>
          <w:rFonts w:ascii="宋体" w:hAnsi="宋体" w:cs="宋体"/>
          <w:sz w:val="24"/>
        </w:rPr>
      </w:pPr>
      <w:r>
        <w:rPr>
          <w:rFonts w:hint="eastAsia" w:ascii="宋体" w:hAnsi="宋体" w:cs="宋体"/>
          <w:sz w:val="24"/>
        </w:rPr>
        <w:t xml:space="preserve">    付款方式见合同特殊条款。</w:t>
      </w:r>
    </w:p>
    <w:p w14:paraId="5F72D824">
      <w:pPr>
        <w:spacing w:line="360" w:lineRule="auto"/>
        <w:rPr>
          <w:rFonts w:ascii="宋体" w:hAnsi="宋体" w:cs="宋体"/>
          <w:b/>
          <w:sz w:val="24"/>
        </w:rPr>
      </w:pPr>
      <w:r>
        <w:rPr>
          <w:rFonts w:hint="eastAsia" w:ascii="宋体" w:hAnsi="宋体" w:cs="宋体"/>
          <w:b/>
          <w:sz w:val="24"/>
        </w:rPr>
        <w:t>4. 质量保证及检验</w:t>
      </w:r>
    </w:p>
    <w:p w14:paraId="697A88E0">
      <w:pPr>
        <w:spacing w:line="360" w:lineRule="auto"/>
        <w:ind w:firstLine="480" w:firstLineChars="200"/>
        <w:rPr>
          <w:rFonts w:ascii="宋体" w:hAnsi="宋体" w:cs="宋体"/>
          <w:sz w:val="24"/>
        </w:rPr>
      </w:pPr>
      <w:r>
        <w:rPr>
          <w:rFonts w:hint="eastAsia" w:ascii="宋体" w:hAnsi="宋体" w:cs="宋体"/>
          <w:sz w:val="24"/>
        </w:rPr>
        <w:t>4.1 乙方应按照甲方指定的时间入驻并提供运维管理服务。</w:t>
      </w:r>
    </w:p>
    <w:p w14:paraId="795458C5">
      <w:pPr>
        <w:spacing w:line="360" w:lineRule="auto"/>
        <w:ind w:firstLine="480" w:firstLineChars="200"/>
        <w:rPr>
          <w:rFonts w:ascii="宋体" w:hAnsi="宋体" w:cs="宋体"/>
          <w:sz w:val="24"/>
        </w:rPr>
      </w:pPr>
      <w:r>
        <w:rPr>
          <w:rFonts w:hint="eastAsia" w:ascii="宋体" w:hAnsi="宋体" w:cs="宋体"/>
          <w:sz w:val="24"/>
        </w:rPr>
        <w:t>4.2 在履行合同过程中， 如果乙方遇到不能按时入驻和提供服务的情况，应及时以书面形式将不能按时入驻和提供服务的理由、延误时间通知甲方。甲方在收到乙方通知后，应进行分析，如果同意，可通过修改合同，酌情延长入驻和提供服务时间。</w:t>
      </w:r>
    </w:p>
    <w:p w14:paraId="37B24C2C">
      <w:pPr>
        <w:spacing w:line="360" w:lineRule="auto"/>
        <w:ind w:firstLine="480" w:firstLineChars="200"/>
        <w:rPr>
          <w:rFonts w:ascii="宋体" w:hAnsi="宋体" w:cs="宋体"/>
          <w:sz w:val="24"/>
        </w:rPr>
      </w:pPr>
      <w:r>
        <w:rPr>
          <w:rFonts w:hint="eastAsia" w:ascii="宋体" w:hAnsi="宋体" w:cs="宋体"/>
          <w:sz w:val="24"/>
        </w:rPr>
        <w:t>4.3 如果乙方毫无理由地拖延入驻和提供服务的时间，将受到以下制裁:违约损失赔偿或终止合同。</w:t>
      </w:r>
    </w:p>
    <w:p w14:paraId="3B4A7C1A">
      <w:pPr>
        <w:spacing w:line="360" w:lineRule="auto"/>
        <w:rPr>
          <w:rFonts w:ascii="宋体" w:hAnsi="宋体" w:cs="宋体"/>
          <w:b/>
          <w:sz w:val="24"/>
        </w:rPr>
      </w:pPr>
      <w:r>
        <w:rPr>
          <w:rFonts w:hint="eastAsia" w:ascii="宋体" w:hAnsi="宋体" w:cs="宋体"/>
          <w:b/>
          <w:sz w:val="24"/>
        </w:rPr>
        <w:t>5. 违约赔偿</w:t>
      </w:r>
    </w:p>
    <w:p w14:paraId="3E5EBEBE">
      <w:pPr>
        <w:spacing w:line="360" w:lineRule="auto"/>
        <w:ind w:firstLine="480" w:firstLineChars="200"/>
        <w:rPr>
          <w:rFonts w:ascii="宋体" w:hAnsi="宋体" w:cs="宋体"/>
          <w:sz w:val="24"/>
        </w:rPr>
      </w:pPr>
      <w:r>
        <w:rPr>
          <w:rFonts w:hint="eastAsia" w:ascii="宋体" w:hAnsi="宋体" w:cs="宋体"/>
          <w:sz w:val="24"/>
        </w:rPr>
        <w:t>5.1 除合同第6条规定外， 如果乙方没有按照合同规定的时间入驻和提供服务，甲方可从应付运维管理服务费中扣除违约赔偿费，赔偿费应按每迟入驻一天，按应付运维管理服务费总价的0.5％计收。 但违约赔偿费的最高限额为应付运维管理服务费总价的5％。如果乙方在达到最高限额后仍不能入驻和提供服务，甲方可考虑终止合同。</w:t>
      </w:r>
    </w:p>
    <w:p w14:paraId="1F004B44">
      <w:pPr>
        <w:spacing w:line="360" w:lineRule="auto"/>
        <w:rPr>
          <w:rFonts w:ascii="宋体" w:hAnsi="宋体" w:cs="宋体"/>
          <w:b/>
          <w:sz w:val="24"/>
        </w:rPr>
      </w:pPr>
      <w:r>
        <w:rPr>
          <w:rFonts w:hint="eastAsia" w:ascii="宋体" w:hAnsi="宋体" w:cs="宋体"/>
          <w:b/>
          <w:sz w:val="24"/>
        </w:rPr>
        <w:t>6. 不可抗力</w:t>
      </w:r>
    </w:p>
    <w:p w14:paraId="5606B62A">
      <w:pPr>
        <w:spacing w:line="360" w:lineRule="auto"/>
        <w:ind w:firstLine="480" w:firstLineChars="200"/>
        <w:rPr>
          <w:rFonts w:ascii="宋体" w:hAnsi="宋体" w:cs="宋体"/>
          <w:sz w:val="24"/>
        </w:rPr>
      </w:pPr>
      <w:r>
        <w:rPr>
          <w:rFonts w:hint="eastAsia" w:ascii="宋体" w:hAnsi="宋体" w:cs="宋体"/>
          <w:sz w:val="24"/>
        </w:rPr>
        <w:t>6.1 如果双方中任何一方由于战争、严重火灾、水灾、台风和地震以及其它经双方同意属于不可抗力的事故，致使合同履行受阻时，履行合同的期限应予延长，延长的期限应相当于事故所影响的时间。</w:t>
      </w:r>
    </w:p>
    <w:p w14:paraId="5504CC1E">
      <w:pPr>
        <w:spacing w:line="360" w:lineRule="auto"/>
        <w:ind w:firstLine="480" w:firstLineChars="200"/>
        <w:rPr>
          <w:rFonts w:ascii="宋体" w:hAnsi="宋体" w:cs="宋体"/>
          <w:sz w:val="24"/>
        </w:rPr>
      </w:pPr>
      <w:r>
        <w:rPr>
          <w:rFonts w:hint="eastAsia" w:ascii="宋体" w:hAnsi="宋体" w:cs="宋体"/>
          <w:sz w:val="24"/>
        </w:rPr>
        <w:t>6.2 受事故影响的一方应在不可抗力的事故发生后尽快以电报或电传通知另一方，并在事故发生后14天内，将有关部门出具的证明文件用挂号信航寄给或送给另一方。如果不可抗力影响时间延续120天以上的， 双方应通过友好协商在合理的时间内达成进一步履行合同的协议。</w:t>
      </w:r>
    </w:p>
    <w:p w14:paraId="1A9D4FEB">
      <w:pPr>
        <w:spacing w:line="360" w:lineRule="auto"/>
        <w:rPr>
          <w:rFonts w:ascii="宋体" w:hAnsi="宋体" w:cs="宋体"/>
          <w:b/>
          <w:sz w:val="24"/>
        </w:rPr>
      </w:pPr>
      <w:r>
        <w:rPr>
          <w:rFonts w:hint="eastAsia" w:ascii="宋体" w:hAnsi="宋体" w:cs="宋体"/>
          <w:b/>
          <w:sz w:val="24"/>
        </w:rPr>
        <w:t>7. 税费</w:t>
      </w:r>
    </w:p>
    <w:p w14:paraId="0A0F6941">
      <w:pPr>
        <w:spacing w:line="360" w:lineRule="auto"/>
        <w:ind w:firstLine="480" w:firstLineChars="200"/>
        <w:rPr>
          <w:rFonts w:ascii="宋体" w:hAnsi="宋体" w:cs="宋体"/>
          <w:sz w:val="24"/>
        </w:rPr>
      </w:pPr>
      <w:r>
        <w:rPr>
          <w:rFonts w:hint="eastAsia" w:ascii="宋体" w:hAnsi="宋体" w:cs="宋体"/>
          <w:sz w:val="24"/>
        </w:rPr>
        <w:t>7.1 根据国家现行税法对甲方征收的与本合同有关的一切税费均由甲方负担。</w:t>
      </w:r>
    </w:p>
    <w:p w14:paraId="4B48A045">
      <w:pPr>
        <w:spacing w:line="360" w:lineRule="auto"/>
        <w:ind w:firstLine="480" w:firstLineChars="200"/>
        <w:rPr>
          <w:rFonts w:ascii="宋体" w:hAnsi="宋体" w:cs="宋体"/>
          <w:sz w:val="24"/>
        </w:rPr>
      </w:pPr>
      <w:r>
        <w:rPr>
          <w:rFonts w:hint="eastAsia" w:ascii="宋体" w:hAnsi="宋体" w:cs="宋体"/>
          <w:sz w:val="24"/>
        </w:rPr>
        <w:t>7.2 根据国家现行税法对乙方征收的与本合同有关的一切税费均由乙方负担。</w:t>
      </w:r>
    </w:p>
    <w:p w14:paraId="3E460C96">
      <w:pPr>
        <w:spacing w:line="360" w:lineRule="auto"/>
        <w:rPr>
          <w:rFonts w:ascii="宋体" w:hAnsi="宋体" w:cs="宋体"/>
          <w:b/>
          <w:sz w:val="24"/>
        </w:rPr>
      </w:pPr>
      <w:r>
        <w:rPr>
          <w:rFonts w:hint="eastAsia" w:ascii="宋体" w:hAnsi="宋体" w:cs="宋体"/>
          <w:b/>
          <w:sz w:val="24"/>
        </w:rPr>
        <w:t>8. 合同争议的解决</w:t>
      </w:r>
    </w:p>
    <w:p w14:paraId="7655661E">
      <w:pPr>
        <w:spacing w:line="360" w:lineRule="auto"/>
        <w:ind w:firstLine="480" w:firstLineChars="200"/>
        <w:rPr>
          <w:rFonts w:ascii="宋体" w:hAnsi="宋体" w:cs="宋体"/>
          <w:sz w:val="24"/>
        </w:rPr>
      </w:pPr>
      <w:r>
        <w:rPr>
          <w:rFonts w:hint="eastAsia" w:ascii="宋体" w:hAnsi="宋体" w:cs="宋体"/>
          <w:sz w:val="24"/>
        </w:rPr>
        <w:t>8.1 因合同履行中发生的争议，合同当事人双方可通过协商解决。协商不成的，可向大兴区人民法院提起诉讼或提请北京市仲裁委员会仲裁。</w:t>
      </w:r>
    </w:p>
    <w:p w14:paraId="7FA1A0E4">
      <w:pPr>
        <w:spacing w:line="360" w:lineRule="auto"/>
        <w:ind w:firstLine="480" w:firstLineChars="200"/>
        <w:rPr>
          <w:rFonts w:ascii="宋体" w:hAnsi="宋体" w:cs="宋体"/>
          <w:sz w:val="24"/>
        </w:rPr>
      </w:pPr>
      <w:r>
        <w:rPr>
          <w:rFonts w:hint="eastAsia" w:ascii="宋体" w:hAnsi="宋体" w:cs="宋体"/>
          <w:sz w:val="24"/>
        </w:rPr>
        <w:t>8.2 仲裁裁决应为最终裁决，当事人一方在规定时间内不履行仲裁机构裁决的，另一方可以申请人民法院强制执行。</w:t>
      </w:r>
    </w:p>
    <w:p w14:paraId="7090FA2A">
      <w:pPr>
        <w:tabs>
          <w:tab w:val="left" w:pos="900"/>
        </w:tabs>
        <w:spacing w:line="360" w:lineRule="auto"/>
        <w:ind w:firstLine="480" w:firstLineChars="200"/>
        <w:rPr>
          <w:rFonts w:ascii="宋体" w:hAnsi="宋体" w:cs="宋体"/>
          <w:sz w:val="24"/>
        </w:rPr>
      </w:pPr>
      <w:r>
        <w:rPr>
          <w:rFonts w:hint="eastAsia" w:ascii="宋体" w:hAnsi="宋体" w:cs="宋体"/>
          <w:sz w:val="24"/>
        </w:rPr>
        <w:t>8.3  仲裁费用和诉讼费用除仲裁机构另有裁决外，应由败诉方负担。</w:t>
      </w:r>
    </w:p>
    <w:p w14:paraId="3A7ED279">
      <w:pPr>
        <w:spacing w:line="360" w:lineRule="auto"/>
        <w:ind w:firstLine="480" w:firstLineChars="200"/>
        <w:rPr>
          <w:rFonts w:ascii="宋体" w:hAnsi="宋体" w:cs="宋体"/>
          <w:sz w:val="24"/>
        </w:rPr>
      </w:pPr>
      <w:r>
        <w:rPr>
          <w:rFonts w:hint="eastAsia" w:ascii="宋体" w:hAnsi="宋体" w:cs="宋体"/>
          <w:sz w:val="24"/>
        </w:rPr>
        <w:t>8.4 在仲裁期间，除正在进行仲裁的部分外，本合同其它部分应继续执行。</w:t>
      </w:r>
    </w:p>
    <w:p w14:paraId="5899B6E7">
      <w:pPr>
        <w:spacing w:line="360" w:lineRule="auto"/>
        <w:rPr>
          <w:rFonts w:ascii="宋体" w:hAnsi="宋体" w:cs="宋体"/>
          <w:b/>
          <w:sz w:val="24"/>
        </w:rPr>
      </w:pPr>
      <w:r>
        <w:rPr>
          <w:rFonts w:hint="eastAsia" w:ascii="宋体" w:hAnsi="宋体" w:cs="宋体"/>
          <w:b/>
          <w:sz w:val="24"/>
        </w:rPr>
        <w:t>9. 违约终止合同</w:t>
      </w:r>
    </w:p>
    <w:p w14:paraId="2CBD1827">
      <w:pPr>
        <w:spacing w:line="360" w:lineRule="auto"/>
        <w:rPr>
          <w:rFonts w:ascii="宋体" w:hAnsi="宋体" w:cs="宋体"/>
          <w:sz w:val="24"/>
        </w:rPr>
      </w:pPr>
      <w:r>
        <w:rPr>
          <w:rFonts w:hint="eastAsia" w:ascii="宋体" w:hAnsi="宋体" w:cs="宋体"/>
          <w:sz w:val="24"/>
        </w:rPr>
        <w:t xml:space="preserve">   甲方在乙方违约的情况下，如果：</w:t>
      </w:r>
    </w:p>
    <w:p w14:paraId="1D110B6A">
      <w:pPr>
        <w:spacing w:line="360" w:lineRule="auto"/>
        <w:rPr>
          <w:rFonts w:ascii="宋体" w:hAnsi="宋体" w:cs="宋体"/>
          <w:sz w:val="24"/>
        </w:rPr>
      </w:pPr>
      <w:r>
        <w:rPr>
          <w:rFonts w:hint="eastAsia" w:ascii="宋体" w:hAnsi="宋体" w:cs="宋体"/>
          <w:sz w:val="24"/>
        </w:rPr>
        <w:t xml:space="preserve">    (1) 乙方未能在合同规定的限期或甲方同意延长的限期内入驻和提供服务; </w:t>
      </w:r>
    </w:p>
    <w:p w14:paraId="53FBF0FC">
      <w:pPr>
        <w:spacing w:line="360" w:lineRule="auto"/>
        <w:rPr>
          <w:rFonts w:ascii="宋体" w:hAnsi="宋体" w:cs="宋体"/>
          <w:sz w:val="24"/>
        </w:rPr>
      </w:pPr>
      <w:r>
        <w:rPr>
          <w:rFonts w:hint="eastAsia" w:ascii="宋体" w:hAnsi="宋体" w:cs="宋体"/>
          <w:sz w:val="24"/>
        </w:rPr>
        <w:t xml:space="preserve">    (2) 如果乙方未能履行合同规定的其它义务，乙方在收到甲方发出的违约通知后30天内，或经甲方书面认可延长的时间内未能纠正其过失。甲方可向乙方发出书面通知，终止部分或全部合同。</w:t>
      </w:r>
    </w:p>
    <w:p w14:paraId="0EC14748">
      <w:pPr>
        <w:spacing w:line="360" w:lineRule="auto"/>
        <w:rPr>
          <w:rFonts w:ascii="宋体" w:hAnsi="宋体" w:cs="宋体"/>
          <w:sz w:val="24"/>
        </w:rPr>
      </w:pPr>
      <w:r>
        <w:rPr>
          <w:rFonts w:hint="eastAsia" w:ascii="宋体" w:hAnsi="宋体" w:cs="宋体"/>
          <w:sz w:val="24"/>
        </w:rPr>
        <w:t xml:space="preserve">    在以上情况下，并不影响甲方向乙方提出相应的索赔。</w:t>
      </w:r>
    </w:p>
    <w:p w14:paraId="364B3655">
      <w:pPr>
        <w:spacing w:line="360" w:lineRule="auto"/>
        <w:rPr>
          <w:rFonts w:ascii="宋体" w:hAnsi="宋体" w:cs="宋体"/>
          <w:b/>
          <w:sz w:val="24"/>
        </w:rPr>
      </w:pPr>
      <w:r>
        <w:rPr>
          <w:rFonts w:hint="eastAsia" w:ascii="宋体" w:hAnsi="宋体" w:cs="宋体"/>
          <w:b/>
          <w:sz w:val="24"/>
        </w:rPr>
        <w:t>10. 破产终止合同</w:t>
      </w:r>
    </w:p>
    <w:p w14:paraId="5BD64B51">
      <w:pPr>
        <w:spacing w:line="360" w:lineRule="auto"/>
        <w:ind w:firstLine="480" w:firstLineChars="200"/>
        <w:rPr>
          <w:rFonts w:ascii="宋体" w:hAnsi="宋体" w:cs="宋体"/>
          <w:sz w:val="24"/>
        </w:rPr>
      </w:pPr>
      <w:r>
        <w:rPr>
          <w:rFonts w:hint="eastAsia" w:ascii="宋体" w:hAnsi="宋体" w:cs="宋体"/>
          <w:sz w:val="24"/>
        </w:rPr>
        <w:t>10.1 如果乙方破产或无清偿能力时，甲方可在任何时候以书面通知乙方终止合同。该终止合同将不损害或影响甲方已经采取或将要采取的补救措施的权利。</w:t>
      </w:r>
    </w:p>
    <w:p w14:paraId="37345636">
      <w:pPr>
        <w:spacing w:line="360" w:lineRule="auto"/>
        <w:rPr>
          <w:rFonts w:ascii="宋体" w:hAnsi="宋体" w:cs="宋体"/>
          <w:b/>
          <w:sz w:val="24"/>
        </w:rPr>
      </w:pPr>
      <w:r>
        <w:rPr>
          <w:rFonts w:hint="eastAsia" w:ascii="宋体" w:hAnsi="宋体" w:cs="宋体"/>
          <w:b/>
          <w:sz w:val="24"/>
        </w:rPr>
        <w:t>11. 合同修改</w:t>
      </w:r>
    </w:p>
    <w:p w14:paraId="29E2567E">
      <w:pPr>
        <w:spacing w:line="360" w:lineRule="auto"/>
        <w:ind w:firstLine="480" w:firstLineChars="200"/>
        <w:rPr>
          <w:rFonts w:ascii="宋体" w:hAnsi="宋体" w:cs="宋体"/>
          <w:sz w:val="24"/>
        </w:rPr>
      </w:pPr>
      <w:r>
        <w:rPr>
          <w:rFonts w:hint="eastAsia" w:ascii="宋体" w:hAnsi="宋体" w:cs="宋体"/>
          <w:sz w:val="24"/>
        </w:rPr>
        <w:t>11.1 欲对合同条款进行任何改动，均须由甲乙双方签署书面的合同修改书。</w:t>
      </w:r>
    </w:p>
    <w:p w14:paraId="6FD9F051">
      <w:pPr>
        <w:spacing w:line="360" w:lineRule="auto"/>
        <w:rPr>
          <w:rFonts w:ascii="宋体" w:hAnsi="宋体" w:cs="宋体"/>
          <w:b/>
          <w:sz w:val="24"/>
        </w:rPr>
      </w:pPr>
      <w:r>
        <w:rPr>
          <w:rFonts w:hint="eastAsia" w:ascii="宋体" w:hAnsi="宋体" w:cs="宋体"/>
          <w:b/>
          <w:sz w:val="24"/>
        </w:rPr>
        <w:t>12. 通知</w:t>
      </w:r>
    </w:p>
    <w:p w14:paraId="483BDB16">
      <w:pPr>
        <w:spacing w:line="360" w:lineRule="auto"/>
        <w:ind w:firstLine="480" w:firstLineChars="200"/>
        <w:rPr>
          <w:rFonts w:ascii="宋体" w:hAnsi="宋体" w:cs="宋体"/>
          <w:sz w:val="24"/>
        </w:rPr>
      </w:pPr>
      <w:r>
        <w:rPr>
          <w:rFonts w:hint="eastAsia" w:ascii="宋体" w:hAnsi="宋体" w:cs="宋体"/>
          <w:sz w:val="24"/>
        </w:rPr>
        <w:t>12.1 本合同任何一方给另一方的通知，都应以书面或传真/电报的形式发送，而另一方应以书面形式确认并发送到对方明确的地址。</w:t>
      </w:r>
    </w:p>
    <w:p w14:paraId="550460B6">
      <w:pPr>
        <w:spacing w:line="360" w:lineRule="auto"/>
        <w:rPr>
          <w:rFonts w:ascii="宋体" w:hAnsi="宋体" w:cs="宋体"/>
          <w:b/>
          <w:sz w:val="24"/>
        </w:rPr>
      </w:pPr>
      <w:r>
        <w:rPr>
          <w:rFonts w:hint="eastAsia" w:ascii="宋体" w:hAnsi="宋体" w:cs="宋体"/>
          <w:b/>
          <w:sz w:val="24"/>
        </w:rPr>
        <w:t>13. 计量单位</w:t>
      </w:r>
    </w:p>
    <w:p w14:paraId="48E3AEC3">
      <w:pPr>
        <w:spacing w:line="360" w:lineRule="auto"/>
        <w:ind w:firstLine="480" w:firstLineChars="200"/>
        <w:rPr>
          <w:rFonts w:ascii="宋体" w:hAnsi="宋体" w:cs="宋体"/>
          <w:sz w:val="24"/>
        </w:rPr>
      </w:pPr>
      <w:r>
        <w:rPr>
          <w:rFonts w:hint="eastAsia" w:ascii="宋体" w:hAnsi="宋体" w:cs="宋体"/>
          <w:sz w:val="24"/>
        </w:rPr>
        <w:t>13.1 除磋商文件中另有规定外，计量单位均使用国家法定计量单位。</w:t>
      </w:r>
    </w:p>
    <w:p w14:paraId="25A4BCF3">
      <w:pPr>
        <w:spacing w:line="360" w:lineRule="auto"/>
        <w:rPr>
          <w:rFonts w:ascii="宋体" w:hAnsi="宋体" w:cs="宋体"/>
          <w:b/>
          <w:sz w:val="24"/>
        </w:rPr>
      </w:pPr>
      <w:r>
        <w:rPr>
          <w:rFonts w:hint="eastAsia" w:ascii="宋体" w:hAnsi="宋体" w:cs="宋体"/>
          <w:b/>
          <w:sz w:val="24"/>
        </w:rPr>
        <w:t>14. 适用法律</w:t>
      </w:r>
    </w:p>
    <w:p w14:paraId="56E906CC">
      <w:pPr>
        <w:spacing w:line="360" w:lineRule="auto"/>
        <w:ind w:firstLine="480" w:firstLineChars="200"/>
        <w:rPr>
          <w:rFonts w:ascii="宋体" w:hAnsi="宋体" w:cs="宋体"/>
          <w:sz w:val="24"/>
        </w:rPr>
      </w:pPr>
      <w:r>
        <w:rPr>
          <w:rFonts w:hint="eastAsia" w:ascii="宋体" w:hAnsi="宋体" w:cs="宋体"/>
          <w:sz w:val="24"/>
        </w:rPr>
        <w:t>14.1 本合同应按照中华人民共和国的法律进行解释。</w:t>
      </w:r>
    </w:p>
    <w:p w14:paraId="419B00FE">
      <w:pPr>
        <w:spacing w:line="360" w:lineRule="auto"/>
        <w:rPr>
          <w:rFonts w:ascii="宋体" w:hAnsi="宋体" w:cs="宋体"/>
          <w:b/>
          <w:sz w:val="24"/>
        </w:rPr>
      </w:pPr>
      <w:r>
        <w:rPr>
          <w:rFonts w:hint="eastAsia" w:ascii="宋体" w:hAnsi="宋体" w:cs="宋体"/>
          <w:b/>
          <w:sz w:val="24"/>
        </w:rPr>
        <w:t>15. 合同生效及其它</w:t>
      </w:r>
    </w:p>
    <w:p w14:paraId="5AA5D481">
      <w:pPr>
        <w:spacing w:line="360" w:lineRule="auto"/>
        <w:ind w:firstLine="480" w:firstLineChars="200"/>
        <w:rPr>
          <w:rFonts w:ascii="宋体" w:hAnsi="宋体" w:cs="宋体"/>
          <w:sz w:val="24"/>
        </w:rPr>
      </w:pPr>
      <w:r>
        <w:rPr>
          <w:rFonts w:hint="eastAsia" w:ascii="宋体" w:hAnsi="宋体" w:cs="宋体"/>
          <w:sz w:val="24"/>
        </w:rPr>
        <w:t>15.1 合同应在双方盖章后开始生效。</w:t>
      </w:r>
    </w:p>
    <w:p w14:paraId="76B656AD">
      <w:pPr>
        <w:spacing w:line="360" w:lineRule="auto"/>
        <w:ind w:firstLine="480" w:firstLineChars="200"/>
        <w:rPr>
          <w:rFonts w:ascii="宋体" w:hAnsi="宋体" w:cs="宋体"/>
          <w:sz w:val="24"/>
        </w:rPr>
      </w:pPr>
      <w:r>
        <w:rPr>
          <w:rFonts w:hint="eastAsia" w:ascii="宋体" w:hAnsi="宋体" w:cs="宋体"/>
          <w:sz w:val="24"/>
        </w:rPr>
        <w:t>15.2 本合同一式柒份，甲乙双方各执叁份，采购代理机构壹份，以中文书写，具有同等法律效力。</w:t>
      </w:r>
    </w:p>
    <w:p w14:paraId="466FBBD6">
      <w:pPr>
        <w:spacing w:line="360" w:lineRule="auto"/>
        <w:ind w:firstLine="480" w:firstLineChars="200"/>
        <w:rPr>
          <w:rFonts w:ascii="宋体" w:hAnsi="宋体" w:cs="宋体"/>
          <w:sz w:val="24"/>
        </w:rPr>
      </w:pPr>
      <w:r>
        <w:rPr>
          <w:rFonts w:hint="eastAsia" w:ascii="宋体" w:hAnsi="宋体" w:cs="宋体"/>
          <w:sz w:val="24"/>
        </w:rPr>
        <w:t>15.3 如需修改或补充合同内容，经协商，双方应签署书面修改或补充协议，该协议将作为本合同的一个组成部分。</w:t>
      </w:r>
    </w:p>
    <w:p w14:paraId="6F2DD207">
      <w:pPr>
        <w:spacing w:line="360" w:lineRule="auto"/>
        <w:ind w:firstLine="480" w:firstLineChars="200"/>
        <w:rPr>
          <w:rFonts w:ascii="宋体" w:hAnsi="宋体" w:cs="宋体"/>
          <w:sz w:val="24"/>
        </w:rPr>
      </w:pPr>
      <w:r>
        <w:rPr>
          <w:rFonts w:hint="eastAsia" w:ascii="宋体" w:hAnsi="宋体" w:cs="宋体"/>
          <w:sz w:val="24"/>
        </w:rPr>
        <w:t>15.4合同期一年。</w:t>
      </w:r>
    </w:p>
    <w:p w14:paraId="11CA534F">
      <w:pPr>
        <w:spacing w:line="360" w:lineRule="auto"/>
        <w:rPr>
          <w:rFonts w:ascii="宋体" w:hAnsi="宋体" w:cs="宋体"/>
          <w:b/>
          <w:sz w:val="24"/>
        </w:rPr>
      </w:pPr>
      <w:r>
        <w:rPr>
          <w:rFonts w:hint="eastAsia" w:ascii="宋体" w:hAnsi="宋体" w:cs="宋体"/>
          <w:b/>
          <w:bCs/>
          <w:sz w:val="24"/>
        </w:rPr>
        <w:t>八、合同特殊条款</w:t>
      </w:r>
    </w:p>
    <w:p w14:paraId="61846965">
      <w:pPr>
        <w:spacing w:line="360" w:lineRule="auto"/>
        <w:rPr>
          <w:rFonts w:ascii="宋体" w:hAnsi="宋体" w:cs="宋体"/>
          <w:sz w:val="24"/>
        </w:rPr>
      </w:pPr>
      <w:r>
        <w:rPr>
          <w:rFonts w:hint="eastAsia" w:ascii="宋体" w:hAnsi="宋体" w:cs="宋体"/>
          <w:sz w:val="24"/>
        </w:rPr>
        <w:t xml:space="preserve">    合同特殊条款是合同一般条款的补充和修改。如果两者之间有抵触，应以特殊条款为准。    </w:t>
      </w:r>
    </w:p>
    <w:p w14:paraId="3C36BFB3">
      <w:pPr>
        <w:spacing w:line="360" w:lineRule="auto"/>
        <w:rPr>
          <w:rFonts w:ascii="宋体" w:hAnsi="宋体" w:cs="宋体"/>
          <w:b/>
          <w:sz w:val="24"/>
        </w:rPr>
      </w:pPr>
      <w:r>
        <w:rPr>
          <w:rFonts w:hint="eastAsia" w:ascii="宋体" w:hAnsi="宋体" w:cs="宋体"/>
          <w:b/>
          <w:sz w:val="24"/>
        </w:rPr>
        <w:t>1.定义：</w:t>
      </w:r>
    </w:p>
    <w:p w14:paraId="3A951A91">
      <w:pPr>
        <w:spacing w:line="360" w:lineRule="auto"/>
        <w:ind w:left="3600" w:hanging="3600" w:hangingChars="1500"/>
        <w:rPr>
          <w:rFonts w:ascii="宋体" w:hAnsi="宋体" w:cs="宋体"/>
          <w:sz w:val="24"/>
        </w:rPr>
      </w:pPr>
      <w:r>
        <w:rPr>
          <w:rFonts w:hint="eastAsia" w:ascii="宋体" w:hAnsi="宋体" w:cs="宋体"/>
          <w:sz w:val="24"/>
        </w:rPr>
        <w:t xml:space="preserve">    (1)甲方：本合同甲方系指：</w:t>
      </w:r>
      <w:r>
        <w:rPr>
          <w:rFonts w:hint="eastAsia" w:ascii="宋体" w:hAnsi="宋体" w:cs="宋体"/>
          <w:b/>
          <w:sz w:val="24"/>
          <w:u w:val="single"/>
        </w:rPr>
        <w:t>北京市大兴区人民法院</w:t>
      </w:r>
      <w:r>
        <w:rPr>
          <w:rFonts w:hint="eastAsia" w:ascii="宋体" w:hAnsi="宋体" w:cs="宋体"/>
          <w:bCs/>
          <w:sz w:val="24"/>
        </w:rPr>
        <w:t>。</w:t>
      </w:r>
    </w:p>
    <w:p w14:paraId="7F8402B9">
      <w:pPr>
        <w:spacing w:line="360" w:lineRule="auto"/>
        <w:rPr>
          <w:rFonts w:ascii="宋体" w:hAnsi="宋体" w:cs="宋体"/>
          <w:sz w:val="24"/>
        </w:rPr>
      </w:pPr>
      <w:r>
        <w:rPr>
          <w:rFonts w:hint="eastAsia" w:ascii="宋体" w:hAnsi="宋体" w:cs="宋体"/>
          <w:sz w:val="24"/>
        </w:rPr>
        <w:t xml:space="preserve">    (2)乙方：本合同乙方系指：。</w:t>
      </w:r>
    </w:p>
    <w:p w14:paraId="7DE1C07B">
      <w:pPr>
        <w:spacing w:line="360" w:lineRule="auto"/>
        <w:ind w:left="3780" w:leftChars="200" w:hanging="3360" w:hangingChars="1400"/>
        <w:rPr>
          <w:rFonts w:ascii="宋体" w:hAnsi="宋体" w:cs="宋体"/>
          <w:bCs/>
          <w:sz w:val="24"/>
          <w:u w:val="single"/>
        </w:rPr>
      </w:pPr>
      <w:r>
        <w:rPr>
          <w:rFonts w:hint="eastAsia" w:ascii="宋体" w:hAnsi="宋体" w:cs="宋体"/>
          <w:sz w:val="24"/>
        </w:rPr>
        <w:t>(3)现场：本合同项下需要运维管理服务的地点位于：</w:t>
      </w:r>
      <w:r>
        <w:rPr>
          <w:rFonts w:hint="eastAsia" w:ascii="宋体" w:hAnsi="宋体" w:cs="宋体"/>
          <w:bCs/>
          <w:sz w:val="24"/>
          <w:u w:val="single"/>
        </w:rPr>
        <w:t xml:space="preserve"> 甲方指定地点 </w:t>
      </w:r>
    </w:p>
    <w:p w14:paraId="5DD41080">
      <w:pPr>
        <w:spacing w:line="360" w:lineRule="auto"/>
        <w:rPr>
          <w:rFonts w:ascii="宋体" w:hAnsi="宋体" w:cs="宋体"/>
          <w:b/>
          <w:sz w:val="24"/>
        </w:rPr>
      </w:pPr>
      <w:r>
        <w:rPr>
          <w:rFonts w:hint="eastAsia" w:ascii="宋体" w:hAnsi="宋体" w:cs="宋体"/>
          <w:b/>
          <w:sz w:val="24"/>
        </w:rPr>
        <w:t>2.合同履行期限：</w:t>
      </w:r>
    </w:p>
    <w:p w14:paraId="6944F708">
      <w:pPr>
        <w:spacing w:line="360" w:lineRule="auto"/>
        <w:ind w:left="3780" w:leftChars="200" w:hanging="3360" w:hangingChars="1400"/>
        <w:rPr>
          <w:rFonts w:ascii="宋体" w:hAnsi="宋体" w:cs="宋体"/>
          <w:sz w:val="24"/>
        </w:rPr>
      </w:pPr>
      <w:r>
        <w:rPr>
          <w:rFonts w:hint="eastAsia" w:ascii="宋体" w:hAnsi="宋体" w:cs="宋体"/>
          <w:sz w:val="24"/>
        </w:rPr>
        <w:t>自合同签订之日起至年月日</w:t>
      </w:r>
    </w:p>
    <w:p w14:paraId="5C81ACF2">
      <w:pPr>
        <w:spacing w:line="360" w:lineRule="auto"/>
        <w:rPr>
          <w:rFonts w:ascii="宋体" w:hAnsi="宋体" w:cs="宋体"/>
          <w:b/>
          <w:sz w:val="24"/>
        </w:rPr>
      </w:pPr>
      <w:r>
        <w:rPr>
          <w:rFonts w:hint="eastAsia" w:ascii="宋体" w:hAnsi="宋体" w:cs="宋体"/>
          <w:b/>
          <w:sz w:val="24"/>
        </w:rPr>
        <w:t>3.付款方式：</w:t>
      </w:r>
    </w:p>
    <w:p w14:paraId="10A6F2A2">
      <w:pPr>
        <w:spacing w:line="360" w:lineRule="auto"/>
        <w:ind w:firstLine="480" w:firstLineChars="200"/>
        <w:rPr>
          <w:rFonts w:ascii="宋体" w:hAnsi="宋体" w:cs="宋体"/>
          <w:sz w:val="24"/>
          <w:u w:val="single"/>
        </w:rPr>
      </w:pPr>
      <w:r>
        <w:rPr>
          <w:rFonts w:hint="eastAsia" w:ascii="宋体" w:hAnsi="宋体" w:cs="宋体"/>
          <w:sz w:val="24"/>
          <w:u w:val="single"/>
        </w:rPr>
        <w:t>服务费支付方式：按季度付款，每季度最后一个月的10日前支付本季度运维费，支付金额为合同总价款的25%；即人民币    元，大写：      元整。</w:t>
      </w:r>
    </w:p>
    <w:p w14:paraId="6B9080A9">
      <w:pPr>
        <w:spacing w:line="360" w:lineRule="auto"/>
        <w:rPr>
          <w:rFonts w:ascii="宋体" w:hAnsi="宋体" w:cs="宋体"/>
          <w:b/>
          <w:sz w:val="24"/>
        </w:rPr>
      </w:pPr>
      <w:r>
        <w:rPr>
          <w:rFonts w:hint="eastAsia" w:ascii="宋体" w:hAnsi="宋体" w:cs="宋体"/>
          <w:b/>
          <w:sz w:val="24"/>
        </w:rPr>
        <w:t>4.服务标准：</w:t>
      </w:r>
    </w:p>
    <w:p w14:paraId="3F90FDC5">
      <w:pPr>
        <w:spacing w:line="360" w:lineRule="auto"/>
        <w:rPr>
          <w:rFonts w:ascii="宋体" w:hAnsi="宋体" w:cs="宋体"/>
          <w:sz w:val="24"/>
        </w:rPr>
      </w:pPr>
      <w:r>
        <w:rPr>
          <w:rFonts w:hint="eastAsia" w:ascii="宋体" w:hAnsi="宋体" w:cs="宋体"/>
          <w:sz w:val="24"/>
          <w:u w:val="single"/>
        </w:rPr>
        <w:t xml:space="preserve"> 按响应文件承诺服务标准为准</w:t>
      </w:r>
      <w:r>
        <w:rPr>
          <w:rFonts w:hint="eastAsia" w:ascii="宋体" w:hAnsi="宋体" w:cs="宋体"/>
          <w:sz w:val="24"/>
        </w:rPr>
        <w:t>。</w:t>
      </w:r>
    </w:p>
    <w:p w14:paraId="77304E65">
      <w:pPr>
        <w:spacing w:beforeLines="50" w:line="360" w:lineRule="auto"/>
        <w:rPr>
          <w:rFonts w:ascii="宋体" w:hAnsi="宋体" w:cs="宋体"/>
          <w:b/>
          <w:sz w:val="24"/>
        </w:rPr>
      </w:pPr>
      <w:r>
        <w:rPr>
          <w:rFonts w:hint="eastAsia" w:ascii="宋体" w:hAnsi="宋体" w:cs="宋体"/>
          <w:b/>
          <w:sz w:val="24"/>
        </w:rPr>
        <w:t>5.质量保证及检验：</w:t>
      </w:r>
    </w:p>
    <w:p w14:paraId="16562052">
      <w:pPr>
        <w:spacing w:line="360" w:lineRule="auto"/>
        <w:rPr>
          <w:rFonts w:ascii="宋体" w:hAnsi="宋体" w:cs="宋体"/>
          <w:sz w:val="24"/>
          <w:u w:val="single"/>
        </w:rPr>
      </w:pPr>
      <w:r>
        <w:rPr>
          <w:rFonts w:hint="eastAsia" w:ascii="宋体" w:hAnsi="宋体" w:cs="宋体"/>
          <w:sz w:val="24"/>
          <w:u w:val="single"/>
        </w:rPr>
        <w:t>自行验收。</w:t>
      </w:r>
    </w:p>
    <w:p w14:paraId="4ED7279C">
      <w:pPr>
        <w:spacing w:line="360" w:lineRule="auto"/>
        <w:rPr>
          <w:rFonts w:ascii="宋体" w:hAnsi="宋体" w:cs="宋体"/>
          <w:b/>
          <w:bCs/>
          <w:sz w:val="24"/>
        </w:rPr>
      </w:pPr>
      <w:r>
        <w:rPr>
          <w:rFonts w:hint="eastAsia" w:ascii="宋体" w:hAnsi="宋体" w:cs="宋体"/>
          <w:b/>
          <w:bCs/>
          <w:sz w:val="24"/>
        </w:rPr>
        <w:t>6.其他条款：</w:t>
      </w:r>
    </w:p>
    <w:p w14:paraId="75908B05">
      <w:pPr>
        <w:spacing w:line="360" w:lineRule="auto"/>
        <w:ind w:firstLine="480" w:firstLineChars="200"/>
        <w:rPr>
          <w:rFonts w:ascii="宋体" w:hAnsi="宋体" w:cs="宋体"/>
          <w:sz w:val="24"/>
        </w:rPr>
      </w:pPr>
      <w:r>
        <w:rPr>
          <w:rFonts w:hint="eastAsia" w:ascii="宋体" w:hAnsi="宋体" w:cs="宋体"/>
          <w:sz w:val="24"/>
        </w:rPr>
        <w:t>（1）乙方收到甲方付款后的5个工作日内，应向原承担本合同运维工作的供应商支付</w:t>
      </w:r>
      <w:r>
        <w:rPr>
          <w:rFonts w:hint="eastAsia" w:ascii="宋体" w:hAnsi="宋体" w:cs="宋体"/>
          <w:sz w:val="24"/>
          <w:u w:val="single"/>
        </w:rPr>
        <w:t xml:space="preserve"> 2026</w:t>
      </w:r>
      <w:r>
        <w:rPr>
          <w:rFonts w:hint="eastAsia" w:ascii="宋体" w:hAnsi="宋体" w:cs="宋体"/>
          <w:sz w:val="24"/>
        </w:rPr>
        <w:t>年</w:t>
      </w:r>
      <w:r>
        <w:rPr>
          <w:rFonts w:hint="eastAsia" w:ascii="宋体" w:hAnsi="宋体" w:cs="宋体"/>
          <w:sz w:val="24"/>
          <w:u w:val="single"/>
        </w:rPr>
        <w:t xml:space="preserve"> 1 </w:t>
      </w:r>
      <w:r>
        <w:rPr>
          <w:rFonts w:hint="eastAsia" w:ascii="宋体" w:hAnsi="宋体" w:cs="宋体"/>
          <w:sz w:val="24"/>
        </w:rPr>
        <w:t>月</w:t>
      </w:r>
      <w:r>
        <w:rPr>
          <w:rFonts w:hint="eastAsia" w:ascii="宋体" w:hAnsi="宋体" w:cs="宋体"/>
          <w:sz w:val="24"/>
          <w:u w:val="single"/>
        </w:rPr>
        <w:t xml:space="preserve"> 1 </w:t>
      </w:r>
      <w:r>
        <w:rPr>
          <w:rFonts w:hint="eastAsia" w:ascii="宋体" w:hAnsi="宋体" w:cs="宋体"/>
          <w:sz w:val="24"/>
        </w:rPr>
        <w:t>日至合同签订之日期间的信息化运维费。费用按照时间及项目比例计算，报甲方认可。</w:t>
      </w:r>
    </w:p>
    <w:p w14:paraId="23698982">
      <w:pPr>
        <w:spacing w:line="360" w:lineRule="auto"/>
        <w:ind w:firstLine="480" w:firstLineChars="200"/>
        <w:rPr>
          <w:rFonts w:ascii="宋体" w:hAnsi="宋体" w:cs="宋体"/>
          <w:sz w:val="24"/>
        </w:rPr>
      </w:pPr>
      <w:r>
        <w:rPr>
          <w:rFonts w:hint="eastAsia" w:ascii="宋体" w:hAnsi="宋体" w:cs="宋体"/>
          <w:sz w:val="24"/>
        </w:rPr>
        <w:t>（2）本合同终止后尚未有下一年度运维服务供应商承接的，乙方应继续按本合同的约定提供服务至下一个服务期新中标服务商正式接管服务工作前，并配合新中标服务商做好服务移交等相关工作。</w:t>
      </w:r>
    </w:p>
    <w:p w14:paraId="2614D71C">
      <w:pPr>
        <w:spacing w:line="360" w:lineRule="auto"/>
        <w:rPr>
          <w:rFonts w:ascii="宋体" w:hAnsi="宋体" w:cs="宋体"/>
          <w:sz w:val="24"/>
          <w:u w:val="single"/>
        </w:rPr>
      </w:pPr>
    </w:p>
    <w:p w14:paraId="2DB111B5">
      <w:pPr>
        <w:spacing w:line="360" w:lineRule="auto"/>
        <w:rPr>
          <w:rFonts w:ascii="宋体" w:hAnsi="宋体" w:cs="宋体"/>
          <w:sz w:val="24"/>
        </w:rPr>
      </w:pPr>
      <w:r>
        <w:rPr>
          <w:rFonts w:hint="eastAsia" w:ascii="宋体" w:hAnsi="宋体" w:cs="宋体"/>
          <w:sz w:val="24"/>
        </w:rPr>
        <w:t>（本页无正文）</w:t>
      </w:r>
    </w:p>
    <w:p w14:paraId="46FC4211">
      <w:pPr>
        <w:spacing w:line="360" w:lineRule="auto"/>
        <w:rPr>
          <w:rFonts w:ascii="宋体" w:hAnsi="宋体" w:cs="宋体"/>
          <w:sz w:val="24"/>
        </w:rPr>
      </w:pPr>
    </w:p>
    <w:p w14:paraId="43F94DFD">
      <w:pPr>
        <w:spacing w:beforeLines="50" w:afterLines="50" w:line="360" w:lineRule="auto"/>
        <w:ind w:left="5760" w:hanging="5760" w:hangingChars="2400"/>
        <w:rPr>
          <w:rFonts w:ascii="宋体" w:hAnsi="宋体" w:cs="宋体"/>
          <w:sz w:val="24"/>
        </w:rPr>
      </w:pPr>
      <w:r>
        <w:rPr>
          <w:rFonts w:hint="eastAsia" w:ascii="宋体" w:hAnsi="宋体" w:cs="宋体"/>
          <w:sz w:val="24"/>
        </w:rPr>
        <w:t xml:space="preserve">甲    方：       乙    方： </w:t>
      </w:r>
    </w:p>
    <w:p w14:paraId="04063B9A">
      <w:pPr>
        <w:spacing w:beforeLines="50" w:afterLines="50" w:line="360" w:lineRule="auto"/>
        <w:ind w:left="5760" w:hanging="5760" w:hangingChars="2400"/>
        <w:rPr>
          <w:rFonts w:ascii="宋体" w:hAnsi="宋体" w:cs="宋体"/>
          <w:sz w:val="24"/>
        </w:rPr>
      </w:pPr>
      <w:r>
        <w:rPr>
          <w:rFonts w:hint="eastAsia" w:ascii="宋体" w:hAnsi="宋体" w:cs="宋体"/>
          <w:sz w:val="24"/>
        </w:rPr>
        <w:t xml:space="preserve">名    称：(印章)                     名    称：(印章)     </w:t>
      </w:r>
    </w:p>
    <w:p w14:paraId="77ADD112">
      <w:pPr>
        <w:spacing w:beforeLines="50" w:afterLines="50" w:line="360" w:lineRule="auto"/>
        <w:ind w:left="5760" w:hanging="5760" w:hangingChars="2400"/>
        <w:rPr>
          <w:rFonts w:ascii="宋体" w:hAnsi="宋体" w:cs="宋体"/>
          <w:sz w:val="24"/>
        </w:rPr>
      </w:pPr>
      <w:r>
        <w:rPr>
          <w:rFonts w:hint="eastAsia" w:ascii="宋体" w:hAnsi="宋体" w:cs="宋体"/>
          <w:sz w:val="24"/>
        </w:rPr>
        <w:t xml:space="preserve">地    址：                          地    址：   </w:t>
      </w:r>
    </w:p>
    <w:p w14:paraId="46EAA4E5">
      <w:pPr>
        <w:spacing w:beforeLines="50" w:afterLines="50" w:line="360" w:lineRule="auto"/>
        <w:ind w:left="5760" w:hanging="5760" w:hangingChars="2400"/>
        <w:rPr>
          <w:rFonts w:ascii="宋体" w:hAnsi="宋体" w:cs="宋体"/>
          <w:sz w:val="24"/>
        </w:rPr>
      </w:pPr>
      <w:r>
        <w:rPr>
          <w:rFonts w:hint="eastAsia" w:ascii="宋体" w:hAnsi="宋体" w:cs="宋体"/>
          <w:sz w:val="24"/>
        </w:rPr>
        <w:t xml:space="preserve">邮政编码：                           邮政编码：    </w:t>
      </w:r>
    </w:p>
    <w:p w14:paraId="0D380FD1">
      <w:pPr>
        <w:spacing w:beforeLines="50" w:afterLines="50" w:line="360" w:lineRule="auto"/>
        <w:ind w:left="5760" w:hanging="5760" w:hangingChars="2400"/>
        <w:rPr>
          <w:rFonts w:ascii="宋体" w:hAnsi="宋体" w:cs="宋体"/>
          <w:sz w:val="24"/>
        </w:rPr>
      </w:pPr>
      <w:r>
        <w:rPr>
          <w:rFonts w:hint="eastAsia" w:ascii="宋体" w:hAnsi="宋体" w:cs="宋体"/>
          <w:sz w:val="24"/>
        </w:rPr>
        <w:t xml:space="preserve">电    话：                           电    话：    </w:t>
      </w:r>
    </w:p>
    <w:p w14:paraId="064B7A41">
      <w:pPr>
        <w:spacing w:beforeLines="50" w:afterLines="50" w:line="360" w:lineRule="auto"/>
        <w:ind w:left="5760" w:hanging="5760" w:hangingChars="2400"/>
        <w:rPr>
          <w:rFonts w:ascii="宋体" w:hAnsi="宋体" w:cs="宋体"/>
          <w:sz w:val="24"/>
        </w:rPr>
      </w:pPr>
      <w:r>
        <w:rPr>
          <w:rFonts w:hint="eastAsia" w:ascii="宋体" w:hAnsi="宋体" w:cs="宋体"/>
          <w:sz w:val="24"/>
        </w:rPr>
        <w:t xml:space="preserve">开户银行：                           开户银行：    </w:t>
      </w:r>
    </w:p>
    <w:p w14:paraId="28B9E5F3">
      <w:pPr>
        <w:spacing w:beforeLines="50" w:afterLines="50" w:line="360" w:lineRule="auto"/>
        <w:ind w:left="5760" w:hanging="5760" w:hangingChars="2400"/>
        <w:rPr>
          <w:rFonts w:ascii="宋体" w:hAnsi="宋体" w:cs="宋体"/>
          <w:sz w:val="24"/>
        </w:rPr>
      </w:pPr>
      <w:r>
        <w:rPr>
          <w:rFonts w:hint="eastAsia" w:ascii="宋体" w:hAnsi="宋体" w:cs="宋体"/>
          <w:sz w:val="24"/>
        </w:rPr>
        <w:t xml:space="preserve">帐    号：                           帐    号：    </w:t>
      </w:r>
    </w:p>
    <w:p w14:paraId="359D91C5">
      <w:pPr>
        <w:spacing w:line="520" w:lineRule="exact"/>
        <w:rPr>
          <w:rFonts w:ascii="宋体" w:hAnsi="宋体" w:cs="仿宋_GB2312"/>
          <w:b/>
          <w:sz w:val="28"/>
          <w:szCs w:val="28"/>
        </w:rPr>
      </w:pPr>
      <w:r>
        <w:rPr>
          <w:rFonts w:hint="eastAsia" w:ascii="宋体" w:hAnsi="宋体" w:cs="宋体"/>
          <w:sz w:val="24"/>
        </w:rPr>
        <w:t>日期：                               日期：</w:t>
      </w:r>
    </w:p>
    <w:p w14:paraId="0F87DD23">
      <w:pPr>
        <w:pStyle w:val="26"/>
        <w:ind w:firstLine="0" w:firstLineChars="0"/>
        <w:rPr>
          <w:rFonts w:ascii="宋体" w:hAnsi="宋体" w:eastAsia="宋体"/>
        </w:rPr>
      </w:pPr>
    </w:p>
    <w:p w14:paraId="7BCF50CA">
      <w:pPr>
        <w:spacing w:line="360" w:lineRule="auto"/>
        <w:outlineLvl w:val="0"/>
        <w:rPr>
          <w:rFonts w:ascii="宋体" w:hAnsi="宋体" w:cs="宋体"/>
          <w:b/>
          <w:sz w:val="36"/>
          <w:szCs w:val="36"/>
        </w:rPr>
        <w:sectPr>
          <w:headerReference r:id="rId15" w:type="default"/>
          <w:footerReference r:id="rId16" w:type="default"/>
          <w:pgSz w:w="11907" w:h="16840"/>
          <w:pgMar w:top="1440" w:right="1418" w:bottom="1440" w:left="1418" w:header="851" w:footer="851" w:gutter="0"/>
          <w:cols w:space="720" w:num="1"/>
          <w:docGrid w:linePitch="462" w:charSpace="0"/>
        </w:sectPr>
      </w:pPr>
    </w:p>
    <w:p w14:paraId="0CD18EAF"/>
    <w:p w14:paraId="63201C67">
      <w:pPr>
        <w:spacing w:line="360" w:lineRule="auto"/>
        <w:jc w:val="center"/>
        <w:outlineLvl w:val="0"/>
        <w:rPr>
          <w:rFonts w:ascii="宋体" w:hAnsi="宋体" w:cs="宋体"/>
          <w:b/>
          <w:sz w:val="36"/>
          <w:szCs w:val="36"/>
        </w:rPr>
      </w:pPr>
      <w:bookmarkStart w:id="682" w:name="_Toc205489671"/>
      <w:r>
        <w:rPr>
          <w:rFonts w:hint="eastAsia" w:ascii="宋体" w:hAnsi="宋体" w:cs="宋体"/>
          <w:b/>
          <w:sz w:val="36"/>
          <w:szCs w:val="36"/>
        </w:rPr>
        <w:t>第六章   响应文件格式</w:t>
      </w:r>
      <w:bookmarkEnd w:id="682"/>
    </w:p>
    <w:p w14:paraId="12083F38">
      <w:pPr>
        <w:widowControl/>
        <w:spacing w:line="360" w:lineRule="auto"/>
        <w:jc w:val="left"/>
        <w:rPr>
          <w:rFonts w:ascii="宋体" w:hAnsi="宋体" w:cs="宋体"/>
          <w:b/>
          <w:sz w:val="24"/>
        </w:rPr>
      </w:pPr>
    </w:p>
    <w:p w14:paraId="7D03F226">
      <w:pPr>
        <w:widowControl/>
        <w:spacing w:line="360" w:lineRule="auto"/>
        <w:jc w:val="left"/>
        <w:rPr>
          <w:rFonts w:ascii="宋体" w:hAnsi="宋体" w:cs="宋体"/>
          <w:b/>
          <w:sz w:val="24"/>
        </w:rPr>
      </w:pPr>
    </w:p>
    <w:p w14:paraId="1F284DB6">
      <w:pPr>
        <w:tabs>
          <w:tab w:val="left" w:pos="900"/>
          <w:tab w:val="left" w:pos="1980"/>
        </w:tabs>
        <w:snapToGrid w:val="0"/>
        <w:spacing w:line="360" w:lineRule="auto"/>
        <w:ind w:left="142"/>
        <w:rPr>
          <w:rFonts w:ascii="宋体" w:hAnsi="宋体" w:cs="宋体"/>
          <w:b/>
          <w:kern w:val="0"/>
          <w:sz w:val="24"/>
        </w:rPr>
      </w:pPr>
      <w:r>
        <w:rPr>
          <w:rFonts w:hint="eastAsia" w:ascii="宋体" w:hAnsi="宋体" w:cs="宋体"/>
          <w:b/>
          <w:kern w:val="0"/>
          <w:sz w:val="24"/>
        </w:rPr>
        <w:t>供应商编制文件须知</w:t>
      </w:r>
    </w:p>
    <w:p w14:paraId="4890A07F">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425A1A80">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3D9ADAEB">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34FDA345">
      <w:pPr>
        <w:tabs>
          <w:tab w:val="left" w:pos="900"/>
          <w:tab w:val="left" w:pos="1980"/>
        </w:tabs>
        <w:snapToGrid w:val="0"/>
        <w:spacing w:line="360" w:lineRule="auto"/>
        <w:ind w:left="142"/>
        <w:rPr>
          <w:rFonts w:ascii="宋体" w:hAnsi="宋体" w:cs="宋体"/>
          <w:sz w:val="24"/>
        </w:rPr>
      </w:pPr>
    </w:p>
    <w:p w14:paraId="728B0A79">
      <w:pPr>
        <w:widowControl/>
        <w:jc w:val="left"/>
        <w:rPr>
          <w:rFonts w:ascii="宋体" w:hAnsi="宋体" w:cs="宋体"/>
          <w:b/>
          <w:sz w:val="24"/>
        </w:rPr>
      </w:pPr>
      <w:r>
        <w:rPr>
          <w:rFonts w:hint="eastAsia" w:ascii="宋体" w:hAnsi="宋体" w:cs="宋体"/>
          <w:sz w:val="24"/>
        </w:rPr>
        <w:br w:type="page"/>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hint="eastAsia" w:ascii="宋体" w:hAnsi="宋体" w:cs="宋体"/>
          <w:b/>
          <w:spacing w:val="20"/>
          <w:sz w:val="24"/>
        </w:rPr>
        <w:t>响应文件</w:t>
      </w:r>
      <w:r>
        <w:rPr>
          <w:rFonts w:hint="eastAsia" w:ascii="宋体" w:hAnsi="宋体" w:cs="宋体"/>
          <w:b/>
          <w:sz w:val="24"/>
        </w:rPr>
        <w:t>封面（非实质性格式）</w:t>
      </w:r>
    </w:p>
    <w:p w14:paraId="349DFA31">
      <w:pPr>
        <w:jc w:val="center"/>
        <w:rPr>
          <w:rFonts w:ascii="宋体" w:hAnsi="宋体" w:cs="宋体"/>
          <w:szCs w:val="21"/>
        </w:rPr>
      </w:pPr>
    </w:p>
    <w:p w14:paraId="3882827E">
      <w:pPr>
        <w:jc w:val="center"/>
        <w:rPr>
          <w:rFonts w:ascii="宋体" w:hAnsi="宋体" w:cs="宋体"/>
          <w:b/>
          <w:spacing w:val="60"/>
          <w:sz w:val="84"/>
          <w:szCs w:val="84"/>
        </w:rPr>
      </w:pPr>
      <w:r>
        <w:rPr>
          <w:rFonts w:hint="eastAsia" w:ascii="宋体" w:hAnsi="宋体" w:cs="宋体"/>
          <w:b/>
          <w:spacing w:val="60"/>
          <w:sz w:val="84"/>
          <w:szCs w:val="84"/>
        </w:rPr>
        <w:t>响 应 文 件</w:t>
      </w:r>
    </w:p>
    <w:p w14:paraId="69E2FB5B">
      <w:pPr>
        <w:jc w:val="center"/>
        <w:rPr>
          <w:rFonts w:ascii="宋体" w:hAnsi="宋体" w:cs="宋体"/>
          <w:b/>
          <w:spacing w:val="60"/>
          <w:sz w:val="52"/>
          <w:szCs w:val="52"/>
        </w:rPr>
      </w:pPr>
    </w:p>
    <w:p w14:paraId="503B2ECF">
      <w:pPr>
        <w:ind w:firstLine="542" w:firstLineChars="150"/>
        <w:rPr>
          <w:rFonts w:ascii="宋体" w:hAnsi="宋体" w:cs="宋体"/>
          <w:b/>
          <w:spacing w:val="20"/>
          <w:sz w:val="32"/>
          <w:szCs w:val="32"/>
        </w:rPr>
      </w:pPr>
    </w:p>
    <w:p w14:paraId="40F0A14E">
      <w:pPr>
        <w:ind w:firstLine="542" w:firstLineChars="150"/>
        <w:rPr>
          <w:rFonts w:ascii="宋体" w:hAnsi="宋体" w:cs="宋体"/>
          <w:b/>
          <w:spacing w:val="20"/>
          <w:sz w:val="32"/>
          <w:szCs w:val="32"/>
        </w:rPr>
      </w:pPr>
    </w:p>
    <w:p w14:paraId="4CFEAC04">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71C4A699">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14:paraId="558E70BD">
      <w:pPr>
        <w:ind w:firstLine="542" w:firstLineChars="150"/>
        <w:rPr>
          <w:rFonts w:ascii="宋体" w:hAnsi="宋体" w:cs="宋体"/>
          <w:b/>
          <w:spacing w:val="20"/>
          <w:sz w:val="32"/>
          <w:szCs w:val="32"/>
        </w:rPr>
      </w:pPr>
    </w:p>
    <w:p w14:paraId="139B0B6C">
      <w:pPr>
        <w:ind w:firstLine="542" w:firstLineChars="150"/>
        <w:rPr>
          <w:rFonts w:ascii="宋体" w:hAnsi="宋体" w:cs="宋体"/>
          <w:b/>
          <w:spacing w:val="20"/>
          <w:sz w:val="32"/>
          <w:szCs w:val="32"/>
        </w:rPr>
      </w:pPr>
    </w:p>
    <w:p w14:paraId="698E9032">
      <w:pPr>
        <w:jc w:val="center"/>
        <w:rPr>
          <w:rFonts w:ascii="宋体" w:hAnsi="宋体" w:cs="宋体"/>
          <w:b/>
          <w:sz w:val="32"/>
          <w:szCs w:val="32"/>
        </w:rPr>
      </w:pPr>
    </w:p>
    <w:p w14:paraId="73C90A11">
      <w:pPr>
        <w:jc w:val="center"/>
        <w:rPr>
          <w:rFonts w:ascii="宋体" w:hAnsi="宋体" w:cs="宋体"/>
          <w:b/>
          <w:sz w:val="32"/>
          <w:szCs w:val="32"/>
        </w:rPr>
      </w:pPr>
    </w:p>
    <w:p w14:paraId="13219765">
      <w:pPr>
        <w:jc w:val="center"/>
        <w:rPr>
          <w:rFonts w:ascii="宋体" w:hAnsi="宋体" w:cs="宋体"/>
          <w:b/>
          <w:sz w:val="32"/>
          <w:szCs w:val="32"/>
        </w:rPr>
      </w:pPr>
    </w:p>
    <w:p w14:paraId="794F7552">
      <w:pPr>
        <w:jc w:val="center"/>
        <w:rPr>
          <w:rFonts w:ascii="宋体" w:hAnsi="宋体" w:cs="宋体"/>
          <w:b/>
          <w:spacing w:val="20"/>
          <w:sz w:val="32"/>
          <w:szCs w:val="32"/>
        </w:rPr>
      </w:pPr>
    </w:p>
    <w:p w14:paraId="3C6EFC36">
      <w:pPr>
        <w:jc w:val="center"/>
        <w:rPr>
          <w:rFonts w:ascii="宋体" w:hAnsi="宋体" w:cs="宋体"/>
          <w:b/>
          <w:spacing w:val="20"/>
          <w:sz w:val="32"/>
          <w:szCs w:val="32"/>
        </w:rPr>
      </w:pPr>
    </w:p>
    <w:p w14:paraId="2452EF0B">
      <w:pPr>
        <w:jc w:val="center"/>
        <w:rPr>
          <w:rFonts w:ascii="宋体" w:hAnsi="宋体" w:cs="宋体"/>
          <w:b/>
          <w:spacing w:val="20"/>
          <w:sz w:val="32"/>
          <w:szCs w:val="32"/>
        </w:rPr>
      </w:pPr>
    </w:p>
    <w:p w14:paraId="1EBF788F">
      <w:pPr>
        <w:spacing w:line="360" w:lineRule="auto"/>
        <w:ind w:firstLine="639" w:firstLineChars="177"/>
        <w:jc w:val="left"/>
        <w:rPr>
          <w:rFonts w:ascii="宋体" w:hAnsi="宋体" w:cs="宋体"/>
          <w:b/>
          <w:spacing w:val="20"/>
          <w:sz w:val="32"/>
          <w:szCs w:val="32"/>
          <w:u w:val="single"/>
        </w:rPr>
      </w:pPr>
      <w:r>
        <w:rPr>
          <w:rFonts w:hint="eastAsia" w:ascii="宋体" w:hAnsi="宋体" w:cs="宋体"/>
          <w:b/>
          <w:spacing w:val="20"/>
          <w:sz w:val="32"/>
          <w:szCs w:val="32"/>
        </w:rPr>
        <w:t>供应商名称：</w:t>
      </w:r>
    </w:p>
    <w:p w14:paraId="5DD349E1">
      <w:pPr>
        <w:jc w:val="center"/>
        <w:rPr>
          <w:rFonts w:ascii="宋体" w:hAnsi="宋体" w:cs="宋体"/>
          <w:b/>
          <w:sz w:val="32"/>
          <w:szCs w:val="32"/>
        </w:rPr>
      </w:pPr>
    </w:p>
    <w:p w14:paraId="63A28BAF">
      <w:pPr>
        <w:ind w:firstLine="639" w:firstLineChars="177"/>
        <w:rPr>
          <w:rFonts w:ascii="宋体" w:hAnsi="宋体" w:cs="宋体"/>
          <w:b/>
        </w:rPr>
      </w:pPr>
      <w:r>
        <w:rPr>
          <w:rFonts w:hint="eastAsia" w:ascii="宋体" w:hAnsi="宋体" w:cs="宋体"/>
          <w:b/>
          <w:spacing w:val="20"/>
          <w:sz w:val="32"/>
          <w:szCs w:val="32"/>
        </w:rPr>
        <w:t>日期：</w:t>
      </w:r>
      <w:r>
        <w:rPr>
          <w:rFonts w:hint="eastAsia" w:ascii="宋体" w:hAnsi="宋体" w:cs="宋体"/>
          <w:b/>
          <w:spacing w:val="20"/>
          <w:sz w:val="32"/>
          <w:szCs w:val="32"/>
        </w:rPr>
        <w:br w:type="page"/>
      </w:r>
    </w:p>
    <w:p w14:paraId="4264795D">
      <w:pPr>
        <w:tabs>
          <w:tab w:val="left" w:pos="360"/>
        </w:tabs>
        <w:snapToGrid w:val="0"/>
        <w:spacing w:line="360" w:lineRule="auto"/>
        <w:outlineLvl w:val="1"/>
        <w:rPr>
          <w:rFonts w:ascii="宋体" w:hAnsi="宋体" w:cs="宋体"/>
          <w:sz w:val="24"/>
        </w:rPr>
      </w:pPr>
      <w:r>
        <w:rPr>
          <w:rFonts w:hint="eastAsia" w:ascii="宋体" w:hAnsi="宋体" w:cs="宋体"/>
          <w:sz w:val="24"/>
        </w:rPr>
        <w:t>1 满足《中华人民共和国政府采购法》第二十二条规定及法律法规的其他规定</w:t>
      </w:r>
    </w:p>
    <w:p w14:paraId="4D4AA6E6">
      <w:pPr>
        <w:spacing w:line="360" w:lineRule="auto"/>
        <w:outlineLvl w:val="2"/>
        <w:rPr>
          <w:rFonts w:ascii="宋体" w:hAnsi="宋体" w:cs="宋体"/>
          <w:sz w:val="24"/>
        </w:rPr>
      </w:pPr>
      <w:r>
        <w:rPr>
          <w:rFonts w:hint="eastAsia" w:ascii="宋体" w:hAnsi="宋体" w:cs="宋体"/>
          <w:sz w:val="24"/>
        </w:rPr>
        <w:t>1-1营业执照等证明文件</w:t>
      </w:r>
    </w:p>
    <w:p w14:paraId="29C02536">
      <w:pPr>
        <w:tabs>
          <w:tab w:val="left" w:pos="1080"/>
        </w:tabs>
        <w:snapToGrid w:val="0"/>
        <w:rPr>
          <w:rFonts w:ascii="宋体" w:hAnsi="宋体" w:cs="宋体"/>
          <w:sz w:val="24"/>
        </w:rPr>
      </w:pPr>
    </w:p>
    <w:p w14:paraId="58319821">
      <w:pPr>
        <w:widowControl/>
        <w:jc w:val="left"/>
        <w:rPr>
          <w:rFonts w:ascii="宋体" w:hAnsi="宋体" w:cs="宋体"/>
          <w:bCs/>
          <w:sz w:val="24"/>
        </w:rPr>
      </w:pPr>
      <w:r>
        <w:rPr>
          <w:rFonts w:hint="eastAsia" w:ascii="宋体" w:hAnsi="宋体" w:cs="宋体"/>
          <w:sz w:val="24"/>
        </w:rPr>
        <w:br w:type="page"/>
      </w:r>
      <w:r>
        <w:rPr>
          <w:rFonts w:hint="eastAsia" w:ascii="宋体" w:hAnsi="宋体" w:cs="宋体"/>
          <w:bCs/>
          <w:sz w:val="24"/>
        </w:rPr>
        <w:t>1-2 供应商资格声明书（实质性格式）</w:t>
      </w:r>
    </w:p>
    <w:p w14:paraId="672E053D">
      <w:pPr>
        <w:widowControl/>
        <w:jc w:val="left"/>
        <w:rPr>
          <w:rFonts w:ascii="宋体" w:hAnsi="宋体" w:cs="宋体"/>
          <w:bCs/>
          <w:sz w:val="24"/>
        </w:rPr>
      </w:pPr>
    </w:p>
    <w:p w14:paraId="5FFDAB0D">
      <w:pPr>
        <w:jc w:val="center"/>
        <w:rPr>
          <w:rFonts w:ascii="宋体" w:hAnsi="宋体" w:cs="宋体"/>
          <w:sz w:val="24"/>
        </w:rPr>
      </w:pPr>
      <w:r>
        <w:rPr>
          <w:rFonts w:hint="eastAsia" w:ascii="宋体" w:hAnsi="宋体" w:cs="宋体"/>
          <w:b/>
          <w:sz w:val="36"/>
          <w:szCs w:val="36"/>
        </w:rPr>
        <w:t>供应商资格声明书</w:t>
      </w:r>
    </w:p>
    <w:p w14:paraId="7F6D4764">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CFC13A9">
      <w:pPr>
        <w:spacing w:line="360" w:lineRule="auto"/>
        <w:ind w:firstLine="480" w:firstLineChars="200"/>
        <w:rPr>
          <w:rFonts w:ascii="宋体" w:hAnsi="宋体" w:cs="宋体"/>
          <w:sz w:val="24"/>
        </w:rPr>
      </w:pPr>
      <w:r>
        <w:rPr>
          <w:rFonts w:hint="eastAsia" w:ascii="宋体" w:hAnsi="宋体" w:cs="宋体"/>
          <w:sz w:val="24"/>
        </w:rPr>
        <w:t>在参与本次项目磋商中，我单位承诺：</w:t>
      </w:r>
    </w:p>
    <w:p w14:paraId="78B98CA3">
      <w:pPr>
        <w:numPr>
          <w:ilvl w:val="0"/>
          <w:numId w:val="13"/>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0F404B20">
      <w:pPr>
        <w:numPr>
          <w:ilvl w:val="0"/>
          <w:numId w:val="13"/>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1B29C718">
      <w:pPr>
        <w:numPr>
          <w:ilvl w:val="0"/>
          <w:numId w:val="13"/>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7363ED4F">
      <w:pPr>
        <w:numPr>
          <w:ilvl w:val="0"/>
          <w:numId w:val="13"/>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F2CB22">
      <w:pPr>
        <w:numPr>
          <w:ilvl w:val="0"/>
          <w:numId w:val="13"/>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77AC8801">
      <w:pPr>
        <w:numPr>
          <w:ilvl w:val="0"/>
          <w:numId w:val="13"/>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504C6738">
      <w:pPr>
        <w:numPr>
          <w:ilvl w:val="0"/>
          <w:numId w:val="13"/>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EF9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68CA1F4C">
            <w:pPr>
              <w:jc w:val="center"/>
              <w:rPr>
                <w:rFonts w:ascii="宋体" w:hAnsi="宋体" w:cs="宋体"/>
                <w:sz w:val="24"/>
              </w:rPr>
            </w:pPr>
            <w:r>
              <w:rPr>
                <w:rFonts w:hint="eastAsia" w:ascii="宋体" w:hAnsi="宋体" w:cs="宋体"/>
                <w:sz w:val="24"/>
              </w:rPr>
              <w:t>序号</w:t>
            </w:r>
          </w:p>
        </w:tc>
        <w:tc>
          <w:tcPr>
            <w:tcW w:w="4574" w:type="dxa"/>
            <w:vAlign w:val="center"/>
          </w:tcPr>
          <w:p w14:paraId="22276D46">
            <w:pPr>
              <w:jc w:val="center"/>
              <w:rPr>
                <w:rFonts w:ascii="宋体" w:hAnsi="宋体" w:cs="宋体"/>
                <w:sz w:val="24"/>
              </w:rPr>
            </w:pPr>
            <w:r>
              <w:rPr>
                <w:rFonts w:hint="eastAsia" w:ascii="宋体" w:hAnsi="宋体" w:cs="宋体"/>
                <w:sz w:val="24"/>
              </w:rPr>
              <w:t>单位名称</w:t>
            </w:r>
          </w:p>
        </w:tc>
        <w:tc>
          <w:tcPr>
            <w:tcW w:w="2976" w:type="dxa"/>
            <w:vAlign w:val="center"/>
          </w:tcPr>
          <w:p w14:paraId="71627F54">
            <w:pPr>
              <w:jc w:val="center"/>
              <w:rPr>
                <w:rFonts w:ascii="宋体" w:hAnsi="宋体" w:cs="宋体"/>
                <w:sz w:val="24"/>
              </w:rPr>
            </w:pPr>
            <w:r>
              <w:rPr>
                <w:rFonts w:hint="eastAsia" w:ascii="宋体" w:hAnsi="宋体" w:cs="宋体"/>
                <w:sz w:val="24"/>
              </w:rPr>
              <w:t>相互关系</w:t>
            </w:r>
          </w:p>
        </w:tc>
      </w:tr>
      <w:tr w14:paraId="623A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717ADA">
            <w:pPr>
              <w:jc w:val="center"/>
              <w:rPr>
                <w:rFonts w:ascii="宋体" w:hAnsi="宋体" w:cs="宋体"/>
                <w:sz w:val="24"/>
              </w:rPr>
            </w:pPr>
            <w:r>
              <w:rPr>
                <w:rFonts w:hint="eastAsia" w:ascii="宋体" w:hAnsi="宋体" w:cs="宋体"/>
                <w:sz w:val="24"/>
              </w:rPr>
              <w:t>1</w:t>
            </w:r>
          </w:p>
        </w:tc>
        <w:tc>
          <w:tcPr>
            <w:tcW w:w="4574" w:type="dxa"/>
            <w:vAlign w:val="center"/>
          </w:tcPr>
          <w:p w14:paraId="745D7970">
            <w:pPr>
              <w:jc w:val="center"/>
              <w:rPr>
                <w:rFonts w:ascii="宋体" w:hAnsi="宋体" w:cs="宋体"/>
                <w:sz w:val="24"/>
              </w:rPr>
            </w:pPr>
          </w:p>
        </w:tc>
        <w:tc>
          <w:tcPr>
            <w:tcW w:w="2976" w:type="dxa"/>
            <w:vAlign w:val="center"/>
          </w:tcPr>
          <w:p w14:paraId="49286B57">
            <w:pPr>
              <w:jc w:val="center"/>
              <w:rPr>
                <w:rFonts w:ascii="宋体" w:hAnsi="宋体" w:cs="宋体"/>
                <w:sz w:val="24"/>
              </w:rPr>
            </w:pPr>
          </w:p>
        </w:tc>
      </w:tr>
      <w:tr w14:paraId="366FD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8A30B0">
            <w:pPr>
              <w:jc w:val="center"/>
              <w:rPr>
                <w:rFonts w:ascii="宋体" w:hAnsi="宋体" w:cs="宋体"/>
                <w:sz w:val="24"/>
              </w:rPr>
            </w:pPr>
            <w:r>
              <w:rPr>
                <w:rFonts w:hint="eastAsia" w:ascii="宋体" w:hAnsi="宋体" w:cs="宋体"/>
                <w:sz w:val="24"/>
              </w:rPr>
              <w:t>2</w:t>
            </w:r>
          </w:p>
        </w:tc>
        <w:tc>
          <w:tcPr>
            <w:tcW w:w="4574" w:type="dxa"/>
            <w:vAlign w:val="center"/>
          </w:tcPr>
          <w:p w14:paraId="03E5DFC8">
            <w:pPr>
              <w:jc w:val="center"/>
              <w:rPr>
                <w:rFonts w:ascii="宋体" w:hAnsi="宋体" w:cs="宋体"/>
                <w:sz w:val="24"/>
              </w:rPr>
            </w:pPr>
          </w:p>
        </w:tc>
        <w:tc>
          <w:tcPr>
            <w:tcW w:w="2976" w:type="dxa"/>
            <w:vAlign w:val="center"/>
          </w:tcPr>
          <w:p w14:paraId="1724FFD5">
            <w:pPr>
              <w:jc w:val="center"/>
              <w:rPr>
                <w:rFonts w:ascii="宋体" w:hAnsi="宋体" w:cs="宋体"/>
                <w:sz w:val="24"/>
              </w:rPr>
            </w:pPr>
          </w:p>
        </w:tc>
      </w:tr>
      <w:tr w14:paraId="66CA4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4FDDAD">
            <w:pPr>
              <w:jc w:val="center"/>
              <w:rPr>
                <w:rFonts w:ascii="宋体" w:hAnsi="宋体" w:cs="宋体"/>
                <w:sz w:val="24"/>
              </w:rPr>
            </w:pPr>
            <w:r>
              <w:rPr>
                <w:rFonts w:hint="eastAsia" w:ascii="宋体" w:hAnsi="宋体" w:cs="宋体"/>
                <w:sz w:val="24"/>
              </w:rPr>
              <w:t>…</w:t>
            </w:r>
          </w:p>
        </w:tc>
        <w:tc>
          <w:tcPr>
            <w:tcW w:w="4574" w:type="dxa"/>
            <w:vAlign w:val="center"/>
          </w:tcPr>
          <w:p w14:paraId="6142D291">
            <w:pPr>
              <w:jc w:val="center"/>
              <w:rPr>
                <w:rFonts w:ascii="宋体" w:hAnsi="宋体" w:cs="宋体"/>
                <w:sz w:val="24"/>
              </w:rPr>
            </w:pPr>
          </w:p>
        </w:tc>
        <w:tc>
          <w:tcPr>
            <w:tcW w:w="2976" w:type="dxa"/>
            <w:vAlign w:val="center"/>
          </w:tcPr>
          <w:p w14:paraId="72CBAB15">
            <w:pPr>
              <w:jc w:val="center"/>
              <w:rPr>
                <w:rFonts w:ascii="宋体" w:hAnsi="宋体" w:cs="宋体"/>
                <w:sz w:val="24"/>
              </w:rPr>
            </w:pPr>
          </w:p>
        </w:tc>
      </w:tr>
    </w:tbl>
    <w:p w14:paraId="7416AFF2">
      <w:pPr>
        <w:rPr>
          <w:rFonts w:ascii="宋体" w:hAnsi="宋体" w:cs="宋体"/>
        </w:rPr>
      </w:pPr>
    </w:p>
    <w:p w14:paraId="29716C09">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5D08BB2A">
      <w:pPr>
        <w:spacing w:line="360" w:lineRule="auto"/>
        <w:rPr>
          <w:rFonts w:ascii="宋体" w:hAnsi="宋体" w:cs="宋体"/>
          <w:sz w:val="24"/>
        </w:rPr>
      </w:pPr>
    </w:p>
    <w:p w14:paraId="4135707B">
      <w:pPr>
        <w:autoSpaceDE w:val="0"/>
        <w:autoSpaceDN w:val="0"/>
        <w:adjustRightInd w:val="0"/>
        <w:snapToGrid w:val="0"/>
        <w:spacing w:before="25" w:after="25" w:line="360" w:lineRule="auto"/>
        <w:ind w:right="360"/>
        <w:jc w:val="righ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24B78032">
      <w:pPr>
        <w:spacing w:line="360" w:lineRule="auto"/>
        <w:ind w:right="360" w:firstLine="480"/>
        <w:jc w:val="right"/>
        <w:rPr>
          <w:rFonts w:ascii="宋体" w:hAnsi="宋体" w:cs="宋体"/>
          <w:sz w:val="24"/>
        </w:rPr>
      </w:pPr>
      <w:r>
        <w:rPr>
          <w:rFonts w:hint="eastAsia" w:ascii="宋体" w:hAnsi="宋体" w:cs="宋体"/>
          <w:sz w:val="24"/>
          <w:szCs w:val="20"/>
        </w:rPr>
        <w:t xml:space="preserve">日期：____年____月____日   </w:t>
      </w:r>
    </w:p>
    <w:p w14:paraId="61E5AD83">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3567E2F2">
      <w:pPr>
        <w:tabs>
          <w:tab w:val="left" w:pos="5580"/>
        </w:tabs>
        <w:spacing w:line="360" w:lineRule="auto"/>
        <w:rPr>
          <w:rFonts w:ascii="宋体" w:hAnsi="宋体" w:cs="宋体"/>
          <w:sz w:val="24"/>
        </w:rPr>
        <w:sectPr>
          <w:pgSz w:w="11907" w:h="16840"/>
          <w:pgMar w:top="1440" w:right="1418" w:bottom="1440" w:left="1418" w:header="851" w:footer="851" w:gutter="0"/>
          <w:cols w:space="720" w:num="1"/>
          <w:docGrid w:linePitch="462" w:charSpace="0"/>
        </w:sectPr>
      </w:pPr>
    </w:p>
    <w:p w14:paraId="12CB1A8C">
      <w:pPr>
        <w:tabs>
          <w:tab w:val="left" w:pos="360"/>
        </w:tabs>
        <w:snapToGrid w:val="0"/>
        <w:spacing w:line="360" w:lineRule="auto"/>
        <w:outlineLvl w:val="1"/>
        <w:rPr>
          <w:rFonts w:ascii="宋体" w:hAnsi="宋体" w:cs="宋体"/>
          <w:sz w:val="24"/>
        </w:rPr>
      </w:pPr>
      <w:r>
        <w:rPr>
          <w:rFonts w:hint="eastAsia" w:ascii="宋体" w:hAnsi="宋体" w:cs="宋体"/>
          <w:sz w:val="24"/>
        </w:rPr>
        <w:t>2 落实政府采购政策需满足的资格要求（如有）</w:t>
      </w:r>
    </w:p>
    <w:p w14:paraId="18E50A00">
      <w:pPr>
        <w:spacing w:line="360" w:lineRule="auto"/>
        <w:outlineLvl w:val="2"/>
        <w:rPr>
          <w:rFonts w:ascii="宋体" w:hAnsi="宋体" w:cs="宋体"/>
          <w:sz w:val="24"/>
          <w:szCs w:val="20"/>
        </w:rPr>
      </w:pPr>
      <w:r>
        <w:rPr>
          <w:rFonts w:hint="eastAsia" w:ascii="宋体" w:hAnsi="宋体" w:cs="宋体"/>
          <w:sz w:val="24"/>
          <w:szCs w:val="20"/>
        </w:rPr>
        <w:t>2-1中小企业声明函</w:t>
      </w:r>
    </w:p>
    <w:p w14:paraId="4411D687">
      <w:pPr>
        <w:tabs>
          <w:tab w:val="left" w:pos="5580"/>
        </w:tabs>
        <w:spacing w:line="360" w:lineRule="auto"/>
        <w:rPr>
          <w:rFonts w:ascii="宋体" w:hAnsi="宋体" w:cs="宋体"/>
          <w:sz w:val="24"/>
        </w:rPr>
      </w:pPr>
      <w:r>
        <w:rPr>
          <w:rFonts w:hint="eastAsia" w:ascii="宋体" w:hAnsi="宋体" w:cs="宋体"/>
          <w:sz w:val="24"/>
        </w:rPr>
        <w:t>说明：</w:t>
      </w:r>
    </w:p>
    <w:p w14:paraId="65F5BFEA">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6BAFE24B">
      <w:pPr>
        <w:tabs>
          <w:tab w:val="left" w:pos="5580"/>
        </w:tabs>
        <w:spacing w:line="360" w:lineRule="auto"/>
        <w:rPr>
          <w:rFonts w:ascii="宋体" w:hAnsi="宋体" w:cs="宋体"/>
          <w:sz w:val="24"/>
        </w:rPr>
      </w:pPr>
      <w:r>
        <w:rPr>
          <w:rFonts w:hint="eastAsia" w:ascii="宋体" w:hAnsi="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242D31B1">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6BE1509">
      <w:pPr>
        <w:tabs>
          <w:tab w:val="left" w:pos="5580"/>
        </w:tabs>
        <w:spacing w:line="360" w:lineRule="auto"/>
        <w:rPr>
          <w:rFonts w:ascii="宋体" w:hAnsi="宋体" w:cs="宋体"/>
          <w:sz w:val="24"/>
        </w:rPr>
      </w:pPr>
      <w:r>
        <w:rPr>
          <w:rFonts w:hint="eastAsia" w:ascii="宋体" w:hAnsi="宋体" w:cs="宋体"/>
          <w:sz w:val="24"/>
        </w:rPr>
        <w:t>（4）中小企业声明函填写注意事项</w:t>
      </w:r>
    </w:p>
    <w:p w14:paraId="03604BCB">
      <w:pPr>
        <w:tabs>
          <w:tab w:val="left" w:pos="5580"/>
        </w:tabs>
        <w:spacing w:line="360" w:lineRule="auto"/>
        <w:rPr>
          <w:rFonts w:ascii="宋体" w:hAnsi="宋体" w:cs="宋体"/>
          <w:sz w:val="24"/>
        </w:rPr>
      </w:pPr>
      <w:r>
        <w:rPr>
          <w:rFonts w:hint="eastAsia" w:ascii="宋体" w:hAnsi="宋体" w:cs="宋体"/>
          <w:sz w:val="24"/>
        </w:rPr>
        <w:t>1）《中小企业声明函》由参加政府采购活动的供应商出具。联合体参与的，《中小企业声明函》可由牵头人出具。</w:t>
      </w:r>
    </w:p>
    <w:p w14:paraId="04F79957">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A5F83F0">
      <w:pPr>
        <w:tabs>
          <w:tab w:val="left" w:pos="5580"/>
        </w:tabs>
        <w:spacing w:line="360" w:lineRule="auto"/>
        <w:rPr>
          <w:rFonts w:ascii="宋体" w:hAnsi="宋体" w:cs="宋体"/>
          <w:sz w:val="24"/>
        </w:rPr>
      </w:pPr>
      <w:r>
        <w:rPr>
          <w:rFonts w:hint="eastAsia" w:ascii="宋体" w:hAnsi="宋体" w:cs="宋体"/>
          <w:sz w:val="24"/>
        </w:rPr>
        <w:t>3）对于多标的采购项目，供应商应充分、准确地了解所提供货物的制造企业、提供服务的承接企业信息。对相关情况了解不清楚的，不建议填报本声明函。</w:t>
      </w:r>
    </w:p>
    <w:p w14:paraId="070EB330">
      <w:pPr>
        <w:tabs>
          <w:tab w:val="left" w:pos="5580"/>
        </w:tabs>
        <w:spacing w:line="360" w:lineRule="auto"/>
        <w:rPr>
          <w:rFonts w:ascii="宋体" w:hAnsi="宋体" w:cs="宋体"/>
          <w:sz w:val="24"/>
        </w:rPr>
      </w:pPr>
      <w:r>
        <w:rPr>
          <w:rFonts w:hint="eastAsia" w:ascii="宋体" w:hAnsi="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256F4003">
      <w:pPr>
        <w:tabs>
          <w:tab w:val="left" w:pos="5580"/>
        </w:tabs>
        <w:spacing w:line="360" w:lineRule="auto"/>
        <w:rPr>
          <w:rFonts w:ascii="宋体" w:hAnsi="宋体" w:cs="宋体"/>
          <w:sz w:val="24"/>
        </w:rPr>
      </w:pPr>
    </w:p>
    <w:p w14:paraId="04775774">
      <w:pPr>
        <w:widowControl/>
        <w:jc w:val="left"/>
        <w:rPr>
          <w:rFonts w:ascii="宋体" w:hAnsi="宋体" w:cs="宋体"/>
          <w:b/>
          <w:sz w:val="28"/>
        </w:rPr>
      </w:pPr>
      <w:r>
        <w:rPr>
          <w:rFonts w:ascii="宋体" w:hAnsi="宋体" w:cs="宋体"/>
          <w:b/>
          <w:sz w:val="28"/>
        </w:rPr>
        <w:t xml:space="preserve">2-1-1 </w:t>
      </w:r>
      <w:r>
        <w:rPr>
          <w:rFonts w:hint="eastAsia" w:ascii="宋体" w:hAnsi="宋体" w:cs="宋体"/>
          <w:b/>
          <w:sz w:val="28"/>
        </w:rPr>
        <w:t>中小企业证明文件</w:t>
      </w:r>
    </w:p>
    <w:p w14:paraId="4B6CD236">
      <w:pPr>
        <w:widowControl/>
        <w:jc w:val="left"/>
        <w:rPr>
          <w:rFonts w:ascii="宋体" w:hAnsi="宋体" w:cs="宋体"/>
          <w:b/>
          <w:sz w:val="28"/>
        </w:rPr>
      </w:pPr>
    </w:p>
    <w:p w14:paraId="7C6BDE5F">
      <w:pPr>
        <w:widowControl/>
        <w:jc w:val="center"/>
        <w:rPr>
          <w:rFonts w:ascii="宋体" w:hAnsi="宋体" w:cs="宋体"/>
          <w:b/>
          <w:bCs/>
          <w:sz w:val="36"/>
          <w:szCs w:val="36"/>
        </w:rPr>
      </w:pPr>
      <w:r>
        <w:rPr>
          <w:rFonts w:hint="eastAsia" w:ascii="宋体" w:hAnsi="宋体" w:cs="宋体"/>
          <w:b/>
          <w:bCs/>
          <w:sz w:val="36"/>
          <w:szCs w:val="36"/>
        </w:rPr>
        <w:t>中小企业声明函（工程、服务）格式</w:t>
      </w:r>
    </w:p>
    <w:p w14:paraId="26862AB3">
      <w:pPr>
        <w:widowControl/>
        <w:jc w:val="center"/>
        <w:rPr>
          <w:rFonts w:ascii="宋体" w:hAnsi="宋体" w:cs="宋体"/>
          <w:sz w:val="24"/>
        </w:rPr>
      </w:pPr>
    </w:p>
    <w:p w14:paraId="7192F182">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0D15D20">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3218117E">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31ECFA72">
      <w:pPr>
        <w:spacing w:line="360" w:lineRule="auto"/>
        <w:ind w:firstLine="504"/>
        <w:rPr>
          <w:rFonts w:ascii="宋体" w:hAnsi="宋体" w:cs="宋体"/>
          <w:spacing w:val="6"/>
          <w:sz w:val="24"/>
        </w:rPr>
      </w:pPr>
    </w:p>
    <w:p w14:paraId="151DA81B">
      <w:pPr>
        <w:spacing w:line="360" w:lineRule="auto"/>
        <w:ind w:firstLine="504"/>
        <w:rPr>
          <w:rFonts w:ascii="宋体" w:hAnsi="宋体" w:cs="宋体"/>
          <w:spacing w:val="6"/>
          <w:sz w:val="24"/>
        </w:rPr>
      </w:pPr>
      <w:r>
        <w:rPr>
          <w:rFonts w:hint="eastAsia" w:ascii="宋体" w:hAnsi="宋体" w:cs="宋体"/>
          <w:spacing w:val="6"/>
          <w:sz w:val="24"/>
        </w:rPr>
        <w:t>……</w:t>
      </w:r>
    </w:p>
    <w:p w14:paraId="34BB408A">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E78427E">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7FB7CCA2">
      <w:pPr>
        <w:spacing w:line="360" w:lineRule="auto"/>
        <w:ind w:right="360" w:firstLine="480"/>
        <w:jc w:val="right"/>
        <w:rPr>
          <w:rFonts w:ascii="宋体" w:hAnsi="宋体" w:cs="宋体"/>
          <w:sz w:val="24"/>
        </w:rPr>
      </w:pPr>
    </w:p>
    <w:p w14:paraId="2EF5B4F5">
      <w:pPr>
        <w:spacing w:line="360" w:lineRule="auto"/>
        <w:ind w:right="360" w:firstLine="480"/>
        <w:jc w:val="right"/>
        <w:rPr>
          <w:rFonts w:ascii="宋体" w:hAnsi="宋体" w:cs="宋体"/>
          <w:sz w:val="24"/>
        </w:rPr>
      </w:pPr>
      <w:r>
        <w:rPr>
          <w:rFonts w:hint="eastAsia" w:ascii="宋体" w:hAnsi="宋体" w:cs="宋体"/>
          <w:sz w:val="24"/>
        </w:rPr>
        <w:t>企业名称（盖章）：______</w:t>
      </w:r>
    </w:p>
    <w:p w14:paraId="44543482">
      <w:pPr>
        <w:spacing w:line="360" w:lineRule="auto"/>
        <w:ind w:right="360" w:firstLine="480"/>
        <w:jc w:val="right"/>
        <w:rPr>
          <w:rFonts w:ascii="宋体" w:hAnsi="宋体" w:cs="宋体"/>
          <w:sz w:val="24"/>
        </w:rPr>
      </w:pPr>
      <w:r>
        <w:rPr>
          <w:rFonts w:hint="eastAsia" w:ascii="宋体" w:hAnsi="宋体" w:cs="宋体"/>
          <w:sz w:val="24"/>
        </w:rPr>
        <w:t>日 期：______</w:t>
      </w:r>
    </w:p>
    <w:p w14:paraId="37666CDB">
      <w:pPr>
        <w:adjustRightInd w:val="0"/>
        <w:snapToGrid w:val="0"/>
        <w:jc w:val="left"/>
        <w:rPr>
          <w:rFonts w:ascii="宋体" w:hAnsi="宋体" w:cs="宋体"/>
          <w:sz w:val="24"/>
          <w:szCs w:val="21"/>
        </w:rPr>
      </w:pPr>
    </w:p>
    <w:p w14:paraId="6DB9F5E9">
      <w:pPr>
        <w:adjustRightInd w:val="0"/>
        <w:snapToGrid w:val="0"/>
        <w:jc w:val="left"/>
        <w:rPr>
          <w:rFonts w:ascii="宋体" w:hAnsi="宋体" w:cs="宋体"/>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488808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DCB0FB4">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46F4EBE9">
      <w:pPr>
        <w:adjustRightInd w:val="0"/>
        <w:snapToGrid w:val="0"/>
        <w:jc w:val="left"/>
        <w:rPr>
          <w:rFonts w:ascii="宋体" w:hAnsi="宋体" w:cs="宋体"/>
          <w:szCs w:val="21"/>
          <w:vertAlign w:val="superscript"/>
        </w:rPr>
      </w:pPr>
    </w:p>
    <w:p w14:paraId="249E28D3">
      <w:pPr>
        <w:widowControl/>
        <w:shd w:val="clear" w:color="auto" w:fill="FFFFFF"/>
        <w:spacing w:line="360" w:lineRule="auto"/>
        <w:ind w:right="-197" w:rightChars="-94"/>
        <w:jc w:val="center"/>
        <w:rPr>
          <w:rFonts w:ascii="宋体" w:hAnsi="宋体" w:cs="宋体"/>
          <w:b/>
          <w:kern w:val="0"/>
          <w:sz w:val="28"/>
          <w:szCs w:val="28"/>
        </w:rPr>
      </w:pPr>
    </w:p>
    <w:p w14:paraId="7482F59D">
      <w:r>
        <w:rPr>
          <w:rFonts w:hint="eastAsia"/>
        </w:rPr>
        <w:br w:type="page"/>
      </w:r>
    </w:p>
    <w:p w14:paraId="714C2E42">
      <w:pPr>
        <w:spacing w:beforeLines="100" w:afterLines="100" w:line="360" w:lineRule="auto"/>
        <w:jc w:val="center"/>
        <w:rPr>
          <w:rFonts w:ascii="宋体" w:hAnsi="宋体" w:cs="宋体"/>
          <w:b/>
          <w:sz w:val="36"/>
          <w:szCs w:val="36"/>
        </w:rPr>
      </w:pPr>
      <w:r>
        <w:rPr>
          <w:rFonts w:hint="eastAsia" w:ascii="宋体" w:hAnsi="宋体" w:cs="宋体"/>
          <w:b/>
          <w:bCs/>
          <w:sz w:val="36"/>
          <w:szCs w:val="36"/>
        </w:rPr>
        <w:t>残疾人福利性单位声明函格式</w:t>
      </w:r>
    </w:p>
    <w:p w14:paraId="21AA3F34">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04E02627">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6D67A94C">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7430E0DE">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430F8516">
      <w:pPr>
        <w:spacing w:line="588" w:lineRule="exact"/>
        <w:ind w:firstLine="504" w:firstLineChars="200"/>
        <w:rPr>
          <w:rFonts w:ascii="宋体" w:hAnsi="宋体" w:cs="宋体"/>
          <w:spacing w:val="6"/>
          <w:sz w:val="24"/>
        </w:rPr>
      </w:pPr>
    </w:p>
    <w:p w14:paraId="0125CD41">
      <w:pPr>
        <w:spacing w:line="588" w:lineRule="exact"/>
        <w:ind w:firstLine="504" w:firstLineChars="200"/>
        <w:rPr>
          <w:rFonts w:ascii="宋体" w:hAnsi="宋体" w:cs="宋体"/>
          <w:spacing w:val="6"/>
          <w:sz w:val="24"/>
        </w:rPr>
      </w:pPr>
    </w:p>
    <w:p w14:paraId="6D27CC12">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6F54C50F">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7E3A3553">
      <w:pPr>
        <w:widowControl/>
        <w:jc w:val="left"/>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2-1-</w:t>
      </w:r>
      <w:r>
        <w:rPr>
          <w:rFonts w:ascii="宋体" w:hAnsi="宋体" w:cs="宋体"/>
          <w:sz w:val="24"/>
          <w:szCs w:val="20"/>
        </w:rPr>
        <w:t>2</w:t>
      </w:r>
      <w:r>
        <w:rPr>
          <w:rFonts w:hint="eastAsia" w:ascii="宋体" w:hAnsi="宋体" w:cs="宋体"/>
          <w:sz w:val="24"/>
          <w:szCs w:val="20"/>
        </w:rPr>
        <w:t>拟分包情况说明及分包意向协议</w:t>
      </w:r>
    </w:p>
    <w:p w14:paraId="6A281F03">
      <w:pPr>
        <w:pStyle w:val="26"/>
        <w:spacing w:line="360" w:lineRule="auto"/>
        <w:ind w:firstLine="0" w:firstLineChars="0"/>
        <w:jc w:val="left"/>
        <w:rPr>
          <w:rFonts w:ascii="宋体" w:hAnsi="宋体" w:eastAsia="宋体"/>
        </w:rPr>
      </w:pPr>
    </w:p>
    <w:p w14:paraId="6EADAC69">
      <w:pPr>
        <w:pStyle w:val="26"/>
        <w:spacing w:line="360" w:lineRule="auto"/>
        <w:ind w:firstLine="0" w:firstLineChars="0"/>
        <w:jc w:val="left"/>
        <w:rPr>
          <w:rFonts w:ascii="宋体" w:hAnsi="宋体" w:eastAsia="宋体"/>
        </w:rPr>
      </w:pPr>
      <w:r>
        <w:rPr>
          <w:rFonts w:hint="eastAsia" w:ascii="宋体" w:hAnsi="宋体" w:eastAsia="宋体"/>
        </w:rPr>
        <w:t>说明：</w:t>
      </w:r>
    </w:p>
    <w:p w14:paraId="0B50E7E7">
      <w:pPr>
        <w:pStyle w:val="26"/>
        <w:spacing w:line="360" w:lineRule="auto"/>
        <w:ind w:firstLine="0" w:firstLineChars="0"/>
        <w:jc w:val="left"/>
        <w:rPr>
          <w:rFonts w:ascii="宋体" w:hAnsi="宋体" w:eastAsia="宋体"/>
        </w:rPr>
      </w:pPr>
      <w:r>
        <w:rPr>
          <w:rFonts w:hint="eastAsia" w:ascii="宋体" w:hAnsi="宋体" w:eastAsia="宋体"/>
        </w:rPr>
        <w:t>如本项目（包）允许分包，且供应商拟进行分包时：</w:t>
      </w:r>
    </w:p>
    <w:p w14:paraId="0583331E">
      <w:pPr>
        <w:pStyle w:val="26"/>
        <w:spacing w:line="360" w:lineRule="auto"/>
        <w:ind w:firstLine="0" w:firstLineChars="0"/>
        <w:jc w:val="left"/>
        <w:rPr>
          <w:rFonts w:ascii="宋体" w:hAnsi="宋体" w:eastAsia="宋体"/>
        </w:rPr>
      </w:pPr>
      <w:r>
        <w:rPr>
          <w:rFonts w:hint="eastAsia" w:ascii="宋体" w:hAnsi="宋体" w:eastAsia="宋体"/>
        </w:rPr>
        <w:t>（1）响应文件中须提供《拟分包情况说明》，否则响应无效；</w:t>
      </w:r>
    </w:p>
    <w:p w14:paraId="51A261C5">
      <w:pPr>
        <w:pStyle w:val="26"/>
        <w:spacing w:line="360" w:lineRule="auto"/>
        <w:ind w:firstLine="0" w:firstLineChars="0"/>
        <w:jc w:val="left"/>
        <w:rPr>
          <w:rFonts w:ascii="宋体" w:hAnsi="宋体" w:eastAsia="宋体"/>
        </w:rPr>
      </w:pPr>
      <w:r>
        <w:rPr>
          <w:rFonts w:hint="eastAsia" w:ascii="宋体" w:hAnsi="宋体" w:eastAsia="宋体"/>
        </w:rPr>
        <w:t>（2）当同时符合下列情形时，响应文件还须提供《分包意向协议》，否则响应无效：</w:t>
      </w:r>
    </w:p>
    <w:p w14:paraId="19F9A245">
      <w:pPr>
        <w:pStyle w:val="26"/>
        <w:spacing w:line="360" w:lineRule="auto"/>
        <w:jc w:val="left"/>
        <w:rPr>
          <w:rFonts w:ascii="宋体" w:hAnsi="宋体" w:eastAsia="宋体"/>
        </w:rPr>
      </w:pPr>
      <w:r>
        <w:rPr>
          <w:rFonts w:hint="eastAsia" w:ascii="宋体" w:hAnsi="宋体" w:eastAsia="宋体"/>
        </w:rPr>
        <w:t>A.本项目（包）预留部分采购项目预算专门面向中小企业采购，且要求获得采购合同的供应商将采购项目中的一定比例分包给一家或者多家中小企业的；</w:t>
      </w:r>
    </w:p>
    <w:p w14:paraId="7E879286">
      <w:pPr>
        <w:pStyle w:val="26"/>
        <w:spacing w:line="360" w:lineRule="auto"/>
        <w:jc w:val="left"/>
        <w:rPr>
          <w:rFonts w:ascii="宋体" w:hAnsi="宋体" w:eastAsia="宋体"/>
        </w:rPr>
      </w:pPr>
      <w:r>
        <w:rPr>
          <w:rFonts w:hint="eastAsia" w:ascii="宋体" w:hAnsi="宋体" w:eastAsia="宋体"/>
        </w:rPr>
        <w:t>B.供应商通过分包方式满足中小企业政策要求的。</w:t>
      </w:r>
    </w:p>
    <w:p w14:paraId="35BBA09C">
      <w:pPr>
        <w:autoSpaceDE w:val="0"/>
        <w:autoSpaceDN w:val="0"/>
        <w:adjustRightInd w:val="0"/>
        <w:jc w:val="center"/>
        <w:rPr>
          <w:rFonts w:ascii="宋体" w:hAnsi="宋体" w:cs="宋体"/>
          <w:sz w:val="30"/>
          <w:szCs w:val="30"/>
        </w:rPr>
      </w:pPr>
    </w:p>
    <w:p w14:paraId="53DFBB3C">
      <w:pPr>
        <w:autoSpaceDE w:val="0"/>
        <w:autoSpaceDN w:val="0"/>
        <w:adjustRightInd w:val="0"/>
        <w:spacing w:line="360" w:lineRule="auto"/>
        <w:jc w:val="center"/>
        <w:rPr>
          <w:rFonts w:ascii="宋体" w:hAnsi="宋体" w:cs="宋体"/>
          <w:b/>
          <w:sz w:val="36"/>
          <w:szCs w:val="36"/>
        </w:rPr>
        <w:sectPr>
          <w:headerReference r:id="rId18" w:type="first"/>
          <w:footerReference r:id="rId20" w:type="first"/>
          <w:headerReference r:id="rId17" w:type="even"/>
          <w:footerReference r:id="rId19" w:type="even"/>
          <w:pgSz w:w="11907" w:h="16840"/>
          <w:pgMar w:top="1440" w:right="1418" w:bottom="1440" w:left="1418" w:header="851" w:footer="851" w:gutter="0"/>
          <w:cols w:space="720" w:num="1"/>
          <w:docGrid w:linePitch="462" w:charSpace="0"/>
        </w:sectPr>
      </w:pPr>
    </w:p>
    <w:p w14:paraId="2BB54D90">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1C35E89C">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6E84655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1BD1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50D514B">
            <w:pPr>
              <w:pStyle w:val="225"/>
              <w:jc w:val="center"/>
              <w:rPr>
                <w:sz w:val="24"/>
              </w:rPr>
            </w:pPr>
            <w:r>
              <w:rPr>
                <w:rFonts w:hint="eastAsia"/>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6258FE09">
            <w:pPr>
              <w:pStyle w:val="225"/>
              <w:jc w:val="center"/>
              <w:rPr>
                <w:sz w:val="24"/>
              </w:rPr>
            </w:pPr>
            <w:r>
              <w:rPr>
                <w:rFonts w:hint="eastAsia"/>
                <w:sz w:val="24"/>
              </w:rPr>
              <w:t>分包承担</w:t>
            </w:r>
          </w:p>
          <w:p w14:paraId="046AB3EB">
            <w:pPr>
              <w:pStyle w:val="225"/>
              <w:jc w:val="center"/>
              <w:rPr>
                <w:sz w:val="24"/>
              </w:rPr>
            </w:pPr>
            <w:r>
              <w:rPr>
                <w:rFonts w:hint="eastAsia"/>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26CFF3D4">
            <w:pPr>
              <w:pStyle w:val="225"/>
              <w:jc w:val="center"/>
              <w:rPr>
                <w:sz w:val="24"/>
                <w:lang w:eastAsia="zh-CN"/>
              </w:rPr>
            </w:pPr>
            <w:r>
              <w:rPr>
                <w:rFonts w:hint="eastAsia"/>
                <w:sz w:val="24"/>
                <w:lang w:eastAsia="zh-CN"/>
              </w:rPr>
              <w:t>分包承担</w:t>
            </w:r>
          </w:p>
          <w:p w14:paraId="7A6BD4CA">
            <w:pPr>
              <w:pStyle w:val="225"/>
              <w:jc w:val="center"/>
              <w:rPr>
                <w:sz w:val="24"/>
                <w:lang w:eastAsia="zh-CN"/>
              </w:rPr>
            </w:pPr>
            <w:r>
              <w:rPr>
                <w:rFonts w:hint="eastAsia"/>
                <w:sz w:val="24"/>
                <w:lang w:eastAsia="zh-CN"/>
              </w:rPr>
              <w:t>主体类型</w:t>
            </w:r>
          </w:p>
          <w:p w14:paraId="00F80CFA">
            <w:pPr>
              <w:pStyle w:val="225"/>
              <w:jc w:val="center"/>
              <w:rPr>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7B31AC7D">
            <w:pPr>
              <w:pStyle w:val="225"/>
              <w:jc w:val="center"/>
              <w:rPr>
                <w:sz w:val="24"/>
              </w:rPr>
            </w:pPr>
            <w:r>
              <w:rPr>
                <w:rFonts w:hint="eastAsia"/>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55DD71CC">
            <w:pPr>
              <w:pStyle w:val="225"/>
              <w:jc w:val="center"/>
              <w:rPr>
                <w:sz w:val="24"/>
              </w:rPr>
            </w:pPr>
            <w:r>
              <w:rPr>
                <w:rFonts w:hint="eastAsia"/>
                <w:sz w:val="24"/>
              </w:rPr>
              <w:t>拟分包</w:t>
            </w:r>
          </w:p>
          <w:p w14:paraId="2B79C5FD">
            <w:pPr>
              <w:pStyle w:val="225"/>
              <w:jc w:val="center"/>
              <w:rPr>
                <w:sz w:val="24"/>
              </w:rPr>
            </w:pPr>
            <w:r>
              <w:rPr>
                <w:rFonts w:hint="eastAsia"/>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656DC335">
            <w:pPr>
              <w:pStyle w:val="225"/>
              <w:jc w:val="center"/>
              <w:rPr>
                <w:sz w:val="24"/>
                <w:lang w:eastAsia="zh-CN"/>
              </w:rPr>
            </w:pPr>
            <w:r>
              <w:rPr>
                <w:rFonts w:hint="eastAsia"/>
                <w:sz w:val="24"/>
                <w:lang w:eastAsia="zh-CN"/>
              </w:rPr>
              <w:t>拟分包</w:t>
            </w:r>
          </w:p>
          <w:p w14:paraId="00F93535">
            <w:pPr>
              <w:pStyle w:val="225"/>
              <w:jc w:val="center"/>
              <w:rPr>
                <w:sz w:val="24"/>
                <w:lang w:eastAsia="zh-CN"/>
              </w:rPr>
            </w:pPr>
            <w:r>
              <w:rPr>
                <w:rFonts w:hint="eastAsia"/>
                <w:sz w:val="24"/>
                <w:lang w:eastAsia="zh-CN"/>
              </w:rPr>
              <w:t>合同金额</w:t>
            </w:r>
          </w:p>
          <w:p w14:paraId="7D1180ED">
            <w:pPr>
              <w:pStyle w:val="225"/>
              <w:jc w:val="center"/>
              <w:rPr>
                <w:sz w:val="24"/>
                <w:lang w:eastAsia="zh-CN"/>
              </w:rPr>
            </w:pPr>
            <w:r>
              <w:rPr>
                <w:rFonts w:hint="eastAsia"/>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2A620781">
            <w:pPr>
              <w:pStyle w:val="225"/>
              <w:jc w:val="center"/>
              <w:rPr>
                <w:sz w:val="24"/>
                <w:lang w:eastAsia="zh-CN"/>
              </w:rPr>
            </w:pPr>
            <w:r>
              <w:rPr>
                <w:rFonts w:hint="eastAsia"/>
                <w:sz w:val="24"/>
                <w:lang w:eastAsia="zh-CN"/>
              </w:rPr>
              <w:t>占该采购包</w:t>
            </w:r>
          </w:p>
          <w:p w14:paraId="479C40A3">
            <w:pPr>
              <w:pStyle w:val="225"/>
              <w:jc w:val="center"/>
              <w:rPr>
                <w:b/>
                <w:sz w:val="24"/>
                <w:lang w:eastAsia="zh-CN"/>
              </w:rPr>
            </w:pPr>
            <w:r>
              <w:rPr>
                <w:rFonts w:hint="eastAsia"/>
                <w:b/>
                <w:sz w:val="24"/>
                <w:lang w:eastAsia="zh-CN"/>
              </w:rPr>
              <w:t>预算金额的</w:t>
            </w:r>
          </w:p>
          <w:p w14:paraId="2D710179">
            <w:pPr>
              <w:pStyle w:val="225"/>
              <w:jc w:val="center"/>
              <w:rPr>
                <w:sz w:val="24"/>
                <w:lang w:eastAsia="zh-CN"/>
              </w:rPr>
            </w:pPr>
            <w:r>
              <w:rPr>
                <w:rFonts w:hint="eastAsia"/>
                <w:sz w:val="24"/>
                <w:lang w:eastAsia="zh-CN"/>
              </w:rPr>
              <w:t>比例（%）</w:t>
            </w:r>
          </w:p>
        </w:tc>
      </w:tr>
      <w:tr w14:paraId="056AD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8BC4E3C">
            <w:pPr>
              <w:pStyle w:val="225"/>
              <w:jc w:val="center"/>
              <w:rPr>
                <w:sz w:val="24"/>
              </w:rPr>
            </w:pPr>
            <w:r>
              <w:rPr>
                <w:rFonts w:hint="eastAsia"/>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60C731B8">
            <w:pPr>
              <w:pStyle w:val="225"/>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524CF403">
            <w:pPr>
              <w:pStyle w:val="225"/>
              <w:tabs>
                <w:tab w:val="left" w:pos="235"/>
              </w:tabs>
              <w:ind w:left="1" w:leftChars="-43" w:hanging="91" w:hangingChars="38"/>
              <w:jc w:val="center"/>
              <w:rPr>
                <w:sz w:val="24"/>
                <w:lang w:eastAsia="zh-CN"/>
              </w:rPr>
            </w:pPr>
            <w:r>
              <w:rPr>
                <w:rFonts w:hint="eastAsia"/>
                <w:sz w:val="24"/>
                <w:lang w:eastAsia="zh-CN"/>
              </w:rPr>
              <w:t>□中型企业</w:t>
            </w:r>
          </w:p>
          <w:p w14:paraId="103A7292">
            <w:pPr>
              <w:pStyle w:val="225"/>
              <w:tabs>
                <w:tab w:val="left" w:pos="235"/>
              </w:tabs>
              <w:ind w:left="1" w:leftChars="-43" w:hanging="91" w:hangingChars="38"/>
              <w:jc w:val="center"/>
              <w:rPr>
                <w:sz w:val="24"/>
                <w:lang w:eastAsia="zh-CN"/>
              </w:rPr>
            </w:pPr>
            <w:r>
              <w:rPr>
                <w:rFonts w:hint="eastAsia"/>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34181546">
            <w:pPr>
              <w:pStyle w:val="225"/>
              <w:jc w:val="center"/>
              <w:rPr>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43F14F3">
            <w:pPr>
              <w:pStyle w:val="225"/>
              <w:jc w:val="center"/>
              <w:rPr>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B9E458C">
            <w:pPr>
              <w:pStyle w:val="225"/>
              <w:jc w:val="center"/>
              <w:rPr>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3BFF0C9">
            <w:pPr>
              <w:pStyle w:val="225"/>
              <w:jc w:val="center"/>
              <w:rPr>
                <w:sz w:val="30"/>
                <w:lang w:eastAsia="zh-CN"/>
              </w:rPr>
            </w:pPr>
          </w:p>
        </w:tc>
      </w:tr>
      <w:tr w14:paraId="2E82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7C426908">
            <w:pPr>
              <w:pStyle w:val="225"/>
              <w:jc w:val="center"/>
              <w:rPr>
                <w:sz w:val="24"/>
                <w:lang w:eastAsia="zh-CN"/>
              </w:rPr>
            </w:pPr>
            <w:r>
              <w:rPr>
                <w:rFonts w:hint="eastAsia"/>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7E11DB00">
            <w:pPr>
              <w:pStyle w:val="225"/>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8D074E3">
            <w:pPr>
              <w:pStyle w:val="225"/>
              <w:tabs>
                <w:tab w:val="left" w:pos="235"/>
              </w:tabs>
              <w:ind w:left="1" w:leftChars="-43" w:hanging="91" w:hangingChars="38"/>
              <w:jc w:val="center"/>
              <w:rPr>
                <w:sz w:val="24"/>
                <w:lang w:eastAsia="zh-CN"/>
              </w:rPr>
            </w:pPr>
            <w:r>
              <w:rPr>
                <w:rFonts w:hint="eastAsia"/>
                <w:sz w:val="24"/>
                <w:lang w:eastAsia="zh-CN"/>
              </w:rPr>
              <w:t>□中型企业</w:t>
            </w:r>
          </w:p>
          <w:p w14:paraId="777339B5">
            <w:pPr>
              <w:pStyle w:val="225"/>
              <w:tabs>
                <w:tab w:val="left" w:pos="235"/>
              </w:tabs>
              <w:ind w:left="1" w:leftChars="-43" w:hanging="91" w:hangingChars="38"/>
              <w:jc w:val="center"/>
              <w:rPr>
                <w:sz w:val="24"/>
                <w:lang w:eastAsia="zh-CN"/>
              </w:rPr>
            </w:pPr>
            <w:r>
              <w:rPr>
                <w:rFonts w:hint="eastAsia"/>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4A9611E3">
            <w:pPr>
              <w:pStyle w:val="225"/>
              <w:jc w:val="center"/>
              <w:rPr>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DAFE677">
            <w:pPr>
              <w:pStyle w:val="225"/>
              <w:jc w:val="center"/>
              <w:rPr>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6CAFE6A">
            <w:pPr>
              <w:pStyle w:val="225"/>
              <w:jc w:val="center"/>
              <w:rPr>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01EC622">
            <w:pPr>
              <w:pStyle w:val="225"/>
              <w:jc w:val="center"/>
              <w:rPr>
                <w:sz w:val="30"/>
                <w:lang w:eastAsia="zh-CN"/>
              </w:rPr>
            </w:pPr>
          </w:p>
        </w:tc>
      </w:tr>
      <w:tr w14:paraId="21BE5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14DD89FA">
            <w:pPr>
              <w:pStyle w:val="225"/>
              <w:jc w:val="center"/>
              <w:rPr>
                <w:sz w:val="24"/>
                <w:lang w:eastAsia="zh-CN"/>
              </w:rPr>
            </w:pPr>
            <w:r>
              <w:rPr>
                <w:rFonts w:hint="eastAsia"/>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7307521B">
            <w:pPr>
              <w:pStyle w:val="225"/>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3B62340">
            <w:pPr>
              <w:pStyle w:val="225"/>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F05249C">
            <w:pPr>
              <w:pStyle w:val="225"/>
              <w:jc w:val="center"/>
              <w:rPr>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9C12096">
            <w:pPr>
              <w:pStyle w:val="225"/>
              <w:jc w:val="center"/>
              <w:rPr>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3CD6E478">
            <w:pPr>
              <w:pStyle w:val="225"/>
              <w:jc w:val="center"/>
              <w:rPr>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722ED76">
            <w:pPr>
              <w:pStyle w:val="225"/>
              <w:jc w:val="center"/>
              <w:rPr>
                <w:sz w:val="30"/>
              </w:rPr>
            </w:pPr>
          </w:p>
        </w:tc>
      </w:tr>
      <w:tr w14:paraId="61C0E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6CAB566A">
            <w:pPr>
              <w:pStyle w:val="225"/>
              <w:ind w:right="57" w:rightChars="27"/>
              <w:jc w:val="right"/>
              <w:rPr>
                <w:sz w:val="24"/>
                <w:lang w:eastAsia="zh-CN"/>
              </w:rPr>
            </w:pPr>
            <w:r>
              <w:rPr>
                <w:rFonts w:hint="eastAsia"/>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7771E522">
            <w:pPr>
              <w:pStyle w:val="225"/>
              <w:jc w:val="center"/>
              <w:rPr>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B46B4CA">
            <w:pPr>
              <w:pStyle w:val="225"/>
              <w:jc w:val="center"/>
              <w:rPr>
                <w:sz w:val="30"/>
              </w:rPr>
            </w:pPr>
          </w:p>
        </w:tc>
      </w:tr>
    </w:tbl>
    <w:p w14:paraId="6D6896EC">
      <w:pPr>
        <w:adjustRightInd w:val="0"/>
        <w:snapToGrid w:val="0"/>
        <w:spacing w:line="360" w:lineRule="auto"/>
        <w:jc w:val="left"/>
        <w:rPr>
          <w:rFonts w:ascii="宋体" w:hAnsi="宋体" w:cs="宋体"/>
          <w:sz w:val="24"/>
        </w:rPr>
      </w:pPr>
    </w:p>
    <w:p w14:paraId="26D4D1B0">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56A4C66F">
      <w:pPr>
        <w:spacing w:line="360" w:lineRule="auto"/>
        <w:ind w:right="-57" w:firstLine="480"/>
        <w:jc w:val="right"/>
        <w:rPr>
          <w:rFonts w:ascii="宋体" w:hAnsi="宋体" w:cs="宋体"/>
          <w:sz w:val="24"/>
        </w:rPr>
      </w:pPr>
      <w:r>
        <w:rPr>
          <w:rFonts w:hint="eastAsia" w:ascii="宋体" w:hAnsi="宋体" w:cs="宋体"/>
          <w:sz w:val="24"/>
          <w:szCs w:val="20"/>
        </w:rPr>
        <w:t>日期：</w:t>
      </w:r>
      <w:r>
        <w:rPr>
          <w:rFonts w:hint="eastAsia" w:ascii="宋体" w:hAnsi="宋体" w:cs="宋体"/>
          <w:sz w:val="24"/>
        </w:rPr>
        <w:t>___</w:t>
      </w:r>
      <w:r>
        <w:rPr>
          <w:rFonts w:hint="eastAsia" w:ascii="宋体" w:hAnsi="宋体" w:cs="宋体"/>
          <w:sz w:val="24"/>
          <w:szCs w:val="20"/>
        </w:rPr>
        <w:t>年</w:t>
      </w:r>
      <w:r>
        <w:rPr>
          <w:rFonts w:hint="eastAsia" w:ascii="宋体" w:hAnsi="宋体" w:cs="宋体"/>
          <w:sz w:val="24"/>
        </w:rPr>
        <w:t>___</w:t>
      </w:r>
      <w:r>
        <w:rPr>
          <w:rFonts w:hint="eastAsia" w:ascii="宋体" w:hAnsi="宋体" w:cs="宋体"/>
          <w:sz w:val="24"/>
          <w:szCs w:val="20"/>
        </w:rPr>
        <w:t>月</w:t>
      </w:r>
      <w:r>
        <w:rPr>
          <w:rFonts w:hint="eastAsia" w:ascii="宋体" w:hAnsi="宋体" w:cs="宋体"/>
          <w:sz w:val="24"/>
        </w:rPr>
        <w:t>___</w:t>
      </w:r>
      <w:r>
        <w:rPr>
          <w:rFonts w:hint="eastAsia" w:ascii="宋体" w:hAnsi="宋体" w:cs="宋体"/>
          <w:sz w:val="24"/>
          <w:szCs w:val="20"/>
        </w:rPr>
        <w:t>日</w:t>
      </w:r>
    </w:p>
    <w:p w14:paraId="414E7B8A">
      <w:pPr>
        <w:adjustRightInd w:val="0"/>
        <w:snapToGrid w:val="0"/>
        <w:spacing w:line="360" w:lineRule="auto"/>
        <w:jc w:val="left"/>
        <w:rPr>
          <w:rFonts w:ascii="宋体" w:hAnsi="宋体" w:cs="宋体"/>
          <w:sz w:val="24"/>
        </w:rPr>
      </w:pPr>
    </w:p>
    <w:p w14:paraId="5C3D1E9B">
      <w:pPr>
        <w:adjustRightInd w:val="0"/>
        <w:snapToGrid w:val="0"/>
        <w:spacing w:line="360" w:lineRule="auto"/>
        <w:jc w:val="left"/>
        <w:rPr>
          <w:rFonts w:ascii="宋体" w:hAnsi="宋体" w:cs="宋体"/>
          <w:sz w:val="24"/>
        </w:rPr>
      </w:pPr>
      <w:r>
        <w:rPr>
          <w:rFonts w:hint="eastAsia" w:ascii="宋体" w:hAnsi="宋体" w:cs="宋体"/>
          <w:sz w:val="24"/>
        </w:rPr>
        <w:t>说明：</w:t>
      </w:r>
    </w:p>
    <w:p w14:paraId="20F43BB6">
      <w:pPr>
        <w:adjustRightInd w:val="0"/>
        <w:snapToGrid w:val="0"/>
        <w:spacing w:line="360" w:lineRule="auto"/>
        <w:jc w:val="left"/>
        <w:rPr>
          <w:rFonts w:ascii="宋体" w:hAnsi="宋体" w:cs="宋体"/>
          <w:sz w:val="24"/>
        </w:rPr>
      </w:pPr>
      <w:r>
        <w:rPr>
          <w:rFonts w:hint="eastAsia" w:ascii="宋体" w:hAnsi="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cs="宋体"/>
          <w:b/>
          <w:sz w:val="24"/>
        </w:rPr>
        <w:t>响应无效</w:t>
      </w:r>
      <w:r>
        <w:rPr>
          <w:rFonts w:hint="eastAsia" w:ascii="宋体" w:hAnsi="宋体" w:cs="宋体"/>
          <w:sz w:val="24"/>
        </w:rPr>
        <w:t>；</w:t>
      </w:r>
    </w:p>
    <w:p w14:paraId="096522FA">
      <w:pPr>
        <w:adjustRightInd w:val="0"/>
        <w:snapToGrid w:val="0"/>
        <w:spacing w:line="360" w:lineRule="auto"/>
        <w:jc w:val="left"/>
        <w:rPr>
          <w:rFonts w:ascii="宋体" w:hAnsi="宋体" w:cs="宋体"/>
          <w:sz w:val="24"/>
        </w:rPr>
      </w:pPr>
      <w:r>
        <w:rPr>
          <w:rFonts w:hint="eastAsia" w:ascii="宋体" w:hAnsi="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cs="宋体"/>
          <w:b/>
          <w:sz w:val="24"/>
        </w:rPr>
        <w:t>响应无效</w:t>
      </w:r>
      <w:r>
        <w:rPr>
          <w:rFonts w:hint="eastAsia" w:ascii="宋体" w:hAnsi="宋体" w:cs="宋体"/>
          <w:sz w:val="24"/>
        </w:rPr>
        <w:t>；</w:t>
      </w:r>
    </w:p>
    <w:p w14:paraId="6718DC4B">
      <w:pPr>
        <w:adjustRightInd w:val="0"/>
        <w:snapToGrid w:val="0"/>
        <w:spacing w:line="360" w:lineRule="auto"/>
        <w:jc w:val="left"/>
        <w:rPr>
          <w:rFonts w:ascii="宋体" w:hAnsi="宋体" w:cs="宋体"/>
          <w:sz w:val="30"/>
          <w:szCs w:val="30"/>
        </w:rPr>
      </w:pPr>
      <w:r>
        <w:rPr>
          <w:rFonts w:hint="eastAsia" w:ascii="宋体" w:hAnsi="宋体" w:cs="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cs="宋体"/>
          <w:b/>
          <w:sz w:val="24"/>
        </w:rPr>
        <w:t>响应无效</w:t>
      </w:r>
      <w:r>
        <w:rPr>
          <w:rFonts w:hint="eastAsia" w:ascii="宋体" w:hAnsi="宋体" w:cs="宋体"/>
          <w:sz w:val="24"/>
        </w:rPr>
        <w:t>。</w:t>
      </w:r>
    </w:p>
    <w:p w14:paraId="25D933DE">
      <w:pPr>
        <w:autoSpaceDE w:val="0"/>
        <w:autoSpaceDN w:val="0"/>
        <w:adjustRightInd w:val="0"/>
        <w:spacing w:line="360" w:lineRule="auto"/>
        <w:jc w:val="center"/>
        <w:rPr>
          <w:rFonts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0E44A58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甲方（供应商）：______</w:t>
      </w:r>
    </w:p>
    <w:p w14:paraId="66732A9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w:t>
      </w:r>
    </w:p>
    <w:p w14:paraId="56CE75B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甲方承诺，一旦在______（采购项目名称）（项目编号/包号为：______）采购项目中获得采购合同，将按照下述约定将合同项下部分内容分包给乙方：</w:t>
      </w:r>
    </w:p>
    <w:p w14:paraId="5CE275B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1.分包内容：______。</w:t>
      </w:r>
    </w:p>
    <w:p w14:paraId="062D032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2.分包金额：______，该金额占该采购包预算总金额的比例为______%。</w:t>
      </w:r>
    </w:p>
    <w:p w14:paraId="087F2765">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5CFA6AF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本协议自各方盖章之日起生效，如甲方未在该项目（采购包）成交，本协议自动终止。</w:t>
      </w:r>
    </w:p>
    <w:p w14:paraId="5F2E18F5">
      <w:pPr>
        <w:spacing w:line="360" w:lineRule="auto"/>
        <w:ind w:firstLine="471"/>
        <w:rPr>
          <w:rFonts w:ascii="宋体" w:hAnsi="宋体" w:cs="宋体"/>
          <w:b/>
          <w:sz w:val="24"/>
        </w:rPr>
      </w:pPr>
    </w:p>
    <w:p w14:paraId="7124ACC7">
      <w:pPr>
        <w:spacing w:line="360" w:lineRule="auto"/>
        <w:ind w:firstLine="471"/>
        <w:rPr>
          <w:rFonts w:ascii="宋体" w:hAnsi="宋体" w:cs="宋体"/>
          <w:b/>
          <w:sz w:val="24"/>
        </w:rPr>
      </w:pPr>
      <w:r>
        <w:rPr>
          <w:rFonts w:hint="eastAsia" w:ascii="宋体" w:hAnsi="宋体" w:cs="宋体"/>
          <w:sz w:val="24"/>
        </w:rPr>
        <w:t>甲方（盖章）：______                     乙方（盖章）：______</w:t>
      </w:r>
    </w:p>
    <w:p w14:paraId="348795AA">
      <w:pPr>
        <w:spacing w:line="360" w:lineRule="auto"/>
        <w:ind w:left="480"/>
        <w:jc w:val="right"/>
        <w:rPr>
          <w:rFonts w:ascii="宋体" w:hAnsi="宋体" w:cs="宋体"/>
          <w:sz w:val="24"/>
        </w:rPr>
      </w:pPr>
    </w:p>
    <w:p w14:paraId="34150D1F">
      <w:pPr>
        <w:wordWrap w:val="0"/>
        <w:spacing w:line="360" w:lineRule="auto"/>
        <w:ind w:left="480"/>
        <w:jc w:val="right"/>
        <w:rPr>
          <w:rFonts w:ascii="宋体" w:hAnsi="宋体" w:cs="宋体"/>
          <w:b/>
          <w:sz w:val="24"/>
        </w:rPr>
      </w:pPr>
      <w:r>
        <w:rPr>
          <w:rFonts w:hint="eastAsia" w:ascii="宋体" w:hAnsi="宋体" w:cs="宋体"/>
          <w:sz w:val="24"/>
          <w:szCs w:val="20"/>
        </w:rPr>
        <w:t>日期：</w:t>
      </w:r>
      <w:r>
        <w:rPr>
          <w:rFonts w:hint="eastAsia" w:ascii="宋体" w:hAnsi="宋体" w:cs="宋体"/>
          <w:sz w:val="24"/>
        </w:rPr>
        <w:t>______</w:t>
      </w:r>
      <w:r>
        <w:rPr>
          <w:rFonts w:hint="eastAsia" w:ascii="宋体" w:hAnsi="宋体" w:cs="宋体"/>
          <w:sz w:val="24"/>
          <w:szCs w:val="20"/>
        </w:rPr>
        <w:t>年</w:t>
      </w:r>
      <w:r>
        <w:rPr>
          <w:rFonts w:hint="eastAsia" w:ascii="宋体" w:hAnsi="宋体" w:cs="宋体"/>
          <w:sz w:val="24"/>
        </w:rPr>
        <w:t>______</w:t>
      </w:r>
      <w:r>
        <w:rPr>
          <w:rFonts w:hint="eastAsia" w:ascii="宋体" w:hAnsi="宋体" w:cs="宋体"/>
          <w:sz w:val="24"/>
          <w:szCs w:val="20"/>
        </w:rPr>
        <w:t>月</w:t>
      </w:r>
      <w:r>
        <w:rPr>
          <w:rFonts w:hint="eastAsia" w:ascii="宋体" w:hAnsi="宋体" w:cs="宋体"/>
          <w:sz w:val="24"/>
        </w:rPr>
        <w:t>______</w:t>
      </w:r>
      <w:r>
        <w:rPr>
          <w:rFonts w:hint="eastAsia" w:ascii="宋体" w:hAnsi="宋体" w:cs="宋体"/>
          <w:sz w:val="24"/>
          <w:szCs w:val="20"/>
        </w:rPr>
        <w:t xml:space="preserve">日   </w:t>
      </w:r>
    </w:p>
    <w:p w14:paraId="6D11853F">
      <w:pPr>
        <w:spacing w:line="360" w:lineRule="auto"/>
        <w:outlineLvl w:val="2"/>
        <w:rPr>
          <w:rFonts w:ascii="宋体" w:hAnsi="宋体" w:cs="宋体"/>
          <w:sz w:val="24"/>
        </w:rPr>
      </w:pPr>
      <w:r>
        <w:rPr>
          <w:rFonts w:hint="eastAsia" w:ascii="宋体" w:hAnsi="宋体" w:cs="宋体"/>
          <w:sz w:val="24"/>
        </w:rPr>
        <w:t>注：</w:t>
      </w:r>
    </w:p>
    <w:p w14:paraId="2B97822F">
      <w:pPr>
        <w:spacing w:line="360" w:lineRule="auto"/>
        <w:outlineLvl w:val="2"/>
        <w:rPr>
          <w:rFonts w:ascii="宋体" w:hAnsi="宋体" w:cs="宋体"/>
          <w:sz w:val="24"/>
        </w:rPr>
      </w:pPr>
      <w:r>
        <w:rPr>
          <w:rFonts w:hint="eastAsia" w:ascii="宋体" w:hAnsi="宋体" w:cs="宋体"/>
          <w:sz w:val="24"/>
        </w:rPr>
        <w:t>（1）当供应商属于本部分说明中第（2）类情形，必须提供，否则响应无效；其他情形无须提供；</w:t>
      </w:r>
    </w:p>
    <w:p w14:paraId="21C91008">
      <w:pPr>
        <w:spacing w:line="360" w:lineRule="auto"/>
        <w:outlineLvl w:val="2"/>
        <w:rPr>
          <w:rFonts w:ascii="宋体" w:hAnsi="宋体" w:cs="宋体"/>
          <w:sz w:val="24"/>
          <w:szCs w:val="20"/>
        </w:rPr>
      </w:pPr>
      <w:r>
        <w:rPr>
          <w:rFonts w:hint="eastAsia" w:ascii="宋体" w:hAnsi="宋体" w:cs="宋体"/>
          <w:sz w:val="24"/>
        </w:rPr>
        <w:t>（2）供应商须与所有拟分包单位分别签订《分包意向协议》，每单位签订一份，并在响应文件中提交全部协议原件的电子件，否则</w:t>
      </w:r>
      <w:r>
        <w:rPr>
          <w:rFonts w:hint="eastAsia" w:ascii="宋体" w:hAnsi="宋体" w:cs="宋体"/>
          <w:b/>
          <w:sz w:val="24"/>
        </w:rPr>
        <w:t>响应无效</w:t>
      </w:r>
      <w:r>
        <w:rPr>
          <w:rFonts w:hint="eastAsia" w:ascii="宋体" w:hAnsi="宋体" w:cs="宋体"/>
          <w:sz w:val="24"/>
        </w:rPr>
        <w:t>。</w:t>
      </w:r>
    </w:p>
    <w:p w14:paraId="06F9F16C">
      <w:pPr>
        <w:widowControl/>
        <w:jc w:val="left"/>
        <w:rPr>
          <w:rFonts w:ascii="宋体" w:hAnsi="宋体" w:cs="宋体"/>
          <w:sz w:val="24"/>
        </w:rPr>
      </w:pPr>
    </w:p>
    <w:p w14:paraId="3B1DF108">
      <w:pPr>
        <w:widowControl/>
        <w:jc w:val="left"/>
        <w:rPr>
          <w:rFonts w:ascii="宋体" w:hAnsi="宋体" w:cs="宋体"/>
          <w:sz w:val="24"/>
        </w:rPr>
      </w:pPr>
      <w:r>
        <w:rPr>
          <w:rFonts w:hint="eastAsia" w:ascii="宋体" w:hAnsi="宋体" w:cs="宋体"/>
          <w:sz w:val="24"/>
        </w:rPr>
        <w:br w:type="page"/>
      </w:r>
      <w:r>
        <w:rPr>
          <w:rFonts w:hint="eastAsia" w:ascii="宋体" w:hAnsi="宋体" w:cs="宋体"/>
          <w:sz w:val="24"/>
        </w:rPr>
        <w:t>3 本项目的特定资格要求（如有）</w:t>
      </w:r>
    </w:p>
    <w:p w14:paraId="421C44E6">
      <w:pPr>
        <w:spacing w:line="360" w:lineRule="auto"/>
        <w:outlineLvl w:val="2"/>
        <w:rPr>
          <w:rFonts w:ascii="宋体" w:hAnsi="宋体" w:cs="宋体"/>
          <w:sz w:val="24"/>
          <w:szCs w:val="20"/>
        </w:rPr>
      </w:pPr>
      <w:r>
        <w:rPr>
          <w:rFonts w:hint="eastAsia" w:ascii="宋体" w:hAnsi="宋体" w:cs="宋体"/>
          <w:sz w:val="24"/>
          <w:szCs w:val="20"/>
        </w:rPr>
        <w:t>3-1联合协议（如有）</w:t>
      </w:r>
    </w:p>
    <w:p w14:paraId="05C89C11">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联合协议</w:t>
      </w:r>
    </w:p>
    <w:p w14:paraId="626A8D18">
      <w:pPr>
        <w:spacing w:line="360" w:lineRule="auto"/>
        <w:ind w:firstLine="828" w:firstLineChars="345"/>
        <w:rPr>
          <w:rFonts w:ascii="宋体" w:hAnsi="宋体" w:cs="宋体"/>
          <w:bCs/>
        </w:rPr>
      </w:pPr>
      <w:r>
        <w:rPr>
          <w:rFonts w:hint="eastAsia" w:ascii="宋体" w:hAnsi="宋体" w:cs="宋体"/>
          <w:sz w:val="24"/>
        </w:rPr>
        <w:t>______</w:t>
      </w:r>
      <w:r>
        <w:rPr>
          <w:rFonts w:hint="eastAsia" w:ascii="宋体" w:hAnsi="宋体" w:cs="宋体"/>
          <w:bCs/>
          <w:sz w:val="24"/>
        </w:rPr>
        <w:t xml:space="preserve"> 、</w:t>
      </w:r>
      <w:r>
        <w:rPr>
          <w:rFonts w:hint="eastAsia" w:ascii="宋体" w:hAnsi="宋体" w:cs="宋体"/>
          <w:sz w:val="24"/>
        </w:rPr>
        <w:t>______</w:t>
      </w:r>
      <w:r>
        <w:rPr>
          <w:rFonts w:hint="eastAsia" w:ascii="宋体" w:hAnsi="宋体" w:cs="宋体"/>
          <w:bCs/>
          <w:sz w:val="24"/>
        </w:rPr>
        <w:t>及</w:t>
      </w:r>
      <w:r>
        <w:rPr>
          <w:rFonts w:hint="eastAsia" w:ascii="宋体" w:hAnsi="宋体" w:cs="宋体"/>
          <w:sz w:val="24"/>
        </w:rPr>
        <w:t>______</w:t>
      </w:r>
      <w:r>
        <w:rPr>
          <w:rFonts w:hint="eastAsia" w:ascii="宋体" w:hAnsi="宋体" w:cs="宋体"/>
          <w:bCs/>
          <w:sz w:val="24"/>
        </w:rPr>
        <w:t>就“</w:t>
      </w:r>
      <w:r>
        <w:rPr>
          <w:rFonts w:hint="eastAsia" w:ascii="宋体" w:hAnsi="宋体" w:cs="宋体"/>
          <w:sz w:val="24"/>
        </w:rPr>
        <w:t>______</w:t>
      </w:r>
      <w:r>
        <w:rPr>
          <w:rFonts w:hint="eastAsia" w:ascii="宋体" w:hAnsi="宋体" w:cs="宋体"/>
          <w:bCs/>
          <w:sz w:val="24"/>
        </w:rPr>
        <w:t>（项目名称）</w:t>
      </w:r>
      <w:r>
        <w:rPr>
          <w:rFonts w:hint="eastAsia" w:ascii="宋体" w:hAnsi="宋体" w:cs="宋体"/>
          <w:sz w:val="24"/>
        </w:rPr>
        <w:t>” ______包</w:t>
      </w:r>
      <w:r>
        <w:rPr>
          <w:rFonts w:hint="eastAsia" w:ascii="宋体" w:hAnsi="宋体" w:cs="宋体"/>
          <w:bCs/>
          <w:sz w:val="24"/>
        </w:rPr>
        <w:t>采购项目的磋商事宜，经各方充分协商一致，达成如下协议：</w:t>
      </w:r>
    </w:p>
    <w:p w14:paraId="610B1CFA">
      <w:pPr>
        <w:numPr>
          <w:ilvl w:val="0"/>
          <w:numId w:val="14"/>
        </w:numPr>
        <w:spacing w:line="360" w:lineRule="auto"/>
        <w:rPr>
          <w:rFonts w:ascii="宋体" w:hAnsi="宋体" w:cs="宋体"/>
          <w:bCs/>
          <w:sz w:val="24"/>
        </w:rPr>
      </w:pPr>
      <w:r>
        <w:rPr>
          <w:rFonts w:hint="eastAsia" w:ascii="宋体" w:hAnsi="宋体" w:cs="宋体"/>
          <w:bCs/>
          <w:sz w:val="24"/>
        </w:rPr>
        <w:t>由</w:t>
      </w:r>
      <w:r>
        <w:rPr>
          <w:rFonts w:hint="eastAsia" w:ascii="宋体" w:hAnsi="宋体" w:cs="宋体"/>
          <w:sz w:val="24"/>
        </w:rPr>
        <w:t>____</w:t>
      </w:r>
      <w:r>
        <w:rPr>
          <w:rFonts w:hint="eastAsia" w:ascii="宋体" w:hAnsi="宋体" w:cs="宋体"/>
          <w:bCs/>
          <w:sz w:val="24"/>
        </w:rPr>
        <w:t>__</w:t>
      </w:r>
      <w:r>
        <w:rPr>
          <w:rFonts w:hint="eastAsia" w:ascii="宋体" w:hAnsi="宋体" w:cs="宋体"/>
          <w:sz w:val="24"/>
        </w:rPr>
        <w:t>__</w:t>
      </w:r>
      <w:r>
        <w:rPr>
          <w:rFonts w:hint="eastAsia" w:ascii="宋体" w:hAnsi="宋体" w:cs="宋体"/>
          <w:bCs/>
          <w:sz w:val="24"/>
        </w:rPr>
        <w:t>牵头，</w:t>
      </w:r>
      <w:r>
        <w:rPr>
          <w:rFonts w:hint="eastAsia" w:ascii="宋体" w:hAnsi="宋体" w:cs="宋体"/>
          <w:sz w:val="24"/>
        </w:rPr>
        <w:t>___</w:t>
      </w:r>
      <w:r>
        <w:rPr>
          <w:rFonts w:hint="eastAsia" w:ascii="宋体" w:hAnsi="宋体" w:cs="宋体"/>
          <w:bCs/>
          <w:sz w:val="24"/>
        </w:rPr>
        <w:t>__</w:t>
      </w:r>
      <w:r>
        <w:rPr>
          <w:rFonts w:hint="eastAsia" w:ascii="宋体" w:hAnsi="宋体" w:cs="宋体"/>
          <w:sz w:val="24"/>
        </w:rPr>
        <w:t>___</w:t>
      </w:r>
      <w:r>
        <w:rPr>
          <w:rFonts w:hint="eastAsia" w:ascii="宋体" w:hAnsi="宋体" w:cs="宋体"/>
          <w:bCs/>
          <w:sz w:val="24"/>
        </w:rPr>
        <w:t>、</w:t>
      </w:r>
      <w:r>
        <w:rPr>
          <w:rFonts w:hint="eastAsia" w:ascii="宋体" w:hAnsi="宋体" w:cs="宋体"/>
          <w:sz w:val="24"/>
        </w:rPr>
        <w:t>___</w:t>
      </w:r>
      <w:r>
        <w:rPr>
          <w:rFonts w:hint="eastAsia" w:ascii="宋体" w:hAnsi="宋体" w:cs="宋体"/>
          <w:bCs/>
          <w:sz w:val="24"/>
        </w:rPr>
        <w:t>__</w:t>
      </w:r>
      <w:r>
        <w:rPr>
          <w:rFonts w:hint="eastAsia" w:ascii="宋体" w:hAnsi="宋体" w:cs="宋体"/>
          <w:sz w:val="24"/>
        </w:rPr>
        <w:t>___</w:t>
      </w:r>
      <w:r>
        <w:rPr>
          <w:rFonts w:hint="eastAsia" w:ascii="宋体" w:hAnsi="宋体" w:cs="宋体"/>
          <w:bCs/>
          <w:sz w:val="24"/>
        </w:rPr>
        <w:t>参加，组成联合体共同进行采购项目的磋商工作。</w:t>
      </w:r>
    </w:p>
    <w:p w14:paraId="68DEADA3">
      <w:pPr>
        <w:numPr>
          <w:ilvl w:val="0"/>
          <w:numId w:val="14"/>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为本次磋商的牵头人，联合体以牵头人的名义参加磋商，联合体成交后，联合体各方共同与采购人签订合同，就</w:t>
      </w:r>
      <w:r>
        <w:rPr>
          <w:rFonts w:hint="eastAsia" w:ascii="宋体" w:hAnsi="宋体" w:cs="宋体"/>
          <w:sz w:val="24"/>
          <w:szCs w:val="20"/>
        </w:rPr>
        <w:t>采购合同约定的事项</w:t>
      </w:r>
      <w:r>
        <w:rPr>
          <w:rFonts w:hint="eastAsia" w:ascii="宋体" w:hAnsi="宋体" w:cs="宋体"/>
          <w:bCs/>
          <w:sz w:val="24"/>
        </w:rPr>
        <w:t>对采购人承担连带责任。</w:t>
      </w:r>
    </w:p>
    <w:p w14:paraId="6B6CE8A2">
      <w:pPr>
        <w:numPr>
          <w:ilvl w:val="0"/>
          <w:numId w:val="14"/>
        </w:numPr>
        <w:spacing w:line="360" w:lineRule="auto"/>
        <w:rPr>
          <w:rFonts w:ascii="宋体" w:hAnsi="宋体" w:cs="宋体"/>
          <w:bCs/>
          <w:sz w:val="24"/>
        </w:rPr>
      </w:pPr>
      <w:r>
        <w:rPr>
          <w:rFonts w:hint="eastAsia" w:ascii="宋体" w:hAnsi="宋体" w:cs="宋体"/>
          <w:bCs/>
          <w:sz w:val="24"/>
        </w:rPr>
        <w:t>联合体各方均同意由牵头人代表其他联合体成员单位按竞争性磋商文件要求出具《授权委托书》。</w:t>
      </w:r>
    </w:p>
    <w:p w14:paraId="08C0CF2A">
      <w:pPr>
        <w:numPr>
          <w:ilvl w:val="0"/>
          <w:numId w:val="14"/>
        </w:numPr>
        <w:spacing w:line="360" w:lineRule="auto"/>
        <w:rPr>
          <w:rFonts w:ascii="宋体" w:hAnsi="宋体" w:cs="宋体"/>
          <w:bCs/>
          <w:sz w:val="24"/>
        </w:rPr>
      </w:pPr>
      <w:r>
        <w:rPr>
          <w:rFonts w:hint="eastAsia" w:ascii="宋体" w:hAnsi="宋体" w:cs="宋体"/>
          <w:bCs/>
          <w:sz w:val="24"/>
        </w:rPr>
        <w:t>牵头人为项目的总负责单位；组织各参加方进行项目实施工作。</w:t>
      </w:r>
    </w:p>
    <w:p w14:paraId="6824FC5F">
      <w:pPr>
        <w:numPr>
          <w:ilvl w:val="0"/>
          <w:numId w:val="14"/>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，具体工作范围、内容以响应文件及合同为准。</w:t>
      </w:r>
    </w:p>
    <w:p w14:paraId="73A88BF2">
      <w:pPr>
        <w:numPr>
          <w:ilvl w:val="0"/>
          <w:numId w:val="14"/>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，具体工作范围、内容以响应文件及合同为准。</w:t>
      </w:r>
    </w:p>
    <w:p w14:paraId="2B7723C4">
      <w:pPr>
        <w:numPr>
          <w:ilvl w:val="0"/>
          <w:numId w:val="14"/>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（如有），具体工作范围、内容以响应文件及合同为准。</w:t>
      </w:r>
    </w:p>
    <w:p w14:paraId="1A4E33EF">
      <w:pPr>
        <w:numPr>
          <w:ilvl w:val="0"/>
          <w:numId w:val="14"/>
        </w:numPr>
        <w:spacing w:line="360" w:lineRule="auto"/>
        <w:rPr>
          <w:rFonts w:ascii="宋体" w:hAnsi="宋体" w:cs="宋体"/>
          <w:sz w:val="24"/>
        </w:rPr>
      </w:pPr>
      <w:r>
        <w:rPr>
          <w:rFonts w:hint="eastAsia" w:ascii="宋体" w:hAnsi="宋体" w:cs="宋体"/>
          <w:sz w:val="24"/>
        </w:rPr>
        <w:t>本项目联合协议合同总额为______元，联合体各成员按照如下比例分摊（按联合体成员分别列明）：</w:t>
      </w:r>
    </w:p>
    <w:p w14:paraId="4CD545C5">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（1）</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151E8264">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（2）</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73EEE318">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2DADCB51">
      <w:pPr>
        <w:numPr>
          <w:ilvl w:val="0"/>
          <w:numId w:val="14"/>
        </w:numPr>
        <w:tabs>
          <w:tab w:val="left" w:pos="993"/>
        </w:tabs>
        <w:spacing w:line="360" w:lineRule="auto"/>
        <w:rPr>
          <w:rFonts w:ascii="宋体" w:hAnsi="宋体" w:cs="宋体"/>
          <w:bCs/>
          <w:sz w:val="24"/>
        </w:rPr>
      </w:pPr>
      <w:r>
        <w:rPr>
          <w:rFonts w:hint="eastAsia" w:ascii="宋体" w:hAnsi="宋体" w:cs="宋体"/>
          <w:sz w:val="24"/>
          <w:szCs w:val="20"/>
        </w:rPr>
        <w:t>以联合体形式参加政府采购活动的，联合体各方不得再单独参加或者与其他供应商另外组成联合体参加同一合同项下的政府采购活动。</w:t>
      </w:r>
    </w:p>
    <w:p w14:paraId="1B76D993">
      <w:pPr>
        <w:numPr>
          <w:ilvl w:val="0"/>
          <w:numId w:val="14"/>
        </w:numPr>
        <w:spacing w:line="360" w:lineRule="auto"/>
        <w:rPr>
          <w:rFonts w:ascii="宋体" w:hAnsi="宋体" w:cs="宋体"/>
          <w:bCs/>
          <w:sz w:val="24"/>
        </w:rPr>
      </w:pPr>
      <w:r>
        <w:rPr>
          <w:rFonts w:hint="eastAsia" w:ascii="宋体" w:hAnsi="宋体" w:cs="宋体"/>
          <w:bCs/>
          <w:sz w:val="24"/>
        </w:rPr>
        <w:t>其他约定（如有）：</w:t>
      </w:r>
      <w:r>
        <w:rPr>
          <w:rFonts w:hint="eastAsia" w:ascii="宋体" w:hAnsi="宋体" w:cs="宋体"/>
          <w:sz w:val="24"/>
        </w:rPr>
        <w:t>______。</w:t>
      </w:r>
    </w:p>
    <w:p w14:paraId="4C9CCA70">
      <w:pPr>
        <w:tabs>
          <w:tab w:val="left" w:pos="780"/>
        </w:tabs>
        <w:spacing w:line="360" w:lineRule="auto"/>
        <w:ind w:left="180" w:firstLine="480" w:firstLineChars="200"/>
        <w:rPr>
          <w:rFonts w:ascii="宋体" w:hAnsi="宋体" w:cs="宋体"/>
          <w:b/>
          <w:sz w:val="24"/>
        </w:rPr>
      </w:pPr>
      <w:r>
        <w:rPr>
          <w:rFonts w:hint="eastAsia" w:ascii="宋体" w:hAnsi="宋体" w:cs="宋体"/>
          <w:bCs/>
          <w:sz w:val="24"/>
        </w:rPr>
        <w:t>本协议自各方盖章后生效，采购合同履行完毕后自动失效。如未成交，本协议自动终止。</w:t>
      </w:r>
      <w:r>
        <w:rPr>
          <w:rFonts w:hint="eastAsia" w:ascii="宋体" w:hAnsi="宋体" w:cs="宋体"/>
          <w:sz w:val="24"/>
        </w:rPr>
        <w:br w:type="page"/>
      </w:r>
    </w:p>
    <w:p w14:paraId="361C6701">
      <w:pPr>
        <w:spacing w:line="360" w:lineRule="auto"/>
        <w:ind w:firstLine="471"/>
        <w:rPr>
          <w:rFonts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6C809558">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280CB037">
      <w:pPr>
        <w:spacing w:line="360" w:lineRule="auto"/>
        <w:ind w:firstLine="471"/>
        <w:rPr>
          <w:rFonts w:ascii="宋体" w:hAnsi="宋体" w:cs="宋体"/>
          <w:sz w:val="24"/>
        </w:rPr>
      </w:pPr>
    </w:p>
    <w:p w14:paraId="196F6308">
      <w:pPr>
        <w:spacing w:line="360" w:lineRule="auto"/>
        <w:ind w:firstLine="471"/>
        <w:rPr>
          <w:rFonts w:ascii="宋体" w:hAnsi="宋体" w:cs="宋体"/>
          <w:sz w:val="24"/>
        </w:rPr>
      </w:pPr>
    </w:p>
    <w:p w14:paraId="17A6F5B1">
      <w:pPr>
        <w:spacing w:line="360" w:lineRule="auto"/>
        <w:ind w:firstLine="471"/>
        <w:rPr>
          <w:rFonts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080CDC8E">
      <w:pPr>
        <w:widowControl/>
        <w:ind w:firstLine="480" w:firstLineChars="200"/>
        <w:jc w:val="left"/>
        <w:rPr>
          <w:rFonts w:ascii="宋体" w:hAnsi="宋体" w:cs="宋体"/>
          <w:sz w:val="24"/>
        </w:rPr>
      </w:pPr>
      <w:r>
        <w:rPr>
          <w:rFonts w:hint="eastAsia" w:ascii="宋体" w:hAnsi="宋体" w:cs="宋体"/>
          <w:sz w:val="24"/>
        </w:rPr>
        <w:t>盖章：</w:t>
      </w:r>
      <w:r>
        <w:rPr>
          <w:rFonts w:hint="eastAsia" w:ascii="宋体" w:hAnsi="宋体" w:cs="宋体"/>
          <w:sz w:val="24"/>
          <w:szCs w:val="20"/>
        </w:rPr>
        <w:t>______</w:t>
      </w:r>
    </w:p>
    <w:p w14:paraId="3C200ADA">
      <w:pPr>
        <w:spacing w:line="360" w:lineRule="auto"/>
        <w:ind w:left="480"/>
        <w:jc w:val="right"/>
        <w:rPr>
          <w:rFonts w:ascii="宋体" w:hAnsi="宋体" w:cs="宋体"/>
          <w:sz w:val="24"/>
        </w:rPr>
      </w:pPr>
    </w:p>
    <w:p w14:paraId="23EFFE67">
      <w:pPr>
        <w:spacing w:line="360" w:lineRule="auto"/>
        <w:ind w:left="480"/>
        <w:jc w:val="right"/>
        <w:rPr>
          <w:rFonts w:ascii="宋体" w:hAnsi="宋体" w:cs="宋体"/>
          <w:sz w:val="24"/>
        </w:rPr>
      </w:pPr>
      <w:r>
        <w:rPr>
          <w:rFonts w:hint="eastAsia" w:ascii="宋体" w:hAnsi="宋体" w:cs="宋体"/>
          <w:sz w:val="24"/>
          <w:szCs w:val="20"/>
        </w:rPr>
        <w:t>日期：</w:t>
      </w:r>
      <w:r>
        <w:rPr>
          <w:rFonts w:hint="eastAsia" w:ascii="宋体" w:hAnsi="宋体" w:cs="宋体"/>
          <w:sz w:val="24"/>
        </w:rPr>
        <w:t>______</w:t>
      </w:r>
      <w:r>
        <w:rPr>
          <w:rFonts w:hint="eastAsia" w:ascii="宋体" w:hAnsi="宋体" w:cs="宋体"/>
          <w:sz w:val="24"/>
          <w:szCs w:val="20"/>
        </w:rPr>
        <w:t>年</w:t>
      </w:r>
      <w:r>
        <w:rPr>
          <w:rFonts w:hint="eastAsia" w:ascii="宋体" w:hAnsi="宋体" w:cs="宋体"/>
          <w:sz w:val="24"/>
        </w:rPr>
        <w:t>______</w:t>
      </w:r>
      <w:r>
        <w:rPr>
          <w:rFonts w:hint="eastAsia" w:ascii="宋体" w:hAnsi="宋体" w:cs="宋体"/>
          <w:sz w:val="24"/>
          <w:szCs w:val="20"/>
        </w:rPr>
        <w:t>月</w:t>
      </w:r>
      <w:r>
        <w:rPr>
          <w:rFonts w:hint="eastAsia" w:ascii="宋体" w:hAnsi="宋体" w:cs="宋体"/>
          <w:sz w:val="24"/>
        </w:rPr>
        <w:t>______</w:t>
      </w:r>
      <w:r>
        <w:rPr>
          <w:rFonts w:hint="eastAsia" w:ascii="宋体" w:hAnsi="宋体" w:cs="宋体"/>
          <w:sz w:val="24"/>
          <w:szCs w:val="20"/>
        </w:rPr>
        <w:t>日</w:t>
      </w:r>
    </w:p>
    <w:p w14:paraId="43F1F3E0">
      <w:pPr>
        <w:spacing w:line="360" w:lineRule="auto"/>
        <w:ind w:left="480"/>
        <w:jc w:val="right"/>
        <w:rPr>
          <w:rFonts w:ascii="宋体" w:hAnsi="宋体" w:cs="宋体"/>
          <w:b/>
          <w:sz w:val="24"/>
        </w:rPr>
      </w:pPr>
    </w:p>
    <w:p w14:paraId="0B31C11A">
      <w:pPr>
        <w:tabs>
          <w:tab w:val="left" w:pos="8280"/>
        </w:tabs>
        <w:spacing w:line="360" w:lineRule="auto"/>
        <w:ind w:firstLine="480"/>
        <w:rPr>
          <w:rFonts w:ascii="宋体" w:hAnsi="宋体" w:cs="宋体"/>
          <w:sz w:val="24"/>
        </w:rPr>
      </w:pPr>
    </w:p>
    <w:p w14:paraId="50A80E39">
      <w:pPr>
        <w:tabs>
          <w:tab w:val="left" w:pos="8280"/>
        </w:tabs>
        <w:spacing w:line="360" w:lineRule="auto"/>
        <w:ind w:firstLine="480"/>
        <w:rPr>
          <w:rFonts w:ascii="宋体" w:hAnsi="宋体" w:cs="宋体"/>
          <w:sz w:val="24"/>
        </w:rPr>
      </w:pPr>
    </w:p>
    <w:p w14:paraId="6C330D71">
      <w:pPr>
        <w:spacing w:line="360" w:lineRule="auto"/>
        <w:ind w:left="719" w:leftChars="228" w:hanging="240" w:hangingChars="100"/>
        <w:rPr>
          <w:rFonts w:ascii="宋体" w:hAnsi="宋体" w:cs="宋体"/>
          <w:sz w:val="24"/>
        </w:rPr>
      </w:pPr>
      <w:r>
        <w:rPr>
          <w:rFonts w:hint="eastAsia" w:ascii="宋体" w:hAnsi="宋体" w:cs="宋体"/>
          <w:sz w:val="24"/>
        </w:rPr>
        <w:t>注：</w:t>
      </w:r>
    </w:p>
    <w:p w14:paraId="110C9EA7">
      <w:pPr>
        <w:spacing w:line="360" w:lineRule="auto"/>
        <w:ind w:left="719" w:leftChars="228" w:hanging="240" w:hangingChars="100"/>
        <w:rPr>
          <w:rFonts w:ascii="宋体" w:hAnsi="宋体" w:cs="宋体"/>
          <w:sz w:val="24"/>
        </w:rPr>
      </w:pPr>
      <w:r>
        <w:rPr>
          <w:rFonts w:hint="eastAsia" w:ascii="宋体" w:hAnsi="宋体" w:cs="宋体"/>
          <w:sz w:val="24"/>
        </w:rPr>
        <w:t>1.如本项目（包）接受供应商以联合体形式参加采购活动，且供应商以联合体形式参与时，须提供《联合协议》，否则</w:t>
      </w:r>
      <w:r>
        <w:rPr>
          <w:rFonts w:hint="eastAsia" w:ascii="宋体" w:hAnsi="宋体" w:cs="宋体"/>
          <w:b/>
          <w:sz w:val="24"/>
        </w:rPr>
        <w:t>响应无效</w:t>
      </w:r>
      <w:r>
        <w:rPr>
          <w:rFonts w:hint="eastAsia" w:ascii="宋体" w:hAnsi="宋体" w:cs="宋体"/>
          <w:sz w:val="24"/>
        </w:rPr>
        <w:t>。</w:t>
      </w:r>
    </w:p>
    <w:p w14:paraId="3682C4B7">
      <w:pPr>
        <w:spacing w:line="360" w:lineRule="auto"/>
        <w:ind w:left="719" w:leftChars="228" w:hanging="240" w:hangingChars="100"/>
        <w:rPr>
          <w:rFonts w:ascii="宋体" w:hAnsi="宋体" w:cs="宋体"/>
          <w:sz w:val="24"/>
        </w:rPr>
      </w:pPr>
      <w:r>
        <w:rPr>
          <w:rFonts w:hint="eastAsia" w:ascii="宋体" w:hAnsi="宋体" w:cs="宋体"/>
          <w:sz w:val="24"/>
        </w:rPr>
        <w:t>2.联合体各方成员须在本协议上共同盖章。</w:t>
      </w:r>
    </w:p>
    <w:p w14:paraId="4FDB1109">
      <w:pPr>
        <w:widowControl/>
        <w:jc w:val="left"/>
        <w:rPr>
          <w:rFonts w:ascii="宋体" w:hAnsi="宋体" w:cs="宋体"/>
          <w:sz w:val="24"/>
          <w:szCs w:val="20"/>
        </w:rPr>
      </w:pPr>
      <w:r>
        <w:rPr>
          <w:rFonts w:hint="eastAsia" w:ascii="宋体" w:hAnsi="宋体" w:cs="宋体"/>
          <w:sz w:val="24"/>
        </w:rPr>
        <w:br w:type="page"/>
      </w:r>
      <w:r>
        <w:rPr>
          <w:rFonts w:hint="eastAsia" w:ascii="宋体" w:hAnsi="宋体" w:cs="宋体"/>
          <w:sz w:val="24"/>
          <w:szCs w:val="20"/>
        </w:rPr>
        <w:t>3-2其他特定资格要求</w:t>
      </w:r>
    </w:p>
    <w:p w14:paraId="27AA3D25">
      <w:pPr>
        <w:tabs>
          <w:tab w:val="left" w:pos="5580"/>
        </w:tabs>
        <w:spacing w:line="360" w:lineRule="auto"/>
        <w:rPr>
          <w:rFonts w:ascii="宋体" w:hAnsi="宋体" w:cs="宋体"/>
          <w:sz w:val="24"/>
        </w:rPr>
      </w:pPr>
    </w:p>
    <w:p w14:paraId="60E0A7AB">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4 磋商保证金缴纳有效凭证或磋商担保函</w:t>
      </w:r>
    </w:p>
    <w:p w14:paraId="6CDF749A">
      <w:pPr>
        <w:widowControl/>
        <w:jc w:val="left"/>
        <w:rPr>
          <w:rFonts w:ascii="宋体" w:hAnsi="宋体" w:cs="宋体"/>
          <w:sz w:val="24"/>
        </w:rPr>
      </w:pPr>
      <w:r>
        <w:rPr>
          <w:rFonts w:hint="eastAsia" w:ascii="宋体" w:hAnsi="宋体" w:cs="宋体"/>
          <w:b/>
          <w:sz w:val="24"/>
        </w:rPr>
        <w:br w:type="page"/>
      </w:r>
      <w:bookmarkStart w:id="683" w:name="_Hlt520273711"/>
      <w:bookmarkEnd w:id="683"/>
      <w:bookmarkStart w:id="684" w:name="_Hlt520271212"/>
      <w:bookmarkEnd w:id="684"/>
      <w:bookmarkStart w:id="685" w:name="_Hlt520274121"/>
      <w:bookmarkEnd w:id="685"/>
      <w:bookmarkStart w:id="686" w:name="_Hlt520274407"/>
      <w:bookmarkEnd w:id="686"/>
      <w:bookmarkStart w:id="687" w:name="_Hlt520343392"/>
      <w:bookmarkEnd w:id="687"/>
      <w:bookmarkStart w:id="688" w:name="_Hlt520350918"/>
      <w:bookmarkEnd w:id="688"/>
      <w:bookmarkStart w:id="689" w:name="_Hlt520274065"/>
      <w:bookmarkEnd w:id="689"/>
      <w:bookmarkStart w:id="690" w:name="_Hlt520274393"/>
      <w:bookmarkEnd w:id="690"/>
      <w:bookmarkStart w:id="691" w:name="_Hlt520355504"/>
      <w:bookmarkEnd w:id="691"/>
      <w:bookmarkStart w:id="692" w:name="_Hlt520343000"/>
      <w:bookmarkEnd w:id="692"/>
      <w:bookmarkStart w:id="693" w:name="_Toc480942349"/>
      <w:bookmarkStart w:id="694" w:name="_Ref467988698"/>
      <w:bookmarkStart w:id="695" w:name="_Toc520356217"/>
      <w:bookmarkStart w:id="696" w:name="_Toc226965746"/>
      <w:bookmarkStart w:id="697" w:name="_Toc226309800"/>
      <w:bookmarkStart w:id="698" w:name="_Toc195842921"/>
      <w:bookmarkStart w:id="699" w:name="_Toc226337252"/>
      <w:bookmarkStart w:id="700" w:name="_Toc127151556"/>
      <w:bookmarkStart w:id="701" w:name="_Toc226965829"/>
      <w:bookmarkStart w:id="702" w:name="_Toc150774761"/>
      <w:bookmarkStart w:id="703" w:name="_Toc150480794"/>
      <w:bookmarkStart w:id="704" w:name="_Toc142311058"/>
      <w:r>
        <w:rPr>
          <w:rFonts w:hint="eastAsia" w:ascii="宋体" w:hAnsi="宋体" w:cs="宋体"/>
          <w:sz w:val="24"/>
        </w:rPr>
        <w:t xml:space="preserve">5  </w:t>
      </w:r>
      <w:bookmarkEnd w:id="693"/>
      <w:bookmarkEnd w:id="694"/>
      <w:r>
        <w:rPr>
          <w:rFonts w:hint="eastAsia" w:ascii="宋体" w:hAnsi="宋体" w:cs="宋体"/>
          <w:sz w:val="24"/>
        </w:rPr>
        <w:t>响应书</w:t>
      </w:r>
      <w:bookmarkEnd w:id="695"/>
      <w:bookmarkEnd w:id="696"/>
      <w:bookmarkEnd w:id="697"/>
      <w:bookmarkEnd w:id="698"/>
      <w:bookmarkEnd w:id="699"/>
      <w:bookmarkEnd w:id="700"/>
      <w:bookmarkEnd w:id="701"/>
      <w:bookmarkEnd w:id="702"/>
      <w:bookmarkEnd w:id="703"/>
      <w:bookmarkEnd w:id="704"/>
      <w:r>
        <w:rPr>
          <w:rFonts w:hint="eastAsia" w:ascii="宋体" w:hAnsi="宋体" w:cs="宋体"/>
          <w:sz w:val="24"/>
        </w:rPr>
        <w:t>（实质性格式）</w:t>
      </w:r>
    </w:p>
    <w:p w14:paraId="0FE297FF">
      <w:pPr>
        <w:tabs>
          <w:tab w:val="left" w:pos="5580"/>
        </w:tabs>
        <w:spacing w:line="360" w:lineRule="auto"/>
        <w:rPr>
          <w:rFonts w:ascii="宋体" w:hAnsi="宋体" w:cs="宋体"/>
          <w:sz w:val="24"/>
        </w:rPr>
      </w:pPr>
    </w:p>
    <w:p w14:paraId="134E6B06">
      <w:pPr>
        <w:spacing w:line="360" w:lineRule="auto"/>
        <w:jc w:val="center"/>
        <w:rPr>
          <w:rFonts w:ascii="宋体" w:hAnsi="宋体" w:cs="宋体"/>
          <w:b/>
          <w:sz w:val="36"/>
          <w:szCs w:val="36"/>
        </w:rPr>
      </w:pPr>
      <w:r>
        <w:rPr>
          <w:rFonts w:hint="eastAsia" w:ascii="宋体" w:hAnsi="宋体" w:cs="宋体"/>
          <w:b/>
          <w:sz w:val="36"/>
          <w:szCs w:val="36"/>
        </w:rPr>
        <w:t>响应书</w:t>
      </w:r>
    </w:p>
    <w:p w14:paraId="54301EE2">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00A36E8C">
      <w:pPr>
        <w:tabs>
          <w:tab w:val="left" w:pos="5580"/>
        </w:tabs>
        <w:spacing w:line="360" w:lineRule="auto"/>
        <w:rPr>
          <w:rFonts w:ascii="宋体" w:hAnsi="宋体" w:cs="宋体"/>
          <w:sz w:val="24"/>
          <w:szCs w:val="20"/>
        </w:rPr>
      </w:pPr>
    </w:p>
    <w:p w14:paraId="54CCE3A9">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w:t>
      </w:r>
      <w:r>
        <w:rPr>
          <w:rFonts w:hint="eastAsia" w:ascii="宋体" w:hAnsi="宋体" w:cs="宋体"/>
          <w:sz w:val="24"/>
        </w:rPr>
        <w:t>______</w:t>
      </w:r>
      <w:r>
        <w:rPr>
          <w:rFonts w:hint="eastAsia" w:ascii="宋体" w:hAnsi="宋体" w:cs="宋体"/>
          <w:sz w:val="24"/>
          <w:szCs w:val="20"/>
        </w:rPr>
        <w:t>（项目名称，项目编号/包号）组织的采购活动，并对此项目进行磋商。</w:t>
      </w:r>
    </w:p>
    <w:p w14:paraId="372EDBB1">
      <w:pPr>
        <w:tabs>
          <w:tab w:val="left" w:pos="5580"/>
        </w:tabs>
        <w:spacing w:line="360" w:lineRule="auto"/>
        <w:ind w:firstLine="408"/>
        <w:rPr>
          <w:rFonts w:ascii="宋体" w:hAnsi="宋体" w:cs="宋体"/>
          <w:sz w:val="24"/>
          <w:szCs w:val="20"/>
        </w:rPr>
      </w:pPr>
      <w:r>
        <w:rPr>
          <w:rFonts w:hint="eastAsia" w:ascii="宋体" w:hAnsi="宋体" w:cs="宋体"/>
          <w:sz w:val="24"/>
          <w:szCs w:val="20"/>
        </w:rPr>
        <w:t>1.我方</w:t>
      </w:r>
      <w:r>
        <w:rPr>
          <w:rFonts w:hint="eastAsia" w:ascii="宋体" w:hAnsi="宋体" w:cs="宋体"/>
          <w:sz w:val="24"/>
        </w:rPr>
        <w:t>已详细审查全部竞争性磋商文件</w:t>
      </w:r>
      <w:r>
        <w:rPr>
          <w:rFonts w:hint="eastAsia" w:ascii="宋体" w:hAnsi="宋体" w:cs="宋体"/>
          <w:sz w:val="24"/>
          <w:szCs w:val="20"/>
        </w:rPr>
        <w:t>，自愿参与磋商并承诺如下：</w:t>
      </w:r>
    </w:p>
    <w:p w14:paraId="726AE0D2">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（1）本响应有效期为自提交响应文件的截止之日起</w:t>
      </w:r>
      <w:r>
        <w:rPr>
          <w:rFonts w:hint="eastAsia" w:ascii="宋体" w:hAnsi="宋体" w:cs="宋体"/>
          <w:sz w:val="24"/>
        </w:rPr>
        <w:t>______</w:t>
      </w:r>
      <w:r>
        <w:rPr>
          <w:rFonts w:hint="eastAsia" w:ascii="宋体" w:hAnsi="宋体" w:cs="宋体"/>
          <w:sz w:val="24"/>
          <w:szCs w:val="20"/>
        </w:rPr>
        <w:t>个日历日。</w:t>
      </w:r>
    </w:p>
    <w:p w14:paraId="48EDF373">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（2）除合同条款及采购需求偏离表列出的偏离外，我方响应竞争性磋商文件的全部要求。</w:t>
      </w:r>
    </w:p>
    <w:p w14:paraId="63CBA632">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6383E9D6">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（4）如我方成交，我方将在法律规定的期限内与你方签订合同，按照竞争性磋商文件要求提交履约保证金，并在合同约定的期限内完成合同规定的全部义务。</w:t>
      </w:r>
    </w:p>
    <w:p w14:paraId="69722615">
      <w:pPr>
        <w:spacing w:line="360" w:lineRule="auto"/>
        <w:ind w:left="420"/>
        <w:rPr>
          <w:rFonts w:ascii="宋体" w:hAnsi="宋体" w:cs="宋体"/>
          <w:sz w:val="24"/>
        </w:rPr>
      </w:pPr>
      <w:r>
        <w:rPr>
          <w:rFonts w:hint="eastAsia" w:ascii="宋体" w:hAnsi="宋体" w:cs="宋体"/>
          <w:sz w:val="24"/>
        </w:rPr>
        <w:t>2.其他补充条款（如有）：______。</w:t>
      </w:r>
    </w:p>
    <w:p w14:paraId="44688CAC">
      <w:pPr>
        <w:spacing w:line="360" w:lineRule="auto"/>
        <w:ind w:firstLine="480" w:firstLineChars="200"/>
        <w:rPr>
          <w:rFonts w:ascii="宋体" w:hAnsi="宋体" w:cs="宋体"/>
          <w:sz w:val="24"/>
        </w:rPr>
      </w:pPr>
      <w:r>
        <w:rPr>
          <w:rFonts w:hint="eastAsia" w:ascii="宋体" w:hAnsi="宋体" w:cs="宋体"/>
          <w:sz w:val="24"/>
        </w:rPr>
        <w:t>与本磋商有关的一切正式往来信函请寄：</w:t>
      </w:r>
    </w:p>
    <w:p w14:paraId="13E753E0">
      <w:pPr>
        <w:tabs>
          <w:tab w:val="left" w:pos="5580"/>
        </w:tabs>
        <w:spacing w:line="360" w:lineRule="auto"/>
        <w:ind w:left="420"/>
        <w:rPr>
          <w:rFonts w:ascii="宋体" w:hAnsi="宋体" w:cs="宋体"/>
          <w:sz w:val="24"/>
          <w:szCs w:val="20"/>
        </w:rPr>
      </w:pPr>
    </w:p>
    <w:p w14:paraId="4C6CD0F2">
      <w:pPr>
        <w:tabs>
          <w:tab w:val="left" w:pos="5580"/>
        </w:tabs>
        <w:spacing w:line="360" w:lineRule="auto"/>
        <w:ind w:left="420"/>
        <w:rPr>
          <w:rFonts w:ascii="宋体" w:hAnsi="宋体" w:cs="宋体"/>
          <w:sz w:val="24"/>
          <w:szCs w:val="20"/>
        </w:rPr>
      </w:pPr>
      <w:r>
        <w:rPr>
          <w:rFonts w:hint="eastAsia" w:ascii="宋体" w:hAnsi="宋体" w:cs="宋体"/>
          <w:sz w:val="24"/>
          <w:szCs w:val="20"/>
        </w:rPr>
        <w:t>地址</w:t>
      </w:r>
      <w:r>
        <w:rPr>
          <w:rFonts w:hint="eastAsia" w:ascii="宋体" w:hAnsi="宋体" w:cs="宋体"/>
          <w:bCs/>
          <w:sz w:val="24"/>
        </w:rPr>
        <w:t>_________________________</w:t>
      </w:r>
      <w:r>
        <w:rPr>
          <w:rFonts w:hint="eastAsia" w:ascii="宋体" w:hAnsi="宋体" w:cs="宋体"/>
          <w:sz w:val="24"/>
          <w:szCs w:val="20"/>
        </w:rPr>
        <w:t xml:space="preserve">      传   真</w:t>
      </w:r>
      <w:r>
        <w:rPr>
          <w:rFonts w:hint="eastAsia" w:ascii="宋体" w:hAnsi="宋体" w:cs="宋体"/>
          <w:bCs/>
          <w:sz w:val="24"/>
        </w:rPr>
        <w:t>_________________________</w:t>
      </w:r>
    </w:p>
    <w:p w14:paraId="4F1088DB">
      <w:pPr>
        <w:tabs>
          <w:tab w:val="left" w:pos="5580"/>
        </w:tabs>
        <w:spacing w:line="360" w:lineRule="auto"/>
        <w:ind w:left="420"/>
        <w:rPr>
          <w:rFonts w:ascii="宋体" w:hAnsi="宋体" w:cs="宋体"/>
          <w:sz w:val="24"/>
          <w:szCs w:val="20"/>
        </w:rPr>
      </w:pPr>
      <w:r>
        <w:rPr>
          <w:rFonts w:hint="eastAsia" w:ascii="宋体" w:hAnsi="宋体" w:cs="宋体"/>
          <w:sz w:val="24"/>
          <w:szCs w:val="20"/>
        </w:rPr>
        <w:t>电话</w:t>
      </w:r>
      <w:r>
        <w:rPr>
          <w:rFonts w:hint="eastAsia" w:ascii="宋体" w:hAnsi="宋体" w:cs="宋体"/>
          <w:bCs/>
          <w:sz w:val="24"/>
        </w:rPr>
        <w:t>_________________________</w:t>
      </w:r>
      <w:r>
        <w:rPr>
          <w:rFonts w:hint="eastAsia" w:ascii="宋体" w:hAnsi="宋体" w:cs="宋体"/>
          <w:sz w:val="24"/>
          <w:szCs w:val="20"/>
        </w:rPr>
        <w:t xml:space="preserve">      电子函件</w:t>
      </w:r>
      <w:r>
        <w:rPr>
          <w:rFonts w:hint="eastAsia" w:ascii="宋体" w:hAnsi="宋体" w:cs="宋体"/>
          <w:bCs/>
          <w:sz w:val="24"/>
        </w:rPr>
        <w:t>_________________________</w:t>
      </w:r>
    </w:p>
    <w:p w14:paraId="5A12FE49">
      <w:pPr>
        <w:tabs>
          <w:tab w:val="left" w:pos="5580"/>
        </w:tabs>
        <w:spacing w:line="360" w:lineRule="auto"/>
        <w:ind w:left="420"/>
        <w:rPr>
          <w:rFonts w:ascii="宋体" w:hAnsi="宋体" w:cs="宋体"/>
          <w:sz w:val="24"/>
          <w:szCs w:val="20"/>
        </w:rPr>
      </w:pPr>
    </w:p>
    <w:p w14:paraId="51EAF4E8">
      <w:pPr>
        <w:tabs>
          <w:tab w:val="left" w:pos="5580"/>
        </w:tabs>
        <w:spacing w:line="360" w:lineRule="auto"/>
        <w:ind w:left="420"/>
        <w:rPr>
          <w:rFonts w:ascii="宋体" w:hAnsi="宋体" w:cs="宋体"/>
          <w:sz w:val="24"/>
          <w:szCs w:val="20"/>
        </w:rPr>
      </w:pPr>
    </w:p>
    <w:p w14:paraId="5C6B4E00">
      <w:pPr>
        <w:tabs>
          <w:tab w:val="left" w:pos="5580"/>
        </w:tabs>
        <w:spacing w:line="360" w:lineRule="auto"/>
        <w:ind w:left="420"/>
        <w:rPr>
          <w:rFonts w:ascii="宋体" w:hAnsi="宋体" w:cs="宋体"/>
          <w:sz w:val="24"/>
          <w:szCs w:val="20"/>
        </w:rPr>
      </w:pPr>
    </w:p>
    <w:p w14:paraId="16169A34">
      <w:pPr>
        <w:autoSpaceDE w:val="0"/>
        <w:autoSpaceDN w:val="0"/>
        <w:adjustRightInd w:val="0"/>
        <w:snapToGrid w:val="0"/>
        <w:spacing w:before="25" w:after="25" w:line="360" w:lineRule="auto"/>
        <w:ind w:right="360" w:firstLine="360" w:firstLineChars="150"/>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350CE1B8">
      <w:pPr>
        <w:tabs>
          <w:tab w:val="left" w:pos="5580"/>
        </w:tabs>
        <w:spacing w:line="360" w:lineRule="auto"/>
        <w:ind w:firstLine="360" w:firstLineChars="150"/>
        <w:rPr>
          <w:rFonts w:ascii="宋体" w:hAnsi="宋体" w:cs="宋体"/>
          <w:sz w:val="24"/>
          <w:szCs w:val="20"/>
        </w:rPr>
      </w:pPr>
      <w:r>
        <w:rPr>
          <w:rFonts w:hint="eastAsia" w:ascii="宋体" w:hAnsi="宋体" w:cs="宋体"/>
          <w:sz w:val="24"/>
          <w:szCs w:val="20"/>
        </w:rPr>
        <w:t xml:space="preserve">日期：____年____月____日  </w:t>
      </w:r>
    </w:p>
    <w:p w14:paraId="48AA344C">
      <w:pPr>
        <w:tabs>
          <w:tab w:val="left" w:pos="5580"/>
        </w:tabs>
        <w:spacing w:line="360" w:lineRule="auto"/>
        <w:ind w:left="420"/>
        <w:jc w:val="left"/>
        <w:rPr>
          <w:rFonts w:ascii="宋体" w:hAnsi="宋体" w:cs="宋体"/>
          <w:sz w:val="24"/>
          <w:szCs w:val="20"/>
        </w:rPr>
      </w:pPr>
    </w:p>
    <w:p w14:paraId="0B23768C">
      <w:pPr>
        <w:widowControl/>
        <w:jc w:val="left"/>
        <w:rPr>
          <w:rFonts w:ascii="宋体" w:hAnsi="宋体" w:cs="宋体"/>
          <w:sz w:val="24"/>
        </w:rPr>
      </w:pPr>
      <w:r>
        <w:rPr>
          <w:rFonts w:hint="eastAsia" w:ascii="宋体" w:hAnsi="宋体" w:cs="宋体"/>
          <w:b/>
          <w:sz w:val="24"/>
          <w:szCs w:val="20"/>
        </w:rPr>
        <w:br w:type="page"/>
      </w:r>
      <w:bookmarkStart w:id="705" w:name="_Hlt520355938"/>
      <w:bookmarkEnd w:id="705"/>
      <w:bookmarkStart w:id="706" w:name="_Hlt520356243"/>
      <w:bookmarkEnd w:id="706"/>
      <w:bookmarkStart w:id="707" w:name="_Toc142311059"/>
      <w:bookmarkStart w:id="708" w:name="_Toc226965747"/>
      <w:bookmarkStart w:id="709" w:name="_Toc305158825"/>
      <w:bookmarkStart w:id="710" w:name="_Ref467988705"/>
      <w:bookmarkStart w:id="711" w:name="_Toc226965830"/>
      <w:bookmarkStart w:id="712" w:name="_Toc226337253"/>
      <w:bookmarkStart w:id="713" w:name="_Toc150774762"/>
      <w:bookmarkStart w:id="714" w:name="_Toc127151557"/>
      <w:bookmarkStart w:id="715" w:name="_Toc150480795"/>
      <w:bookmarkStart w:id="716" w:name="_Toc264969247"/>
      <w:bookmarkStart w:id="717" w:name="_Toc305158899"/>
      <w:bookmarkStart w:id="718" w:name="_Toc480942350"/>
      <w:bookmarkStart w:id="719" w:name="_Toc195842922"/>
      <w:bookmarkStart w:id="720" w:name="_Toc265228395"/>
      <w:bookmarkStart w:id="721" w:name="_Toc520356218"/>
      <w:bookmarkStart w:id="722" w:name="_Toc226309801"/>
      <w:r>
        <w:rPr>
          <w:rFonts w:hint="eastAsia" w:ascii="宋体" w:hAnsi="宋体" w:cs="宋体"/>
          <w:sz w:val="24"/>
        </w:rPr>
        <w:t>6  授权委托书</w:t>
      </w:r>
    </w:p>
    <w:p w14:paraId="5B3445DB">
      <w:pPr>
        <w:autoSpaceDE w:val="0"/>
        <w:autoSpaceDN w:val="0"/>
        <w:adjustRightInd w:val="0"/>
        <w:spacing w:line="360" w:lineRule="auto"/>
        <w:jc w:val="center"/>
        <w:rPr>
          <w:rFonts w:ascii="宋体" w:hAnsi="宋体" w:cs="宋体"/>
          <w:b/>
          <w:sz w:val="36"/>
          <w:szCs w:val="36"/>
        </w:rPr>
      </w:pPr>
      <w:bookmarkStart w:id="723" w:name="_Hlk134274233"/>
      <w:r>
        <w:rPr>
          <w:rFonts w:hint="eastAsia" w:ascii="宋体" w:hAnsi="宋体" w:cs="宋体"/>
          <w:b/>
          <w:sz w:val="36"/>
          <w:szCs w:val="36"/>
        </w:rPr>
        <w:t>授权委托书</w:t>
      </w:r>
    </w:p>
    <w:p w14:paraId="101E06B9">
      <w:pPr>
        <w:spacing w:line="360" w:lineRule="auto"/>
        <w:ind w:firstLine="420"/>
        <w:rPr>
          <w:rFonts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648A116">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14:paraId="3D50F7BD">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361E5EB4">
      <w:pPr>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50D16958">
      <w:pPr>
        <w:spacing w:line="360" w:lineRule="auto"/>
        <w:rPr>
          <w:rFonts w:ascii="宋体" w:hAnsi="宋体" w:cs="宋体"/>
          <w:sz w:val="24"/>
          <w:szCs w:val="20"/>
        </w:rPr>
      </w:pPr>
      <w:r>
        <w:rPr>
          <w:rFonts w:hint="eastAsia" w:ascii="宋体" w:hAnsi="宋体" w:cs="宋体"/>
          <w:sz w:val="24"/>
          <w:szCs w:val="20"/>
        </w:rPr>
        <w:t>法定代表人（单位负责人）（签字或签章）：______________</w:t>
      </w:r>
    </w:p>
    <w:p w14:paraId="149F68B0">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w:t>
      </w:r>
      <w:r>
        <w:rPr>
          <w:rFonts w:hint="eastAsia" w:ascii="宋体" w:hAnsi="宋体" w:cs="宋体"/>
          <w:sz w:val="24"/>
          <w:szCs w:val="20"/>
        </w:rPr>
        <w:t>或签章</w:t>
      </w:r>
      <w:r>
        <w:rPr>
          <w:rFonts w:hint="eastAsia" w:ascii="宋体" w:hAnsi="宋体" w:cs="宋体"/>
          <w:sz w:val="24"/>
        </w:rPr>
        <w:t>）：</w:t>
      </w:r>
      <w:r>
        <w:rPr>
          <w:rFonts w:hint="eastAsia" w:ascii="宋体" w:hAnsi="宋体" w:cs="宋体"/>
          <w:sz w:val="24"/>
          <w:szCs w:val="20"/>
        </w:rPr>
        <w:t>______________</w:t>
      </w:r>
    </w:p>
    <w:p w14:paraId="64FC50A4">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bookmarkEnd w:id="723"/>
    </w:p>
    <w:p w14:paraId="6DA8383E">
      <w:pPr>
        <w:pStyle w:val="26"/>
        <w:rPr>
          <w:lang w:val="zh-CN"/>
        </w:rPr>
      </w:pPr>
    </w:p>
    <w:p w14:paraId="7780B02A">
      <w:pPr>
        <w:tabs>
          <w:tab w:val="left" w:pos="5580"/>
        </w:tabs>
        <w:spacing w:line="360" w:lineRule="auto"/>
        <w:jc w:val="left"/>
        <w:rPr>
          <w:rFonts w:ascii="宋体" w:hAnsi="宋体" w:cs="宋体"/>
          <w:sz w:val="24"/>
          <w:szCs w:val="20"/>
        </w:rPr>
      </w:pPr>
      <w:r>
        <w:rPr>
          <w:rFonts w:hint="eastAsia" w:ascii="宋体" w:hAnsi="宋体" w:cs="宋体"/>
          <w:sz w:val="24"/>
          <w:szCs w:val="20"/>
        </w:rPr>
        <w:t>法定代表人（单位负责人）有效期内的身份证双面复印件：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F817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285CBEE">
            <w:pPr>
              <w:tabs>
                <w:tab w:val="left" w:pos="5580"/>
              </w:tabs>
              <w:spacing w:line="360" w:lineRule="auto"/>
              <w:jc w:val="left"/>
              <w:rPr>
                <w:rFonts w:ascii="宋体" w:hAnsi="宋体" w:cs="宋体"/>
                <w:sz w:val="24"/>
                <w:szCs w:val="20"/>
              </w:rPr>
            </w:pPr>
          </w:p>
          <w:p w14:paraId="41FE1593">
            <w:pPr>
              <w:tabs>
                <w:tab w:val="left" w:pos="5580"/>
              </w:tabs>
              <w:spacing w:line="360" w:lineRule="auto"/>
              <w:jc w:val="left"/>
              <w:rPr>
                <w:rFonts w:ascii="宋体" w:hAnsi="宋体" w:cs="宋体"/>
                <w:sz w:val="24"/>
                <w:szCs w:val="20"/>
              </w:rPr>
            </w:pPr>
          </w:p>
          <w:p w14:paraId="478B958C">
            <w:pPr>
              <w:tabs>
                <w:tab w:val="left" w:pos="5580"/>
              </w:tabs>
              <w:spacing w:line="360" w:lineRule="auto"/>
              <w:jc w:val="left"/>
              <w:rPr>
                <w:rFonts w:ascii="宋体" w:hAnsi="宋体" w:cs="宋体"/>
                <w:sz w:val="24"/>
                <w:szCs w:val="20"/>
              </w:rPr>
            </w:pPr>
          </w:p>
        </w:tc>
        <w:tc>
          <w:tcPr>
            <w:tcW w:w="4536" w:type="dxa"/>
          </w:tcPr>
          <w:p w14:paraId="4FACC167">
            <w:pPr>
              <w:tabs>
                <w:tab w:val="left" w:pos="5580"/>
              </w:tabs>
              <w:spacing w:line="360" w:lineRule="auto"/>
              <w:jc w:val="left"/>
              <w:rPr>
                <w:rFonts w:ascii="宋体" w:hAnsi="宋体" w:cs="宋体"/>
                <w:sz w:val="24"/>
                <w:szCs w:val="20"/>
              </w:rPr>
            </w:pPr>
          </w:p>
          <w:p w14:paraId="58AF84B0">
            <w:pPr>
              <w:tabs>
                <w:tab w:val="left" w:pos="5580"/>
              </w:tabs>
              <w:spacing w:line="360" w:lineRule="auto"/>
              <w:jc w:val="left"/>
              <w:rPr>
                <w:rFonts w:ascii="宋体" w:hAnsi="宋体" w:cs="宋体"/>
                <w:sz w:val="24"/>
                <w:szCs w:val="20"/>
              </w:rPr>
            </w:pPr>
          </w:p>
          <w:p w14:paraId="23357446">
            <w:pPr>
              <w:tabs>
                <w:tab w:val="left" w:pos="5580"/>
              </w:tabs>
              <w:spacing w:line="360" w:lineRule="auto"/>
              <w:jc w:val="left"/>
              <w:rPr>
                <w:rFonts w:ascii="宋体" w:hAnsi="宋体" w:cs="宋体"/>
                <w:sz w:val="24"/>
                <w:szCs w:val="20"/>
              </w:rPr>
            </w:pPr>
          </w:p>
        </w:tc>
      </w:tr>
    </w:tbl>
    <w:p w14:paraId="21E8019D">
      <w:pPr>
        <w:tabs>
          <w:tab w:val="left" w:pos="5580"/>
        </w:tabs>
        <w:spacing w:line="360" w:lineRule="auto"/>
        <w:jc w:val="left"/>
        <w:rPr>
          <w:rFonts w:ascii="宋体" w:hAnsi="宋体" w:cs="宋体"/>
          <w:sz w:val="24"/>
          <w:szCs w:val="20"/>
        </w:rPr>
      </w:pPr>
      <w:r>
        <w:rPr>
          <w:rFonts w:hint="eastAsia" w:ascii="宋体" w:hAnsi="宋体" w:cs="宋体"/>
          <w:sz w:val="24"/>
          <w:szCs w:val="20"/>
        </w:rPr>
        <w:t>委托代理人有效期内的身份证双面复印件：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70A3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CE9179E">
            <w:pPr>
              <w:tabs>
                <w:tab w:val="left" w:pos="5580"/>
              </w:tabs>
              <w:spacing w:line="360" w:lineRule="auto"/>
              <w:jc w:val="left"/>
              <w:rPr>
                <w:rFonts w:ascii="宋体" w:hAnsi="宋体" w:cs="宋体"/>
                <w:sz w:val="24"/>
                <w:szCs w:val="20"/>
              </w:rPr>
            </w:pPr>
          </w:p>
          <w:p w14:paraId="423DCBE6">
            <w:pPr>
              <w:tabs>
                <w:tab w:val="left" w:pos="5580"/>
              </w:tabs>
              <w:spacing w:line="360" w:lineRule="auto"/>
              <w:jc w:val="left"/>
              <w:rPr>
                <w:rFonts w:ascii="宋体" w:hAnsi="宋体" w:cs="宋体"/>
                <w:sz w:val="24"/>
                <w:szCs w:val="20"/>
              </w:rPr>
            </w:pPr>
          </w:p>
          <w:p w14:paraId="37882327">
            <w:pPr>
              <w:tabs>
                <w:tab w:val="left" w:pos="5580"/>
              </w:tabs>
              <w:spacing w:line="360" w:lineRule="auto"/>
              <w:jc w:val="left"/>
              <w:rPr>
                <w:rFonts w:ascii="宋体" w:hAnsi="宋体" w:cs="宋体"/>
                <w:sz w:val="24"/>
                <w:szCs w:val="20"/>
              </w:rPr>
            </w:pPr>
          </w:p>
        </w:tc>
        <w:tc>
          <w:tcPr>
            <w:tcW w:w="4536" w:type="dxa"/>
          </w:tcPr>
          <w:p w14:paraId="0827FC8A">
            <w:pPr>
              <w:tabs>
                <w:tab w:val="left" w:pos="5580"/>
              </w:tabs>
              <w:spacing w:line="360" w:lineRule="auto"/>
              <w:jc w:val="left"/>
              <w:rPr>
                <w:rFonts w:ascii="宋体" w:hAnsi="宋体" w:cs="宋体"/>
                <w:sz w:val="24"/>
                <w:szCs w:val="20"/>
              </w:rPr>
            </w:pPr>
          </w:p>
          <w:p w14:paraId="2665E192">
            <w:pPr>
              <w:tabs>
                <w:tab w:val="left" w:pos="5580"/>
              </w:tabs>
              <w:spacing w:line="360" w:lineRule="auto"/>
              <w:jc w:val="left"/>
              <w:rPr>
                <w:rFonts w:ascii="宋体" w:hAnsi="宋体" w:cs="宋体"/>
                <w:sz w:val="24"/>
                <w:szCs w:val="20"/>
              </w:rPr>
            </w:pPr>
          </w:p>
          <w:p w14:paraId="53248F8E">
            <w:pPr>
              <w:tabs>
                <w:tab w:val="left" w:pos="5580"/>
              </w:tabs>
              <w:spacing w:line="360" w:lineRule="auto"/>
              <w:jc w:val="left"/>
              <w:rPr>
                <w:rFonts w:ascii="宋体" w:hAnsi="宋体" w:cs="宋体"/>
                <w:sz w:val="24"/>
                <w:szCs w:val="20"/>
              </w:rPr>
            </w:pPr>
          </w:p>
        </w:tc>
      </w:tr>
    </w:tbl>
    <w:p w14:paraId="2F6B8927">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15F65FC2">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1D6E1C97">
      <w:pPr>
        <w:tabs>
          <w:tab w:val="left" w:pos="5580"/>
        </w:tabs>
        <w:spacing w:line="360" w:lineRule="auto"/>
        <w:jc w:val="left"/>
        <w:rPr>
          <w:rFonts w:ascii="宋体" w:hAnsi="宋体" w:cs="宋体"/>
          <w:sz w:val="24"/>
          <w:szCs w:val="20"/>
        </w:rPr>
      </w:pPr>
      <w:r>
        <w:rPr>
          <w:rFonts w:hint="eastAsia" w:ascii="宋体" w:hAnsi="宋体" w:cs="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4CCA235A">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7E89FF1B">
      <w:pPr>
        <w:tabs>
          <w:tab w:val="left" w:pos="5580"/>
        </w:tabs>
        <w:spacing w:line="360" w:lineRule="auto"/>
        <w:jc w:val="left"/>
        <w:rPr>
          <w:rFonts w:ascii="宋体" w:hAnsi="宋体" w:cs="宋体"/>
          <w:sz w:val="30"/>
          <w:szCs w:val="30"/>
        </w:rPr>
      </w:pPr>
      <w:r>
        <w:rPr>
          <w:rFonts w:hint="eastAsia" w:ascii="宋体" w:hAnsi="宋体" w:cs="宋体"/>
          <w:sz w:val="24"/>
          <w:szCs w:val="20"/>
        </w:rPr>
        <w:t>4</w:t>
      </w:r>
      <w:r>
        <w:rPr>
          <w:rFonts w:ascii="宋体" w:hAnsi="宋体" w:cs="宋体"/>
          <w:sz w:val="24"/>
          <w:szCs w:val="20"/>
        </w:rPr>
        <w:t>.</w:t>
      </w:r>
      <w:r>
        <w:rPr>
          <w:rFonts w:hint="eastAsia" w:ascii="宋体" w:hAnsi="宋体" w:cs="宋体"/>
          <w:sz w:val="24"/>
          <w:szCs w:val="20"/>
        </w:rPr>
        <w:t>供应商应随本《授权委托书》同时提供法定代表人（单位负责人）及委托代理人的有效的身份证或护照等身份证明文件复印件。提供身份证的，应同时提供身份证双面复印件。</w:t>
      </w:r>
    </w:p>
    <w:p w14:paraId="6940EA06">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法定代表人（单位负责人）身份证明</w:t>
      </w:r>
    </w:p>
    <w:p w14:paraId="53CBD0F4">
      <w:pPr>
        <w:kinsoku w:val="0"/>
        <w:overflowPunct w:val="0"/>
        <w:spacing w:line="200" w:lineRule="exact"/>
        <w:rPr>
          <w:rFonts w:ascii="宋体" w:hAnsi="宋体" w:cs="宋体"/>
          <w:sz w:val="20"/>
          <w:szCs w:val="20"/>
        </w:rPr>
      </w:pPr>
    </w:p>
    <w:p w14:paraId="54DD350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szCs w:val="20"/>
        </w:rPr>
        <w:t>____</w:t>
      </w:r>
      <w:r>
        <w:rPr>
          <w:rFonts w:hint="eastAsia" w:ascii="宋体" w:hAnsi="宋体" w:cs="宋体"/>
          <w:sz w:val="24"/>
        </w:rPr>
        <w:t>（采购人或采购代理机构）</w:t>
      </w:r>
    </w:p>
    <w:p w14:paraId="6A14FB0B">
      <w:pPr>
        <w:pStyle w:val="17"/>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3DA9F74">
      <w:pPr>
        <w:pStyle w:val="17"/>
        <w:tabs>
          <w:tab w:val="left" w:pos="1690"/>
          <w:tab w:val="left" w:pos="3400"/>
          <w:tab w:val="left" w:pos="5110"/>
          <w:tab w:val="left" w:pos="6821"/>
        </w:tabs>
        <w:kinsoku w:val="0"/>
        <w:overflowPunct w:val="0"/>
        <w:spacing w:line="335" w:lineRule="exact"/>
        <w:rPr>
          <w:rFonts w:cs="宋体"/>
        </w:rPr>
      </w:pPr>
      <w:r>
        <w:rPr>
          <w:rFonts w:hint="eastAsia" w:cs="宋体"/>
        </w:rPr>
        <w:t>姓名：</w:t>
      </w:r>
      <w:r>
        <w:rPr>
          <w:rFonts w:hint="eastAsia" w:cs="宋体"/>
          <w:szCs w:val="20"/>
        </w:rPr>
        <w:t>____</w:t>
      </w:r>
      <w:r>
        <w:rPr>
          <w:rFonts w:hint="eastAsia" w:cs="宋体"/>
        </w:rPr>
        <w:t>性别：</w:t>
      </w:r>
      <w:r>
        <w:rPr>
          <w:rFonts w:hint="eastAsia" w:cs="宋体"/>
          <w:szCs w:val="20"/>
        </w:rPr>
        <w:t>____</w:t>
      </w:r>
      <w:r>
        <w:rPr>
          <w:rFonts w:hint="eastAsia" w:cs="宋体"/>
        </w:rPr>
        <w:t>年龄：</w:t>
      </w:r>
      <w:r>
        <w:rPr>
          <w:rFonts w:hint="eastAsia" w:cs="宋体"/>
          <w:szCs w:val="20"/>
        </w:rPr>
        <w:t>____</w:t>
      </w:r>
      <w:r>
        <w:rPr>
          <w:rFonts w:hint="eastAsia" w:cs="宋体"/>
        </w:rPr>
        <w:t>职务：</w:t>
      </w:r>
      <w:r>
        <w:rPr>
          <w:rFonts w:hint="eastAsia" w:cs="宋体"/>
          <w:szCs w:val="20"/>
        </w:rPr>
        <w:t>____</w:t>
      </w:r>
    </w:p>
    <w:p w14:paraId="260A5FFC">
      <w:pPr>
        <w:pStyle w:val="17"/>
        <w:tabs>
          <w:tab w:val="left" w:pos="2412"/>
          <w:tab w:val="left" w:pos="3883"/>
          <w:tab w:val="left" w:pos="5352"/>
          <w:tab w:val="left" w:pos="6821"/>
        </w:tabs>
        <w:kinsoku w:val="0"/>
        <w:overflowPunct w:val="0"/>
        <w:spacing w:line="335" w:lineRule="exact"/>
        <w:rPr>
          <w:rFonts w:cs="宋体"/>
        </w:rPr>
      </w:pPr>
    </w:p>
    <w:p w14:paraId="1D09C380">
      <w:pPr>
        <w:pStyle w:val="17"/>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szCs w:val="20"/>
        </w:rPr>
        <w:t>__________</w:t>
      </w:r>
      <w:r>
        <w:rPr>
          <w:rFonts w:hint="eastAsia" w:cs="宋体"/>
        </w:rPr>
        <w:t>（供应商名称）的法定代表人（单位负责人）。</w:t>
      </w:r>
    </w:p>
    <w:p w14:paraId="2297639B">
      <w:pPr>
        <w:pStyle w:val="17"/>
        <w:tabs>
          <w:tab w:val="left" w:pos="2412"/>
          <w:tab w:val="left" w:pos="3883"/>
          <w:tab w:val="left" w:pos="5352"/>
          <w:tab w:val="left" w:pos="6821"/>
        </w:tabs>
        <w:kinsoku w:val="0"/>
        <w:overflowPunct w:val="0"/>
        <w:spacing w:line="335" w:lineRule="exact"/>
        <w:rPr>
          <w:rFonts w:cs="宋体"/>
        </w:rPr>
      </w:pPr>
    </w:p>
    <w:p w14:paraId="3219AF76">
      <w:pPr>
        <w:pStyle w:val="17"/>
        <w:tabs>
          <w:tab w:val="left" w:pos="2412"/>
          <w:tab w:val="left" w:pos="3883"/>
          <w:tab w:val="left" w:pos="5352"/>
          <w:tab w:val="left" w:pos="6821"/>
        </w:tabs>
        <w:kinsoku w:val="0"/>
        <w:overflowPunct w:val="0"/>
        <w:spacing w:line="335" w:lineRule="exact"/>
        <w:rPr>
          <w:rFonts w:cs="宋体"/>
        </w:rPr>
      </w:pPr>
    </w:p>
    <w:p w14:paraId="7C518D45">
      <w:pPr>
        <w:pStyle w:val="17"/>
        <w:tabs>
          <w:tab w:val="left" w:pos="2412"/>
          <w:tab w:val="left" w:pos="3883"/>
          <w:tab w:val="left" w:pos="5352"/>
          <w:tab w:val="left" w:pos="6821"/>
        </w:tabs>
        <w:kinsoku w:val="0"/>
        <w:overflowPunct w:val="0"/>
        <w:spacing w:line="335" w:lineRule="exact"/>
        <w:rPr>
          <w:rFonts w:cs="宋体"/>
        </w:rPr>
      </w:pPr>
    </w:p>
    <w:p w14:paraId="4C6AB6C1">
      <w:pPr>
        <w:pStyle w:val="17"/>
        <w:kinsoku w:val="0"/>
        <w:overflowPunct w:val="0"/>
        <w:spacing w:line="583" w:lineRule="auto"/>
        <w:ind w:right="-46"/>
        <w:rPr>
          <w:rFonts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）有效期内的身份证双面</w:t>
      </w:r>
      <w:r>
        <w:rPr>
          <w:rFonts w:hint="eastAsia" w:cs="宋体"/>
          <w:szCs w:val="20"/>
        </w:rPr>
        <w:t>复印件</w:t>
      </w:r>
      <w:r>
        <w:rPr>
          <w:rFonts w:hint="eastAsia" w:cs="宋体"/>
          <w:spacing w:val="-3"/>
        </w:rPr>
        <w:t>。</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44"/>
        <w:gridCol w:w="4876"/>
      </w:tblGrid>
      <w:tr w14:paraId="708D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trPr>
        <w:tc>
          <w:tcPr>
            <w:tcW w:w="4844" w:type="dxa"/>
          </w:tcPr>
          <w:p w14:paraId="5F10A0BA">
            <w:pPr>
              <w:tabs>
                <w:tab w:val="left" w:pos="5580"/>
              </w:tabs>
              <w:spacing w:line="360" w:lineRule="auto"/>
              <w:jc w:val="left"/>
              <w:rPr>
                <w:rFonts w:ascii="宋体" w:hAnsi="宋体" w:cs="宋体"/>
                <w:sz w:val="24"/>
                <w:szCs w:val="20"/>
              </w:rPr>
            </w:pPr>
          </w:p>
          <w:p w14:paraId="20E950C5">
            <w:pPr>
              <w:tabs>
                <w:tab w:val="left" w:pos="5580"/>
              </w:tabs>
              <w:spacing w:line="360" w:lineRule="auto"/>
              <w:jc w:val="left"/>
              <w:rPr>
                <w:rFonts w:ascii="宋体" w:hAnsi="宋体" w:cs="宋体"/>
                <w:sz w:val="24"/>
                <w:szCs w:val="20"/>
              </w:rPr>
            </w:pPr>
          </w:p>
          <w:p w14:paraId="73BFF771">
            <w:pPr>
              <w:tabs>
                <w:tab w:val="left" w:pos="5580"/>
              </w:tabs>
              <w:spacing w:line="360" w:lineRule="auto"/>
              <w:jc w:val="left"/>
              <w:rPr>
                <w:rFonts w:ascii="宋体" w:hAnsi="宋体" w:cs="宋体"/>
                <w:sz w:val="24"/>
                <w:szCs w:val="20"/>
              </w:rPr>
            </w:pPr>
          </w:p>
        </w:tc>
        <w:tc>
          <w:tcPr>
            <w:tcW w:w="4876" w:type="dxa"/>
          </w:tcPr>
          <w:p w14:paraId="1D49207C">
            <w:pPr>
              <w:tabs>
                <w:tab w:val="left" w:pos="5580"/>
              </w:tabs>
              <w:spacing w:line="360" w:lineRule="auto"/>
              <w:jc w:val="left"/>
              <w:rPr>
                <w:rFonts w:ascii="宋体" w:hAnsi="宋体" w:cs="宋体"/>
                <w:sz w:val="24"/>
                <w:szCs w:val="20"/>
              </w:rPr>
            </w:pPr>
          </w:p>
          <w:p w14:paraId="6CAE9ECB">
            <w:pPr>
              <w:tabs>
                <w:tab w:val="left" w:pos="5580"/>
              </w:tabs>
              <w:spacing w:line="360" w:lineRule="auto"/>
              <w:jc w:val="left"/>
              <w:rPr>
                <w:rFonts w:ascii="宋体" w:hAnsi="宋体" w:cs="宋体"/>
                <w:sz w:val="24"/>
                <w:szCs w:val="20"/>
              </w:rPr>
            </w:pPr>
          </w:p>
          <w:p w14:paraId="3F853EEE">
            <w:pPr>
              <w:tabs>
                <w:tab w:val="left" w:pos="5580"/>
              </w:tabs>
              <w:spacing w:line="360" w:lineRule="auto"/>
              <w:jc w:val="left"/>
              <w:rPr>
                <w:rFonts w:ascii="宋体" w:hAnsi="宋体" w:cs="宋体"/>
                <w:sz w:val="24"/>
                <w:szCs w:val="20"/>
              </w:rPr>
            </w:pPr>
          </w:p>
        </w:tc>
      </w:tr>
    </w:tbl>
    <w:p w14:paraId="3EE6AA86">
      <w:pPr>
        <w:pStyle w:val="17"/>
        <w:kinsoku w:val="0"/>
        <w:overflowPunct w:val="0"/>
        <w:spacing w:line="583" w:lineRule="auto"/>
        <w:ind w:right="4305"/>
        <w:rPr>
          <w:rFonts w:cs="宋体"/>
          <w:spacing w:val="-3"/>
        </w:rPr>
      </w:pPr>
    </w:p>
    <w:p w14:paraId="384BF743">
      <w:pPr>
        <w:pStyle w:val="17"/>
        <w:kinsoku w:val="0"/>
        <w:overflowPunct w:val="0"/>
        <w:spacing w:line="583" w:lineRule="auto"/>
        <w:ind w:right="4305"/>
        <w:rPr>
          <w:rFonts w:cs="宋体"/>
          <w:spacing w:val="-3"/>
        </w:rPr>
      </w:pPr>
    </w:p>
    <w:p w14:paraId="09C0EB45">
      <w:pPr>
        <w:pStyle w:val="17"/>
        <w:kinsoku w:val="0"/>
        <w:overflowPunct w:val="0"/>
        <w:spacing w:line="583" w:lineRule="auto"/>
        <w:ind w:right="4305"/>
        <w:rPr>
          <w:rFonts w:cs="宋体"/>
          <w:spacing w:val="-3"/>
        </w:rPr>
      </w:pPr>
    </w:p>
    <w:p w14:paraId="40BBD34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19F6723E">
      <w:pPr>
        <w:autoSpaceDE w:val="0"/>
        <w:autoSpaceDN w:val="0"/>
        <w:adjustRightInd w:val="0"/>
        <w:snapToGrid w:val="0"/>
        <w:spacing w:line="360" w:lineRule="auto"/>
        <w:rPr>
          <w:rFonts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w:t>
      </w:r>
      <w:r>
        <w:rPr>
          <w:rFonts w:hint="eastAsia" w:ascii="宋体" w:hAnsi="宋体" w:cs="宋体"/>
          <w:sz w:val="24"/>
          <w:szCs w:val="20"/>
        </w:rPr>
        <w:t>签章</w:t>
      </w:r>
      <w:r>
        <w:rPr>
          <w:rFonts w:hint="eastAsia" w:ascii="宋体" w:hAnsi="宋体" w:cs="宋体"/>
          <w:spacing w:val="-3"/>
          <w:sz w:val="24"/>
        </w:rPr>
        <w:t>）：</w:t>
      </w:r>
      <w:r>
        <w:rPr>
          <w:rFonts w:hint="eastAsia" w:ascii="宋体" w:hAnsi="宋体" w:cs="宋体"/>
          <w:sz w:val="24"/>
        </w:rPr>
        <w:t>______</w:t>
      </w:r>
    </w:p>
    <w:p w14:paraId="11893E99">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1BDF184F">
      <w:pPr>
        <w:widowControl/>
        <w:jc w:val="left"/>
        <w:rPr>
          <w:rFonts w:ascii="宋体" w:hAnsi="宋体" w:cs="宋体"/>
          <w:i/>
          <w:sz w:val="24"/>
          <w:szCs w:val="20"/>
          <w:u w:val="single"/>
        </w:rPr>
      </w:pPr>
    </w:p>
    <w:p w14:paraId="47793334">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7  报价一览表</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1811054F">
      <w:pPr>
        <w:spacing w:line="360" w:lineRule="exact"/>
        <w:jc w:val="center"/>
        <w:rPr>
          <w:rFonts w:ascii="宋体" w:hAnsi="宋体" w:cs="宋体"/>
          <w:b/>
          <w:sz w:val="36"/>
          <w:szCs w:val="36"/>
        </w:rPr>
      </w:pPr>
      <w:bookmarkStart w:id="724" w:name="_Toc305158826"/>
      <w:bookmarkStart w:id="725" w:name="_Toc226309802"/>
      <w:bookmarkStart w:id="726" w:name="_Toc164608672"/>
      <w:bookmarkStart w:id="727" w:name="_Toc305158900"/>
      <w:bookmarkStart w:id="728" w:name="_Toc195842923"/>
      <w:bookmarkStart w:id="729" w:name="_Toc226965831"/>
      <w:bookmarkStart w:id="730" w:name="_Toc226337254"/>
      <w:bookmarkStart w:id="731" w:name="_Toc164608827"/>
      <w:bookmarkStart w:id="732" w:name="_Toc265228396"/>
      <w:bookmarkStart w:id="733" w:name="_Toc226965748"/>
      <w:bookmarkStart w:id="734" w:name="_Toc264969248"/>
      <w:r>
        <w:rPr>
          <w:rFonts w:hint="eastAsia" w:ascii="宋体" w:hAnsi="宋体" w:cs="宋体"/>
          <w:b/>
          <w:sz w:val="36"/>
          <w:szCs w:val="36"/>
        </w:rPr>
        <w:t>报价一览表</w:t>
      </w:r>
      <w:bookmarkEnd w:id="724"/>
      <w:bookmarkEnd w:id="725"/>
      <w:bookmarkEnd w:id="726"/>
      <w:bookmarkEnd w:id="727"/>
      <w:bookmarkEnd w:id="728"/>
      <w:bookmarkEnd w:id="729"/>
      <w:bookmarkEnd w:id="730"/>
      <w:bookmarkEnd w:id="731"/>
      <w:bookmarkEnd w:id="732"/>
      <w:bookmarkEnd w:id="733"/>
      <w:bookmarkEnd w:id="734"/>
    </w:p>
    <w:p w14:paraId="15EFAFDF">
      <w:pPr>
        <w:tabs>
          <w:tab w:val="left" w:pos="1800"/>
          <w:tab w:val="left" w:pos="5580"/>
        </w:tabs>
        <w:spacing w:line="360" w:lineRule="auto"/>
        <w:ind w:firstLine="240" w:firstLineChars="100"/>
        <w:jc w:val="left"/>
        <w:rPr>
          <w:rFonts w:ascii="宋体" w:hAnsi="宋体" w:cs="宋体"/>
          <w:sz w:val="24"/>
        </w:rPr>
      </w:pPr>
    </w:p>
    <w:p w14:paraId="73F5B0A5">
      <w:pPr>
        <w:tabs>
          <w:tab w:val="left" w:pos="1800"/>
          <w:tab w:val="left" w:pos="5580"/>
        </w:tabs>
        <w:spacing w:line="360" w:lineRule="auto"/>
        <w:jc w:val="left"/>
        <w:rPr>
          <w:rFonts w:ascii="宋体" w:hAnsi="宋体" w:cs="宋体"/>
          <w:sz w:val="24"/>
          <w:u w:val="single"/>
        </w:rPr>
      </w:pPr>
      <w:r>
        <w:rPr>
          <w:rFonts w:hint="eastAsia" w:ascii="宋体" w:hAnsi="宋体" w:cs="宋体"/>
          <w:sz w:val="24"/>
        </w:rPr>
        <w:t>项目编号/包号：___________     项目名称：___________</w:t>
      </w:r>
    </w:p>
    <w:tbl>
      <w:tblPr>
        <w:tblStyle w:val="43"/>
        <w:tblW w:w="893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3140"/>
        <w:gridCol w:w="1560"/>
        <w:gridCol w:w="1680"/>
        <w:gridCol w:w="1863"/>
      </w:tblGrid>
      <w:tr w14:paraId="23AA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687" w:type="dxa"/>
            <w:vMerge w:val="restart"/>
            <w:vAlign w:val="center"/>
          </w:tcPr>
          <w:p w14:paraId="486DEA8C">
            <w:pPr>
              <w:tabs>
                <w:tab w:val="left" w:pos="5580"/>
              </w:tabs>
              <w:jc w:val="center"/>
              <w:rPr>
                <w:rFonts w:ascii="宋体" w:hAnsi="宋体" w:cs="宋体"/>
                <w:b/>
                <w:sz w:val="24"/>
              </w:rPr>
            </w:pPr>
            <w:r>
              <w:rPr>
                <w:rFonts w:hint="eastAsia" w:ascii="宋体" w:hAnsi="宋体" w:cs="宋体"/>
                <w:b/>
                <w:sz w:val="24"/>
              </w:rPr>
              <w:t>序号</w:t>
            </w:r>
          </w:p>
        </w:tc>
        <w:tc>
          <w:tcPr>
            <w:tcW w:w="3140" w:type="dxa"/>
            <w:vMerge w:val="restart"/>
            <w:vAlign w:val="center"/>
          </w:tcPr>
          <w:p w14:paraId="6340A912">
            <w:pPr>
              <w:tabs>
                <w:tab w:val="left" w:pos="5580"/>
              </w:tabs>
              <w:jc w:val="center"/>
              <w:rPr>
                <w:rFonts w:ascii="宋体" w:hAnsi="宋体" w:cs="宋体"/>
                <w:b/>
                <w:sz w:val="24"/>
              </w:rPr>
            </w:pPr>
            <w:r>
              <w:rPr>
                <w:rFonts w:hint="eastAsia" w:ascii="宋体" w:hAnsi="宋体" w:cs="宋体"/>
                <w:b/>
                <w:sz w:val="24"/>
              </w:rPr>
              <w:t>供应商名称</w:t>
            </w:r>
          </w:p>
        </w:tc>
        <w:tc>
          <w:tcPr>
            <w:tcW w:w="3240" w:type="dxa"/>
            <w:gridSpan w:val="2"/>
            <w:vAlign w:val="center"/>
          </w:tcPr>
          <w:p w14:paraId="5BF58B3E">
            <w:pPr>
              <w:tabs>
                <w:tab w:val="left" w:pos="5580"/>
              </w:tabs>
              <w:jc w:val="center"/>
              <w:rPr>
                <w:rFonts w:ascii="宋体" w:hAnsi="宋体" w:cs="宋体"/>
                <w:b/>
                <w:sz w:val="24"/>
              </w:rPr>
            </w:pPr>
            <w:r>
              <w:rPr>
                <w:rFonts w:hint="eastAsia" w:ascii="宋体" w:hAnsi="宋体" w:cs="宋体"/>
                <w:b/>
                <w:sz w:val="24"/>
              </w:rPr>
              <w:t>报价</w:t>
            </w:r>
          </w:p>
        </w:tc>
        <w:tc>
          <w:tcPr>
            <w:tcW w:w="1863" w:type="dxa"/>
            <w:vMerge w:val="restart"/>
            <w:vAlign w:val="center"/>
          </w:tcPr>
          <w:p w14:paraId="00201AA6">
            <w:pPr>
              <w:tabs>
                <w:tab w:val="left" w:pos="5580"/>
              </w:tabs>
              <w:jc w:val="center"/>
              <w:rPr>
                <w:rFonts w:ascii="宋体" w:hAnsi="宋体" w:cs="宋体"/>
                <w:b/>
                <w:sz w:val="24"/>
              </w:rPr>
            </w:pPr>
            <w:r>
              <w:rPr>
                <w:rFonts w:hint="eastAsia" w:ascii="宋体" w:hAnsi="宋体" w:cs="宋体"/>
                <w:b/>
                <w:sz w:val="24"/>
              </w:rPr>
              <w:t>其他</w:t>
            </w:r>
          </w:p>
          <w:p w14:paraId="1D66D89C">
            <w:pPr>
              <w:tabs>
                <w:tab w:val="left" w:pos="5580"/>
              </w:tabs>
              <w:jc w:val="center"/>
              <w:rPr>
                <w:rFonts w:ascii="宋体" w:hAnsi="宋体" w:cs="宋体"/>
                <w:b/>
                <w:sz w:val="24"/>
              </w:rPr>
            </w:pPr>
            <w:r>
              <w:rPr>
                <w:rFonts w:hint="eastAsia" w:ascii="宋体" w:hAnsi="宋体" w:cs="宋体"/>
                <w:b/>
                <w:sz w:val="24"/>
              </w:rPr>
              <w:t>声明</w:t>
            </w:r>
          </w:p>
        </w:tc>
      </w:tr>
      <w:tr w14:paraId="094E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7" w:type="dxa"/>
            <w:vMerge w:val="continue"/>
            <w:vAlign w:val="center"/>
          </w:tcPr>
          <w:p w14:paraId="47C65B2C">
            <w:pPr>
              <w:tabs>
                <w:tab w:val="left" w:pos="5580"/>
              </w:tabs>
              <w:jc w:val="center"/>
              <w:rPr>
                <w:rFonts w:ascii="宋体" w:hAnsi="宋体" w:cs="宋体"/>
                <w:sz w:val="24"/>
              </w:rPr>
            </w:pPr>
          </w:p>
        </w:tc>
        <w:tc>
          <w:tcPr>
            <w:tcW w:w="3140" w:type="dxa"/>
            <w:vMerge w:val="continue"/>
            <w:vAlign w:val="center"/>
          </w:tcPr>
          <w:p w14:paraId="380B0F15">
            <w:pPr>
              <w:tabs>
                <w:tab w:val="left" w:pos="5580"/>
              </w:tabs>
              <w:jc w:val="center"/>
              <w:rPr>
                <w:rFonts w:ascii="宋体" w:hAnsi="宋体" w:cs="宋体"/>
                <w:sz w:val="24"/>
              </w:rPr>
            </w:pPr>
          </w:p>
        </w:tc>
        <w:tc>
          <w:tcPr>
            <w:tcW w:w="1560" w:type="dxa"/>
            <w:vAlign w:val="center"/>
          </w:tcPr>
          <w:p w14:paraId="5FCA8A60">
            <w:pPr>
              <w:tabs>
                <w:tab w:val="left" w:pos="5580"/>
              </w:tabs>
              <w:jc w:val="center"/>
              <w:rPr>
                <w:rFonts w:ascii="宋体" w:hAnsi="宋体" w:cs="宋体"/>
                <w:b/>
                <w:sz w:val="24"/>
              </w:rPr>
            </w:pPr>
            <w:r>
              <w:rPr>
                <w:rFonts w:hint="eastAsia" w:ascii="宋体" w:hAnsi="宋体" w:cs="宋体"/>
                <w:b/>
                <w:sz w:val="24"/>
              </w:rPr>
              <w:t>大写</w:t>
            </w:r>
          </w:p>
        </w:tc>
        <w:tc>
          <w:tcPr>
            <w:tcW w:w="1680" w:type="dxa"/>
            <w:vAlign w:val="center"/>
          </w:tcPr>
          <w:p w14:paraId="588980D2">
            <w:pPr>
              <w:tabs>
                <w:tab w:val="left" w:pos="5580"/>
              </w:tabs>
              <w:jc w:val="center"/>
              <w:rPr>
                <w:rFonts w:ascii="宋体" w:hAnsi="宋体" w:cs="宋体"/>
                <w:b/>
                <w:sz w:val="24"/>
              </w:rPr>
            </w:pPr>
            <w:r>
              <w:rPr>
                <w:rFonts w:hint="eastAsia" w:ascii="宋体" w:hAnsi="宋体" w:cs="宋体"/>
                <w:b/>
                <w:sz w:val="24"/>
              </w:rPr>
              <w:t>小写</w:t>
            </w:r>
          </w:p>
        </w:tc>
        <w:tc>
          <w:tcPr>
            <w:tcW w:w="1863" w:type="dxa"/>
            <w:vMerge w:val="continue"/>
            <w:vAlign w:val="center"/>
          </w:tcPr>
          <w:p w14:paraId="07C66EA3">
            <w:pPr>
              <w:tabs>
                <w:tab w:val="left" w:pos="5580"/>
              </w:tabs>
              <w:ind w:firstLine="482"/>
              <w:jc w:val="center"/>
              <w:rPr>
                <w:rFonts w:ascii="宋体" w:hAnsi="宋体" w:cs="宋体"/>
                <w:b/>
                <w:sz w:val="24"/>
              </w:rPr>
            </w:pPr>
          </w:p>
        </w:tc>
      </w:tr>
      <w:tr w14:paraId="2FC4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7" w:type="dxa"/>
            <w:vAlign w:val="center"/>
          </w:tcPr>
          <w:p w14:paraId="68D50BEE">
            <w:pPr>
              <w:tabs>
                <w:tab w:val="left" w:pos="5580"/>
              </w:tabs>
              <w:jc w:val="center"/>
              <w:rPr>
                <w:rFonts w:ascii="宋体" w:hAnsi="宋体" w:cs="宋体"/>
                <w:sz w:val="24"/>
              </w:rPr>
            </w:pPr>
          </w:p>
        </w:tc>
        <w:tc>
          <w:tcPr>
            <w:tcW w:w="3140" w:type="dxa"/>
            <w:vAlign w:val="center"/>
          </w:tcPr>
          <w:p w14:paraId="45A4E824">
            <w:pPr>
              <w:tabs>
                <w:tab w:val="left" w:pos="5580"/>
              </w:tabs>
              <w:jc w:val="center"/>
              <w:rPr>
                <w:rFonts w:ascii="宋体" w:hAnsi="宋体" w:cs="宋体"/>
                <w:sz w:val="24"/>
              </w:rPr>
            </w:pPr>
          </w:p>
        </w:tc>
        <w:tc>
          <w:tcPr>
            <w:tcW w:w="1560" w:type="dxa"/>
            <w:vAlign w:val="center"/>
          </w:tcPr>
          <w:p w14:paraId="64198A49">
            <w:pPr>
              <w:tabs>
                <w:tab w:val="left" w:pos="5580"/>
              </w:tabs>
              <w:jc w:val="center"/>
              <w:rPr>
                <w:rFonts w:ascii="宋体" w:hAnsi="宋体" w:cs="宋体"/>
                <w:sz w:val="24"/>
              </w:rPr>
            </w:pPr>
          </w:p>
        </w:tc>
        <w:tc>
          <w:tcPr>
            <w:tcW w:w="1680" w:type="dxa"/>
            <w:vAlign w:val="center"/>
          </w:tcPr>
          <w:p w14:paraId="20F33D43">
            <w:pPr>
              <w:tabs>
                <w:tab w:val="left" w:pos="5580"/>
              </w:tabs>
              <w:jc w:val="center"/>
              <w:rPr>
                <w:rFonts w:ascii="宋体" w:hAnsi="宋体" w:cs="宋体"/>
                <w:sz w:val="24"/>
              </w:rPr>
            </w:pPr>
          </w:p>
        </w:tc>
        <w:tc>
          <w:tcPr>
            <w:tcW w:w="1863" w:type="dxa"/>
            <w:vAlign w:val="center"/>
          </w:tcPr>
          <w:p w14:paraId="6E45F74A">
            <w:pPr>
              <w:tabs>
                <w:tab w:val="left" w:pos="5580"/>
              </w:tabs>
              <w:jc w:val="center"/>
              <w:rPr>
                <w:rFonts w:ascii="宋体" w:hAnsi="宋体" w:cs="宋体"/>
                <w:sz w:val="24"/>
                <w:u w:val="single"/>
              </w:rPr>
            </w:pPr>
          </w:p>
        </w:tc>
      </w:tr>
    </w:tbl>
    <w:p w14:paraId="59C4CC9A">
      <w:pPr>
        <w:autoSpaceDE w:val="0"/>
        <w:autoSpaceDN w:val="0"/>
        <w:adjustRightInd w:val="0"/>
        <w:jc w:val="left"/>
        <w:rPr>
          <w:rFonts w:ascii="宋体" w:hAnsi="宋体" w:cs="宋体"/>
          <w:kern w:val="0"/>
          <w:sz w:val="24"/>
        </w:rPr>
      </w:pPr>
    </w:p>
    <w:p w14:paraId="57C16B76">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.此表中，每包的报价应和《分项报价表》中的总价相一致。</w:t>
      </w:r>
    </w:p>
    <w:p w14:paraId="0948C2FF">
      <w:pPr>
        <w:autoSpaceDE w:val="0"/>
        <w:autoSpaceDN w:val="0"/>
        <w:adjustRightInd w:val="0"/>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本表必须按包分别填写。</w:t>
      </w:r>
    </w:p>
    <w:p w14:paraId="0628FFA8">
      <w:pPr>
        <w:tabs>
          <w:tab w:val="left" w:pos="5580"/>
        </w:tabs>
        <w:ind w:firstLine="480" w:firstLineChars="200"/>
        <w:rPr>
          <w:rFonts w:ascii="宋体" w:hAnsi="宋体" w:cs="宋体"/>
          <w:sz w:val="24"/>
          <w:szCs w:val="20"/>
        </w:rPr>
      </w:pPr>
    </w:p>
    <w:p w14:paraId="577511E6">
      <w:pPr>
        <w:tabs>
          <w:tab w:val="left" w:pos="5580"/>
        </w:tabs>
        <w:ind w:firstLine="480" w:firstLineChars="200"/>
        <w:rPr>
          <w:rFonts w:ascii="宋体" w:hAnsi="宋体" w:cs="宋体"/>
          <w:sz w:val="24"/>
          <w:szCs w:val="20"/>
        </w:rPr>
      </w:pPr>
    </w:p>
    <w:p w14:paraId="42BCF222">
      <w:pPr>
        <w:autoSpaceDE w:val="0"/>
        <w:autoSpaceDN w:val="0"/>
        <w:adjustRightInd w:val="0"/>
        <w:snapToGrid w:val="0"/>
        <w:spacing w:before="25" w:after="25" w:line="360" w:lineRule="auto"/>
        <w:rPr>
          <w:rFonts w:ascii="宋体" w:hAnsi="宋体" w:cs="宋体"/>
          <w:sz w:val="24"/>
          <w:lang w:val="zh-CN"/>
        </w:rPr>
      </w:pPr>
    </w:p>
    <w:p w14:paraId="0F815E0C">
      <w:pPr>
        <w:autoSpaceDE w:val="0"/>
        <w:autoSpaceDN w:val="0"/>
        <w:adjustRightInd w:val="0"/>
        <w:snapToGrid w:val="0"/>
        <w:spacing w:before="25" w:after="25" w:line="360" w:lineRule="auto"/>
        <w:rPr>
          <w:rFonts w:ascii="宋体" w:hAnsi="宋体" w:cs="宋体"/>
          <w:sz w:val="24"/>
          <w:lang w:val="zh-CN"/>
        </w:rPr>
      </w:pPr>
    </w:p>
    <w:p w14:paraId="361F885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___________</w:t>
      </w:r>
    </w:p>
    <w:p w14:paraId="3FD90AF4">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3DD705A5">
      <w:pPr>
        <w:autoSpaceDE w:val="0"/>
        <w:autoSpaceDN w:val="0"/>
        <w:adjustRightInd w:val="0"/>
        <w:snapToGrid w:val="0"/>
        <w:spacing w:before="25" w:after="25" w:line="360" w:lineRule="auto"/>
        <w:rPr>
          <w:rFonts w:ascii="宋体" w:hAnsi="宋体" w:cs="宋体"/>
          <w:sz w:val="24"/>
          <w:lang w:val="zh-CN"/>
        </w:rPr>
      </w:pPr>
    </w:p>
    <w:p w14:paraId="5458E2B8">
      <w:pPr>
        <w:widowControl/>
        <w:jc w:val="left"/>
        <w:rPr>
          <w:rFonts w:ascii="宋体" w:hAnsi="宋体" w:cs="宋体"/>
          <w:sz w:val="24"/>
        </w:rPr>
      </w:pPr>
      <w:bookmarkStart w:id="735" w:name="_Toc226965749"/>
      <w:bookmarkStart w:id="736" w:name="_Toc226337255"/>
      <w:bookmarkStart w:id="737" w:name="_Toc150774763"/>
      <w:bookmarkStart w:id="738" w:name="_Toc127151558"/>
      <w:bookmarkStart w:id="739" w:name="_Toc226965832"/>
      <w:bookmarkStart w:id="740" w:name="_Toc142311060"/>
      <w:bookmarkStart w:id="741" w:name="_Toc195842924"/>
      <w:bookmarkStart w:id="742" w:name="_Toc305158827"/>
      <w:bookmarkStart w:id="743" w:name="_Toc265228397"/>
      <w:bookmarkStart w:id="744" w:name="_Toc264969249"/>
      <w:bookmarkStart w:id="745" w:name="_Toc305158901"/>
      <w:bookmarkStart w:id="746" w:name="_Toc150480796"/>
      <w:bookmarkStart w:id="747" w:name="_Toc226309803"/>
      <w:r>
        <w:rPr>
          <w:rFonts w:hint="eastAsia" w:ascii="宋体" w:hAnsi="宋体" w:cs="宋体"/>
          <w:sz w:val="24"/>
          <w:szCs w:val="20"/>
        </w:rPr>
        <w:br w:type="page"/>
      </w:r>
      <w:r>
        <w:rPr>
          <w:rFonts w:hint="eastAsia" w:ascii="宋体" w:hAnsi="宋体" w:cs="宋体"/>
          <w:sz w:val="24"/>
        </w:rPr>
        <w:t>8  分项报价表</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1BD28FBF">
      <w:pPr>
        <w:spacing w:line="360" w:lineRule="exact"/>
        <w:jc w:val="center"/>
        <w:rPr>
          <w:rFonts w:ascii="宋体" w:hAnsi="宋体" w:cs="宋体"/>
          <w:b/>
          <w:sz w:val="36"/>
          <w:szCs w:val="36"/>
        </w:rPr>
      </w:pPr>
      <w:r>
        <w:rPr>
          <w:rFonts w:hint="eastAsia" w:ascii="宋体" w:hAnsi="宋体" w:cs="宋体"/>
          <w:b/>
          <w:sz w:val="36"/>
          <w:szCs w:val="36"/>
        </w:rPr>
        <w:t>分项报价表</w:t>
      </w:r>
    </w:p>
    <w:p w14:paraId="4BE6EFE6">
      <w:pPr>
        <w:spacing w:line="260" w:lineRule="exact"/>
        <w:jc w:val="center"/>
        <w:rPr>
          <w:rFonts w:ascii="宋体" w:hAnsi="宋体" w:cs="宋体"/>
          <w:sz w:val="36"/>
          <w:szCs w:val="36"/>
        </w:rPr>
      </w:pPr>
    </w:p>
    <w:p w14:paraId="172BFB6A">
      <w:pPr>
        <w:tabs>
          <w:tab w:val="left" w:pos="1800"/>
          <w:tab w:val="left" w:pos="5580"/>
        </w:tabs>
        <w:rPr>
          <w:rFonts w:ascii="宋体" w:hAnsi="宋体" w:cs="宋体"/>
          <w:b/>
          <w:i/>
          <w:sz w:val="24"/>
        </w:rPr>
      </w:pPr>
    </w:p>
    <w:p w14:paraId="025985FF">
      <w:pPr>
        <w:tabs>
          <w:tab w:val="left" w:pos="1800"/>
          <w:tab w:val="left" w:pos="5580"/>
        </w:tabs>
        <w:rPr>
          <w:rFonts w:ascii="宋体" w:hAnsi="宋体" w:cs="宋体"/>
          <w:sz w:val="24"/>
        </w:rPr>
      </w:pPr>
      <w:r>
        <w:rPr>
          <w:rFonts w:hint="eastAsia" w:ascii="宋体" w:hAnsi="宋体" w:cs="宋体"/>
          <w:sz w:val="24"/>
        </w:rPr>
        <w:t>项目编号/包号：_________ 项目名称：_________报价单位：人民币元</w:t>
      </w:r>
    </w:p>
    <w:tbl>
      <w:tblPr>
        <w:tblStyle w:val="4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699"/>
        <w:gridCol w:w="1701"/>
        <w:gridCol w:w="993"/>
        <w:gridCol w:w="1559"/>
        <w:gridCol w:w="1417"/>
      </w:tblGrid>
      <w:tr w14:paraId="7AF0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14:paraId="4CF16566">
            <w:pPr>
              <w:adjustRightInd w:val="0"/>
              <w:snapToGrid w:val="0"/>
              <w:jc w:val="center"/>
              <w:rPr>
                <w:rFonts w:ascii="宋体" w:hAnsi="宋体" w:cs="宋体"/>
                <w:b/>
                <w:sz w:val="24"/>
              </w:rPr>
            </w:pPr>
            <w:r>
              <w:rPr>
                <w:rFonts w:hint="eastAsia" w:ascii="宋体" w:hAnsi="宋体" w:cs="宋体"/>
                <w:b/>
                <w:sz w:val="24"/>
              </w:rPr>
              <w:t>序号</w:t>
            </w:r>
          </w:p>
        </w:tc>
        <w:tc>
          <w:tcPr>
            <w:tcW w:w="2699" w:type="dxa"/>
            <w:vAlign w:val="center"/>
          </w:tcPr>
          <w:p w14:paraId="75EEAE9C">
            <w:pPr>
              <w:adjustRightInd w:val="0"/>
              <w:snapToGrid w:val="0"/>
              <w:jc w:val="center"/>
              <w:rPr>
                <w:rFonts w:ascii="宋体" w:hAnsi="宋体" w:cs="宋体"/>
                <w:b/>
                <w:sz w:val="24"/>
              </w:rPr>
            </w:pPr>
            <w:r>
              <w:rPr>
                <w:rFonts w:hint="eastAsia" w:ascii="宋体" w:hAnsi="宋体" w:cs="宋体"/>
                <w:b/>
                <w:sz w:val="24"/>
              </w:rPr>
              <w:t>分项名称</w:t>
            </w:r>
          </w:p>
        </w:tc>
        <w:tc>
          <w:tcPr>
            <w:tcW w:w="1701" w:type="dxa"/>
            <w:vAlign w:val="center"/>
          </w:tcPr>
          <w:p w14:paraId="4D261643">
            <w:pPr>
              <w:adjustRightInd w:val="0"/>
              <w:snapToGrid w:val="0"/>
              <w:jc w:val="center"/>
              <w:rPr>
                <w:rFonts w:ascii="宋体" w:hAnsi="宋体" w:cs="宋体"/>
                <w:b/>
                <w:sz w:val="24"/>
              </w:rPr>
            </w:pPr>
            <w:r>
              <w:rPr>
                <w:rFonts w:hint="eastAsia" w:ascii="宋体" w:hAnsi="宋体" w:cs="宋体"/>
                <w:b/>
                <w:sz w:val="24"/>
              </w:rPr>
              <w:t>单价（元）</w:t>
            </w:r>
          </w:p>
        </w:tc>
        <w:tc>
          <w:tcPr>
            <w:tcW w:w="993" w:type="dxa"/>
            <w:vAlign w:val="center"/>
          </w:tcPr>
          <w:p w14:paraId="15C5B40C">
            <w:pPr>
              <w:adjustRightInd w:val="0"/>
              <w:snapToGrid w:val="0"/>
              <w:jc w:val="center"/>
              <w:rPr>
                <w:rFonts w:ascii="宋体" w:hAnsi="宋体" w:cs="宋体"/>
                <w:b/>
                <w:sz w:val="24"/>
              </w:rPr>
            </w:pPr>
            <w:r>
              <w:rPr>
                <w:rFonts w:hint="eastAsia" w:ascii="宋体" w:hAnsi="宋体" w:cs="宋体"/>
                <w:b/>
                <w:sz w:val="24"/>
              </w:rPr>
              <w:t>数量</w:t>
            </w:r>
          </w:p>
        </w:tc>
        <w:tc>
          <w:tcPr>
            <w:tcW w:w="1559" w:type="dxa"/>
            <w:vAlign w:val="center"/>
          </w:tcPr>
          <w:p w14:paraId="4CA9FD9D">
            <w:pPr>
              <w:adjustRightInd w:val="0"/>
              <w:snapToGrid w:val="0"/>
              <w:jc w:val="center"/>
              <w:rPr>
                <w:rFonts w:ascii="宋体" w:hAnsi="宋体" w:cs="宋体"/>
                <w:b/>
                <w:sz w:val="24"/>
              </w:rPr>
            </w:pPr>
            <w:r>
              <w:rPr>
                <w:rFonts w:hint="eastAsia" w:ascii="宋体" w:hAnsi="宋体" w:cs="宋体"/>
                <w:b/>
                <w:sz w:val="24"/>
              </w:rPr>
              <w:t>合价（元）</w:t>
            </w:r>
          </w:p>
        </w:tc>
        <w:tc>
          <w:tcPr>
            <w:tcW w:w="1417" w:type="dxa"/>
            <w:vAlign w:val="center"/>
          </w:tcPr>
          <w:p w14:paraId="112148C2">
            <w:pPr>
              <w:adjustRightInd w:val="0"/>
              <w:snapToGrid w:val="0"/>
              <w:jc w:val="center"/>
              <w:rPr>
                <w:rFonts w:ascii="宋体" w:hAnsi="宋体" w:cs="宋体"/>
                <w:b/>
                <w:sz w:val="24"/>
              </w:rPr>
            </w:pPr>
            <w:r>
              <w:rPr>
                <w:rFonts w:hint="eastAsia" w:ascii="宋体" w:hAnsi="宋体" w:cs="宋体"/>
                <w:b/>
                <w:sz w:val="24"/>
              </w:rPr>
              <w:t>备注/说明</w:t>
            </w:r>
          </w:p>
        </w:tc>
      </w:tr>
      <w:tr w14:paraId="42C0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14:paraId="5B39FA36">
            <w:pPr>
              <w:adjustRightInd w:val="0"/>
              <w:snapToGrid w:val="0"/>
              <w:jc w:val="center"/>
              <w:rPr>
                <w:rFonts w:ascii="宋体" w:hAnsi="宋体" w:cs="宋体"/>
                <w:sz w:val="24"/>
              </w:rPr>
            </w:pPr>
            <w:r>
              <w:rPr>
                <w:rFonts w:hint="eastAsia" w:ascii="宋体" w:hAnsi="宋体" w:cs="宋体"/>
                <w:sz w:val="24"/>
              </w:rPr>
              <w:t>1</w:t>
            </w:r>
          </w:p>
        </w:tc>
        <w:tc>
          <w:tcPr>
            <w:tcW w:w="2699" w:type="dxa"/>
            <w:vAlign w:val="center"/>
          </w:tcPr>
          <w:p w14:paraId="6EBB8502">
            <w:pPr>
              <w:adjustRightInd w:val="0"/>
              <w:snapToGrid w:val="0"/>
              <w:jc w:val="center"/>
              <w:rPr>
                <w:rFonts w:ascii="宋体" w:hAnsi="宋体" w:cs="宋体"/>
                <w:sz w:val="24"/>
              </w:rPr>
            </w:pPr>
          </w:p>
        </w:tc>
        <w:tc>
          <w:tcPr>
            <w:tcW w:w="1701" w:type="dxa"/>
            <w:vAlign w:val="center"/>
          </w:tcPr>
          <w:p w14:paraId="3200C2D0">
            <w:pPr>
              <w:adjustRightInd w:val="0"/>
              <w:snapToGrid w:val="0"/>
              <w:jc w:val="center"/>
              <w:rPr>
                <w:rFonts w:ascii="宋体" w:hAnsi="宋体" w:cs="宋体"/>
                <w:sz w:val="24"/>
              </w:rPr>
            </w:pPr>
          </w:p>
        </w:tc>
        <w:tc>
          <w:tcPr>
            <w:tcW w:w="993" w:type="dxa"/>
            <w:vAlign w:val="center"/>
          </w:tcPr>
          <w:p w14:paraId="729D89BD">
            <w:pPr>
              <w:adjustRightInd w:val="0"/>
              <w:snapToGrid w:val="0"/>
              <w:jc w:val="center"/>
              <w:rPr>
                <w:rFonts w:ascii="宋体" w:hAnsi="宋体" w:cs="宋体"/>
                <w:sz w:val="24"/>
              </w:rPr>
            </w:pPr>
          </w:p>
        </w:tc>
        <w:tc>
          <w:tcPr>
            <w:tcW w:w="1559" w:type="dxa"/>
            <w:vAlign w:val="center"/>
          </w:tcPr>
          <w:p w14:paraId="35D3FE1A">
            <w:pPr>
              <w:adjustRightInd w:val="0"/>
              <w:snapToGrid w:val="0"/>
              <w:jc w:val="center"/>
              <w:rPr>
                <w:rFonts w:ascii="宋体" w:hAnsi="宋体" w:cs="宋体"/>
                <w:sz w:val="24"/>
              </w:rPr>
            </w:pPr>
          </w:p>
        </w:tc>
        <w:tc>
          <w:tcPr>
            <w:tcW w:w="1417" w:type="dxa"/>
            <w:vAlign w:val="center"/>
          </w:tcPr>
          <w:p w14:paraId="6459968D">
            <w:pPr>
              <w:adjustRightInd w:val="0"/>
              <w:snapToGrid w:val="0"/>
              <w:jc w:val="center"/>
              <w:rPr>
                <w:rFonts w:ascii="宋体" w:hAnsi="宋体" w:cs="宋体"/>
                <w:sz w:val="24"/>
              </w:rPr>
            </w:pPr>
          </w:p>
        </w:tc>
      </w:tr>
      <w:tr w14:paraId="3D95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4644B3D4">
            <w:pPr>
              <w:adjustRightInd w:val="0"/>
              <w:snapToGrid w:val="0"/>
              <w:jc w:val="center"/>
              <w:rPr>
                <w:rFonts w:ascii="宋体" w:hAnsi="宋体" w:cs="宋体"/>
                <w:sz w:val="24"/>
              </w:rPr>
            </w:pPr>
            <w:r>
              <w:rPr>
                <w:rFonts w:hint="eastAsia" w:ascii="宋体" w:hAnsi="宋体" w:cs="宋体"/>
                <w:sz w:val="24"/>
              </w:rPr>
              <w:t>2</w:t>
            </w:r>
          </w:p>
        </w:tc>
        <w:tc>
          <w:tcPr>
            <w:tcW w:w="2699" w:type="dxa"/>
            <w:vAlign w:val="center"/>
          </w:tcPr>
          <w:p w14:paraId="14A4B16F">
            <w:pPr>
              <w:adjustRightInd w:val="0"/>
              <w:snapToGrid w:val="0"/>
              <w:jc w:val="center"/>
              <w:rPr>
                <w:rFonts w:ascii="宋体" w:hAnsi="宋体" w:cs="宋体"/>
                <w:sz w:val="24"/>
              </w:rPr>
            </w:pPr>
          </w:p>
        </w:tc>
        <w:tc>
          <w:tcPr>
            <w:tcW w:w="1701" w:type="dxa"/>
            <w:vAlign w:val="center"/>
          </w:tcPr>
          <w:p w14:paraId="1DFC64F3">
            <w:pPr>
              <w:adjustRightInd w:val="0"/>
              <w:snapToGrid w:val="0"/>
              <w:jc w:val="center"/>
              <w:rPr>
                <w:rFonts w:ascii="宋体" w:hAnsi="宋体" w:cs="宋体"/>
                <w:sz w:val="24"/>
              </w:rPr>
            </w:pPr>
          </w:p>
        </w:tc>
        <w:tc>
          <w:tcPr>
            <w:tcW w:w="993" w:type="dxa"/>
            <w:vAlign w:val="center"/>
          </w:tcPr>
          <w:p w14:paraId="3AF3C6B7">
            <w:pPr>
              <w:adjustRightInd w:val="0"/>
              <w:snapToGrid w:val="0"/>
              <w:jc w:val="center"/>
              <w:rPr>
                <w:rFonts w:ascii="宋体" w:hAnsi="宋体" w:cs="宋体"/>
                <w:sz w:val="24"/>
              </w:rPr>
            </w:pPr>
          </w:p>
        </w:tc>
        <w:tc>
          <w:tcPr>
            <w:tcW w:w="1559" w:type="dxa"/>
            <w:vAlign w:val="center"/>
          </w:tcPr>
          <w:p w14:paraId="4FCC2250">
            <w:pPr>
              <w:adjustRightInd w:val="0"/>
              <w:snapToGrid w:val="0"/>
              <w:jc w:val="center"/>
              <w:rPr>
                <w:rFonts w:ascii="宋体" w:hAnsi="宋体" w:cs="宋体"/>
                <w:sz w:val="24"/>
              </w:rPr>
            </w:pPr>
          </w:p>
        </w:tc>
        <w:tc>
          <w:tcPr>
            <w:tcW w:w="1417" w:type="dxa"/>
            <w:vAlign w:val="center"/>
          </w:tcPr>
          <w:p w14:paraId="55F62270">
            <w:pPr>
              <w:adjustRightInd w:val="0"/>
              <w:snapToGrid w:val="0"/>
              <w:jc w:val="center"/>
              <w:rPr>
                <w:rFonts w:ascii="宋体" w:hAnsi="宋体" w:cs="宋体"/>
                <w:sz w:val="24"/>
              </w:rPr>
            </w:pPr>
          </w:p>
        </w:tc>
      </w:tr>
      <w:tr w14:paraId="1754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14:paraId="7A99D86A">
            <w:pPr>
              <w:adjustRightInd w:val="0"/>
              <w:snapToGrid w:val="0"/>
              <w:jc w:val="center"/>
              <w:rPr>
                <w:rFonts w:ascii="宋体" w:hAnsi="宋体" w:cs="宋体"/>
                <w:sz w:val="24"/>
              </w:rPr>
            </w:pPr>
            <w:r>
              <w:rPr>
                <w:rFonts w:ascii="宋体" w:hAnsi="宋体" w:cs="宋体"/>
                <w:sz w:val="24"/>
              </w:rPr>
              <w:t>3</w:t>
            </w:r>
          </w:p>
        </w:tc>
        <w:tc>
          <w:tcPr>
            <w:tcW w:w="2699" w:type="dxa"/>
            <w:vAlign w:val="center"/>
          </w:tcPr>
          <w:p w14:paraId="40F78A97">
            <w:pPr>
              <w:adjustRightInd w:val="0"/>
              <w:snapToGrid w:val="0"/>
              <w:jc w:val="center"/>
              <w:rPr>
                <w:rFonts w:ascii="宋体" w:hAnsi="宋体" w:cs="宋体"/>
                <w:sz w:val="24"/>
              </w:rPr>
            </w:pPr>
            <w:r>
              <w:rPr>
                <w:rFonts w:hint="eastAsia" w:ascii="宋体" w:hAnsi="宋体" w:cs="宋体"/>
                <w:sz w:val="24"/>
              </w:rPr>
              <w:t>…</w:t>
            </w:r>
          </w:p>
        </w:tc>
        <w:tc>
          <w:tcPr>
            <w:tcW w:w="1701" w:type="dxa"/>
            <w:vAlign w:val="center"/>
          </w:tcPr>
          <w:p w14:paraId="5C3ED349">
            <w:pPr>
              <w:adjustRightInd w:val="0"/>
              <w:snapToGrid w:val="0"/>
              <w:jc w:val="center"/>
              <w:rPr>
                <w:rFonts w:ascii="宋体" w:hAnsi="宋体" w:cs="宋体"/>
                <w:sz w:val="24"/>
              </w:rPr>
            </w:pPr>
          </w:p>
        </w:tc>
        <w:tc>
          <w:tcPr>
            <w:tcW w:w="993" w:type="dxa"/>
            <w:vAlign w:val="center"/>
          </w:tcPr>
          <w:p w14:paraId="5833C7EE">
            <w:pPr>
              <w:adjustRightInd w:val="0"/>
              <w:snapToGrid w:val="0"/>
              <w:jc w:val="center"/>
              <w:rPr>
                <w:rFonts w:ascii="宋体" w:hAnsi="宋体" w:cs="宋体"/>
                <w:sz w:val="24"/>
              </w:rPr>
            </w:pPr>
          </w:p>
        </w:tc>
        <w:tc>
          <w:tcPr>
            <w:tcW w:w="1559" w:type="dxa"/>
            <w:vAlign w:val="center"/>
          </w:tcPr>
          <w:p w14:paraId="48204922">
            <w:pPr>
              <w:adjustRightInd w:val="0"/>
              <w:snapToGrid w:val="0"/>
              <w:jc w:val="center"/>
              <w:rPr>
                <w:rFonts w:ascii="宋体" w:hAnsi="宋体" w:cs="宋体"/>
                <w:sz w:val="24"/>
              </w:rPr>
            </w:pPr>
          </w:p>
        </w:tc>
        <w:tc>
          <w:tcPr>
            <w:tcW w:w="1417" w:type="dxa"/>
            <w:vAlign w:val="center"/>
          </w:tcPr>
          <w:p w14:paraId="3A9F6FE7">
            <w:pPr>
              <w:adjustRightInd w:val="0"/>
              <w:snapToGrid w:val="0"/>
              <w:jc w:val="center"/>
              <w:rPr>
                <w:rFonts w:ascii="宋体" w:hAnsi="宋体" w:cs="宋体"/>
                <w:sz w:val="24"/>
              </w:rPr>
            </w:pPr>
          </w:p>
        </w:tc>
      </w:tr>
      <w:tr w14:paraId="3569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6" w:type="dxa"/>
            <w:gridSpan w:val="4"/>
            <w:vAlign w:val="center"/>
          </w:tcPr>
          <w:p w14:paraId="607D0CF1">
            <w:pPr>
              <w:adjustRightInd w:val="0"/>
              <w:snapToGrid w:val="0"/>
              <w:jc w:val="center"/>
              <w:rPr>
                <w:rFonts w:ascii="宋体" w:hAnsi="宋体" w:cs="宋体"/>
                <w:sz w:val="24"/>
              </w:rPr>
            </w:pPr>
            <w:r>
              <w:rPr>
                <w:rFonts w:hint="eastAsia" w:ascii="宋体" w:hAnsi="宋体" w:cs="宋体"/>
                <w:sz w:val="24"/>
              </w:rPr>
              <w:t>总价（元）</w:t>
            </w:r>
          </w:p>
        </w:tc>
        <w:tc>
          <w:tcPr>
            <w:tcW w:w="1559" w:type="dxa"/>
            <w:vAlign w:val="center"/>
          </w:tcPr>
          <w:p w14:paraId="39DC9FB4">
            <w:pPr>
              <w:adjustRightInd w:val="0"/>
              <w:snapToGrid w:val="0"/>
              <w:jc w:val="center"/>
              <w:rPr>
                <w:rFonts w:ascii="宋体" w:hAnsi="宋体" w:cs="宋体"/>
                <w:sz w:val="24"/>
              </w:rPr>
            </w:pPr>
          </w:p>
        </w:tc>
        <w:tc>
          <w:tcPr>
            <w:tcW w:w="1417" w:type="dxa"/>
            <w:vAlign w:val="center"/>
          </w:tcPr>
          <w:p w14:paraId="382106B2">
            <w:pPr>
              <w:adjustRightInd w:val="0"/>
              <w:snapToGrid w:val="0"/>
              <w:jc w:val="center"/>
              <w:rPr>
                <w:rFonts w:ascii="宋体" w:hAnsi="宋体" w:cs="宋体"/>
                <w:sz w:val="24"/>
              </w:rPr>
            </w:pPr>
          </w:p>
        </w:tc>
      </w:tr>
    </w:tbl>
    <w:p w14:paraId="668441EB">
      <w:pPr>
        <w:tabs>
          <w:tab w:val="left" w:pos="1800"/>
          <w:tab w:val="left" w:pos="5580"/>
        </w:tabs>
        <w:jc w:val="left"/>
        <w:rPr>
          <w:rFonts w:ascii="宋体" w:hAnsi="宋体" w:cs="宋体"/>
          <w:sz w:val="24"/>
        </w:rPr>
      </w:pPr>
    </w:p>
    <w:p w14:paraId="78FAD0D5">
      <w:pPr>
        <w:tabs>
          <w:tab w:val="left" w:pos="1800"/>
          <w:tab w:val="left" w:pos="5580"/>
        </w:tabs>
        <w:jc w:val="left"/>
        <w:rPr>
          <w:rFonts w:ascii="宋体" w:hAnsi="宋体" w:cs="宋体"/>
          <w:sz w:val="24"/>
        </w:rPr>
      </w:pPr>
    </w:p>
    <w:p w14:paraId="7755593E">
      <w:pPr>
        <w:tabs>
          <w:tab w:val="left" w:pos="1800"/>
          <w:tab w:val="left" w:pos="5580"/>
        </w:tabs>
        <w:jc w:val="left"/>
        <w:rPr>
          <w:rFonts w:ascii="宋体" w:hAnsi="宋体" w:cs="宋体"/>
          <w:b/>
          <w:i/>
          <w:sz w:val="24"/>
        </w:rPr>
      </w:pPr>
    </w:p>
    <w:p w14:paraId="08DEDBD5">
      <w:pPr>
        <w:tabs>
          <w:tab w:val="left" w:pos="1800"/>
          <w:tab w:val="left" w:pos="5580"/>
        </w:tabs>
        <w:jc w:val="left"/>
        <w:rPr>
          <w:rFonts w:ascii="宋体" w:hAnsi="宋体" w:cs="宋体"/>
          <w:b/>
          <w:i/>
          <w:sz w:val="24"/>
        </w:rPr>
      </w:pPr>
    </w:p>
    <w:p w14:paraId="4295060A">
      <w:pPr>
        <w:tabs>
          <w:tab w:val="left" w:pos="1800"/>
          <w:tab w:val="left" w:pos="5580"/>
        </w:tabs>
        <w:jc w:val="left"/>
        <w:rPr>
          <w:rFonts w:ascii="宋体" w:hAnsi="宋体" w:cs="宋体"/>
          <w:sz w:val="24"/>
        </w:rPr>
      </w:pPr>
    </w:p>
    <w:p w14:paraId="78E8FFEC">
      <w:pPr>
        <w:tabs>
          <w:tab w:val="left" w:pos="1800"/>
          <w:tab w:val="left" w:pos="5580"/>
        </w:tabs>
        <w:jc w:val="left"/>
        <w:rPr>
          <w:rFonts w:ascii="宋体" w:hAnsi="宋体" w:cs="宋体"/>
          <w:sz w:val="24"/>
        </w:rPr>
      </w:pPr>
    </w:p>
    <w:p w14:paraId="21CEDE3A">
      <w:pPr>
        <w:tabs>
          <w:tab w:val="left" w:pos="1800"/>
          <w:tab w:val="left" w:pos="5580"/>
        </w:tabs>
        <w:spacing w:line="276" w:lineRule="auto"/>
        <w:jc w:val="left"/>
        <w:rPr>
          <w:rFonts w:ascii="宋体" w:hAnsi="宋体" w:cs="宋体"/>
          <w:sz w:val="24"/>
        </w:rPr>
      </w:pPr>
      <w:r>
        <w:rPr>
          <w:rFonts w:hint="eastAsia" w:ascii="宋体" w:hAnsi="宋体" w:cs="宋体"/>
          <w:sz w:val="24"/>
        </w:rPr>
        <w:t>注：1.本表应按包分别填写。</w:t>
      </w:r>
    </w:p>
    <w:p w14:paraId="550A1838">
      <w:pPr>
        <w:tabs>
          <w:tab w:val="left" w:pos="1800"/>
          <w:tab w:val="left" w:pos="5580"/>
        </w:tabs>
        <w:spacing w:line="276" w:lineRule="auto"/>
        <w:ind w:firstLine="480" w:firstLineChars="200"/>
        <w:jc w:val="left"/>
        <w:rPr>
          <w:rFonts w:ascii="宋体" w:hAnsi="宋体" w:cs="宋体"/>
          <w:sz w:val="24"/>
        </w:rPr>
      </w:pPr>
      <w:r>
        <w:rPr>
          <w:rFonts w:hint="eastAsia" w:ascii="宋体" w:hAnsi="宋体" w:cs="宋体"/>
          <w:sz w:val="24"/>
        </w:rPr>
        <w:t>2.上述各项的详细规格（如有），可另页描述。</w:t>
      </w:r>
    </w:p>
    <w:p w14:paraId="4159D8D6">
      <w:pPr>
        <w:tabs>
          <w:tab w:val="left" w:pos="1800"/>
          <w:tab w:val="left" w:pos="5580"/>
        </w:tabs>
        <w:spacing w:line="276" w:lineRule="auto"/>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4715D4A8">
      <w:pPr>
        <w:autoSpaceDE w:val="0"/>
        <w:autoSpaceDN w:val="0"/>
        <w:adjustRightInd w:val="0"/>
        <w:snapToGrid w:val="0"/>
        <w:spacing w:before="25" w:after="25" w:line="360" w:lineRule="auto"/>
        <w:rPr>
          <w:rFonts w:ascii="宋体" w:hAnsi="宋体" w:cs="宋体"/>
          <w:sz w:val="24"/>
        </w:rPr>
      </w:pPr>
    </w:p>
    <w:p w14:paraId="5B7F313B">
      <w:pPr>
        <w:autoSpaceDE w:val="0"/>
        <w:autoSpaceDN w:val="0"/>
        <w:adjustRightInd w:val="0"/>
        <w:snapToGrid w:val="0"/>
        <w:spacing w:before="25" w:after="25" w:line="360" w:lineRule="auto"/>
        <w:rPr>
          <w:rFonts w:ascii="宋体" w:hAnsi="宋体" w:cs="宋体"/>
          <w:sz w:val="24"/>
        </w:rPr>
      </w:pPr>
    </w:p>
    <w:p w14:paraId="1BED27F1">
      <w:pPr>
        <w:autoSpaceDE w:val="0"/>
        <w:autoSpaceDN w:val="0"/>
        <w:adjustRightInd w:val="0"/>
        <w:snapToGrid w:val="0"/>
        <w:spacing w:before="25" w:after="25" w:line="360" w:lineRule="auto"/>
        <w:ind w:right="360"/>
        <w:jc w:val="lef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756484FC">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日期：____年____月____日  </w:t>
      </w:r>
    </w:p>
    <w:p w14:paraId="6104F1B6">
      <w:pPr>
        <w:tabs>
          <w:tab w:val="left" w:pos="360"/>
        </w:tabs>
        <w:snapToGrid w:val="0"/>
        <w:spacing w:line="360" w:lineRule="auto"/>
        <w:outlineLvl w:val="1"/>
        <w:rPr>
          <w:rFonts w:ascii="宋体" w:hAnsi="宋体" w:cs="宋体"/>
          <w:sz w:val="24"/>
          <w:szCs w:val="20"/>
        </w:rPr>
      </w:pPr>
      <w:bookmarkStart w:id="748" w:name="_Toc150774765"/>
      <w:bookmarkStart w:id="749" w:name="_Toc305158830"/>
      <w:bookmarkStart w:id="750" w:name="_Toc226337258"/>
      <w:bookmarkStart w:id="751" w:name="_Toc142311062"/>
      <w:bookmarkStart w:id="752" w:name="_Toc305158904"/>
      <w:bookmarkStart w:id="753" w:name="_Toc226309806"/>
      <w:bookmarkStart w:id="754" w:name="_Toc226965752"/>
      <w:bookmarkStart w:id="755" w:name="_Toc226965835"/>
      <w:bookmarkStart w:id="756" w:name="_Toc265228400"/>
      <w:bookmarkStart w:id="757" w:name="_Toc150480798"/>
      <w:bookmarkStart w:id="758" w:name="_Toc195842927"/>
      <w:bookmarkStart w:id="759" w:name="_Toc264969252"/>
      <w:bookmarkStart w:id="760" w:name="_Toc127151562"/>
      <w:bookmarkStart w:id="761" w:name="_Toc305158829"/>
      <w:bookmarkStart w:id="762" w:name="_Toc265228399"/>
      <w:bookmarkStart w:id="763" w:name="_Toc142311061"/>
      <w:bookmarkStart w:id="764" w:name="_Toc264969251"/>
      <w:bookmarkStart w:id="765" w:name="_Toc150480797"/>
      <w:bookmarkStart w:id="766" w:name="_Toc226309805"/>
      <w:bookmarkStart w:id="767" w:name="_Toc305158903"/>
      <w:bookmarkStart w:id="768" w:name="_Toc226337257"/>
      <w:bookmarkStart w:id="769" w:name="_Toc226965834"/>
      <w:bookmarkStart w:id="770" w:name="_Toc195842926"/>
      <w:bookmarkStart w:id="771" w:name="_Toc150774764"/>
      <w:bookmarkStart w:id="772" w:name="_Toc226965751"/>
      <w:bookmarkStart w:id="773" w:name="_Toc127151561"/>
      <w:r>
        <w:rPr>
          <w:rFonts w:hint="eastAsia" w:ascii="宋体" w:hAnsi="宋体" w:cs="宋体"/>
          <w:sz w:val="24"/>
          <w:szCs w:val="20"/>
        </w:rPr>
        <w:br w:type="page"/>
      </w:r>
      <w:r>
        <w:rPr>
          <w:rFonts w:hint="eastAsia" w:ascii="宋体" w:hAnsi="宋体" w:cs="宋体"/>
          <w:sz w:val="24"/>
        </w:rPr>
        <w:t>9  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hint="eastAsia" w:ascii="宋体" w:hAnsi="宋体" w:cs="宋体"/>
          <w:sz w:val="24"/>
        </w:rPr>
        <w:t>（实质性格式）</w:t>
      </w:r>
    </w:p>
    <w:p w14:paraId="6DADF6BA">
      <w:pPr>
        <w:spacing w:line="360" w:lineRule="auto"/>
        <w:rPr>
          <w:rFonts w:ascii="宋体" w:hAnsi="宋体" w:cs="宋体"/>
          <w:sz w:val="24"/>
          <w:szCs w:val="20"/>
        </w:rPr>
      </w:pPr>
    </w:p>
    <w:p w14:paraId="37FEE03F">
      <w:pPr>
        <w:tabs>
          <w:tab w:val="left" w:pos="2775"/>
          <w:tab w:val="center" w:pos="4153"/>
        </w:tabs>
        <w:autoSpaceDE w:val="0"/>
        <w:autoSpaceDN w:val="0"/>
        <w:adjustRightInd w:val="0"/>
        <w:spacing w:line="360" w:lineRule="auto"/>
        <w:jc w:val="left"/>
        <w:rPr>
          <w:rFonts w:ascii="宋体" w:hAnsi="宋体" w:cs="宋体"/>
          <w:b/>
          <w:sz w:val="36"/>
          <w:szCs w:val="36"/>
        </w:rPr>
      </w:pPr>
      <w:r>
        <w:rPr>
          <w:rFonts w:hint="eastAsia" w:ascii="宋体" w:hAnsi="宋体" w:cs="宋体"/>
          <w:sz w:val="36"/>
          <w:szCs w:val="36"/>
        </w:rPr>
        <w:tab/>
      </w:r>
      <w:r>
        <w:rPr>
          <w:rFonts w:hint="eastAsia" w:ascii="宋体" w:hAnsi="宋体" w:cs="宋体"/>
          <w:b/>
          <w:sz w:val="36"/>
          <w:szCs w:val="36"/>
        </w:rPr>
        <w:tab/>
      </w:r>
      <w:r>
        <w:rPr>
          <w:rFonts w:hint="eastAsia" w:ascii="宋体" w:hAnsi="宋体" w:cs="宋体"/>
          <w:b/>
          <w:sz w:val="36"/>
          <w:szCs w:val="36"/>
        </w:rPr>
        <w:t>合同条款偏离表</w:t>
      </w:r>
    </w:p>
    <w:p w14:paraId="05827DE7">
      <w:pPr>
        <w:spacing w:line="360" w:lineRule="auto"/>
        <w:rPr>
          <w:rFonts w:ascii="宋体" w:hAnsi="宋体" w:cs="宋体"/>
          <w:sz w:val="24"/>
          <w:szCs w:val="20"/>
        </w:rPr>
      </w:pPr>
    </w:p>
    <w:p w14:paraId="1D972ABF">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项目编号/包号：_______________     项目名称：_______________</w:t>
      </w:r>
    </w:p>
    <w:tbl>
      <w:tblPr>
        <w:tblStyle w:val="4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0"/>
        <w:gridCol w:w="1988"/>
        <w:gridCol w:w="1843"/>
        <w:gridCol w:w="2258"/>
        <w:gridCol w:w="860"/>
      </w:tblGrid>
      <w:tr w14:paraId="2AC3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8" w:type="dxa"/>
            <w:vAlign w:val="center"/>
          </w:tcPr>
          <w:p w14:paraId="1936E749">
            <w:pPr>
              <w:adjustRightInd w:val="0"/>
              <w:snapToGrid w:val="0"/>
              <w:jc w:val="center"/>
              <w:rPr>
                <w:rFonts w:ascii="宋体" w:hAnsi="宋体" w:cs="宋体"/>
                <w:sz w:val="24"/>
              </w:rPr>
            </w:pPr>
            <w:r>
              <w:rPr>
                <w:rFonts w:hint="eastAsia" w:ascii="宋体" w:hAnsi="宋体" w:cs="宋体"/>
                <w:sz w:val="24"/>
              </w:rPr>
              <w:t>序号</w:t>
            </w:r>
          </w:p>
        </w:tc>
        <w:tc>
          <w:tcPr>
            <w:tcW w:w="1290" w:type="dxa"/>
            <w:vAlign w:val="center"/>
          </w:tcPr>
          <w:p w14:paraId="11BB0318">
            <w:pPr>
              <w:adjustRightInd w:val="0"/>
              <w:snapToGrid w:val="0"/>
              <w:jc w:val="center"/>
              <w:rPr>
                <w:rFonts w:ascii="宋体" w:hAnsi="宋体" w:cs="宋体"/>
                <w:sz w:val="24"/>
              </w:rPr>
            </w:pPr>
            <w:r>
              <w:rPr>
                <w:rFonts w:hint="eastAsia" w:ascii="宋体" w:hAnsi="宋体" w:cs="宋体"/>
                <w:sz w:val="24"/>
                <w:szCs w:val="21"/>
              </w:rPr>
              <w:t>竞争性磋商文件</w:t>
            </w:r>
            <w:r>
              <w:rPr>
                <w:rFonts w:hint="eastAsia" w:ascii="宋体" w:hAnsi="宋体" w:cs="宋体"/>
                <w:sz w:val="24"/>
              </w:rPr>
              <w:t>条目号</w:t>
            </w:r>
          </w:p>
        </w:tc>
        <w:tc>
          <w:tcPr>
            <w:tcW w:w="1988" w:type="dxa"/>
            <w:vAlign w:val="center"/>
          </w:tcPr>
          <w:p w14:paraId="48EB855A">
            <w:pPr>
              <w:adjustRightInd w:val="0"/>
              <w:snapToGrid w:val="0"/>
              <w:jc w:val="center"/>
              <w:rPr>
                <w:rFonts w:ascii="宋体" w:hAnsi="宋体" w:cs="宋体"/>
                <w:sz w:val="24"/>
              </w:rPr>
            </w:pPr>
            <w:r>
              <w:rPr>
                <w:rFonts w:hint="eastAsia" w:ascii="宋体" w:hAnsi="宋体" w:cs="宋体"/>
                <w:sz w:val="24"/>
                <w:szCs w:val="21"/>
              </w:rPr>
              <w:t>竞争性磋商文件</w:t>
            </w:r>
            <w:r>
              <w:rPr>
                <w:rFonts w:hint="eastAsia" w:ascii="宋体" w:hAnsi="宋体" w:cs="宋体"/>
                <w:sz w:val="24"/>
              </w:rPr>
              <w:t>要求</w:t>
            </w:r>
          </w:p>
        </w:tc>
        <w:tc>
          <w:tcPr>
            <w:tcW w:w="1843" w:type="dxa"/>
            <w:vAlign w:val="center"/>
          </w:tcPr>
          <w:p w14:paraId="232619A3">
            <w:pPr>
              <w:adjustRightInd w:val="0"/>
              <w:snapToGrid w:val="0"/>
              <w:jc w:val="center"/>
              <w:rPr>
                <w:rFonts w:ascii="宋体" w:hAnsi="宋体" w:cs="宋体"/>
                <w:sz w:val="24"/>
              </w:rPr>
            </w:pPr>
            <w:r>
              <w:rPr>
                <w:rFonts w:hint="eastAsia" w:ascii="宋体" w:hAnsi="宋体" w:cs="宋体"/>
                <w:sz w:val="24"/>
              </w:rPr>
              <w:t>响应文件内容</w:t>
            </w:r>
          </w:p>
        </w:tc>
        <w:tc>
          <w:tcPr>
            <w:tcW w:w="2258" w:type="dxa"/>
            <w:vAlign w:val="center"/>
          </w:tcPr>
          <w:p w14:paraId="0DBCFDA9">
            <w:pPr>
              <w:adjustRightInd w:val="0"/>
              <w:snapToGrid w:val="0"/>
              <w:jc w:val="center"/>
              <w:rPr>
                <w:rFonts w:ascii="宋体" w:hAnsi="宋体" w:cs="宋体"/>
                <w:sz w:val="24"/>
              </w:rPr>
            </w:pPr>
            <w:r>
              <w:rPr>
                <w:rFonts w:hint="eastAsia" w:ascii="宋体" w:hAnsi="宋体" w:cs="宋体"/>
                <w:sz w:val="24"/>
              </w:rPr>
              <w:t>偏离情况</w:t>
            </w:r>
          </w:p>
          <w:p w14:paraId="55217A1F">
            <w:pPr>
              <w:adjustRightInd w:val="0"/>
              <w:snapToGrid w:val="0"/>
              <w:jc w:val="center"/>
              <w:rPr>
                <w:rFonts w:ascii="宋体" w:hAnsi="宋体" w:cs="宋体"/>
                <w:sz w:val="24"/>
              </w:rPr>
            </w:pPr>
            <w:r>
              <w:rPr>
                <w:rFonts w:hint="eastAsia" w:ascii="宋体" w:hAnsi="宋体" w:cs="宋体"/>
                <w:sz w:val="24"/>
              </w:rPr>
              <w:t>（据实填写）</w:t>
            </w:r>
          </w:p>
        </w:tc>
        <w:tc>
          <w:tcPr>
            <w:tcW w:w="860" w:type="dxa"/>
            <w:vAlign w:val="center"/>
          </w:tcPr>
          <w:p w14:paraId="4C89E9C8">
            <w:pPr>
              <w:adjustRightInd w:val="0"/>
              <w:snapToGrid w:val="0"/>
              <w:jc w:val="center"/>
              <w:rPr>
                <w:rFonts w:ascii="宋体" w:hAnsi="宋体" w:cs="宋体"/>
                <w:sz w:val="24"/>
              </w:rPr>
            </w:pPr>
            <w:r>
              <w:rPr>
                <w:rFonts w:hint="eastAsia" w:ascii="宋体" w:hAnsi="宋体" w:cs="宋体"/>
                <w:sz w:val="24"/>
              </w:rPr>
              <w:t>说明</w:t>
            </w:r>
          </w:p>
        </w:tc>
      </w:tr>
      <w:tr w14:paraId="05CD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067" w:type="dxa"/>
            <w:gridSpan w:val="6"/>
            <w:vAlign w:val="center"/>
          </w:tcPr>
          <w:p w14:paraId="3B927256">
            <w:pPr>
              <w:adjustRightInd w:val="0"/>
              <w:snapToGrid w:val="0"/>
              <w:jc w:val="left"/>
              <w:rPr>
                <w:rFonts w:ascii="宋体" w:hAnsi="宋体" w:cs="宋体"/>
                <w:b/>
                <w:sz w:val="24"/>
              </w:rPr>
            </w:pPr>
            <w:r>
              <w:rPr>
                <w:rFonts w:hint="eastAsia" w:ascii="宋体" w:hAnsi="宋体" w:cs="宋体"/>
                <w:b/>
                <w:sz w:val="24"/>
              </w:rPr>
              <w:t>对本项目合同条款的偏离情况（应进行选择，未选择响应无效）：</w:t>
            </w:r>
          </w:p>
          <w:p w14:paraId="07C62E27">
            <w:pPr>
              <w:adjustRightInd w:val="0"/>
              <w:snapToGrid w:val="0"/>
              <w:jc w:val="left"/>
              <w:rPr>
                <w:rFonts w:ascii="宋体" w:hAnsi="宋体" w:cs="宋体"/>
                <w:sz w:val="24"/>
              </w:rPr>
            </w:pPr>
            <w:r>
              <w:rPr>
                <w:rFonts w:hint="eastAsia" w:ascii="宋体" w:hAnsi="宋体" w:cs="宋体"/>
                <w:sz w:val="24"/>
              </w:rPr>
              <w:t>□无偏离（如无偏离，仅选择无偏离即可；无偏离即为对合同条款中的所有要求，均视</w:t>
            </w:r>
          </w:p>
          <w:p w14:paraId="52F9B753">
            <w:pPr>
              <w:adjustRightInd w:val="0"/>
              <w:snapToGrid w:val="0"/>
              <w:jc w:val="left"/>
              <w:rPr>
                <w:rFonts w:ascii="宋体" w:hAnsi="宋体" w:cs="宋体"/>
                <w:sz w:val="24"/>
              </w:rPr>
            </w:pPr>
            <w:r>
              <w:rPr>
                <w:rFonts w:hint="eastAsia" w:ascii="宋体" w:hAnsi="宋体" w:cs="宋体"/>
                <w:sz w:val="24"/>
              </w:rPr>
              <w:t>作供应商已对之理解和响应。）</w:t>
            </w:r>
          </w:p>
          <w:p w14:paraId="78821315">
            <w:pPr>
              <w:adjustRightInd w:val="0"/>
              <w:snapToGrid w:val="0"/>
              <w:jc w:val="left"/>
              <w:rPr>
                <w:rFonts w:ascii="宋体" w:hAnsi="宋体" w:cs="宋体"/>
                <w:sz w:val="24"/>
              </w:rPr>
            </w:pPr>
            <w:r>
              <w:rPr>
                <w:rFonts w:hint="eastAsia" w:ascii="宋体" w:hAnsi="宋体" w:cs="宋体"/>
                <w:sz w:val="24"/>
              </w:rPr>
              <w:t>□有偏离（如有偏离，则应在本表中对负偏离项逐一列明，否则响应无效；对合同条款</w:t>
            </w:r>
          </w:p>
          <w:p w14:paraId="5885DAC7">
            <w:pPr>
              <w:adjustRightInd w:val="0"/>
              <w:snapToGrid w:val="0"/>
              <w:jc w:val="left"/>
              <w:rPr>
                <w:rFonts w:ascii="宋体" w:hAnsi="宋体" w:cs="宋体"/>
                <w:sz w:val="24"/>
              </w:rPr>
            </w:pPr>
            <w:r>
              <w:rPr>
                <w:rFonts w:hint="eastAsia" w:ascii="宋体" w:hAnsi="宋体" w:cs="宋体"/>
                <w:sz w:val="24"/>
              </w:rPr>
              <w:t>中的所有要求，除本表列明的偏离外，均视作供应商已对之理解和响应。）</w:t>
            </w:r>
          </w:p>
        </w:tc>
      </w:tr>
      <w:tr w14:paraId="587B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8" w:type="dxa"/>
            <w:vAlign w:val="center"/>
          </w:tcPr>
          <w:p w14:paraId="645F2B0A">
            <w:pPr>
              <w:adjustRightInd w:val="0"/>
              <w:snapToGrid w:val="0"/>
              <w:jc w:val="center"/>
              <w:rPr>
                <w:rFonts w:ascii="宋体" w:hAnsi="宋体" w:cs="宋体"/>
                <w:sz w:val="24"/>
              </w:rPr>
            </w:pPr>
          </w:p>
        </w:tc>
        <w:tc>
          <w:tcPr>
            <w:tcW w:w="1290" w:type="dxa"/>
            <w:vAlign w:val="center"/>
          </w:tcPr>
          <w:p w14:paraId="7161526C">
            <w:pPr>
              <w:adjustRightInd w:val="0"/>
              <w:snapToGrid w:val="0"/>
              <w:jc w:val="center"/>
              <w:rPr>
                <w:rFonts w:ascii="宋体" w:hAnsi="宋体" w:cs="宋体"/>
                <w:sz w:val="24"/>
              </w:rPr>
            </w:pPr>
          </w:p>
        </w:tc>
        <w:tc>
          <w:tcPr>
            <w:tcW w:w="1988" w:type="dxa"/>
            <w:vAlign w:val="center"/>
          </w:tcPr>
          <w:p w14:paraId="16F97C16">
            <w:pPr>
              <w:adjustRightInd w:val="0"/>
              <w:snapToGrid w:val="0"/>
              <w:jc w:val="center"/>
              <w:rPr>
                <w:rFonts w:ascii="宋体" w:hAnsi="宋体" w:cs="宋体"/>
                <w:sz w:val="24"/>
              </w:rPr>
            </w:pPr>
          </w:p>
        </w:tc>
        <w:tc>
          <w:tcPr>
            <w:tcW w:w="1843" w:type="dxa"/>
            <w:vAlign w:val="center"/>
          </w:tcPr>
          <w:p w14:paraId="690EC20A">
            <w:pPr>
              <w:adjustRightInd w:val="0"/>
              <w:snapToGrid w:val="0"/>
              <w:jc w:val="center"/>
              <w:rPr>
                <w:rFonts w:ascii="宋体" w:hAnsi="宋体" w:cs="宋体"/>
                <w:sz w:val="24"/>
              </w:rPr>
            </w:pPr>
          </w:p>
        </w:tc>
        <w:tc>
          <w:tcPr>
            <w:tcW w:w="2258" w:type="dxa"/>
            <w:vAlign w:val="center"/>
          </w:tcPr>
          <w:p w14:paraId="6BB74CAE">
            <w:pPr>
              <w:adjustRightInd w:val="0"/>
              <w:snapToGrid w:val="0"/>
              <w:jc w:val="center"/>
              <w:rPr>
                <w:rFonts w:ascii="宋体" w:hAnsi="宋体" w:cs="宋体"/>
                <w:sz w:val="24"/>
              </w:rPr>
            </w:pPr>
          </w:p>
        </w:tc>
        <w:tc>
          <w:tcPr>
            <w:tcW w:w="860" w:type="dxa"/>
            <w:vAlign w:val="center"/>
          </w:tcPr>
          <w:p w14:paraId="5C6F5B85">
            <w:pPr>
              <w:adjustRightInd w:val="0"/>
              <w:snapToGrid w:val="0"/>
              <w:jc w:val="center"/>
              <w:rPr>
                <w:rFonts w:ascii="宋体" w:hAnsi="宋体" w:cs="宋体"/>
                <w:sz w:val="24"/>
              </w:rPr>
            </w:pPr>
          </w:p>
        </w:tc>
      </w:tr>
      <w:tr w14:paraId="22A7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8" w:type="dxa"/>
            <w:vAlign w:val="center"/>
          </w:tcPr>
          <w:p w14:paraId="00752AA5">
            <w:pPr>
              <w:adjustRightInd w:val="0"/>
              <w:snapToGrid w:val="0"/>
              <w:jc w:val="center"/>
              <w:rPr>
                <w:rFonts w:ascii="宋体" w:hAnsi="宋体" w:cs="宋体"/>
                <w:sz w:val="24"/>
              </w:rPr>
            </w:pPr>
          </w:p>
        </w:tc>
        <w:tc>
          <w:tcPr>
            <w:tcW w:w="1290" w:type="dxa"/>
            <w:vAlign w:val="center"/>
          </w:tcPr>
          <w:p w14:paraId="22D6973F">
            <w:pPr>
              <w:adjustRightInd w:val="0"/>
              <w:snapToGrid w:val="0"/>
              <w:jc w:val="center"/>
              <w:rPr>
                <w:rFonts w:ascii="宋体" w:hAnsi="宋体" w:cs="宋体"/>
                <w:sz w:val="24"/>
              </w:rPr>
            </w:pPr>
          </w:p>
        </w:tc>
        <w:tc>
          <w:tcPr>
            <w:tcW w:w="1988" w:type="dxa"/>
            <w:vAlign w:val="center"/>
          </w:tcPr>
          <w:p w14:paraId="3D890DA2">
            <w:pPr>
              <w:adjustRightInd w:val="0"/>
              <w:snapToGrid w:val="0"/>
              <w:jc w:val="center"/>
              <w:rPr>
                <w:rFonts w:ascii="宋体" w:hAnsi="宋体" w:cs="宋体"/>
                <w:sz w:val="24"/>
              </w:rPr>
            </w:pPr>
          </w:p>
        </w:tc>
        <w:tc>
          <w:tcPr>
            <w:tcW w:w="1843" w:type="dxa"/>
            <w:vAlign w:val="center"/>
          </w:tcPr>
          <w:p w14:paraId="06393232">
            <w:pPr>
              <w:adjustRightInd w:val="0"/>
              <w:snapToGrid w:val="0"/>
              <w:jc w:val="center"/>
              <w:rPr>
                <w:rFonts w:ascii="宋体" w:hAnsi="宋体" w:cs="宋体"/>
                <w:sz w:val="24"/>
              </w:rPr>
            </w:pPr>
          </w:p>
        </w:tc>
        <w:tc>
          <w:tcPr>
            <w:tcW w:w="2258" w:type="dxa"/>
            <w:vAlign w:val="center"/>
          </w:tcPr>
          <w:p w14:paraId="5D8B7E04">
            <w:pPr>
              <w:adjustRightInd w:val="0"/>
              <w:snapToGrid w:val="0"/>
              <w:jc w:val="center"/>
              <w:rPr>
                <w:rFonts w:ascii="宋体" w:hAnsi="宋体" w:cs="宋体"/>
                <w:sz w:val="24"/>
              </w:rPr>
            </w:pPr>
          </w:p>
        </w:tc>
        <w:tc>
          <w:tcPr>
            <w:tcW w:w="860" w:type="dxa"/>
            <w:vAlign w:val="center"/>
          </w:tcPr>
          <w:p w14:paraId="0128E4BB">
            <w:pPr>
              <w:adjustRightInd w:val="0"/>
              <w:snapToGrid w:val="0"/>
              <w:jc w:val="center"/>
              <w:rPr>
                <w:rFonts w:ascii="宋体" w:hAnsi="宋体" w:cs="宋体"/>
                <w:sz w:val="24"/>
              </w:rPr>
            </w:pPr>
          </w:p>
        </w:tc>
      </w:tr>
      <w:tr w14:paraId="26C4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8" w:type="dxa"/>
            <w:vAlign w:val="center"/>
          </w:tcPr>
          <w:p w14:paraId="186A8225">
            <w:pPr>
              <w:adjustRightInd w:val="0"/>
              <w:snapToGrid w:val="0"/>
              <w:jc w:val="center"/>
              <w:rPr>
                <w:rFonts w:ascii="宋体" w:hAnsi="宋体" w:cs="宋体"/>
                <w:sz w:val="24"/>
              </w:rPr>
            </w:pPr>
          </w:p>
        </w:tc>
        <w:tc>
          <w:tcPr>
            <w:tcW w:w="1290" w:type="dxa"/>
            <w:vAlign w:val="center"/>
          </w:tcPr>
          <w:p w14:paraId="6CD50D80">
            <w:pPr>
              <w:adjustRightInd w:val="0"/>
              <w:snapToGrid w:val="0"/>
              <w:jc w:val="center"/>
              <w:rPr>
                <w:rFonts w:ascii="宋体" w:hAnsi="宋体" w:cs="宋体"/>
                <w:sz w:val="24"/>
              </w:rPr>
            </w:pPr>
          </w:p>
        </w:tc>
        <w:tc>
          <w:tcPr>
            <w:tcW w:w="1988" w:type="dxa"/>
            <w:vAlign w:val="center"/>
          </w:tcPr>
          <w:p w14:paraId="1A11A819">
            <w:pPr>
              <w:adjustRightInd w:val="0"/>
              <w:snapToGrid w:val="0"/>
              <w:jc w:val="center"/>
              <w:rPr>
                <w:rFonts w:ascii="宋体" w:hAnsi="宋体" w:cs="宋体"/>
                <w:sz w:val="24"/>
              </w:rPr>
            </w:pPr>
          </w:p>
        </w:tc>
        <w:tc>
          <w:tcPr>
            <w:tcW w:w="1843" w:type="dxa"/>
            <w:vAlign w:val="center"/>
          </w:tcPr>
          <w:p w14:paraId="16B21C33">
            <w:pPr>
              <w:adjustRightInd w:val="0"/>
              <w:snapToGrid w:val="0"/>
              <w:jc w:val="center"/>
              <w:rPr>
                <w:rFonts w:ascii="宋体" w:hAnsi="宋体" w:cs="宋体"/>
                <w:sz w:val="24"/>
              </w:rPr>
            </w:pPr>
          </w:p>
        </w:tc>
        <w:tc>
          <w:tcPr>
            <w:tcW w:w="2258" w:type="dxa"/>
            <w:vAlign w:val="center"/>
          </w:tcPr>
          <w:p w14:paraId="7C79FEF3">
            <w:pPr>
              <w:adjustRightInd w:val="0"/>
              <w:snapToGrid w:val="0"/>
              <w:jc w:val="center"/>
              <w:rPr>
                <w:rFonts w:ascii="宋体" w:hAnsi="宋体" w:cs="宋体"/>
                <w:sz w:val="24"/>
              </w:rPr>
            </w:pPr>
          </w:p>
        </w:tc>
        <w:tc>
          <w:tcPr>
            <w:tcW w:w="860" w:type="dxa"/>
            <w:vAlign w:val="center"/>
          </w:tcPr>
          <w:p w14:paraId="51B6854D">
            <w:pPr>
              <w:adjustRightInd w:val="0"/>
              <w:snapToGrid w:val="0"/>
              <w:jc w:val="center"/>
              <w:rPr>
                <w:rFonts w:ascii="宋体" w:hAnsi="宋体" w:cs="宋体"/>
                <w:sz w:val="24"/>
              </w:rPr>
            </w:pPr>
          </w:p>
        </w:tc>
      </w:tr>
      <w:tr w14:paraId="0CD5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8" w:type="dxa"/>
            <w:vAlign w:val="center"/>
          </w:tcPr>
          <w:p w14:paraId="611F7893">
            <w:pPr>
              <w:adjustRightInd w:val="0"/>
              <w:snapToGrid w:val="0"/>
              <w:jc w:val="center"/>
              <w:rPr>
                <w:rFonts w:ascii="宋体" w:hAnsi="宋体" w:cs="宋体"/>
                <w:sz w:val="24"/>
              </w:rPr>
            </w:pPr>
          </w:p>
        </w:tc>
        <w:tc>
          <w:tcPr>
            <w:tcW w:w="1290" w:type="dxa"/>
            <w:vAlign w:val="center"/>
          </w:tcPr>
          <w:p w14:paraId="7B28D823">
            <w:pPr>
              <w:adjustRightInd w:val="0"/>
              <w:snapToGrid w:val="0"/>
              <w:jc w:val="center"/>
              <w:rPr>
                <w:rFonts w:ascii="宋体" w:hAnsi="宋体" w:cs="宋体"/>
                <w:sz w:val="24"/>
              </w:rPr>
            </w:pPr>
          </w:p>
        </w:tc>
        <w:tc>
          <w:tcPr>
            <w:tcW w:w="1988" w:type="dxa"/>
            <w:vAlign w:val="center"/>
          </w:tcPr>
          <w:p w14:paraId="6881F1D5">
            <w:pPr>
              <w:adjustRightInd w:val="0"/>
              <w:snapToGrid w:val="0"/>
              <w:jc w:val="center"/>
              <w:rPr>
                <w:rFonts w:ascii="宋体" w:hAnsi="宋体" w:cs="宋体"/>
                <w:sz w:val="24"/>
              </w:rPr>
            </w:pPr>
          </w:p>
        </w:tc>
        <w:tc>
          <w:tcPr>
            <w:tcW w:w="1843" w:type="dxa"/>
            <w:vAlign w:val="center"/>
          </w:tcPr>
          <w:p w14:paraId="6B951E2C">
            <w:pPr>
              <w:adjustRightInd w:val="0"/>
              <w:snapToGrid w:val="0"/>
              <w:jc w:val="center"/>
              <w:rPr>
                <w:rFonts w:ascii="宋体" w:hAnsi="宋体" w:cs="宋体"/>
                <w:sz w:val="24"/>
              </w:rPr>
            </w:pPr>
          </w:p>
        </w:tc>
        <w:tc>
          <w:tcPr>
            <w:tcW w:w="2258" w:type="dxa"/>
            <w:vAlign w:val="center"/>
          </w:tcPr>
          <w:p w14:paraId="44183A15">
            <w:pPr>
              <w:adjustRightInd w:val="0"/>
              <w:snapToGrid w:val="0"/>
              <w:jc w:val="center"/>
              <w:rPr>
                <w:rFonts w:ascii="宋体" w:hAnsi="宋体" w:cs="宋体"/>
                <w:sz w:val="24"/>
              </w:rPr>
            </w:pPr>
          </w:p>
        </w:tc>
        <w:tc>
          <w:tcPr>
            <w:tcW w:w="860" w:type="dxa"/>
            <w:vAlign w:val="center"/>
          </w:tcPr>
          <w:p w14:paraId="0A131A6A">
            <w:pPr>
              <w:adjustRightInd w:val="0"/>
              <w:snapToGrid w:val="0"/>
              <w:jc w:val="center"/>
              <w:rPr>
                <w:rFonts w:ascii="宋体" w:hAnsi="宋体" w:cs="宋体"/>
                <w:sz w:val="24"/>
              </w:rPr>
            </w:pPr>
          </w:p>
        </w:tc>
      </w:tr>
    </w:tbl>
    <w:p w14:paraId="4D5424D0">
      <w:pPr>
        <w:tabs>
          <w:tab w:val="left" w:pos="1800"/>
          <w:tab w:val="left" w:pos="5580"/>
        </w:tabs>
        <w:jc w:val="left"/>
        <w:rPr>
          <w:rFonts w:ascii="宋体" w:hAnsi="宋体" w:cs="宋体"/>
          <w:sz w:val="24"/>
        </w:rPr>
      </w:pPr>
    </w:p>
    <w:p w14:paraId="5EEFEBCC">
      <w:pPr>
        <w:tabs>
          <w:tab w:val="left" w:pos="1800"/>
          <w:tab w:val="left" w:pos="5580"/>
        </w:tabs>
        <w:jc w:val="left"/>
        <w:rPr>
          <w:rFonts w:ascii="宋体" w:hAnsi="宋体" w:cs="宋体"/>
          <w:sz w:val="24"/>
        </w:rPr>
      </w:pPr>
      <w:r>
        <w:rPr>
          <w:rFonts w:hint="eastAsia" w:ascii="宋体" w:hAnsi="宋体" w:cs="宋体"/>
          <w:sz w:val="24"/>
        </w:rPr>
        <w:t>注：“偏离情况”列应据实填写“正偏离”或“负偏离”。</w:t>
      </w:r>
    </w:p>
    <w:p w14:paraId="38DBAE96">
      <w:pPr>
        <w:spacing w:line="360" w:lineRule="auto"/>
        <w:rPr>
          <w:rFonts w:ascii="宋体" w:hAnsi="宋体" w:cs="宋体"/>
          <w:sz w:val="24"/>
          <w:szCs w:val="20"/>
        </w:rPr>
      </w:pPr>
    </w:p>
    <w:p w14:paraId="6873E09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_______________</w:t>
      </w:r>
    </w:p>
    <w:p w14:paraId="0934E701">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日期：____年____月____日    </w:t>
      </w:r>
    </w:p>
    <w:p w14:paraId="2BE86660">
      <w:pPr>
        <w:rPr>
          <w:rFonts w:ascii="宋体" w:hAnsi="宋体" w:cs="宋体"/>
          <w:sz w:val="24"/>
          <w:szCs w:val="20"/>
        </w:rPr>
      </w:pPr>
      <w:r>
        <w:rPr>
          <w:rFonts w:hint="eastAsia"/>
        </w:rPr>
        <w:br w:type="page"/>
      </w:r>
      <w:r>
        <w:rPr>
          <w:rFonts w:hint="eastAsia" w:ascii="宋体" w:hAnsi="宋体" w:cs="宋体"/>
          <w:sz w:val="24"/>
        </w:rPr>
        <w:t xml:space="preserve">10  </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hint="eastAsia" w:ascii="宋体" w:hAnsi="宋体" w:cs="宋体"/>
          <w:sz w:val="24"/>
        </w:rPr>
        <w:t>采购需求偏离表</w:t>
      </w:r>
    </w:p>
    <w:p w14:paraId="3BBF6CA1">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14:paraId="723D7A04">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项目编号/包号：_______________     项目名称：_______________</w:t>
      </w:r>
    </w:p>
    <w:tbl>
      <w:tblPr>
        <w:tblStyle w:val="43"/>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1733"/>
        <w:gridCol w:w="1701"/>
        <w:gridCol w:w="1009"/>
      </w:tblGrid>
      <w:tr w14:paraId="5613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75" w:type="dxa"/>
            <w:vAlign w:val="center"/>
          </w:tcPr>
          <w:p w14:paraId="60631BC5">
            <w:pPr>
              <w:adjustRightInd w:val="0"/>
              <w:snapToGrid w:val="0"/>
              <w:jc w:val="center"/>
              <w:rPr>
                <w:rFonts w:ascii="宋体" w:hAnsi="宋体" w:cs="宋体"/>
                <w:sz w:val="24"/>
              </w:rPr>
            </w:pPr>
            <w:r>
              <w:rPr>
                <w:rFonts w:hint="eastAsia" w:ascii="宋体" w:hAnsi="宋体" w:cs="宋体"/>
                <w:sz w:val="24"/>
              </w:rPr>
              <w:t>序号</w:t>
            </w:r>
          </w:p>
        </w:tc>
        <w:tc>
          <w:tcPr>
            <w:tcW w:w="1482" w:type="dxa"/>
            <w:vAlign w:val="center"/>
          </w:tcPr>
          <w:p w14:paraId="3EFC4CD9">
            <w:pPr>
              <w:adjustRightInd w:val="0"/>
              <w:snapToGrid w:val="0"/>
              <w:jc w:val="center"/>
              <w:rPr>
                <w:rFonts w:ascii="宋体" w:hAnsi="宋体" w:cs="宋体"/>
                <w:sz w:val="24"/>
              </w:rPr>
            </w:pPr>
            <w:r>
              <w:rPr>
                <w:rFonts w:hint="eastAsia" w:ascii="宋体" w:hAnsi="宋体" w:cs="宋体"/>
                <w:sz w:val="24"/>
              </w:rPr>
              <w:t>竞争性磋商文件条目号</w:t>
            </w:r>
          </w:p>
        </w:tc>
        <w:tc>
          <w:tcPr>
            <w:tcW w:w="2384" w:type="dxa"/>
            <w:vAlign w:val="center"/>
          </w:tcPr>
          <w:p w14:paraId="78CF5EAE">
            <w:pPr>
              <w:adjustRightInd w:val="0"/>
              <w:snapToGrid w:val="0"/>
              <w:jc w:val="center"/>
              <w:rPr>
                <w:rFonts w:ascii="宋体" w:hAnsi="宋体" w:cs="宋体"/>
                <w:sz w:val="24"/>
              </w:rPr>
            </w:pPr>
            <w:r>
              <w:rPr>
                <w:rFonts w:hint="eastAsia" w:ascii="宋体" w:hAnsi="宋体" w:cs="宋体"/>
                <w:sz w:val="24"/>
              </w:rPr>
              <w:t>竞争性磋商文件要求</w:t>
            </w:r>
          </w:p>
        </w:tc>
        <w:tc>
          <w:tcPr>
            <w:tcW w:w="1733" w:type="dxa"/>
            <w:vAlign w:val="center"/>
          </w:tcPr>
          <w:p w14:paraId="37C3DA4A">
            <w:pPr>
              <w:adjustRightInd w:val="0"/>
              <w:snapToGrid w:val="0"/>
              <w:jc w:val="center"/>
              <w:rPr>
                <w:rFonts w:ascii="宋体" w:hAnsi="宋体" w:cs="宋体"/>
                <w:sz w:val="24"/>
              </w:rPr>
            </w:pPr>
            <w:r>
              <w:rPr>
                <w:rFonts w:hint="eastAsia" w:ascii="宋体" w:hAnsi="宋体" w:cs="宋体"/>
                <w:sz w:val="24"/>
              </w:rPr>
              <w:t>响应内容</w:t>
            </w:r>
          </w:p>
        </w:tc>
        <w:tc>
          <w:tcPr>
            <w:tcW w:w="1701" w:type="dxa"/>
            <w:vAlign w:val="center"/>
          </w:tcPr>
          <w:p w14:paraId="5E02D32A">
            <w:pPr>
              <w:adjustRightInd w:val="0"/>
              <w:snapToGrid w:val="0"/>
              <w:jc w:val="center"/>
              <w:rPr>
                <w:rFonts w:ascii="宋体" w:hAnsi="宋体" w:cs="宋体"/>
                <w:sz w:val="24"/>
              </w:rPr>
            </w:pPr>
            <w:r>
              <w:rPr>
                <w:rFonts w:hint="eastAsia" w:ascii="宋体" w:hAnsi="宋体" w:cs="宋体"/>
                <w:sz w:val="24"/>
              </w:rPr>
              <w:t>偏离情况</w:t>
            </w:r>
          </w:p>
        </w:tc>
        <w:tc>
          <w:tcPr>
            <w:tcW w:w="1009" w:type="dxa"/>
            <w:vAlign w:val="center"/>
          </w:tcPr>
          <w:p w14:paraId="483F120E">
            <w:pPr>
              <w:adjustRightInd w:val="0"/>
              <w:snapToGrid w:val="0"/>
              <w:jc w:val="center"/>
              <w:rPr>
                <w:rFonts w:ascii="宋体" w:hAnsi="宋体" w:cs="宋体"/>
                <w:sz w:val="24"/>
              </w:rPr>
            </w:pPr>
            <w:r>
              <w:rPr>
                <w:rFonts w:hint="eastAsia" w:ascii="宋体" w:hAnsi="宋体" w:cs="宋体"/>
                <w:sz w:val="24"/>
              </w:rPr>
              <w:t>说明</w:t>
            </w:r>
          </w:p>
        </w:tc>
      </w:tr>
      <w:tr w14:paraId="3CC7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5DB4A72A">
            <w:pPr>
              <w:adjustRightInd w:val="0"/>
              <w:snapToGrid w:val="0"/>
              <w:jc w:val="center"/>
              <w:rPr>
                <w:rFonts w:ascii="宋体" w:hAnsi="宋体" w:cs="宋体"/>
                <w:sz w:val="24"/>
              </w:rPr>
            </w:pPr>
          </w:p>
        </w:tc>
        <w:tc>
          <w:tcPr>
            <w:tcW w:w="1482" w:type="dxa"/>
            <w:vAlign w:val="center"/>
          </w:tcPr>
          <w:p w14:paraId="6F24B465">
            <w:pPr>
              <w:adjustRightInd w:val="0"/>
              <w:snapToGrid w:val="0"/>
              <w:jc w:val="center"/>
              <w:rPr>
                <w:rFonts w:ascii="宋体" w:hAnsi="宋体" w:cs="宋体"/>
                <w:sz w:val="24"/>
              </w:rPr>
            </w:pPr>
          </w:p>
        </w:tc>
        <w:tc>
          <w:tcPr>
            <w:tcW w:w="2384" w:type="dxa"/>
            <w:vAlign w:val="center"/>
          </w:tcPr>
          <w:p w14:paraId="39C7E8DC">
            <w:pPr>
              <w:adjustRightInd w:val="0"/>
              <w:snapToGrid w:val="0"/>
              <w:jc w:val="center"/>
              <w:rPr>
                <w:rFonts w:ascii="宋体" w:hAnsi="宋体" w:cs="宋体"/>
                <w:sz w:val="24"/>
              </w:rPr>
            </w:pPr>
          </w:p>
        </w:tc>
        <w:tc>
          <w:tcPr>
            <w:tcW w:w="1733" w:type="dxa"/>
            <w:vAlign w:val="center"/>
          </w:tcPr>
          <w:p w14:paraId="1826A1F2">
            <w:pPr>
              <w:adjustRightInd w:val="0"/>
              <w:snapToGrid w:val="0"/>
              <w:jc w:val="center"/>
              <w:rPr>
                <w:rFonts w:ascii="宋体" w:hAnsi="宋体" w:cs="宋体"/>
                <w:sz w:val="24"/>
              </w:rPr>
            </w:pPr>
          </w:p>
        </w:tc>
        <w:tc>
          <w:tcPr>
            <w:tcW w:w="1701" w:type="dxa"/>
            <w:vAlign w:val="center"/>
          </w:tcPr>
          <w:p w14:paraId="6EA7FDD3">
            <w:pPr>
              <w:adjustRightInd w:val="0"/>
              <w:snapToGrid w:val="0"/>
              <w:jc w:val="center"/>
              <w:rPr>
                <w:rFonts w:ascii="宋体" w:hAnsi="宋体" w:cs="宋体"/>
                <w:sz w:val="24"/>
              </w:rPr>
            </w:pPr>
          </w:p>
        </w:tc>
        <w:tc>
          <w:tcPr>
            <w:tcW w:w="1009" w:type="dxa"/>
            <w:vAlign w:val="center"/>
          </w:tcPr>
          <w:p w14:paraId="7F9FED10">
            <w:pPr>
              <w:adjustRightInd w:val="0"/>
              <w:snapToGrid w:val="0"/>
              <w:jc w:val="center"/>
              <w:rPr>
                <w:rFonts w:ascii="宋体" w:hAnsi="宋体" w:cs="宋体"/>
                <w:sz w:val="24"/>
              </w:rPr>
            </w:pPr>
          </w:p>
        </w:tc>
      </w:tr>
      <w:tr w14:paraId="7DC2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654A7607">
            <w:pPr>
              <w:adjustRightInd w:val="0"/>
              <w:snapToGrid w:val="0"/>
              <w:jc w:val="center"/>
              <w:rPr>
                <w:rFonts w:ascii="宋体" w:hAnsi="宋体" w:cs="宋体"/>
                <w:sz w:val="24"/>
              </w:rPr>
            </w:pPr>
          </w:p>
        </w:tc>
        <w:tc>
          <w:tcPr>
            <w:tcW w:w="1482" w:type="dxa"/>
            <w:vAlign w:val="center"/>
          </w:tcPr>
          <w:p w14:paraId="1C063A68">
            <w:pPr>
              <w:adjustRightInd w:val="0"/>
              <w:snapToGrid w:val="0"/>
              <w:jc w:val="center"/>
              <w:rPr>
                <w:rFonts w:ascii="宋体" w:hAnsi="宋体" w:cs="宋体"/>
                <w:sz w:val="24"/>
              </w:rPr>
            </w:pPr>
          </w:p>
        </w:tc>
        <w:tc>
          <w:tcPr>
            <w:tcW w:w="2384" w:type="dxa"/>
            <w:vAlign w:val="center"/>
          </w:tcPr>
          <w:p w14:paraId="3DE698BE">
            <w:pPr>
              <w:adjustRightInd w:val="0"/>
              <w:snapToGrid w:val="0"/>
              <w:jc w:val="center"/>
              <w:rPr>
                <w:rFonts w:ascii="宋体" w:hAnsi="宋体" w:cs="宋体"/>
                <w:sz w:val="24"/>
              </w:rPr>
            </w:pPr>
          </w:p>
        </w:tc>
        <w:tc>
          <w:tcPr>
            <w:tcW w:w="1733" w:type="dxa"/>
            <w:vAlign w:val="center"/>
          </w:tcPr>
          <w:p w14:paraId="73DE4E20">
            <w:pPr>
              <w:adjustRightInd w:val="0"/>
              <w:snapToGrid w:val="0"/>
              <w:jc w:val="center"/>
              <w:rPr>
                <w:rFonts w:ascii="宋体" w:hAnsi="宋体" w:cs="宋体"/>
                <w:sz w:val="24"/>
              </w:rPr>
            </w:pPr>
          </w:p>
        </w:tc>
        <w:tc>
          <w:tcPr>
            <w:tcW w:w="1701" w:type="dxa"/>
            <w:vAlign w:val="center"/>
          </w:tcPr>
          <w:p w14:paraId="1F5A193F">
            <w:pPr>
              <w:adjustRightInd w:val="0"/>
              <w:snapToGrid w:val="0"/>
              <w:jc w:val="center"/>
              <w:rPr>
                <w:rFonts w:ascii="宋体" w:hAnsi="宋体" w:cs="宋体"/>
                <w:sz w:val="24"/>
              </w:rPr>
            </w:pPr>
          </w:p>
        </w:tc>
        <w:tc>
          <w:tcPr>
            <w:tcW w:w="1009" w:type="dxa"/>
            <w:vAlign w:val="center"/>
          </w:tcPr>
          <w:p w14:paraId="24C56AA2">
            <w:pPr>
              <w:adjustRightInd w:val="0"/>
              <w:snapToGrid w:val="0"/>
              <w:jc w:val="center"/>
              <w:rPr>
                <w:rFonts w:ascii="宋体" w:hAnsi="宋体" w:cs="宋体"/>
                <w:sz w:val="24"/>
              </w:rPr>
            </w:pPr>
          </w:p>
        </w:tc>
      </w:tr>
      <w:tr w14:paraId="59BC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486625DE">
            <w:pPr>
              <w:adjustRightInd w:val="0"/>
              <w:snapToGrid w:val="0"/>
              <w:jc w:val="center"/>
              <w:rPr>
                <w:rFonts w:ascii="宋体" w:hAnsi="宋体" w:cs="宋体"/>
                <w:sz w:val="24"/>
              </w:rPr>
            </w:pPr>
          </w:p>
        </w:tc>
        <w:tc>
          <w:tcPr>
            <w:tcW w:w="1482" w:type="dxa"/>
            <w:vAlign w:val="center"/>
          </w:tcPr>
          <w:p w14:paraId="58F88285">
            <w:pPr>
              <w:adjustRightInd w:val="0"/>
              <w:snapToGrid w:val="0"/>
              <w:jc w:val="center"/>
              <w:rPr>
                <w:rFonts w:ascii="宋体" w:hAnsi="宋体" w:cs="宋体"/>
                <w:sz w:val="24"/>
              </w:rPr>
            </w:pPr>
          </w:p>
        </w:tc>
        <w:tc>
          <w:tcPr>
            <w:tcW w:w="2384" w:type="dxa"/>
            <w:vAlign w:val="center"/>
          </w:tcPr>
          <w:p w14:paraId="004FFB68">
            <w:pPr>
              <w:adjustRightInd w:val="0"/>
              <w:snapToGrid w:val="0"/>
              <w:jc w:val="center"/>
              <w:rPr>
                <w:rFonts w:ascii="宋体" w:hAnsi="宋体" w:cs="宋体"/>
                <w:sz w:val="24"/>
              </w:rPr>
            </w:pPr>
          </w:p>
        </w:tc>
        <w:tc>
          <w:tcPr>
            <w:tcW w:w="1733" w:type="dxa"/>
            <w:vAlign w:val="center"/>
          </w:tcPr>
          <w:p w14:paraId="1487BC8A">
            <w:pPr>
              <w:adjustRightInd w:val="0"/>
              <w:snapToGrid w:val="0"/>
              <w:jc w:val="center"/>
              <w:rPr>
                <w:rFonts w:ascii="宋体" w:hAnsi="宋体" w:cs="宋体"/>
                <w:sz w:val="24"/>
              </w:rPr>
            </w:pPr>
          </w:p>
        </w:tc>
        <w:tc>
          <w:tcPr>
            <w:tcW w:w="1701" w:type="dxa"/>
            <w:vAlign w:val="center"/>
          </w:tcPr>
          <w:p w14:paraId="48A57F6F">
            <w:pPr>
              <w:adjustRightInd w:val="0"/>
              <w:snapToGrid w:val="0"/>
              <w:jc w:val="center"/>
              <w:rPr>
                <w:rFonts w:ascii="宋体" w:hAnsi="宋体" w:cs="宋体"/>
                <w:sz w:val="24"/>
              </w:rPr>
            </w:pPr>
          </w:p>
        </w:tc>
        <w:tc>
          <w:tcPr>
            <w:tcW w:w="1009" w:type="dxa"/>
            <w:vAlign w:val="center"/>
          </w:tcPr>
          <w:p w14:paraId="44CC9AC3">
            <w:pPr>
              <w:adjustRightInd w:val="0"/>
              <w:snapToGrid w:val="0"/>
              <w:jc w:val="center"/>
              <w:rPr>
                <w:rFonts w:ascii="宋体" w:hAnsi="宋体" w:cs="宋体"/>
                <w:sz w:val="24"/>
              </w:rPr>
            </w:pPr>
          </w:p>
        </w:tc>
      </w:tr>
      <w:tr w14:paraId="413C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44AA6E7D">
            <w:pPr>
              <w:adjustRightInd w:val="0"/>
              <w:snapToGrid w:val="0"/>
              <w:jc w:val="center"/>
              <w:rPr>
                <w:rFonts w:ascii="宋体" w:hAnsi="宋体" w:cs="宋体"/>
                <w:sz w:val="24"/>
              </w:rPr>
            </w:pPr>
          </w:p>
        </w:tc>
        <w:tc>
          <w:tcPr>
            <w:tcW w:w="1482" w:type="dxa"/>
            <w:vAlign w:val="center"/>
          </w:tcPr>
          <w:p w14:paraId="23948E74">
            <w:pPr>
              <w:adjustRightInd w:val="0"/>
              <w:snapToGrid w:val="0"/>
              <w:jc w:val="center"/>
              <w:rPr>
                <w:rFonts w:ascii="宋体" w:hAnsi="宋体" w:cs="宋体"/>
                <w:sz w:val="24"/>
              </w:rPr>
            </w:pPr>
          </w:p>
        </w:tc>
        <w:tc>
          <w:tcPr>
            <w:tcW w:w="2384" w:type="dxa"/>
            <w:vAlign w:val="center"/>
          </w:tcPr>
          <w:p w14:paraId="2D58F986">
            <w:pPr>
              <w:adjustRightInd w:val="0"/>
              <w:snapToGrid w:val="0"/>
              <w:jc w:val="center"/>
              <w:rPr>
                <w:rFonts w:ascii="宋体" w:hAnsi="宋体" w:cs="宋体"/>
                <w:sz w:val="24"/>
              </w:rPr>
            </w:pPr>
          </w:p>
        </w:tc>
        <w:tc>
          <w:tcPr>
            <w:tcW w:w="1733" w:type="dxa"/>
            <w:vAlign w:val="center"/>
          </w:tcPr>
          <w:p w14:paraId="2A10AA7D">
            <w:pPr>
              <w:adjustRightInd w:val="0"/>
              <w:snapToGrid w:val="0"/>
              <w:jc w:val="center"/>
              <w:rPr>
                <w:rFonts w:ascii="宋体" w:hAnsi="宋体" w:cs="宋体"/>
                <w:sz w:val="24"/>
              </w:rPr>
            </w:pPr>
          </w:p>
        </w:tc>
        <w:tc>
          <w:tcPr>
            <w:tcW w:w="1701" w:type="dxa"/>
            <w:vAlign w:val="center"/>
          </w:tcPr>
          <w:p w14:paraId="14105DD4">
            <w:pPr>
              <w:adjustRightInd w:val="0"/>
              <w:snapToGrid w:val="0"/>
              <w:jc w:val="center"/>
              <w:rPr>
                <w:rFonts w:ascii="宋体" w:hAnsi="宋体" w:cs="宋体"/>
                <w:sz w:val="24"/>
              </w:rPr>
            </w:pPr>
          </w:p>
        </w:tc>
        <w:tc>
          <w:tcPr>
            <w:tcW w:w="1009" w:type="dxa"/>
            <w:vAlign w:val="center"/>
          </w:tcPr>
          <w:p w14:paraId="1D8C1888">
            <w:pPr>
              <w:adjustRightInd w:val="0"/>
              <w:snapToGrid w:val="0"/>
              <w:jc w:val="center"/>
              <w:rPr>
                <w:rFonts w:ascii="宋体" w:hAnsi="宋体" w:cs="宋体"/>
                <w:sz w:val="24"/>
              </w:rPr>
            </w:pPr>
          </w:p>
        </w:tc>
      </w:tr>
      <w:tr w14:paraId="1AA4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1B8224C5">
            <w:pPr>
              <w:adjustRightInd w:val="0"/>
              <w:snapToGrid w:val="0"/>
              <w:jc w:val="center"/>
              <w:rPr>
                <w:rFonts w:ascii="宋体" w:hAnsi="宋体" w:cs="宋体"/>
                <w:sz w:val="24"/>
              </w:rPr>
            </w:pPr>
          </w:p>
        </w:tc>
        <w:tc>
          <w:tcPr>
            <w:tcW w:w="1482" w:type="dxa"/>
            <w:vAlign w:val="center"/>
          </w:tcPr>
          <w:p w14:paraId="1EFCF120">
            <w:pPr>
              <w:adjustRightInd w:val="0"/>
              <w:snapToGrid w:val="0"/>
              <w:jc w:val="center"/>
              <w:rPr>
                <w:rFonts w:ascii="宋体" w:hAnsi="宋体" w:cs="宋体"/>
                <w:sz w:val="24"/>
              </w:rPr>
            </w:pPr>
          </w:p>
        </w:tc>
        <w:tc>
          <w:tcPr>
            <w:tcW w:w="2384" w:type="dxa"/>
            <w:vAlign w:val="center"/>
          </w:tcPr>
          <w:p w14:paraId="2C6ED117">
            <w:pPr>
              <w:adjustRightInd w:val="0"/>
              <w:snapToGrid w:val="0"/>
              <w:jc w:val="center"/>
              <w:rPr>
                <w:rFonts w:ascii="宋体" w:hAnsi="宋体" w:cs="宋体"/>
                <w:sz w:val="24"/>
              </w:rPr>
            </w:pPr>
          </w:p>
        </w:tc>
        <w:tc>
          <w:tcPr>
            <w:tcW w:w="1733" w:type="dxa"/>
            <w:vAlign w:val="center"/>
          </w:tcPr>
          <w:p w14:paraId="09F09667">
            <w:pPr>
              <w:adjustRightInd w:val="0"/>
              <w:snapToGrid w:val="0"/>
              <w:jc w:val="center"/>
              <w:rPr>
                <w:rFonts w:ascii="宋体" w:hAnsi="宋体" w:cs="宋体"/>
                <w:sz w:val="24"/>
              </w:rPr>
            </w:pPr>
          </w:p>
        </w:tc>
        <w:tc>
          <w:tcPr>
            <w:tcW w:w="1701" w:type="dxa"/>
            <w:vAlign w:val="center"/>
          </w:tcPr>
          <w:p w14:paraId="5DBBE5BC">
            <w:pPr>
              <w:adjustRightInd w:val="0"/>
              <w:snapToGrid w:val="0"/>
              <w:jc w:val="center"/>
              <w:rPr>
                <w:rFonts w:ascii="宋体" w:hAnsi="宋体" w:cs="宋体"/>
                <w:sz w:val="24"/>
              </w:rPr>
            </w:pPr>
          </w:p>
        </w:tc>
        <w:tc>
          <w:tcPr>
            <w:tcW w:w="1009" w:type="dxa"/>
            <w:vAlign w:val="center"/>
          </w:tcPr>
          <w:p w14:paraId="0864AC6B">
            <w:pPr>
              <w:adjustRightInd w:val="0"/>
              <w:snapToGrid w:val="0"/>
              <w:jc w:val="center"/>
              <w:rPr>
                <w:rFonts w:ascii="宋体" w:hAnsi="宋体" w:cs="宋体"/>
                <w:sz w:val="24"/>
              </w:rPr>
            </w:pPr>
          </w:p>
        </w:tc>
      </w:tr>
      <w:tr w14:paraId="6A85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0A8C67DB">
            <w:pPr>
              <w:adjustRightInd w:val="0"/>
              <w:snapToGrid w:val="0"/>
              <w:jc w:val="center"/>
              <w:rPr>
                <w:rFonts w:ascii="宋体" w:hAnsi="宋体" w:cs="宋体"/>
                <w:sz w:val="24"/>
              </w:rPr>
            </w:pPr>
          </w:p>
        </w:tc>
        <w:tc>
          <w:tcPr>
            <w:tcW w:w="1482" w:type="dxa"/>
            <w:vAlign w:val="center"/>
          </w:tcPr>
          <w:p w14:paraId="2C1265C2">
            <w:pPr>
              <w:adjustRightInd w:val="0"/>
              <w:snapToGrid w:val="0"/>
              <w:jc w:val="center"/>
              <w:rPr>
                <w:rFonts w:ascii="宋体" w:hAnsi="宋体" w:cs="宋体"/>
                <w:sz w:val="24"/>
              </w:rPr>
            </w:pPr>
          </w:p>
        </w:tc>
        <w:tc>
          <w:tcPr>
            <w:tcW w:w="2384" w:type="dxa"/>
            <w:vAlign w:val="center"/>
          </w:tcPr>
          <w:p w14:paraId="28994386">
            <w:pPr>
              <w:adjustRightInd w:val="0"/>
              <w:snapToGrid w:val="0"/>
              <w:jc w:val="center"/>
              <w:rPr>
                <w:rFonts w:ascii="宋体" w:hAnsi="宋体" w:cs="宋体"/>
                <w:sz w:val="24"/>
              </w:rPr>
            </w:pPr>
          </w:p>
        </w:tc>
        <w:tc>
          <w:tcPr>
            <w:tcW w:w="1733" w:type="dxa"/>
            <w:vAlign w:val="center"/>
          </w:tcPr>
          <w:p w14:paraId="25F6A03F">
            <w:pPr>
              <w:adjustRightInd w:val="0"/>
              <w:snapToGrid w:val="0"/>
              <w:jc w:val="center"/>
              <w:rPr>
                <w:rFonts w:ascii="宋体" w:hAnsi="宋体" w:cs="宋体"/>
                <w:sz w:val="24"/>
              </w:rPr>
            </w:pPr>
          </w:p>
        </w:tc>
        <w:tc>
          <w:tcPr>
            <w:tcW w:w="1701" w:type="dxa"/>
            <w:vAlign w:val="center"/>
          </w:tcPr>
          <w:p w14:paraId="6CE27213">
            <w:pPr>
              <w:adjustRightInd w:val="0"/>
              <w:snapToGrid w:val="0"/>
              <w:jc w:val="center"/>
              <w:rPr>
                <w:rFonts w:ascii="宋体" w:hAnsi="宋体" w:cs="宋体"/>
                <w:sz w:val="24"/>
              </w:rPr>
            </w:pPr>
          </w:p>
        </w:tc>
        <w:tc>
          <w:tcPr>
            <w:tcW w:w="1009" w:type="dxa"/>
            <w:vAlign w:val="center"/>
          </w:tcPr>
          <w:p w14:paraId="425FC6D3">
            <w:pPr>
              <w:adjustRightInd w:val="0"/>
              <w:snapToGrid w:val="0"/>
              <w:jc w:val="center"/>
              <w:rPr>
                <w:rFonts w:ascii="宋体" w:hAnsi="宋体" w:cs="宋体"/>
                <w:sz w:val="24"/>
              </w:rPr>
            </w:pPr>
          </w:p>
        </w:tc>
      </w:tr>
    </w:tbl>
    <w:p w14:paraId="1091412F">
      <w:pPr>
        <w:tabs>
          <w:tab w:val="left" w:pos="1800"/>
          <w:tab w:val="left" w:pos="5580"/>
        </w:tabs>
        <w:spacing w:line="360" w:lineRule="auto"/>
        <w:ind w:firstLine="360" w:firstLineChars="150"/>
        <w:jc w:val="left"/>
        <w:rPr>
          <w:rFonts w:ascii="宋体" w:hAnsi="宋体" w:cs="宋体"/>
          <w:sz w:val="24"/>
          <w:u w:val="single"/>
        </w:rPr>
      </w:pPr>
    </w:p>
    <w:p w14:paraId="598C4C1C">
      <w:pPr>
        <w:tabs>
          <w:tab w:val="left" w:pos="1800"/>
          <w:tab w:val="left" w:pos="5580"/>
        </w:tabs>
        <w:spacing w:line="360" w:lineRule="auto"/>
        <w:ind w:firstLine="360" w:firstLineChars="150"/>
        <w:jc w:val="left"/>
        <w:rPr>
          <w:rFonts w:ascii="宋体" w:hAnsi="宋体" w:cs="宋体"/>
          <w:sz w:val="24"/>
          <w:u w:val="single"/>
        </w:rPr>
      </w:pPr>
    </w:p>
    <w:p w14:paraId="7F70852E">
      <w:pPr>
        <w:tabs>
          <w:tab w:val="left" w:pos="1800"/>
          <w:tab w:val="left" w:pos="5580"/>
        </w:tabs>
        <w:jc w:val="left"/>
        <w:rPr>
          <w:rFonts w:ascii="宋体" w:hAnsi="宋体" w:cs="宋体"/>
          <w:sz w:val="24"/>
        </w:rPr>
      </w:pPr>
      <w:r>
        <w:rPr>
          <w:rFonts w:hint="eastAsia" w:ascii="宋体" w:hAnsi="宋体" w:cs="宋体"/>
          <w:sz w:val="24"/>
        </w:rPr>
        <w:t>注：</w:t>
      </w:r>
    </w:p>
    <w:p w14:paraId="779A1207">
      <w:pPr>
        <w:tabs>
          <w:tab w:val="left" w:pos="1800"/>
          <w:tab w:val="left" w:pos="5580"/>
        </w:tabs>
        <w:jc w:val="left"/>
        <w:rPr>
          <w:rFonts w:ascii="宋体" w:hAnsi="宋体" w:cs="宋体"/>
          <w:sz w:val="24"/>
        </w:rPr>
      </w:pPr>
      <w:r>
        <w:rPr>
          <w:rFonts w:hint="eastAsia" w:ascii="宋体" w:hAnsi="宋体" w:cs="宋体"/>
          <w:sz w:val="24"/>
        </w:rPr>
        <w:t>1.对竞争性磋商文件中的所有商务、技术要求，除本表所列明的所有偏离外，均视作供应商已对之理解和响应。此表中若无任何文字说明，内容为空白的</w:t>
      </w:r>
      <w:r>
        <w:rPr>
          <w:rFonts w:hint="eastAsia" w:ascii="宋体" w:hAnsi="宋体" w:cs="宋体"/>
          <w:b/>
          <w:sz w:val="24"/>
        </w:rPr>
        <w:t>响应无效</w:t>
      </w:r>
      <w:r>
        <w:rPr>
          <w:rFonts w:hint="eastAsia" w:ascii="宋体" w:hAnsi="宋体" w:cs="宋体"/>
          <w:sz w:val="24"/>
        </w:rPr>
        <w:t>。</w:t>
      </w:r>
    </w:p>
    <w:p w14:paraId="64F643A5">
      <w:pPr>
        <w:tabs>
          <w:tab w:val="left" w:pos="1800"/>
          <w:tab w:val="left" w:pos="5580"/>
        </w:tabs>
        <w:jc w:val="left"/>
        <w:rPr>
          <w:rFonts w:ascii="宋体" w:hAnsi="宋体" w:cs="宋体"/>
          <w:sz w:val="24"/>
        </w:rPr>
      </w:pPr>
      <w:r>
        <w:rPr>
          <w:rFonts w:hint="eastAsia" w:ascii="宋体" w:hAnsi="宋体" w:cs="宋体"/>
          <w:sz w:val="24"/>
        </w:rPr>
        <w:t>2.“偏离情况”列应据实填写“无偏离”、“正偏离”或“负偏离”。</w:t>
      </w:r>
    </w:p>
    <w:p w14:paraId="4160308B">
      <w:pPr>
        <w:tabs>
          <w:tab w:val="left" w:pos="1800"/>
          <w:tab w:val="left" w:pos="5580"/>
        </w:tabs>
        <w:jc w:val="left"/>
        <w:rPr>
          <w:rFonts w:ascii="宋体" w:hAnsi="宋体" w:cs="宋体"/>
          <w:sz w:val="24"/>
        </w:rPr>
      </w:pPr>
    </w:p>
    <w:p w14:paraId="31404245">
      <w:pPr>
        <w:rPr>
          <w:rFonts w:ascii="宋体" w:hAnsi="宋体" w:cs="宋体"/>
          <w:sz w:val="24"/>
          <w:szCs w:val="20"/>
        </w:rPr>
      </w:pPr>
    </w:p>
    <w:p w14:paraId="74FF5255">
      <w:pPr>
        <w:autoSpaceDE w:val="0"/>
        <w:autoSpaceDN w:val="0"/>
        <w:adjustRightInd w:val="0"/>
        <w:snapToGrid w:val="0"/>
        <w:spacing w:before="25" w:after="25" w:line="360" w:lineRule="auto"/>
        <w:ind w:right="360"/>
        <w:jc w:val="lef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0B788DEA">
      <w:pPr>
        <w:autoSpaceDE w:val="0"/>
        <w:autoSpaceDN w:val="0"/>
        <w:adjustRightInd w:val="0"/>
        <w:snapToGrid w:val="0"/>
        <w:spacing w:before="25" w:after="25" w:line="360" w:lineRule="auto"/>
        <w:ind w:right="360"/>
        <w:jc w:val="left"/>
        <w:rPr>
          <w:rFonts w:ascii="宋体" w:hAnsi="宋体" w:cs="宋体"/>
          <w:sz w:val="24"/>
          <w:szCs w:val="20"/>
        </w:rPr>
      </w:pPr>
      <w:r>
        <w:rPr>
          <w:rFonts w:hint="eastAsia" w:ascii="宋体" w:hAnsi="宋体" w:cs="宋体"/>
          <w:sz w:val="24"/>
          <w:szCs w:val="20"/>
        </w:rPr>
        <w:t xml:space="preserve">日期：____年____月____日 </w:t>
      </w:r>
    </w:p>
    <w:p w14:paraId="20DD8BF6">
      <w:pPr>
        <w:rPr>
          <w:rFonts w:ascii="宋体" w:hAnsi="宋体" w:cs="宋体"/>
          <w:sz w:val="24"/>
        </w:rPr>
      </w:pPr>
      <w:r>
        <w:rPr>
          <w:rFonts w:hint="eastAsia"/>
        </w:rPr>
        <w:br w:type="page"/>
      </w:r>
      <w:r>
        <w:rPr>
          <w:rFonts w:hint="eastAsia" w:ascii="宋体" w:hAnsi="宋体" w:cs="宋体"/>
          <w:sz w:val="24"/>
        </w:rPr>
        <w:t>11  竞争性磋商文件要求提供或供应商认为应附的其他材料</w:t>
      </w:r>
    </w:p>
    <w:p w14:paraId="6E199CC9">
      <w:pPr>
        <w:pStyle w:val="26"/>
        <w:ind w:firstLine="0" w:firstLineChars="0"/>
      </w:pPr>
    </w:p>
    <w:p w14:paraId="227C3124">
      <w:pPr>
        <w:rPr>
          <w:rFonts w:ascii="宋体" w:hAnsi="宋体" w:cs="宋体"/>
          <w:sz w:val="24"/>
        </w:rPr>
      </w:pPr>
      <w:r>
        <w:rPr>
          <w:rFonts w:hint="eastAsia" w:ascii="宋体" w:hAnsi="宋体" w:cs="宋体"/>
          <w:sz w:val="24"/>
        </w:rPr>
        <w:t>11-1 供应商信息采集表</w:t>
      </w:r>
    </w:p>
    <w:tbl>
      <w:tblPr>
        <w:tblStyle w:val="43"/>
        <w:tblW w:w="90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5"/>
        <w:gridCol w:w="2977"/>
        <w:gridCol w:w="3261"/>
      </w:tblGrid>
      <w:tr w14:paraId="5592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14:paraId="63D26E57">
            <w:pPr>
              <w:pStyle w:val="26"/>
              <w:ind w:firstLine="0" w:firstLineChars="0"/>
              <w:jc w:val="center"/>
              <w:rPr>
                <w:rFonts w:ascii="宋体" w:hAnsi="宋体" w:eastAsia="宋体"/>
              </w:rPr>
            </w:pPr>
            <w:r>
              <w:rPr>
                <w:rFonts w:hint="eastAsia" w:ascii="宋体" w:hAnsi="宋体" w:eastAsia="宋体" w:cs="FZSSK--GBK1-0"/>
                <w:kern w:val="0"/>
              </w:rPr>
              <w:t>供应商名称</w:t>
            </w:r>
          </w:p>
        </w:tc>
        <w:tc>
          <w:tcPr>
            <w:tcW w:w="2977" w:type="dxa"/>
            <w:vAlign w:val="center"/>
          </w:tcPr>
          <w:p w14:paraId="777DBA13">
            <w:pPr>
              <w:pStyle w:val="26"/>
              <w:ind w:firstLine="0" w:firstLineChars="0"/>
              <w:jc w:val="center"/>
              <w:rPr>
                <w:rFonts w:ascii="宋体" w:hAnsi="宋体" w:eastAsia="宋体"/>
              </w:rPr>
            </w:pPr>
            <w:r>
              <w:rPr>
                <w:rFonts w:hint="eastAsia" w:ascii="宋体" w:hAnsi="宋体" w:eastAsia="宋体" w:cs="FZSSK--GBK1-0"/>
                <w:kern w:val="0"/>
              </w:rPr>
              <w:t>供应商所属性别</w:t>
            </w:r>
          </w:p>
        </w:tc>
        <w:tc>
          <w:tcPr>
            <w:tcW w:w="3261" w:type="dxa"/>
            <w:vAlign w:val="center"/>
          </w:tcPr>
          <w:p w14:paraId="0DDE4FEF">
            <w:pPr>
              <w:pStyle w:val="26"/>
              <w:ind w:firstLine="0" w:firstLineChars="0"/>
              <w:jc w:val="center"/>
              <w:rPr>
                <w:rFonts w:ascii="宋体" w:hAnsi="宋体" w:eastAsia="宋体"/>
              </w:rPr>
            </w:pPr>
            <w:r>
              <w:rPr>
                <w:rFonts w:hint="eastAsia" w:ascii="宋体" w:hAnsi="宋体" w:eastAsia="宋体" w:cs="FZSSK--GBK1-0"/>
                <w:kern w:val="0"/>
              </w:rPr>
              <w:t>外商投资类型</w:t>
            </w:r>
          </w:p>
        </w:tc>
      </w:tr>
      <w:tr w14:paraId="2E5B3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14:paraId="56D7511E">
            <w:pPr>
              <w:pStyle w:val="26"/>
              <w:ind w:firstLine="0" w:firstLineChars="0"/>
              <w:jc w:val="center"/>
              <w:rPr>
                <w:rFonts w:ascii="宋体" w:hAnsi="宋体" w:eastAsia="宋体"/>
              </w:rPr>
            </w:pPr>
          </w:p>
        </w:tc>
        <w:tc>
          <w:tcPr>
            <w:tcW w:w="2977" w:type="dxa"/>
            <w:vAlign w:val="center"/>
          </w:tcPr>
          <w:p w14:paraId="7854F63D">
            <w:pPr>
              <w:pStyle w:val="26"/>
              <w:ind w:firstLine="0" w:firstLineChars="0"/>
              <w:jc w:val="center"/>
              <w:rPr>
                <w:rFonts w:ascii="宋体" w:hAnsi="宋体" w:eastAsia="宋体"/>
              </w:rPr>
            </w:pPr>
          </w:p>
        </w:tc>
        <w:tc>
          <w:tcPr>
            <w:tcW w:w="3261" w:type="dxa"/>
            <w:vAlign w:val="center"/>
          </w:tcPr>
          <w:p w14:paraId="0C3B7523">
            <w:pPr>
              <w:pStyle w:val="26"/>
              <w:ind w:firstLine="0" w:firstLineChars="0"/>
              <w:jc w:val="center"/>
              <w:rPr>
                <w:rFonts w:ascii="宋体" w:hAnsi="宋体" w:eastAsia="宋体"/>
              </w:rPr>
            </w:pPr>
          </w:p>
        </w:tc>
      </w:tr>
      <w:tr w14:paraId="1D035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14:paraId="4BA9AB63">
            <w:pPr>
              <w:pStyle w:val="26"/>
              <w:ind w:firstLine="0" w:firstLineChars="0"/>
              <w:jc w:val="center"/>
              <w:rPr>
                <w:rFonts w:ascii="宋体" w:hAnsi="宋体" w:eastAsia="宋体"/>
              </w:rPr>
            </w:pPr>
          </w:p>
        </w:tc>
        <w:tc>
          <w:tcPr>
            <w:tcW w:w="2977" w:type="dxa"/>
            <w:vAlign w:val="center"/>
          </w:tcPr>
          <w:p w14:paraId="3CCBAA3F">
            <w:pPr>
              <w:pStyle w:val="26"/>
              <w:ind w:firstLine="0" w:firstLineChars="0"/>
              <w:jc w:val="center"/>
              <w:rPr>
                <w:rFonts w:ascii="宋体" w:hAnsi="宋体" w:eastAsia="宋体"/>
              </w:rPr>
            </w:pPr>
          </w:p>
        </w:tc>
        <w:tc>
          <w:tcPr>
            <w:tcW w:w="3261" w:type="dxa"/>
            <w:vAlign w:val="center"/>
          </w:tcPr>
          <w:p w14:paraId="701CD2E4">
            <w:pPr>
              <w:pStyle w:val="26"/>
              <w:ind w:firstLine="0" w:firstLineChars="0"/>
              <w:jc w:val="center"/>
              <w:rPr>
                <w:rFonts w:ascii="宋体" w:hAnsi="宋体" w:eastAsia="宋体"/>
              </w:rPr>
            </w:pPr>
          </w:p>
        </w:tc>
      </w:tr>
      <w:tr w14:paraId="1494E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14:paraId="79500DBA">
            <w:pPr>
              <w:pStyle w:val="26"/>
              <w:ind w:firstLine="0" w:firstLineChars="0"/>
              <w:jc w:val="center"/>
              <w:rPr>
                <w:rFonts w:ascii="宋体" w:hAnsi="宋体" w:eastAsia="宋体"/>
              </w:rPr>
            </w:pPr>
          </w:p>
        </w:tc>
        <w:tc>
          <w:tcPr>
            <w:tcW w:w="2977" w:type="dxa"/>
            <w:vAlign w:val="center"/>
          </w:tcPr>
          <w:p w14:paraId="02717B7F">
            <w:pPr>
              <w:pStyle w:val="26"/>
              <w:ind w:firstLine="0" w:firstLineChars="0"/>
              <w:jc w:val="center"/>
              <w:rPr>
                <w:rFonts w:ascii="宋体" w:hAnsi="宋体" w:eastAsia="宋体"/>
              </w:rPr>
            </w:pPr>
          </w:p>
        </w:tc>
        <w:tc>
          <w:tcPr>
            <w:tcW w:w="3261" w:type="dxa"/>
            <w:vAlign w:val="center"/>
          </w:tcPr>
          <w:p w14:paraId="598A2BEE">
            <w:pPr>
              <w:pStyle w:val="26"/>
              <w:ind w:firstLine="0" w:firstLineChars="0"/>
              <w:jc w:val="center"/>
              <w:rPr>
                <w:rFonts w:ascii="宋体" w:hAnsi="宋体" w:eastAsia="宋体"/>
              </w:rPr>
            </w:pPr>
          </w:p>
        </w:tc>
      </w:tr>
      <w:tr w14:paraId="44507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14:paraId="7F42F2DE">
            <w:pPr>
              <w:pStyle w:val="26"/>
              <w:ind w:firstLine="0" w:firstLineChars="0"/>
              <w:jc w:val="center"/>
              <w:rPr>
                <w:rFonts w:ascii="宋体" w:hAnsi="宋体" w:eastAsia="宋体"/>
              </w:rPr>
            </w:pPr>
          </w:p>
        </w:tc>
        <w:tc>
          <w:tcPr>
            <w:tcW w:w="2977" w:type="dxa"/>
            <w:vAlign w:val="center"/>
          </w:tcPr>
          <w:p w14:paraId="02B06DB7">
            <w:pPr>
              <w:pStyle w:val="26"/>
              <w:ind w:firstLine="0" w:firstLineChars="0"/>
              <w:jc w:val="center"/>
              <w:rPr>
                <w:rFonts w:ascii="宋体" w:hAnsi="宋体" w:eastAsia="宋体"/>
              </w:rPr>
            </w:pPr>
          </w:p>
        </w:tc>
        <w:tc>
          <w:tcPr>
            <w:tcW w:w="3261" w:type="dxa"/>
            <w:vAlign w:val="center"/>
          </w:tcPr>
          <w:p w14:paraId="6C306861">
            <w:pPr>
              <w:pStyle w:val="26"/>
              <w:ind w:firstLine="0" w:firstLineChars="0"/>
              <w:jc w:val="center"/>
              <w:rPr>
                <w:rFonts w:ascii="宋体" w:hAnsi="宋体" w:eastAsia="宋体"/>
              </w:rPr>
            </w:pPr>
          </w:p>
        </w:tc>
      </w:tr>
    </w:tbl>
    <w:p w14:paraId="74802390">
      <w:pPr>
        <w:pStyle w:val="26"/>
        <w:ind w:firstLine="0" w:firstLineChars="0"/>
      </w:pPr>
    </w:p>
    <w:p w14:paraId="1ABCF284">
      <w:pPr>
        <w:rPr>
          <w:rFonts w:ascii="宋体" w:hAnsi="宋体" w:cs="宋体"/>
          <w:sz w:val="24"/>
        </w:rPr>
      </w:pPr>
      <w:r>
        <w:rPr>
          <w:rFonts w:hint="eastAsia" w:ascii="宋体" w:hAnsi="宋体" w:cs="宋体"/>
          <w:sz w:val="24"/>
        </w:rPr>
        <w:t>注：</w:t>
      </w:r>
      <w:r>
        <w:rPr>
          <w:rFonts w:ascii="宋体" w:hAnsi="宋体" w:cs="宋体"/>
          <w:sz w:val="24"/>
        </w:rPr>
        <w:t>1.</w:t>
      </w:r>
      <w:r>
        <w:rPr>
          <w:rFonts w:hint="eastAsia" w:ascii="宋体" w:hAnsi="宋体" w:cs="宋体"/>
          <w:sz w:val="24"/>
        </w:rPr>
        <w:t>供应商如为联合体，则应填写联合体各成员信息。</w:t>
      </w:r>
    </w:p>
    <w:p w14:paraId="5534E537">
      <w:pPr>
        <w:ind w:firstLine="480" w:firstLineChars="200"/>
        <w:rPr>
          <w:rFonts w:ascii="宋体" w:hAnsi="宋体" w:cs="宋体"/>
          <w:sz w:val="24"/>
        </w:rPr>
      </w:pPr>
      <w:r>
        <w:rPr>
          <w:rFonts w:ascii="宋体" w:hAnsi="宋体" w:cs="宋体"/>
          <w:sz w:val="24"/>
        </w:rPr>
        <w:t>2.</w:t>
      </w:r>
      <w:r>
        <w:rPr>
          <w:rFonts w:hint="eastAsia" w:ascii="宋体" w:hAnsi="宋体" w:cs="宋体"/>
          <w:sz w:val="24"/>
        </w:rPr>
        <w:t>供应商所属性别请填写“男”或“女”，指拥有供应商</w:t>
      </w:r>
      <w:r>
        <w:rPr>
          <w:rFonts w:ascii="宋体" w:hAnsi="宋体" w:cs="宋体"/>
          <w:sz w:val="24"/>
        </w:rPr>
        <w:t>51%</w:t>
      </w:r>
      <w:r>
        <w:rPr>
          <w:rFonts w:hint="eastAsia" w:ascii="宋体" w:hAnsi="宋体" w:cs="宋体"/>
          <w:sz w:val="24"/>
        </w:rPr>
        <w:t>以上绝对所有权的性别；绝对所有权拥有者可以是一个人，也可以是多人合计计算。</w:t>
      </w:r>
    </w:p>
    <w:p w14:paraId="739AD264">
      <w:pPr>
        <w:ind w:firstLine="480" w:firstLineChars="200"/>
        <w:rPr>
          <w:rFonts w:ascii="宋体" w:hAnsi="宋体" w:cs="宋体"/>
          <w:sz w:val="24"/>
        </w:rPr>
      </w:pPr>
      <w:r>
        <w:rPr>
          <w:rFonts w:ascii="宋体" w:hAnsi="宋体" w:cs="宋体"/>
          <w:sz w:val="24"/>
        </w:rPr>
        <w:t>3.</w:t>
      </w:r>
      <w:r>
        <w:rPr>
          <w:rFonts w:hint="eastAsia" w:ascii="宋体" w:hAnsi="宋体" w:cs="宋体"/>
          <w:sz w:val="24"/>
        </w:rPr>
        <w:t>外商投资类型请填写“外商单独投资”、“外商部分投资”或“内资”。</w:t>
      </w:r>
      <w:r>
        <w:rPr>
          <w:rFonts w:hint="eastAsia" w:ascii="宋体" w:hAnsi="宋体" w:cs="宋体"/>
          <w:sz w:val="24"/>
        </w:rPr>
        <w:br w:type="page"/>
      </w:r>
      <w:r>
        <w:rPr>
          <w:rFonts w:hint="eastAsia" w:ascii="宋体" w:hAnsi="宋体" w:cs="宋体"/>
          <w:sz w:val="24"/>
        </w:rPr>
        <w:t>12  最后报价一览表</w:t>
      </w:r>
      <w:r>
        <w:rPr>
          <w:sz w:val="24"/>
          <w:szCs w:val="20"/>
        </w:rPr>
        <w:t>（实质性格式，</w:t>
      </w:r>
      <w:r>
        <w:rPr>
          <w:rFonts w:hint="eastAsia"/>
          <w:sz w:val="24"/>
          <w:szCs w:val="20"/>
        </w:rPr>
        <w:t>磋商</w:t>
      </w:r>
      <w:r>
        <w:rPr>
          <w:sz w:val="24"/>
          <w:szCs w:val="20"/>
        </w:rPr>
        <w:t>后提交）</w:t>
      </w:r>
    </w:p>
    <w:p w14:paraId="461274B8">
      <w:pPr>
        <w:widowControl/>
        <w:jc w:val="left"/>
        <w:rPr>
          <w:rFonts w:ascii="宋体" w:hAnsi="宋体" w:cs="宋体"/>
          <w:kern w:val="0"/>
          <w:sz w:val="24"/>
          <w:szCs w:val="20"/>
        </w:rPr>
      </w:pPr>
    </w:p>
    <w:p w14:paraId="4EE7D929">
      <w:pPr>
        <w:widowControl/>
        <w:jc w:val="left"/>
        <w:rPr>
          <w:rFonts w:ascii="宋体" w:hAnsi="宋体" w:cs="宋体"/>
          <w:kern w:val="0"/>
          <w:sz w:val="24"/>
          <w:szCs w:val="20"/>
        </w:rPr>
      </w:pPr>
    </w:p>
    <w:p w14:paraId="25BDBA0E">
      <w:pPr>
        <w:spacing w:line="360" w:lineRule="exact"/>
        <w:jc w:val="center"/>
        <w:rPr>
          <w:rFonts w:ascii="宋体" w:hAnsi="宋体" w:cs="宋体"/>
          <w:b/>
          <w:sz w:val="36"/>
          <w:szCs w:val="36"/>
        </w:rPr>
      </w:pPr>
      <w:r>
        <w:rPr>
          <w:rFonts w:hint="eastAsia" w:ascii="宋体" w:hAnsi="宋体" w:cs="宋体"/>
          <w:b/>
          <w:sz w:val="36"/>
          <w:szCs w:val="36"/>
        </w:rPr>
        <w:t>最后报价一览表</w:t>
      </w:r>
    </w:p>
    <w:p w14:paraId="60E7D6CE">
      <w:pPr>
        <w:tabs>
          <w:tab w:val="left" w:pos="1800"/>
          <w:tab w:val="left" w:pos="5580"/>
        </w:tabs>
        <w:spacing w:line="360" w:lineRule="auto"/>
        <w:jc w:val="left"/>
        <w:rPr>
          <w:rFonts w:ascii="宋体" w:hAnsi="宋体" w:cs="宋体"/>
          <w:sz w:val="24"/>
        </w:rPr>
      </w:pPr>
    </w:p>
    <w:p w14:paraId="180F9F79">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项目编号/包号：_______________     项目名称：_______________</w:t>
      </w:r>
    </w:p>
    <w:tbl>
      <w:tblPr>
        <w:tblStyle w:val="43"/>
        <w:tblW w:w="893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3140"/>
        <w:gridCol w:w="1560"/>
        <w:gridCol w:w="1680"/>
        <w:gridCol w:w="1863"/>
      </w:tblGrid>
      <w:tr w14:paraId="5C2E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687" w:type="dxa"/>
            <w:vMerge w:val="restart"/>
            <w:vAlign w:val="center"/>
          </w:tcPr>
          <w:p w14:paraId="6AB996E6">
            <w:pPr>
              <w:tabs>
                <w:tab w:val="left" w:pos="5580"/>
              </w:tabs>
              <w:jc w:val="center"/>
              <w:rPr>
                <w:rFonts w:ascii="宋体" w:hAnsi="宋体" w:cs="宋体"/>
                <w:b/>
                <w:sz w:val="24"/>
              </w:rPr>
            </w:pPr>
            <w:r>
              <w:rPr>
                <w:rFonts w:hint="eastAsia" w:ascii="宋体" w:hAnsi="宋体" w:cs="宋体"/>
                <w:b/>
                <w:sz w:val="24"/>
              </w:rPr>
              <w:t>序号</w:t>
            </w:r>
          </w:p>
        </w:tc>
        <w:tc>
          <w:tcPr>
            <w:tcW w:w="3140" w:type="dxa"/>
            <w:vMerge w:val="restart"/>
            <w:vAlign w:val="center"/>
          </w:tcPr>
          <w:p w14:paraId="69FEF8A8">
            <w:pPr>
              <w:tabs>
                <w:tab w:val="left" w:pos="5580"/>
              </w:tabs>
              <w:jc w:val="center"/>
              <w:rPr>
                <w:rFonts w:ascii="宋体" w:hAnsi="宋体" w:cs="宋体"/>
                <w:b/>
                <w:sz w:val="24"/>
              </w:rPr>
            </w:pPr>
            <w:r>
              <w:rPr>
                <w:rFonts w:hint="eastAsia" w:ascii="宋体" w:hAnsi="宋体" w:cs="宋体"/>
                <w:b/>
                <w:sz w:val="24"/>
              </w:rPr>
              <w:t>供应商名称</w:t>
            </w:r>
          </w:p>
        </w:tc>
        <w:tc>
          <w:tcPr>
            <w:tcW w:w="3240" w:type="dxa"/>
            <w:gridSpan w:val="2"/>
            <w:vAlign w:val="center"/>
          </w:tcPr>
          <w:p w14:paraId="0F812072">
            <w:pPr>
              <w:tabs>
                <w:tab w:val="left" w:pos="5580"/>
              </w:tabs>
              <w:jc w:val="center"/>
              <w:rPr>
                <w:rFonts w:ascii="宋体" w:hAnsi="宋体" w:cs="宋体"/>
                <w:b/>
                <w:sz w:val="24"/>
              </w:rPr>
            </w:pPr>
            <w:r>
              <w:rPr>
                <w:rFonts w:hint="eastAsia" w:ascii="宋体" w:hAnsi="宋体" w:cs="宋体"/>
                <w:b/>
                <w:sz w:val="24"/>
              </w:rPr>
              <w:t>报价</w:t>
            </w:r>
          </w:p>
        </w:tc>
        <w:tc>
          <w:tcPr>
            <w:tcW w:w="1863" w:type="dxa"/>
            <w:vMerge w:val="restart"/>
            <w:vAlign w:val="center"/>
          </w:tcPr>
          <w:p w14:paraId="1264878D">
            <w:pPr>
              <w:tabs>
                <w:tab w:val="left" w:pos="5580"/>
              </w:tabs>
              <w:jc w:val="center"/>
              <w:rPr>
                <w:rFonts w:ascii="宋体" w:hAnsi="宋体" w:cs="宋体"/>
                <w:b/>
                <w:sz w:val="24"/>
              </w:rPr>
            </w:pPr>
            <w:r>
              <w:rPr>
                <w:rFonts w:hint="eastAsia" w:ascii="宋体" w:hAnsi="宋体" w:cs="宋体"/>
                <w:b/>
                <w:sz w:val="24"/>
              </w:rPr>
              <w:t>其他</w:t>
            </w:r>
          </w:p>
          <w:p w14:paraId="6187FE35">
            <w:pPr>
              <w:tabs>
                <w:tab w:val="left" w:pos="5580"/>
              </w:tabs>
              <w:jc w:val="center"/>
              <w:rPr>
                <w:rFonts w:ascii="宋体" w:hAnsi="宋体" w:cs="宋体"/>
                <w:b/>
                <w:sz w:val="24"/>
              </w:rPr>
            </w:pPr>
            <w:r>
              <w:rPr>
                <w:rFonts w:hint="eastAsia" w:ascii="宋体" w:hAnsi="宋体" w:cs="宋体"/>
                <w:b/>
                <w:sz w:val="24"/>
              </w:rPr>
              <w:t>声明</w:t>
            </w:r>
          </w:p>
        </w:tc>
      </w:tr>
      <w:tr w14:paraId="743D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7" w:type="dxa"/>
            <w:vMerge w:val="continue"/>
            <w:vAlign w:val="center"/>
          </w:tcPr>
          <w:p w14:paraId="237AA2B7">
            <w:pPr>
              <w:tabs>
                <w:tab w:val="left" w:pos="5580"/>
              </w:tabs>
              <w:jc w:val="center"/>
              <w:rPr>
                <w:rFonts w:ascii="宋体" w:hAnsi="宋体" w:cs="宋体"/>
                <w:sz w:val="24"/>
              </w:rPr>
            </w:pPr>
          </w:p>
        </w:tc>
        <w:tc>
          <w:tcPr>
            <w:tcW w:w="3140" w:type="dxa"/>
            <w:vMerge w:val="continue"/>
            <w:vAlign w:val="center"/>
          </w:tcPr>
          <w:p w14:paraId="5891C85E">
            <w:pPr>
              <w:tabs>
                <w:tab w:val="left" w:pos="5580"/>
              </w:tabs>
              <w:jc w:val="center"/>
              <w:rPr>
                <w:rFonts w:ascii="宋体" w:hAnsi="宋体" w:cs="宋体"/>
                <w:sz w:val="24"/>
              </w:rPr>
            </w:pPr>
          </w:p>
        </w:tc>
        <w:tc>
          <w:tcPr>
            <w:tcW w:w="1560" w:type="dxa"/>
            <w:vAlign w:val="center"/>
          </w:tcPr>
          <w:p w14:paraId="3CCC2B91">
            <w:pPr>
              <w:tabs>
                <w:tab w:val="left" w:pos="5580"/>
              </w:tabs>
              <w:jc w:val="center"/>
              <w:rPr>
                <w:rFonts w:ascii="宋体" w:hAnsi="宋体" w:cs="宋体"/>
                <w:b/>
                <w:sz w:val="24"/>
              </w:rPr>
            </w:pPr>
            <w:r>
              <w:rPr>
                <w:rFonts w:hint="eastAsia" w:ascii="宋体" w:hAnsi="宋体" w:cs="宋体"/>
                <w:b/>
                <w:sz w:val="24"/>
              </w:rPr>
              <w:t>大写</w:t>
            </w:r>
          </w:p>
        </w:tc>
        <w:tc>
          <w:tcPr>
            <w:tcW w:w="1680" w:type="dxa"/>
            <w:vAlign w:val="center"/>
          </w:tcPr>
          <w:p w14:paraId="552F946F">
            <w:pPr>
              <w:tabs>
                <w:tab w:val="left" w:pos="5580"/>
              </w:tabs>
              <w:jc w:val="center"/>
              <w:rPr>
                <w:rFonts w:ascii="宋体" w:hAnsi="宋体" w:cs="宋体"/>
                <w:b/>
                <w:sz w:val="24"/>
              </w:rPr>
            </w:pPr>
            <w:r>
              <w:rPr>
                <w:rFonts w:hint="eastAsia" w:ascii="宋体" w:hAnsi="宋体" w:cs="宋体"/>
                <w:b/>
                <w:sz w:val="24"/>
              </w:rPr>
              <w:t>小写</w:t>
            </w:r>
          </w:p>
        </w:tc>
        <w:tc>
          <w:tcPr>
            <w:tcW w:w="1863" w:type="dxa"/>
            <w:vMerge w:val="continue"/>
            <w:vAlign w:val="center"/>
          </w:tcPr>
          <w:p w14:paraId="7E7D1483">
            <w:pPr>
              <w:tabs>
                <w:tab w:val="left" w:pos="5580"/>
              </w:tabs>
              <w:ind w:firstLine="482"/>
              <w:jc w:val="center"/>
              <w:rPr>
                <w:rFonts w:ascii="宋体" w:hAnsi="宋体" w:cs="宋体"/>
                <w:b/>
                <w:sz w:val="24"/>
              </w:rPr>
            </w:pPr>
          </w:p>
        </w:tc>
      </w:tr>
      <w:tr w14:paraId="7F91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7" w:type="dxa"/>
            <w:vAlign w:val="center"/>
          </w:tcPr>
          <w:p w14:paraId="74FD7C2C">
            <w:pPr>
              <w:tabs>
                <w:tab w:val="left" w:pos="5580"/>
              </w:tabs>
              <w:jc w:val="center"/>
              <w:rPr>
                <w:rFonts w:ascii="宋体" w:hAnsi="宋体" w:cs="宋体"/>
                <w:sz w:val="24"/>
              </w:rPr>
            </w:pPr>
          </w:p>
        </w:tc>
        <w:tc>
          <w:tcPr>
            <w:tcW w:w="3140" w:type="dxa"/>
            <w:vAlign w:val="center"/>
          </w:tcPr>
          <w:p w14:paraId="1691AB2B">
            <w:pPr>
              <w:tabs>
                <w:tab w:val="left" w:pos="5580"/>
              </w:tabs>
              <w:jc w:val="center"/>
              <w:rPr>
                <w:rFonts w:ascii="宋体" w:hAnsi="宋体" w:cs="宋体"/>
                <w:sz w:val="24"/>
              </w:rPr>
            </w:pPr>
          </w:p>
        </w:tc>
        <w:tc>
          <w:tcPr>
            <w:tcW w:w="1560" w:type="dxa"/>
            <w:vAlign w:val="center"/>
          </w:tcPr>
          <w:p w14:paraId="2477085C">
            <w:pPr>
              <w:tabs>
                <w:tab w:val="left" w:pos="5580"/>
              </w:tabs>
              <w:jc w:val="center"/>
              <w:rPr>
                <w:rFonts w:ascii="宋体" w:hAnsi="宋体" w:cs="宋体"/>
                <w:sz w:val="24"/>
              </w:rPr>
            </w:pPr>
          </w:p>
        </w:tc>
        <w:tc>
          <w:tcPr>
            <w:tcW w:w="1680" w:type="dxa"/>
            <w:vAlign w:val="center"/>
          </w:tcPr>
          <w:p w14:paraId="189BCE0A">
            <w:pPr>
              <w:tabs>
                <w:tab w:val="left" w:pos="5580"/>
              </w:tabs>
              <w:jc w:val="center"/>
              <w:rPr>
                <w:rFonts w:ascii="宋体" w:hAnsi="宋体" w:cs="宋体"/>
                <w:sz w:val="24"/>
              </w:rPr>
            </w:pPr>
          </w:p>
        </w:tc>
        <w:tc>
          <w:tcPr>
            <w:tcW w:w="1863" w:type="dxa"/>
            <w:vAlign w:val="center"/>
          </w:tcPr>
          <w:p w14:paraId="14896185">
            <w:pPr>
              <w:tabs>
                <w:tab w:val="left" w:pos="5580"/>
              </w:tabs>
              <w:jc w:val="center"/>
              <w:rPr>
                <w:rFonts w:ascii="宋体" w:hAnsi="宋体" w:cs="宋体"/>
                <w:sz w:val="24"/>
                <w:u w:val="single"/>
              </w:rPr>
            </w:pPr>
          </w:p>
        </w:tc>
      </w:tr>
    </w:tbl>
    <w:p w14:paraId="28EA4818">
      <w:pPr>
        <w:autoSpaceDE w:val="0"/>
        <w:autoSpaceDN w:val="0"/>
        <w:adjustRightInd w:val="0"/>
        <w:jc w:val="left"/>
        <w:rPr>
          <w:rFonts w:ascii="宋体" w:hAnsi="宋体" w:cs="宋体"/>
          <w:kern w:val="0"/>
          <w:sz w:val="24"/>
        </w:rPr>
      </w:pPr>
    </w:p>
    <w:p w14:paraId="3C758257">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.此表中，每包的报价应和《最后分项报价表》中的总价相一致。</w:t>
      </w:r>
    </w:p>
    <w:p w14:paraId="00D467AD">
      <w:pPr>
        <w:tabs>
          <w:tab w:val="left" w:pos="5580"/>
        </w:tabs>
        <w:ind w:firstLine="480" w:firstLineChars="200"/>
        <w:rPr>
          <w:rFonts w:ascii="宋体" w:hAnsi="宋体" w:cs="宋体"/>
          <w:sz w:val="24"/>
          <w:szCs w:val="20"/>
        </w:rPr>
      </w:pPr>
      <w:r>
        <w:rPr>
          <w:rFonts w:hint="eastAsia" w:ascii="宋体" w:hAnsi="宋体" w:cs="宋体"/>
          <w:sz w:val="24"/>
          <w:szCs w:val="20"/>
        </w:rPr>
        <w:t>2.本表必须按包分别填写。</w:t>
      </w:r>
    </w:p>
    <w:p w14:paraId="7856E42A">
      <w:pPr>
        <w:tabs>
          <w:tab w:val="left" w:pos="5580"/>
        </w:tabs>
        <w:ind w:firstLine="480" w:firstLineChars="200"/>
        <w:rPr>
          <w:rFonts w:ascii="宋体" w:hAnsi="宋体" w:cs="宋体"/>
          <w:sz w:val="24"/>
          <w:szCs w:val="20"/>
        </w:rPr>
      </w:pPr>
      <w:r>
        <w:rPr>
          <w:rFonts w:ascii="宋体" w:hAnsi="宋体" w:cs="宋体"/>
          <w:sz w:val="24"/>
          <w:szCs w:val="20"/>
        </w:rPr>
        <w:t>3.</w:t>
      </w:r>
      <w:r>
        <w:rPr>
          <w:rFonts w:hint="eastAsia" w:ascii="宋体" w:hAnsi="宋体" w:cs="宋体"/>
          <w:sz w:val="24"/>
          <w:szCs w:val="20"/>
        </w:rPr>
        <w:t>此表无需在响应文件中提交，磋商后供应商按磋商小组要求提交。</w:t>
      </w:r>
    </w:p>
    <w:p w14:paraId="215AC3BE">
      <w:pPr>
        <w:autoSpaceDE w:val="0"/>
        <w:autoSpaceDN w:val="0"/>
        <w:adjustRightInd w:val="0"/>
        <w:snapToGrid w:val="0"/>
        <w:spacing w:before="25" w:after="25" w:line="360" w:lineRule="auto"/>
        <w:rPr>
          <w:rFonts w:ascii="宋体" w:hAnsi="宋体" w:cs="宋体"/>
          <w:sz w:val="24"/>
          <w:lang w:val="zh-CN"/>
        </w:rPr>
      </w:pPr>
    </w:p>
    <w:p w14:paraId="7AC93CFF">
      <w:pPr>
        <w:autoSpaceDE w:val="0"/>
        <w:autoSpaceDN w:val="0"/>
        <w:adjustRightInd w:val="0"/>
        <w:snapToGrid w:val="0"/>
        <w:spacing w:before="25" w:after="25" w:line="360" w:lineRule="auto"/>
        <w:rPr>
          <w:rFonts w:ascii="宋体" w:hAnsi="宋体" w:cs="宋体"/>
          <w:sz w:val="24"/>
          <w:lang w:val="zh-CN"/>
        </w:rPr>
      </w:pPr>
    </w:p>
    <w:p w14:paraId="188B730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供应商授权代表签字（或加盖供应商公章）</w:t>
      </w:r>
      <w:r>
        <w:rPr>
          <w:rFonts w:hint="eastAsia" w:ascii="宋体" w:hAnsi="宋体" w:cs="宋体"/>
          <w:sz w:val="24"/>
          <w:lang w:val="zh-CN"/>
        </w:rPr>
        <w:t xml:space="preserve">：___________ </w:t>
      </w:r>
    </w:p>
    <w:p w14:paraId="68A9AA0C">
      <w:pPr>
        <w:widowControl/>
        <w:jc w:val="left"/>
        <w:rPr>
          <w:rFonts w:ascii="宋体" w:hAnsi="宋体" w:cs="宋体"/>
          <w:sz w:val="24"/>
          <w:szCs w:val="20"/>
        </w:rPr>
      </w:pPr>
      <w:r>
        <w:rPr>
          <w:rFonts w:hint="eastAsia" w:ascii="宋体" w:hAnsi="宋体" w:cs="宋体"/>
          <w:sz w:val="24"/>
          <w:szCs w:val="20"/>
        </w:rPr>
        <w:t xml:space="preserve">日期：____年____月____日   </w:t>
      </w:r>
    </w:p>
    <w:p w14:paraId="33243F82">
      <w:pPr>
        <w:widowControl/>
        <w:tabs>
          <w:tab w:val="left" w:pos="5098"/>
        </w:tabs>
        <w:jc w:val="left"/>
        <w:rPr>
          <w:rFonts w:ascii="宋体" w:hAnsi="宋体" w:cs="宋体"/>
          <w:sz w:val="24"/>
          <w:szCs w:val="20"/>
        </w:rPr>
      </w:pPr>
      <w:r>
        <w:rPr>
          <w:rFonts w:hint="eastAsia" w:ascii="宋体" w:hAnsi="宋体" w:cs="宋体"/>
          <w:sz w:val="24"/>
          <w:szCs w:val="20"/>
        </w:rPr>
        <w:tab/>
      </w:r>
    </w:p>
    <w:p w14:paraId="0084052B">
      <w:pPr>
        <w:widowControl/>
        <w:jc w:val="left"/>
        <w:rPr>
          <w:rFonts w:ascii="宋体" w:hAnsi="宋体" w:cs="宋体"/>
          <w:sz w:val="24"/>
          <w:szCs w:val="20"/>
        </w:rPr>
      </w:pPr>
    </w:p>
    <w:p w14:paraId="50F82ADC">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13  最后分项报价表</w:t>
      </w:r>
      <w:r>
        <w:rPr>
          <w:sz w:val="24"/>
          <w:szCs w:val="20"/>
        </w:rPr>
        <w:t>（实质性格式，</w:t>
      </w:r>
      <w:r>
        <w:rPr>
          <w:rFonts w:hint="eastAsia"/>
          <w:sz w:val="24"/>
          <w:szCs w:val="20"/>
        </w:rPr>
        <w:t>磋商</w:t>
      </w:r>
      <w:r>
        <w:rPr>
          <w:sz w:val="24"/>
          <w:szCs w:val="20"/>
        </w:rPr>
        <w:t>后提交）</w:t>
      </w:r>
    </w:p>
    <w:p w14:paraId="42787657">
      <w:pPr>
        <w:tabs>
          <w:tab w:val="left" w:pos="360"/>
        </w:tabs>
        <w:snapToGrid w:val="0"/>
        <w:spacing w:line="360" w:lineRule="auto"/>
        <w:outlineLvl w:val="1"/>
        <w:rPr>
          <w:rFonts w:ascii="宋体" w:hAnsi="宋体" w:cs="宋体"/>
          <w:sz w:val="24"/>
        </w:rPr>
      </w:pPr>
    </w:p>
    <w:p w14:paraId="11E45B70">
      <w:pPr>
        <w:spacing w:line="360" w:lineRule="exact"/>
        <w:jc w:val="center"/>
        <w:rPr>
          <w:rFonts w:ascii="宋体" w:hAnsi="宋体" w:cs="宋体"/>
          <w:sz w:val="36"/>
          <w:szCs w:val="36"/>
        </w:rPr>
      </w:pPr>
      <w:r>
        <w:rPr>
          <w:rFonts w:hint="eastAsia" w:ascii="宋体" w:hAnsi="宋体" w:cs="宋体"/>
          <w:b/>
          <w:sz w:val="36"/>
          <w:szCs w:val="36"/>
        </w:rPr>
        <w:t>最后分项报价表</w:t>
      </w:r>
    </w:p>
    <w:p w14:paraId="21471461">
      <w:pPr>
        <w:spacing w:line="260" w:lineRule="exact"/>
        <w:jc w:val="center"/>
        <w:rPr>
          <w:rFonts w:ascii="宋体" w:hAnsi="宋体" w:cs="宋体"/>
          <w:sz w:val="36"/>
          <w:szCs w:val="36"/>
        </w:rPr>
      </w:pPr>
    </w:p>
    <w:p w14:paraId="4089D398">
      <w:pPr>
        <w:tabs>
          <w:tab w:val="left" w:pos="1800"/>
          <w:tab w:val="left" w:pos="5580"/>
        </w:tabs>
        <w:rPr>
          <w:rFonts w:ascii="宋体" w:hAnsi="宋体" w:cs="宋体"/>
          <w:sz w:val="24"/>
        </w:rPr>
      </w:pPr>
    </w:p>
    <w:p w14:paraId="5D72290F">
      <w:pPr>
        <w:tabs>
          <w:tab w:val="left" w:pos="1800"/>
          <w:tab w:val="left" w:pos="5580"/>
        </w:tabs>
        <w:rPr>
          <w:rFonts w:ascii="宋体" w:hAnsi="宋体" w:cs="宋体"/>
          <w:sz w:val="24"/>
        </w:rPr>
      </w:pPr>
      <w:r>
        <w:rPr>
          <w:rFonts w:hint="eastAsia" w:ascii="宋体" w:hAnsi="宋体" w:cs="宋体"/>
          <w:sz w:val="24"/>
        </w:rPr>
        <w:t>项目编号/包号：_________ 项目名称：_________报价单位：人民币元</w:t>
      </w:r>
    </w:p>
    <w:tbl>
      <w:tblPr>
        <w:tblStyle w:val="4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699"/>
        <w:gridCol w:w="1701"/>
        <w:gridCol w:w="993"/>
        <w:gridCol w:w="1559"/>
        <w:gridCol w:w="1417"/>
      </w:tblGrid>
      <w:tr w14:paraId="540A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14:paraId="0DE0E145">
            <w:pPr>
              <w:adjustRightInd w:val="0"/>
              <w:snapToGrid w:val="0"/>
              <w:jc w:val="center"/>
              <w:rPr>
                <w:rFonts w:ascii="宋体" w:hAnsi="宋体" w:cs="宋体"/>
                <w:b/>
                <w:sz w:val="24"/>
              </w:rPr>
            </w:pPr>
            <w:r>
              <w:rPr>
                <w:rFonts w:hint="eastAsia" w:ascii="宋体" w:hAnsi="宋体" w:cs="宋体"/>
                <w:b/>
                <w:sz w:val="24"/>
              </w:rPr>
              <w:t>序号</w:t>
            </w:r>
          </w:p>
        </w:tc>
        <w:tc>
          <w:tcPr>
            <w:tcW w:w="2699" w:type="dxa"/>
            <w:vAlign w:val="center"/>
          </w:tcPr>
          <w:p w14:paraId="782F49C0">
            <w:pPr>
              <w:adjustRightInd w:val="0"/>
              <w:snapToGrid w:val="0"/>
              <w:jc w:val="center"/>
              <w:rPr>
                <w:rFonts w:ascii="宋体" w:hAnsi="宋体" w:cs="宋体"/>
                <w:b/>
                <w:sz w:val="24"/>
              </w:rPr>
            </w:pPr>
            <w:r>
              <w:rPr>
                <w:rFonts w:hint="eastAsia" w:ascii="宋体" w:hAnsi="宋体" w:cs="宋体"/>
                <w:b/>
                <w:sz w:val="24"/>
              </w:rPr>
              <w:t>分项名称</w:t>
            </w:r>
          </w:p>
        </w:tc>
        <w:tc>
          <w:tcPr>
            <w:tcW w:w="1701" w:type="dxa"/>
            <w:vAlign w:val="center"/>
          </w:tcPr>
          <w:p w14:paraId="71C729BB">
            <w:pPr>
              <w:adjustRightInd w:val="0"/>
              <w:snapToGrid w:val="0"/>
              <w:jc w:val="center"/>
              <w:rPr>
                <w:rFonts w:ascii="宋体" w:hAnsi="宋体" w:cs="宋体"/>
                <w:b/>
                <w:sz w:val="24"/>
              </w:rPr>
            </w:pPr>
            <w:r>
              <w:rPr>
                <w:rFonts w:hint="eastAsia" w:ascii="宋体" w:hAnsi="宋体" w:cs="宋体"/>
                <w:b/>
                <w:sz w:val="24"/>
              </w:rPr>
              <w:t>单价（元）</w:t>
            </w:r>
          </w:p>
        </w:tc>
        <w:tc>
          <w:tcPr>
            <w:tcW w:w="993" w:type="dxa"/>
            <w:vAlign w:val="center"/>
          </w:tcPr>
          <w:p w14:paraId="2DE67DE9">
            <w:pPr>
              <w:adjustRightInd w:val="0"/>
              <w:snapToGrid w:val="0"/>
              <w:jc w:val="center"/>
              <w:rPr>
                <w:rFonts w:ascii="宋体" w:hAnsi="宋体" w:cs="宋体"/>
                <w:b/>
                <w:sz w:val="24"/>
              </w:rPr>
            </w:pPr>
            <w:r>
              <w:rPr>
                <w:rFonts w:hint="eastAsia" w:ascii="宋体" w:hAnsi="宋体" w:cs="宋体"/>
                <w:b/>
                <w:sz w:val="24"/>
              </w:rPr>
              <w:t>数量</w:t>
            </w:r>
          </w:p>
        </w:tc>
        <w:tc>
          <w:tcPr>
            <w:tcW w:w="1559" w:type="dxa"/>
            <w:vAlign w:val="center"/>
          </w:tcPr>
          <w:p w14:paraId="12D45754">
            <w:pPr>
              <w:adjustRightInd w:val="0"/>
              <w:snapToGrid w:val="0"/>
              <w:jc w:val="center"/>
              <w:rPr>
                <w:rFonts w:ascii="宋体" w:hAnsi="宋体" w:cs="宋体"/>
                <w:b/>
                <w:sz w:val="24"/>
              </w:rPr>
            </w:pPr>
            <w:r>
              <w:rPr>
                <w:rFonts w:hint="eastAsia" w:ascii="宋体" w:hAnsi="宋体" w:cs="宋体"/>
                <w:b/>
                <w:sz w:val="24"/>
              </w:rPr>
              <w:t>合价（元）</w:t>
            </w:r>
          </w:p>
        </w:tc>
        <w:tc>
          <w:tcPr>
            <w:tcW w:w="1417" w:type="dxa"/>
            <w:vAlign w:val="center"/>
          </w:tcPr>
          <w:p w14:paraId="1E629707">
            <w:pPr>
              <w:adjustRightInd w:val="0"/>
              <w:snapToGrid w:val="0"/>
              <w:jc w:val="center"/>
              <w:rPr>
                <w:rFonts w:ascii="宋体" w:hAnsi="宋体" w:cs="宋体"/>
                <w:b/>
                <w:sz w:val="24"/>
              </w:rPr>
            </w:pPr>
            <w:r>
              <w:rPr>
                <w:rFonts w:hint="eastAsia" w:ascii="宋体" w:hAnsi="宋体" w:cs="宋体"/>
                <w:b/>
                <w:sz w:val="24"/>
              </w:rPr>
              <w:t>备注/说明</w:t>
            </w:r>
          </w:p>
        </w:tc>
      </w:tr>
      <w:tr w14:paraId="1E66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14:paraId="021465BA">
            <w:pPr>
              <w:adjustRightInd w:val="0"/>
              <w:snapToGrid w:val="0"/>
              <w:jc w:val="center"/>
              <w:rPr>
                <w:rFonts w:ascii="宋体" w:hAnsi="宋体" w:cs="宋体"/>
                <w:sz w:val="24"/>
              </w:rPr>
            </w:pPr>
            <w:r>
              <w:rPr>
                <w:rFonts w:hint="eastAsia" w:ascii="宋体" w:hAnsi="宋体" w:cs="宋体"/>
                <w:sz w:val="24"/>
              </w:rPr>
              <w:t>1</w:t>
            </w:r>
          </w:p>
        </w:tc>
        <w:tc>
          <w:tcPr>
            <w:tcW w:w="2699" w:type="dxa"/>
            <w:vAlign w:val="center"/>
          </w:tcPr>
          <w:p w14:paraId="57254A65">
            <w:pPr>
              <w:adjustRightInd w:val="0"/>
              <w:snapToGrid w:val="0"/>
              <w:jc w:val="center"/>
              <w:rPr>
                <w:rFonts w:ascii="宋体" w:hAnsi="宋体" w:cs="宋体"/>
                <w:sz w:val="24"/>
              </w:rPr>
            </w:pPr>
          </w:p>
        </w:tc>
        <w:tc>
          <w:tcPr>
            <w:tcW w:w="1701" w:type="dxa"/>
            <w:vAlign w:val="center"/>
          </w:tcPr>
          <w:p w14:paraId="1B0EED80">
            <w:pPr>
              <w:adjustRightInd w:val="0"/>
              <w:snapToGrid w:val="0"/>
              <w:jc w:val="center"/>
              <w:rPr>
                <w:rFonts w:ascii="宋体" w:hAnsi="宋体" w:cs="宋体"/>
                <w:sz w:val="24"/>
              </w:rPr>
            </w:pPr>
          </w:p>
        </w:tc>
        <w:tc>
          <w:tcPr>
            <w:tcW w:w="993" w:type="dxa"/>
            <w:vAlign w:val="center"/>
          </w:tcPr>
          <w:p w14:paraId="7F722F01">
            <w:pPr>
              <w:adjustRightInd w:val="0"/>
              <w:snapToGrid w:val="0"/>
              <w:jc w:val="center"/>
              <w:rPr>
                <w:rFonts w:ascii="宋体" w:hAnsi="宋体" w:cs="宋体"/>
                <w:sz w:val="24"/>
              </w:rPr>
            </w:pPr>
          </w:p>
        </w:tc>
        <w:tc>
          <w:tcPr>
            <w:tcW w:w="1559" w:type="dxa"/>
            <w:vAlign w:val="center"/>
          </w:tcPr>
          <w:p w14:paraId="1FF333F7">
            <w:pPr>
              <w:adjustRightInd w:val="0"/>
              <w:snapToGrid w:val="0"/>
              <w:jc w:val="center"/>
              <w:rPr>
                <w:rFonts w:ascii="宋体" w:hAnsi="宋体" w:cs="宋体"/>
                <w:sz w:val="24"/>
              </w:rPr>
            </w:pPr>
          </w:p>
        </w:tc>
        <w:tc>
          <w:tcPr>
            <w:tcW w:w="1417" w:type="dxa"/>
            <w:vAlign w:val="center"/>
          </w:tcPr>
          <w:p w14:paraId="6D41E149">
            <w:pPr>
              <w:adjustRightInd w:val="0"/>
              <w:snapToGrid w:val="0"/>
              <w:jc w:val="center"/>
              <w:rPr>
                <w:rFonts w:ascii="宋体" w:hAnsi="宋体" w:cs="宋体"/>
                <w:sz w:val="24"/>
              </w:rPr>
            </w:pPr>
          </w:p>
        </w:tc>
      </w:tr>
      <w:tr w14:paraId="47FC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01AF1FCD">
            <w:pPr>
              <w:adjustRightInd w:val="0"/>
              <w:snapToGrid w:val="0"/>
              <w:jc w:val="center"/>
              <w:rPr>
                <w:rFonts w:ascii="宋体" w:hAnsi="宋体" w:cs="宋体"/>
                <w:sz w:val="24"/>
              </w:rPr>
            </w:pPr>
            <w:r>
              <w:rPr>
                <w:rFonts w:hint="eastAsia" w:ascii="宋体" w:hAnsi="宋体" w:cs="宋体"/>
                <w:sz w:val="24"/>
              </w:rPr>
              <w:t>2</w:t>
            </w:r>
          </w:p>
        </w:tc>
        <w:tc>
          <w:tcPr>
            <w:tcW w:w="2699" w:type="dxa"/>
            <w:vAlign w:val="center"/>
          </w:tcPr>
          <w:p w14:paraId="4E9277C8">
            <w:pPr>
              <w:adjustRightInd w:val="0"/>
              <w:snapToGrid w:val="0"/>
              <w:jc w:val="center"/>
              <w:rPr>
                <w:rFonts w:ascii="宋体" w:hAnsi="宋体" w:cs="宋体"/>
                <w:sz w:val="24"/>
              </w:rPr>
            </w:pPr>
          </w:p>
        </w:tc>
        <w:tc>
          <w:tcPr>
            <w:tcW w:w="1701" w:type="dxa"/>
            <w:vAlign w:val="center"/>
          </w:tcPr>
          <w:p w14:paraId="0B68E53C">
            <w:pPr>
              <w:adjustRightInd w:val="0"/>
              <w:snapToGrid w:val="0"/>
              <w:jc w:val="center"/>
              <w:rPr>
                <w:rFonts w:ascii="宋体" w:hAnsi="宋体" w:cs="宋体"/>
                <w:sz w:val="24"/>
              </w:rPr>
            </w:pPr>
          </w:p>
        </w:tc>
        <w:tc>
          <w:tcPr>
            <w:tcW w:w="993" w:type="dxa"/>
            <w:vAlign w:val="center"/>
          </w:tcPr>
          <w:p w14:paraId="0658DF23">
            <w:pPr>
              <w:adjustRightInd w:val="0"/>
              <w:snapToGrid w:val="0"/>
              <w:jc w:val="center"/>
              <w:rPr>
                <w:rFonts w:ascii="宋体" w:hAnsi="宋体" w:cs="宋体"/>
                <w:sz w:val="24"/>
              </w:rPr>
            </w:pPr>
          </w:p>
        </w:tc>
        <w:tc>
          <w:tcPr>
            <w:tcW w:w="1559" w:type="dxa"/>
            <w:vAlign w:val="center"/>
          </w:tcPr>
          <w:p w14:paraId="6E9612C7">
            <w:pPr>
              <w:adjustRightInd w:val="0"/>
              <w:snapToGrid w:val="0"/>
              <w:jc w:val="center"/>
              <w:rPr>
                <w:rFonts w:ascii="宋体" w:hAnsi="宋体" w:cs="宋体"/>
                <w:sz w:val="24"/>
              </w:rPr>
            </w:pPr>
          </w:p>
        </w:tc>
        <w:tc>
          <w:tcPr>
            <w:tcW w:w="1417" w:type="dxa"/>
            <w:vAlign w:val="center"/>
          </w:tcPr>
          <w:p w14:paraId="441E7B57">
            <w:pPr>
              <w:adjustRightInd w:val="0"/>
              <w:snapToGrid w:val="0"/>
              <w:jc w:val="center"/>
              <w:rPr>
                <w:rFonts w:ascii="宋体" w:hAnsi="宋体" w:cs="宋体"/>
                <w:sz w:val="24"/>
              </w:rPr>
            </w:pPr>
          </w:p>
        </w:tc>
      </w:tr>
      <w:tr w14:paraId="755B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14:paraId="622301F7">
            <w:pPr>
              <w:adjustRightInd w:val="0"/>
              <w:snapToGrid w:val="0"/>
              <w:jc w:val="center"/>
              <w:rPr>
                <w:rFonts w:ascii="宋体" w:hAnsi="宋体" w:cs="宋体"/>
                <w:sz w:val="24"/>
              </w:rPr>
            </w:pPr>
            <w:r>
              <w:rPr>
                <w:rFonts w:ascii="宋体" w:hAnsi="宋体" w:cs="宋体"/>
                <w:sz w:val="24"/>
              </w:rPr>
              <w:t>3</w:t>
            </w:r>
          </w:p>
        </w:tc>
        <w:tc>
          <w:tcPr>
            <w:tcW w:w="2699" w:type="dxa"/>
            <w:vAlign w:val="center"/>
          </w:tcPr>
          <w:p w14:paraId="70F76DED">
            <w:pPr>
              <w:adjustRightInd w:val="0"/>
              <w:snapToGrid w:val="0"/>
              <w:jc w:val="center"/>
              <w:rPr>
                <w:rFonts w:ascii="宋体" w:hAnsi="宋体" w:cs="宋体"/>
                <w:sz w:val="24"/>
              </w:rPr>
            </w:pPr>
            <w:r>
              <w:rPr>
                <w:rFonts w:hint="eastAsia" w:ascii="宋体" w:hAnsi="宋体" w:cs="宋体"/>
                <w:sz w:val="24"/>
              </w:rPr>
              <w:t>…</w:t>
            </w:r>
          </w:p>
        </w:tc>
        <w:tc>
          <w:tcPr>
            <w:tcW w:w="1701" w:type="dxa"/>
            <w:vAlign w:val="center"/>
          </w:tcPr>
          <w:p w14:paraId="25E164A8">
            <w:pPr>
              <w:adjustRightInd w:val="0"/>
              <w:snapToGrid w:val="0"/>
              <w:jc w:val="center"/>
              <w:rPr>
                <w:rFonts w:ascii="宋体" w:hAnsi="宋体" w:cs="宋体"/>
                <w:sz w:val="24"/>
              </w:rPr>
            </w:pPr>
          </w:p>
        </w:tc>
        <w:tc>
          <w:tcPr>
            <w:tcW w:w="993" w:type="dxa"/>
            <w:vAlign w:val="center"/>
          </w:tcPr>
          <w:p w14:paraId="54CD6D1C">
            <w:pPr>
              <w:adjustRightInd w:val="0"/>
              <w:snapToGrid w:val="0"/>
              <w:jc w:val="center"/>
              <w:rPr>
                <w:rFonts w:ascii="宋体" w:hAnsi="宋体" w:cs="宋体"/>
                <w:sz w:val="24"/>
              </w:rPr>
            </w:pPr>
          </w:p>
        </w:tc>
        <w:tc>
          <w:tcPr>
            <w:tcW w:w="1559" w:type="dxa"/>
            <w:vAlign w:val="center"/>
          </w:tcPr>
          <w:p w14:paraId="1E0E34A0">
            <w:pPr>
              <w:adjustRightInd w:val="0"/>
              <w:snapToGrid w:val="0"/>
              <w:jc w:val="center"/>
              <w:rPr>
                <w:rFonts w:ascii="宋体" w:hAnsi="宋体" w:cs="宋体"/>
                <w:sz w:val="24"/>
              </w:rPr>
            </w:pPr>
          </w:p>
        </w:tc>
        <w:tc>
          <w:tcPr>
            <w:tcW w:w="1417" w:type="dxa"/>
            <w:vAlign w:val="center"/>
          </w:tcPr>
          <w:p w14:paraId="62AC381F">
            <w:pPr>
              <w:adjustRightInd w:val="0"/>
              <w:snapToGrid w:val="0"/>
              <w:jc w:val="center"/>
              <w:rPr>
                <w:rFonts w:ascii="宋体" w:hAnsi="宋体" w:cs="宋体"/>
                <w:sz w:val="24"/>
              </w:rPr>
            </w:pPr>
          </w:p>
        </w:tc>
      </w:tr>
      <w:tr w14:paraId="1F8B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6" w:type="dxa"/>
            <w:gridSpan w:val="4"/>
            <w:vAlign w:val="center"/>
          </w:tcPr>
          <w:p w14:paraId="04407A7B">
            <w:pPr>
              <w:adjustRightInd w:val="0"/>
              <w:snapToGrid w:val="0"/>
              <w:jc w:val="center"/>
              <w:rPr>
                <w:rFonts w:ascii="宋体" w:hAnsi="宋体" w:cs="宋体"/>
                <w:sz w:val="24"/>
              </w:rPr>
            </w:pPr>
            <w:r>
              <w:rPr>
                <w:rFonts w:hint="eastAsia" w:ascii="宋体" w:hAnsi="宋体" w:cs="宋体"/>
                <w:sz w:val="24"/>
              </w:rPr>
              <w:t>总价（元）</w:t>
            </w:r>
          </w:p>
        </w:tc>
        <w:tc>
          <w:tcPr>
            <w:tcW w:w="1559" w:type="dxa"/>
            <w:vAlign w:val="center"/>
          </w:tcPr>
          <w:p w14:paraId="136738F9">
            <w:pPr>
              <w:adjustRightInd w:val="0"/>
              <w:snapToGrid w:val="0"/>
              <w:jc w:val="center"/>
              <w:rPr>
                <w:rFonts w:ascii="宋体" w:hAnsi="宋体" w:cs="宋体"/>
                <w:sz w:val="24"/>
              </w:rPr>
            </w:pPr>
          </w:p>
        </w:tc>
        <w:tc>
          <w:tcPr>
            <w:tcW w:w="1417" w:type="dxa"/>
            <w:vAlign w:val="center"/>
          </w:tcPr>
          <w:p w14:paraId="37BB3659">
            <w:pPr>
              <w:adjustRightInd w:val="0"/>
              <w:snapToGrid w:val="0"/>
              <w:jc w:val="center"/>
              <w:rPr>
                <w:rFonts w:ascii="宋体" w:hAnsi="宋体" w:cs="宋体"/>
                <w:sz w:val="24"/>
              </w:rPr>
            </w:pPr>
          </w:p>
        </w:tc>
      </w:tr>
    </w:tbl>
    <w:p w14:paraId="6EBA92A2">
      <w:pPr>
        <w:tabs>
          <w:tab w:val="left" w:pos="1800"/>
          <w:tab w:val="left" w:pos="5580"/>
        </w:tabs>
        <w:jc w:val="left"/>
        <w:rPr>
          <w:rFonts w:ascii="宋体" w:hAnsi="宋体" w:cs="宋体"/>
          <w:sz w:val="24"/>
        </w:rPr>
      </w:pPr>
    </w:p>
    <w:p w14:paraId="4EAEA160">
      <w:pPr>
        <w:tabs>
          <w:tab w:val="left" w:pos="1800"/>
          <w:tab w:val="left" w:pos="5580"/>
        </w:tabs>
        <w:jc w:val="left"/>
        <w:rPr>
          <w:rFonts w:ascii="宋体" w:hAnsi="宋体" w:cs="宋体"/>
          <w:sz w:val="24"/>
        </w:rPr>
      </w:pPr>
    </w:p>
    <w:p w14:paraId="033811C7">
      <w:pPr>
        <w:tabs>
          <w:tab w:val="left" w:pos="1800"/>
          <w:tab w:val="left" w:pos="5580"/>
        </w:tabs>
        <w:jc w:val="left"/>
        <w:rPr>
          <w:rFonts w:ascii="宋体" w:hAnsi="宋体" w:cs="宋体"/>
          <w:sz w:val="24"/>
        </w:rPr>
      </w:pPr>
    </w:p>
    <w:p w14:paraId="67FEEC6E">
      <w:pPr>
        <w:tabs>
          <w:tab w:val="left" w:pos="1800"/>
          <w:tab w:val="left" w:pos="5580"/>
        </w:tabs>
        <w:jc w:val="left"/>
        <w:rPr>
          <w:rFonts w:ascii="宋体" w:hAnsi="宋体" w:cs="宋体"/>
          <w:sz w:val="24"/>
        </w:rPr>
      </w:pPr>
      <w:r>
        <w:rPr>
          <w:rFonts w:hint="eastAsia" w:ascii="宋体" w:hAnsi="宋体" w:cs="宋体"/>
          <w:sz w:val="24"/>
        </w:rPr>
        <w:t>注：1.本表应按包分别填写。</w:t>
      </w:r>
    </w:p>
    <w:p w14:paraId="52317920">
      <w:pPr>
        <w:tabs>
          <w:tab w:val="left" w:pos="1800"/>
          <w:tab w:val="left" w:pos="5580"/>
        </w:tabs>
        <w:ind w:firstLine="480" w:firstLineChars="200"/>
        <w:jc w:val="left"/>
        <w:rPr>
          <w:rFonts w:ascii="宋体" w:hAnsi="宋体" w:cs="宋体"/>
          <w:sz w:val="24"/>
        </w:rPr>
      </w:pPr>
      <w:r>
        <w:rPr>
          <w:rFonts w:hint="eastAsia" w:ascii="宋体" w:hAnsi="宋体" w:cs="宋体"/>
          <w:sz w:val="24"/>
        </w:rPr>
        <w:t>2.上述各项的详细规格（如有），可另页描述。</w:t>
      </w:r>
    </w:p>
    <w:p w14:paraId="7F55D515">
      <w:pPr>
        <w:tabs>
          <w:tab w:val="left" w:pos="1800"/>
          <w:tab w:val="left" w:pos="5580"/>
        </w:tabs>
        <w:ind w:firstLine="480" w:firstLineChars="200"/>
        <w:jc w:val="left"/>
        <w:rPr>
          <w:rFonts w:ascii="宋体" w:hAnsi="宋体" w:cs="宋体"/>
          <w:sz w:val="24"/>
        </w:rPr>
      </w:pPr>
      <w:r>
        <w:rPr>
          <w:rFonts w:hint="eastAsia" w:ascii="宋体" w:hAnsi="宋体" w:cs="宋体"/>
          <w:sz w:val="24"/>
        </w:rPr>
        <w:t>3.此表无需在响应文件中提交，磋商后供应商按磋商小组要求提交。</w:t>
      </w:r>
    </w:p>
    <w:p w14:paraId="7A6D9719">
      <w:pPr>
        <w:tabs>
          <w:tab w:val="left" w:pos="1800"/>
          <w:tab w:val="left" w:pos="5580"/>
        </w:tabs>
        <w:ind w:firstLine="480" w:firstLineChars="200"/>
        <w:jc w:val="left"/>
        <w:rPr>
          <w:rFonts w:ascii="宋体" w:hAnsi="宋体" w:cs="宋体"/>
          <w:sz w:val="24"/>
        </w:rPr>
      </w:pPr>
      <w:r>
        <w:rPr>
          <w:rFonts w:hint="eastAsia" w:ascii="宋体" w:hAnsi="宋体" w:cs="宋体"/>
          <w:sz w:val="24"/>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5299466B">
      <w:pPr>
        <w:autoSpaceDE w:val="0"/>
        <w:autoSpaceDN w:val="0"/>
        <w:adjustRightInd w:val="0"/>
        <w:snapToGrid w:val="0"/>
        <w:spacing w:before="25" w:after="25" w:line="360" w:lineRule="auto"/>
        <w:rPr>
          <w:rFonts w:ascii="宋体" w:hAnsi="宋体" w:cs="宋体"/>
          <w:sz w:val="24"/>
          <w:lang w:val="zh-CN"/>
        </w:rPr>
      </w:pPr>
    </w:p>
    <w:p w14:paraId="10203C94">
      <w:pPr>
        <w:autoSpaceDE w:val="0"/>
        <w:autoSpaceDN w:val="0"/>
        <w:adjustRightInd w:val="0"/>
        <w:snapToGrid w:val="0"/>
        <w:spacing w:before="25" w:after="25" w:line="360" w:lineRule="auto"/>
        <w:rPr>
          <w:rFonts w:ascii="宋体" w:hAnsi="宋体" w:cs="宋体"/>
          <w:sz w:val="24"/>
          <w:lang w:val="zh-CN"/>
        </w:rPr>
      </w:pPr>
    </w:p>
    <w:p w14:paraId="3FE1E9AE">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kern w:val="0"/>
          <w:sz w:val="24"/>
        </w:rPr>
        <w:t>供应商授权代表签字（或加盖供应商公章）</w:t>
      </w:r>
      <w:r>
        <w:rPr>
          <w:rFonts w:hint="eastAsia" w:ascii="宋体" w:hAnsi="宋体" w:cs="宋体"/>
          <w:sz w:val="24"/>
          <w:lang w:val="zh-CN"/>
        </w:rPr>
        <w:t xml:space="preserve">：____________ </w:t>
      </w:r>
    </w:p>
    <w:p w14:paraId="24D42BBD">
      <w:pPr>
        <w:autoSpaceDE w:val="0"/>
        <w:autoSpaceDN w:val="0"/>
        <w:adjustRightInd w:val="0"/>
        <w:snapToGrid w:val="0"/>
        <w:spacing w:before="25" w:after="25" w:line="360" w:lineRule="auto"/>
        <w:rPr>
          <w:rFonts w:ascii="宋体" w:hAnsi="宋体" w:cs="宋体"/>
          <w:sz w:val="24"/>
          <w:szCs w:val="20"/>
        </w:rPr>
      </w:pPr>
      <w:r>
        <w:rPr>
          <w:rFonts w:hint="eastAsia" w:ascii="宋体" w:hAnsi="宋体" w:cs="宋体"/>
          <w:sz w:val="24"/>
          <w:szCs w:val="20"/>
        </w:rPr>
        <w:t>日期：____年____月____日</w:t>
      </w:r>
    </w:p>
    <w:p w14:paraId="367EEB25">
      <w:pPr>
        <w:autoSpaceDE w:val="0"/>
        <w:autoSpaceDN w:val="0"/>
        <w:adjustRightInd w:val="0"/>
        <w:snapToGrid w:val="0"/>
        <w:spacing w:before="25" w:after="25" w:line="360" w:lineRule="auto"/>
        <w:rPr>
          <w:rFonts w:ascii="宋体" w:hAnsi="宋体" w:cs="宋体"/>
          <w:sz w:val="24"/>
          <w:szCs w:val="20"/>
        </w:rPr>
      </w:pPr>
    </w:p>
    <w:p w14:paraId="337184BD">
      <w:pPr>
        <w:autoSpaceDE w:val="0"/>
        <w:autoSpaceDN w:val="0"/>
        <w:adjustRightInd w:val="0"/>
        <w:snapToGrid w:val="0"/>
        <w:spacing w:before="25" w:after="25" w:line="360" w:lineRule="auto"/>
        <w:rPr>
          <w:rFonts w:ascii="宋体" w:hAnsi="宋体" w:cs="宋体"/>
          <w:sz w:val="24"/>
          <w:lang w:val="zh-CN"/>
        </w:rPr>
      </w:pPr>
    </w:p>
    <w:p w14:paraId="645190A0">
      <w:pPr>
        <w:widowControl/>
        <w:jc w:val="left"/>
        <w:rPr>
          <w:rFonts w:ascii="宋体" w:hAnsi="宋体" w:cs="宋体"/>
          <w:kern w:val="0"/>
          <w:sz w:val="24"/>
        </w:rPr>
      </w:pPr>
    </w:p>
    <w:p w14:paraId="5B45CF38">
      <w:pPr>
        <w:widowControl/>
        <w:jc w:val="left"/>
        <w:rPr>
          <w:rFonts w:ascii="宋体" w:hAnsi="宋体" w:cs="宋体"/>
          <w:b/>
          <w:sz w:val="36"/>
          <w:szCs w:val="36"/>
        </w:rPr>
      </w:pPr>
    </w:p>
    <w:sectPr>
      <w:headerReference r:id="rId22" w:type="first"/>
      <w:footerReference r:id="rId24" w:type="first"/>
      <w:headerReference r:id="rId21" w:type="even"/>
      <w:footerReference r:id="rId23" w:type="even"/>
      <w:pgSz w:w="11907" w:h="16840"/>
      <w:pgMar w:top="1440" w:right="1418" w:bottom="1440" w:left="1418"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FZSSK--GBK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825C">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9D21">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32101">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5406BB9">
    <w:pPr>
      <w:pStyle w:val="28"/>
      <w:ind w:right="360"/>
    </w:pPr>
  </w:p>
  <w:p w14:paraId="5AEF863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BE1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8814B">
    <w:pPr>
      <w:pStyle w:val="28"/>
      <w:framePr w:wrap="around" w:vAnchor="text" w:hAnchor="margin" w:xAlign="center" w:y="1"/>
      <w:rPr>
        <w:rStyle w:val="48"/>
      </w:rPr>
    </w:pPr>
    <w:r>
      <w:fldChar w:fldCharType="begin"/>
    </w:r>
    <w:r>
      <w:rPr>
        <w:rStyle w:val="48"/>
      </w:rPr>
      <w:instrText xml:space="preserve">PAGE  </w:instrText>
    </w:r>
    <w:r>
      <w:fldChar w:fldCharType="end"/>
    </w:r>
  </w:p>
  <w:p w14:paraId="1CD48E09">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36EC">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E6E1">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EDDB">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77C1">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33AA5F7">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C38C7">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7B35">
    <w:pPr>
      <w:pStyle w:val="28"/>
      <w:jc w:val="center"/>
    </w:pPr>
    <w:r>
      <w:rPr>
        <w:lang w:val="zh-CN"/>
      </w:rPr>
      <w:fldChar w:fldCharType="begin"/>
    </w:r>
    <w:r>
      <w:rPr>
        <w:lang w:val="zh-CN"/>
      </w:rPr>
      <w:instrText xml:space="preserve"> PAGE   \* MERGEFORMAT </w:instrText>
    </w:r>
    <w:r>
      <w:rPr>
        <w:lang w:val="zh-CN"/>
      </w:rPr>
      <w:fldChar w:fldCharType="separate"/>
    </w:r>
    <w:r>
      <w:rPr>
        <w:lang w:val="zh-CN"/>
      </w:rPr>
      <w:t>30</w:t>
    </w:r>
    <w:r>
      <w:rPr>
        <w:lang w:val="zh-CN"/>
      </w:rPr>
      <w:fldChar w:fldCharType="end"/>
    </w:r>
  </w:p>
  <w:p w14:paraId="5919290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D189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B597328">
    <w:pPr>
      <w:pStyle w:val="28"/>
      <w:ind w:right="360"/>
    </w:pPr>
  </w:p>
  <w:p w14:paraId="251B193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5501">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EDC5">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B911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BC9F">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E6C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5183">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44D0D">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1DE99">
    <w:pPr>
      <w:pStyle w:val="29"/>
    </w:pPr>
  </w:p>
  <w:p w14:paraId="04DB571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A687">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3E73">
    <w:pPr>
      <w:pStyle w:val="29"/>
    </w:pPr>
  </w:p>
  <w:p w14:paraId="4E2D53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7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6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6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6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6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9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2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2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60"/>
      <w:lvlText w:val="%1"/>
      <w:lvlJc w:val="left"/>
      <w:pPr>
        <w:ind w:left="680" w:hanging="680"/>
      </w:pPr>
      <w:rPr>
        <w:rFonts w:hint="eastAsia" w:ascii="宋体" w:hAnsi="宋体" w:eastAsia="宋体"/>
      </w:rPr>
    </w:lvl>
    <w:lvl w:ilvl="1" w:tentative="0">
      <w:start w:val="1"/>
      <w:numFmt w:val="decimal"/>
      <w:pStyle w:val="230"/>
      <w:lvlText w:val="%1.%2"/>
      <w:lvlJc w:val="left"/>
      <w:pPr>
        <w:ind w:left="851" w:hanging="851"/>
      </w:pPr>
      <w:rPr>
        <w:rFonts w:hint="eastAsia" w:ascii="宋体" w:hAnsi="宋体" w:eastAsia="宋体"/>
        <w:color w:val="auto"/>
      </w:rPr>
    </w:lvl>
    <w:lvl w:ilvl="2" w:tentative="0">
      <w:start w:val="1"/>
      <w:numFmt w:val="decimal"/>
      <w:pStyle w:val="19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5017652E"/>
    <w:multiLevelType w:val="singleLevel"/>
    <w:tmpl w:val="5017652E"/>
    <w:lvl w:ilvl="0" w:tentative="0">
      <w:start w:val="5"/>
      <w:numFmt w:val="chineseCounting"/>
      <w:suff w:val="space"/>
      <w:lvlText w:val="第%1章"/>
      <w:lvlJc w:val="left"/>
      <w:rPr>
        <w:rFonts w:hint="eastAsia"/>
      </w:rPr>
    </w:lvl>
  </w:abstractNum>
  <w:num w:numId="1">
    <w:abstractNumId w:val="4"/>
  </w:num>
  <w:num w:numId="2">
    <w:abstractNumId w:val="1"/>
  </w:num>
  <w:num w:numId="3">
    <w:abstractNumId w:val="2"/>
  </w:num>
  <w:num w:numId="4">
    <w:abstractNumId w:val="8"/>
  </w:num>
  <w:num w:numId="5">
    <w:abstractNumId w:val="7"/>
  </w:num>
  <w:num w:numId="6">
    <w:abstractNumId w:val="5"/>
  </w:num>
  <w:num w:numId="7">
    <w:abstractNumId w:val="3"/>
  </w:num>
  <w:num w:numId="8">
    <w:abstractNumId w:val="6"/>
  </w:num>
  <w:num w:numId="9">
    <w:abstractNumId w:val="10"/>
  </w:num>
  <w:num w:numId="10">
    <w:abstractNumId w:val="0"/>
  </w:num>
  <w:num w:numId="11">
    <w:abstractNumId w:val="9"/>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ACTIVE" w:val="03年范本稿123.doc"/>
    <w:docVar w:name="commondata" w:val="eyJoZGlkIjoiYWI5YmJmZjE3MWQ4M2EwNTZjZTEzOTBhMDU0NTZiZm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9FC"/>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562"/>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25"/>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C3C"/>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EBF"/>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BE7"/>
    <w:rsid w:val="00015C1D"/>
    <w:rsid w:val="00015D20"/>
    <w:rsid w:val="00015D38"/>
    <w:rsid w:val="00016028"/>
    <w:rsid w:val="0001606B"/>
    <w:rsid w:val="000160A0"/>
    <w:rsid w:val="000160FB"/>
    <w:rsid w:val="000163AA"/>
    <w:rsid w:val="00016644"/>
    <w:rsid w:val="000168D9"/>
    <w:rsid w:val="000169A7"/>
    <w:rsid w:val="00016E72"/>
    <w:rsid w:val="00017229"/>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06"/>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FD"/>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CF3"/>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5A"/>
    <w:rsid w:val="00033A69"/>
    <w:rsid w:val="00033BF1"/>
    <w:rsid w:val="00033FDD"/>
    <w:rsid w:val="0003416B"/>
    <w:rsid w:val="00034376"/>
    <w:rsid w:val="000343B7"/>
    <w:rsid w:val="000343F4"/>
    <w:rsid w:val="0003447F"/>
    <w:rsid w:val="00034786"/>
    <w:rsid w:val="00034820"/>
    <w:rsid w:val="0003491D"/>
    <w:rsid w:val="00034F4A"/>
    <w:rsid w:val="000352D3"/>
    <w:rsid w:val="0003536A"/>
    <w:rsid w:val="000356A5"/>
    <w:rsid w:val="000357FF"/>
    <w:rsid w:val="00035B0F"/>
    <w:rsid w:val="00035C34"/>
    <w:rsid w:val="00035C8F"/>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1E6B"/>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BF"/>
    <w:rsid w:val="000446D5"/>
    <w:rsid w:val="0004473A"/>
    <w:rsid w:val="0004483E"/>
    <w:rsid w:val="00044AA1"/>
    <w:rsid w:val="00044D9C"/>
    <w:rsid w:val="00044EDD"/>
    <w:rsid w:val="00045112"/>
    <w:rsid w:val="00045147"/>
    <w:rsid w:val="0004524F"/>
    <w:rsid w:val="00045514"/>
    <w:rsid w:val="00045678"/>
    <w:rsid w:val="0004567A"/>
    <w:rsid w:val="000456B3"/>
    <w:rsid w:val="00045730"/>
    <w:rsid w:val="000457A4"/>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169"/>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0EC"/>
    <w:rsid w:val="0006135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600"/>
    <w:rsid w:val="000649EC"/>
    <w:rsid w:val="00064E78"/>
    <w:rsid w:val="00065020"/>
    <w:rsid w:val="00065240"/>
    <w:rsid w:val="00065259"/>
    <w:rsid w:val="0006530A"/>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C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B70"/>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278"/>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EF7"/>
    <w:rsid w:val="00082322"/>
    <w:rsid w:val="0008234E"/>
    <w:rsid w:val="00082377"/>
    <w:rsid w:val="00082994"/>
    <w:rsid w:val="000832F9"/>
    <w:rsid w:val="00083393"/>
    <w:rsid w:val="00083626"/>
    <w:rsid w:val="000836B3"/>
    <w:rsid w:val="000837E6"/>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9F6"/>
    <w:rsid w:val="00085AF9"/>
    <w:rsid w:val="00085B15"/>
    <w:rsid w:val="00085C48"/>
    <w:rsid w:val="00085D2A"/>
    <w:rsid w:val="00085D4B"/>
    <w:rsid w:val="00085D71"/>
    <w:rsid w:val="00085F6D"/>
    <w:rsid w:val="0008601C"/>
    <w:rsid w:val="00086020"/>
    <w:rsid w:val="000861B9"/>
    <w:rsid w:val="000861C0"/>
    <w:rsid w:val="0008620D"/>
    <w:rsid w:val="0008626C"/>
    <w:rsid w:val="00086305"/>
    <w:rsid w:val="00086687"/>
    <w:rsid w:val="00086927"/>
    <w:rsid w:val="00086998"/>
    <w:rsid w:val="00086C03"/>
    <w:rsid w:val="00086EFE"/>
    <w:rsid w:val="00087001"/>
    <w:rsid w:val="00087282"/>
    <w:rsid w:val="00087C66"/>
    <w:rsid w:val="00087D11"/>
    <w:rsid w:val="00087DE9"/>
    <w:rsid w:val="000902F4"/>
    <w:rsid w:val="0009039C"/>
    <w:rsid w:val="000904B2"/>
    <w:rsid w:val="00090738"/>
    <w:rsid w:val="00090850"/>
    <w:rsid w:val="00090950"/>
    <w:rsid w:val="00090958"/>
    <w:rsid w:val="00090AAA"/>
    <w:rsid w:val="00090C22"/>
    <w:rsid w:val="00090CC8"/>
    <w:rsid w:val="00090F15"/>
    <w:rsid w:val="000911CB"/>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91B"/>
    <w:rsid w:val="00092C18"/>
    <w:rsid w:val="00092C67"/>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DE"/>
    <w:rsid w:val="000974EB"/>
    <w:rsid w:val="0009757F"/>
    <w:rsid w:val="000975B5"/>
    <w:rsid w:val="000975C7"/>
    <w:rsid w:val="000976D2"/>
    <w:rsid w:val="000979E2"/>
    <w:rsid w:val="00097DD0"/>
    <w:rsid w:val="00097FB5"/>
    <w:rsid w:val="000A01DA"/>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C6D"/>
    <w:rsid w:val="000A3D00"/>
    <w:rsid w:val="000A3FFB"/>
    <w:rsid w:val="000A414A"/>
    <w:rsid w:val="000A41F4"/>
    <w:rsid w:val="000A4578"/>
    <w:rsid w:val="000A4A3B"/>
    <w:rsid w:val="000A4DA3"/>
    <w:rsid w:val="000A4F98"/>
    <w:rsid w:val="000A539A"/>
    <w:rsid w:val="000A53E6"/>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54"/>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90"/>
    <w:rsid w:val="000B15B4"/>
    <w:rsid w:val="000B16F9"/>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B5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4C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8AF"/>
    <w:rsid w:val="000B7A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7"/>
    <w:rsid w:val="000C210C"/>
    <w:rsid w:val="000C219A"/>
    <w:rsid w:val="000C24A8"/>
    <w:rsid w:val="000C2612"/>
    <w:rsid w:val="000C2692"/>
    <w:rsid w:val="000C2706"/>
    <w:rsid w:val="000C2707"/>
    <w:rsid w:val="000C2E10"/>
    <w:rsid w:val="000C3279"/>
    <w:rsid w:val="000C3317"/>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A86"/>
    <w:rsid w:val="000C5E9F"/>
    <w:rsid w:val="000C5ED7"/>
    <w:rsid w:val="000C5F12"/>
    <w:rsid w:val="000C5FA7"/>
    <w:rsid w:val="000C6043"/>
    <w:rsid w:val="000C6211"/>
    <w:rsid w:val="000C6255"/>
    <w:rsid w:val="000C627A"/>
    <w:rsid w:val="000C655D"/>
    <w:rsid w:val="000C65A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19"/>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4F"/>
    <w:rsid w:val="000D309B"/>
    <w:rsid w:val="000D30F6"/>
    <w:rsid w:val="000D3225"/>
    <w:rsid w:val="000D32E2"/>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397"/>
    <w:rsid w:val="000D643C"/>
    <w:rsid w:val="000D64DD"/>
    <w:rsid w:val="000D6AEB"/>
    <w:rsid w:val="000D6C0B"/>
    <w:rsid w:val="000D6C2E"/>
    <w:rsid w:val="000D718D"/>
    <w:rsid w:val="000D7460"/>
    <w:rsid w:val="000D7971"/>
    <w:rsid w:val="000D79DB"/>
    <w:rsid w:val="000D7B29"/>
    <w:rsid w:val="000D7BFA"/>
    <w:rsid w:val="000D7D7F"/>
    <w:rsid w:val="000D7D9A"/>
    <w:rsid w:val="000D7E52"/>
    <w:rsid w:val="000D7EEC"/>
    <w:rsid w:val="000E00B1"/>
    <w:rsid w:val="000E00EB"/>
    <w:rsid w:val="000E0249"/>
    <w:rsid w:val="000E0865"/>
    <w:rsid w:val="000E0994"/>
    <w:rsid w:val="000E09FF"/>
    <w:rsid w:val="000E0C3C"/>
    <w:rsid w:val="000E103A"/>
    <w:rsid w:val="000E10BC"/>
    <w:rsid w:val="000E11BF"/>
    <w:rsid w:val="000E1232"/>
    <w:rsid w:val="000E1253"/>
    <w:rsid w:val="000E12D6"/>
    <w:rsid w:val="000E1859"/>
    <w:rsid w:val="000E1C30"/>
    <w:rsid w:val="000E1CCF"/>
    <w:rsid w:val="000E1DBD"/>
    <w:rsid w:val="000E1EB6"/>
    <w:rsid w:val="000E1F55"/>
    <w:rsid w:val="000E208B"/>
    <w:rsid w:val="000E246A"/>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6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3D8"/>
    <w:rsid w:val="000F06C9"/>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1BA"/>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44"/>
    <w:rsid w:val="00100EF3"/>
    <w:rsid w:val="00100FA0"/>
    <w:rsid w:val="001011B1"/>
    <w:rsid w:val="001011B7"/>
    <w:rsid w:val="00101254"/>
    <w:rsid w:val="001015A4"/>
    <w:rsid w:val="0010166A"/>
    <w:rsid w:val="00101C2D"/>
    <w:rsid w:val="00101CD7"/>
    <w:rsid w:val="00101E70"/>
    <w:rsid w:val="0010209B"/>
    <w:rsid w:val="00102313"/>
    <w:rsid w:val="0010234F"/>
    <w:rsid w:val="00102653"/>
    <w:rsid w:val="0010270C"/>
    <w:rsid w:val="00102833"/>
    <w:rsid w:val="001028B4"/>
    <w:rsid w:val="001028F8"/>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C"/>
    <w:rsid w:val="001048BF"/>
    <w:rsid w:val="001049C9"/>
    <w:rsid w:val="00104AC6"/>
    <w:rsid w:val="00104C7F"/>
    <w:rsid w:val="00104E4C"/>
    <w:rsid w:val="00104EA1"/>
    <w:rsid w:val="00105074"/>
    <w:rsid w:val="001051DA"/>
    <w:rsid w:val="001053FC"/>
    <w:rsid w:val="00105422"/>
    <w:rsid w:val="00105502"/>
    <w:rsid w:val="00106284"/>
    <w:rsid w:val="0010635B"/>
    <w:rsid w:val="00106636"/>
    <w:rsid w:val="001069A7"/>
    <w:rsid w:val="00106A5A"/>
    <w:rsid w:val="00106D64"/>
    <w:rsid w:val="00106E02"/>
    <w:rsid w:val="00107081"/>
    <w:rsid w:val="0010715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91"/>
    <w:rsid w:val="001146A0"/>
    <w:rsid w:val="0011490F"/>
    <w:rsid w:val="00114978"/>
    <w:rsid w:val="00114A55"/>
    <w:rsid w:val="00114A83"/>
    <w:rsid w:val="00114D97"/>
    <w:rsid w:val="00114E3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2"/>
    <w:rsid w:val="00116D7F"/>
    <w:rsid w:val="00116EC4"/>
    <w:rsid w:val="00117108"/>
    <w:rsid w:val="00117175"/>
    <w:rsid w:val="00117253"/>
    <w:rsid w:val="00117358"/>
    <w:rsid w:val="001174DD"/>
    <w:rsid w:val="00117562"/>
    <w:rsid w:val="00117635"/>
    <w:rsid w:val="00117690"/>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72"/>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65"/>
    <w:rsid w:val="0012386D"/>
    <w:rsid w:val="00123C6B"/>
    <w:rsid w:val="00123C87"/>
    <w:rsid w:val="00123CD1"/>
    <w:rsid w:val="00123E00"/>
    <w:rsid w:val="00123FDC"/>
    <w:rsid w:val="00124151"/>
    <w:rsid w:val="001241ED"/>
    <w:rsid w:val="00124210"/>
    <w:rsid w:val="00124248"/>
    <w:rsid w:val="001246D9"/>
    <w:rsid w:val="00124732"/>
    <w:rsid w:val="001248A3"/>
    <w:rsid w:val="001248FD"/>
    <w:rsid w:val="00124C8B"/>
    <w:rsid w:val="00124D00"/>
    <w:rsid w:val="00124E36"/>
    <w:rsid w:val="00124EAB"/>
    <w:rsid w:val="0012513B"/>
    <w:rsid w:val="001251E2"/>
    <w:rsid w:val="00125286"/>
    <w:rsid w:val="00125301"/>
    <w:rsid w:val="0012535E"/>
    <w:rsid w:val="00125402"/>
    <w:rsid w:val="0012550F"/>
    <w:rsid w:val="0012553E"/>
    <w:rsid w:val="00125659"/>
    <w:rsid w:val="00125686"/>
    <w:rsid w:val="001257EB"/>
    <w:rsid w:val="0012582F"/>
    <w:rsid w:val="00125B2E"/>
    <w:rsid w:val="00126237"/>
    <w:rsid w:val="00126824"/>
    <w:rsid w:val="001268BB"/>
    <w:rsid w:val="00126915"/>
    <w:rsid w:val="00126958"/>
    <w:rsid w:val="001269B8"/>
    <w:rsid w:val="00126B14"/>
    <w:rsid w:val="00126BFE"/>
    <w:rsid w:val="00126CF6"/>
    <w:rsid w:val="00126D60"/>
    <w:rsid w:val="00126F22"/>
    <w:rsid w:val="001271FC"/>
    <w:rsid w:val="001273F8"/>
    <w:rsid w:val="0012745B"/>
    <w:rsid w:val="001274A9"/>
    <w:rsid w:val="0012756F"/>
    <w:rsid w:val="001275B2"/>
    <w:rsid w:val="001278ED"/>
    <w:rsid w:val="00127B9E"/>
    <w:rsid w:val="00127CA5"/>
    <w:rsid w:val="00127D7F"/>
    <w:rsid w:val="00127EBF"/>
    <w:rsid w:val="00127ED1"/>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A15"/>
    <w:rsid w:val="00140C98"/>
    <w:rsid w:val="00140CC4"/>
    <w:rsid w:val="00140E02"/>
    <w:rsid w:val="0014141A"/>
    <w:rsid w:val="00141657"/>
    <w:rsid w:val="001416C8"/>
    <w:rsid w:val="00141C91"/>
    <w:rsid w:val="00141DF4"/>
    <w:rsid w:val="00141FEF"/>
    <w:rsid w:val="00142005"/>
    <w:rsid w:val="001421FC"/>
    <w:rsid w:val="001423BC"/>
    <w:rsid w:val="001423D4"/>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3CD"/>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49"/>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A35"/>
    <w:rsid w:val="00156D28"/>
    <w:rsid w:val="00156D64"/>
    <w:rsid w:val="00156EF9"/>
    <w:rsid w:val="001570D9"/>
    <w:rsid w:val="00157375"/>
    <w:rsid w:val="00157500"/>
    <w:rsid w:val="001575E5"/>
    <w:rsid w:val="00157682"/>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46"/>
    <w:rsid w:val="001620A0"/>
    <w:rsid w:val="001620E1"/>
    <w:rsid w:val="0016216F"/>
    <w:rsid w:val="0016223A"/>
    <w:rsid w:val="0016225F"/>
    <w:rsid w:val="001623B5"/>
    <w:rsid w:val="001624B5"/>
    <w:rsid w:val="001627F3"/>
    <w:rsid w:val="001629D3"/>
    <w:rsid w:val="00162A50"/>
    <w:rsid w:val="00162D12"/>
    <w:rsid w:val="00162DFF"/>
    <w:rsid w:val="001631B4"/>
    <w:rsid w:val="001632C5"/>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0B"/>
    <w:rsid w:val="001650B0"/>
    <w:rsid w:val="00165149"/>
    <w:rsid w:val="001653F1"/>
    <w:rsid w:val="001655BB"/>
    <w:rsid w:val="001657CC"/>
    <w:rsid w:val="00165B61"/>
    <w:rsid w:val="00165DD6"/>
    <w:rsid w:val="00165F07"/>
    <w:rsid w:val="001664DB"/>
    <w:rsid w:val="0016655E"/>
    <w:rsid w:val="00166A93"/>
    <w:rsid w:val="00166C93"/>
    <w:rsid w:val="00166E60"/>
    <w:rsid w:val="00166EBE"/>
    <w:rsid w:val="00166F3F"/>
    <w:rsid w:val="001670EA"/>
    <w:rsid w:val="001674A5"/>
    <w:rsid w:val="0016784B"/>
    <w:rsid w:val="00167868"/>
    <w:rsid w:val="001679B2"/>
    <w:rsid w:val="00167A55"/>
    <w:rsid w:val="00167AB6"/>
    <w:rsid w:val="00167EBA"/>
    <w:rsid w:val="00167FB2"/>
    <w:rsid w:val="00167FD9"/>
    <w:rsid w:val="001700A5"/>
    <w:rsid w:val="001701BA"/>
    <w:rsid w:val="001703B4"/>
    <w:rsid w:val="001705E4"/>
    <w:rsid w:val="00170D89"/>
    <w:rsid w:val="00170FF3"/>
    <w:rsid w:val="0017116A"/>
    <w:rsid w:val="001711DB"/>
    <w:rsid w:val="001712A1"/>
    <w:rsid w:val="001712C4"/>
    <w:rsid w:val="00171325"/>
    <w:rsid w:val="0017142B"/>
    <w:rsid w:val="00171451"/>
    <w:rsid w:val="00171482"/>
    <w:rsid w:val="001719E1"/>
    <w:rsid w:val="00171BD4"/>
    <w:rsid w:val="00171E69"/>
    <w:rsid w:val="0017203E"/>
    <w:rsid w:val="001721B3"/>
    <w:rsid w:val="001722BA"/>
    <w:rsid w:val="0017234F"/>
    <w:rsid w:val="001725DC"/>
    <w:rsid w:val="0017273A"/>
    <w:rsid w:val="00172877"/>
    <w:rsid w:val="00172A27"/>
    <w:rsid w:val="00172D5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0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087"/>
    <w:rsid w:val="0018614B"/>
    <w:rsid w:val="001862B1"/>
    <w:rsid w:val="001862ED"/>
    <w:rsid w:val="00186534"/>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6AB"/>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33C"/>
    <w:rsid w:val="00194427"/>
    <w:rsid w:val="001944C6"/>
    <w:rsid w:val="001948CB"/>
    <w:rsid w:val="00194C53"/>
    <w:rsid w:val="00194D42"/>
    <w:rsid w:val="00194D65"/>
    <w:rsid w:val="001950C6"/>
    <w:rsid w:val="0019525E"/>
    <w:rsid w:val="00195427"/>
    <w:rsid w:val="00195493"/>
    <w:rsid w:val="001954DF"/>
    <w:rsid w:val="00195515"/>
    <w:rsid w:val="0019580B"/>
    <w:rsid w:val="001958C9"/>
    <w:rsid w:val="00195A71"/>
    <w:rsid w:val="00195B1E"/>
    <w:rsid w:val="00195D3C"/>
    <w:rsid w:val="001961CE"/>
    <w:rsid w:val="00196296"/>
    <w:rsid w:val="0019663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0D"/>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AF8"/>
    <w:rsid w:val="001A7CDD"/>
    <w:rsid w:val="001A7F41"/>
    <w:rsid w:val="001A7F77"/>
    <w:rsid w:val="001B00F1"/>
    <w:rsid w:val="001B016B"/>
    <w:rsid w:val="001B0413"/>
    <w:rsid w:val="001B04AA"/>
    <w:rsid w:val="001B055C"/>
    <w:rsid w:val="001B0606"/>
    <w:rsid w:val="001B077F"/>
    <w:rsid w:val="001B0993"/>
    <w:rsid w:val="001B0B3E"/>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0C8"/>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BC"/>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784"/>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66"/>
    <w:rsid w:val="001C4F89"/>
    <w:rsid w:val="001C50AB"/>
    <w:rsid w:val="001C52A2"/>
    <w:rsid w:val="001C52D4"/>
    <w:rsid w:val="001C536A"/>
    <w:rsid w:val="001C5478"/>
    <w:rsid w:val="001C54F9"/>
    <w:rsid w:val="001C56EF"/>
    <w:rsid w:val="001C57B0"/>
    <w:rsid w:val="001C57FC"/>
    <w:rsid w:val="001C5849"/>
    <w:rsid w:val="001C5BED"/>
    <w:rsid w:val="001C5D25"/>
    <w:rsid w:val="001C5FE6"/>
    <w:rsid w:val="001C6251"/>
    <w:rsid w:val="001C6412"/>
    <w:rsid w:val="001C660A"/>
    <w:rsid w:val="001C6732"/>
    <w:rsid w:val="001C6AAB"/>
    <w:rsid w:val="001C6AE0"/>
    <w:rsid w:val="001C6B50"/>
    <w:rsid w:val="001C6C55"/>
    <w:rsid w:val="001C6DAC"/>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96B"/>
    <w:rsid w:val="001D4A3F"/>
    <w:rsid w:val="001D4C30"/>
    <w:rsid w:val="001D4FC1"/>
    <w:rsid w:val="001D52B8"/>
    <w:rsid w:val="001D5316"/>
    <w:rsid w:val="001D5355"/>
    <w:rsid w:val="001D5513"/>
    <w:rsid w:val="001D55D6"/>
    <w:rsid w:val="001D5897"/>
    <w:rsid w:val="001D58A8"/>
    <w:rsid w:val="001D5AE5"/>
    <w:rsid w:val="001D5E02"/>
    <w:rsid w:val="001D6001"/>
    <w:rsid w:val="001D606E"/>
    <w:rsid w:val="001D614E"/>
    <w:rsid w:val="001D6399"/>
    <w:rsid w:val="001D66FE"/>
    <w:rsid w:val="001D6988"/>
    <w:rsid w:val="001D6D67"/>
    <w:rsid w:val="001D7003"/>
    <w:rsid w:val="001D709A"/>
    <w:rsid w:val="001D70F5"/>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26"/>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5E5"/>
    <w:rsid w:val="001E6704"/>
    <w:rsid w:val="001E6978"/>
    <w:rsid w:val="001E698B"/>
    <w:rsid w:val="001E6A37"/>
    <w:rsid w:val="001E6A83"/>
    <w:rsid w:val="001E6B6F"/>
    <w:rsid w:val="001E6D16"/>
    <w:rsid w:val="001E6E79"/>
    <w:rsid w:val="001E6F5F"/>
    <w:rsid w:val="001E7530"/>
    <w:rsid w:val="001E7640"/>
    <w:rsid w:val="001E76F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E07"/>
    <w:rsid w:val="001F126A"/>
    <w:rsid w:val="001F137C"/>
    <w:rsid w:val="001F17AB"/>
    <w:rsid w:val="001F1B18"/>
    <w:rsid w:val="001F1D26"/>
    <w:rsid w:val="001F1E70"/>
    <w:rsid w:val="001F2402"/>
    <w:rsid w:val="001F28AA"/>
    <w:rsid w:val="001F2AB7"/>
    <w:rsid w:val="001F3246"/>
    <w:rsid w:val="001F32A0"/>
    <w:rsid w:val="001F3530"/>
    <w:rsid w:val="001F3673"/>
    <w:rsid w:val="001F36AF"/>
    <w:rsid w:val="001F385D"/>
    <w:rsid w:val="001F3C79"/>
    <w:rsid w:val="001F3D72"/>
    <w:rsid w:val="001F3FA4"/>
    <w:rsid w:val="001F3FAF"/>
    <w:rsid w:val="001F4141"/>
    <w:rsid w:val="001F437A"/>
    <w:rsid w:val="001F4382"/>
    <w:rsid w:val="001F43BB"/>
    <w:rsid w:val="001F443D"/>
    <w:rsid w:val="001F446B"/>
    <w:rsid w:val="001F448E"/>
    <w:rsid w:val="001F4559"/>
    <w:rsid w:val="001F5191"/>
    <w:rsid w:val="001F5251"/>
    <w:rsid w:val="001F52D4"/>
    <w:rsid w:val="001F5318"/>
    <w:rsid w:val="001F536F"/>
    <w:rsid w:val="001F5482"/>
    <w:rsid w:val="001F5484"/>
    <w:rsid w:val="001F584C"/>
    <w:rsid w:val="001F5A5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8D"/>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B90"/>
    <w:rsid w:val="002021B4"/>
    <w:rsid w:val="00202316"/>
    <w:rsid w:val="002023D4"/>
    <w:rsid w:val="002025B4"/>
    <w:rsid w:val="002027E8"/>
    <w:rsid w:val="00202B06"/>
    <w:rsid w:val="00202B44"/>
    <w:rsid w:val="00203092"/>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645"/>
    <w:rsid w:val="002057C1"/>
    <w:rsid w:val="00205CED"/>
    <w:rsid w:val="00205D16"/>
    <w:rsid w:val="00205F4E"/>
    <w:rsid w:val="00206410"/>
    <w:rsid w:val="00206722"/>
    <w:rsid w:val="0020675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6A"/>
    <w:rsid w:val="00211BE3"/>
    <w:rsid w:val="00211CF4"/>
    <w:rsid w:val="00211DA3"/>
    <w:rsid w:val="00211E81"/>
    <w:rsid w:val="00212379"/>
    <w:rsid w:val="002124C1"/>
    <w:rsid w:val="002125D6"/>
    <w:rsid w:val="0021290C"/>
    <w:rsid w:val="00212B72"/>
    <w:rsid w:val="00212BA8"/>
    <w:rsid w:val="00212CA0"/>
    <w:rsid w:val="002130DE"/>
    <w:rsid w:val="002131C5"/>
    <w:rsid w:val="002139C6"/>
    <w:rsid w:val="00213B0D"/>
    <w:rsid w:val="00213B31"/>
    <w:rsid w:val="00213E8D"/>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083"/>
    <w:rsid w:val="002160D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17FE3"/>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95"/>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7CD"/>
    <w:rsid w:val="00225A87"/>
    <w:rsid w:val="00225CC1"/>
    <w:rsid w:val="00225D5A"/>
    <w:rsid w:val="00225D96"/>
    <w:rsid w:val="00225DBE"/>
    <w:rsid w:val="00226149"/>
    <w:rsid w:val="0022619D"/>
    <w:rsid w:val="00226217"/>
    <w:rsid w:val="0022656B"/>
    <w:rsid w:val="002266CE"/>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BE4"/>
    <w:rsid w:val="00232EAF"/>
    <w:rsid w:val="0023302F"/>
    <w:rsid w:val="002332CE"/>
    <w:rsid w:val="00233389"/>
    <w:rsid w:val="002334AF"/>
    <w:rsid w:val="002335F7"/>
    <w:rsid w:val="0023385B"/>
    <w:rsid w:val="002339B5"/>
    <w:rsid w:val="00233BE4"/>
    <w:rsid w:val="00233C2C"/>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F69"/>
    <w:rsid w:val="00236FA9"/>
    <w:rsid w:val="00237125"/>
    <w:rsid w:val="002371A4"/>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B76"/>
    <w:rsid w:val="00241C11"/>
    <w:rsid w:val="00241EB1"/>
    <w:rsid w:val="00241FBF"/>
    <w:rsid w:val="002421DA"/>
    <w:rsid w:val="00242324"/>
    <w:rsid w:val="002423BA"/>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56E"/>
    <w:rsid w:val="00243846"/>
    <w:rsid w:val="00243ACD"/>
    <w:rsid w:val="00243CA0"/>
    <w:rsid w:val="00243CC7"/>
    <w:rsid w:val="00243F98"/>
    <w:rsid w:val="0024445A"/>
    <w:rsid w:val="0024469F"/>
    <w:rsid w:val="00244762"/>
    <w:rsid w:val="00244840"/>
    <w:rsid w:val="0024498F"/>
    <w:rsid w:val="00244A82"/>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3D"/>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EEC"/>
    <w:rsid w:val="00257F1E"/>
    <w:rsid w:val="002601B4"/>
    <w:rsid w:val="00260201"/>
    <w:rsid w:val="0026037B"/>
    <w:rsid w:val="00260431"/>
    <w:rsid w:val="002604FD"/>
    <w:rsid w:val="002605E4"/>
    <w:rsid w:val="00260C7F"/>
    <w:rsid w:val="00260CD6"/>
    <w:rsid w:val="0026110D"/>
    <w:rsid w:val="002615F1"/>
    <w:rsid w:val="00261A56"/>
    <w:rsid w:val="00261B80"/>
    <w:rsid w:val="00261DE7"/>
    <w:rsid w:val="00261E69"/>
    <w:rsid w:val="002622C9"/>
    <w:rsid w:val="002622ED"/>
    <w:rsid w:val="00262352"/>
    <w:rsid w:val="002623EE"/>
    <w:rsid w:val="00262400"/>
    <w:rsid w:val="002628C6"/>
    <w:rsid w:val="0026296A"/>
    <w:rsid w:val="00262A15"/>
    <w:rsid w:val="00262A99"/>
    <w:rsid w:val="00262C8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56"/>
    <w:rsid w:val="00272537"/>
    <w:rsid w:val="002725E5"/>
    <w:rsid w:val="00272769"/>
    <w:rsid w:val="00272E7F"/>
    <w:rsid w:val="00273108"/>
    <w:rsid w:val="002731C8"/>
    <w:rsid w:val="0027370D"/>
    <w:rsid w:val="0027386E"/>
    <w:rsid w:val="002739CA"/>
    <w:rsid w:val="002739ED"/>
    <w:rsid w:val="00273A94"/>
    <w:rsid w:val="00273E7D"/>
    <w:rsid w:val="002741D4"/>
    <w:rsid w:val="00274416"/>
    <w:rsid w:val="0027452F"/>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7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C5"/>
    <w:rsid w:val="00277E50"/>
    <w:rsid w:val="00277F3D"/>
    <w:rsid w:val="0028005D"/>
    <w:rsid w:val="00280076"/>
    <w:rsid w:val="00280246"/>
    <w:rsid w:val="002802BA"/>
    <w:rsid w:val="002806AC"/>
    <w:rsid w:val="002806B3"/>
    <w:rsid w:val="00280D62"/>
    <w:rsid w:val="00280FD6"/>
    <w:rsid w:val="00281007"/>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253"/>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0DF5"/>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96C"/>
    <w:rsid w:val="00294B02"/>
    <w:rsid w:val="00294EEB"/>
    <w:rsid w:val="0029533F"/>
    <w:rsid w:val="0029552E"/>
    <w:rsid w:val="002956BB"/>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A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D7E"/>
    <w:rsid w:val="002A7F5B"/>
    <w:rsid w:val="002A7FBC"/>
    <w:rsid w:val="002B00E2"/>
    <w:rsid w:val="002B02F2"/>
    <w:rsid w:val="002B04FD"/>
    <w:rsid w:val="002B05CF"/>
    <w:rsid w:val="002B0621"/>
    <w:rsid w:val="002B066E"/>
    <w:rsid w:val="002B06F7"/>
    <w:rsid w:val="002B073A"/>
    <w:rsid w:val="002B087D"/>
    <w:rsid w:val="002B0D06"/>
    <w:rsid w:val="002B0FF8"/>
    <w:rsid w:val="002B10A5"/>
    <w:rsid w:val="002B10CA"/>
    <w:rsid w:val="002B1408"/>
    <w:rsid w:val="002B1700"/>
    <w:rsid w:val="002B1C7E"/>
    <w:rsid w:val="002B1EAA"/>
    <w:rsid w:val="002B1EF8"/>
    <w:rsid w:val="002B20CC"/>
    <w:rsid w:val="002B2117"/>
    <w:rsid w:val="002B234F"/>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27"/>
    <w:rsid w:val="002B67FB"/>
    <w:rsid w:val="002B6876"/>
    <w:rsid w:val="002B6A1E"/>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9F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ADA"/>
    <w:rsid w:val="002C2F33"/>
    <w:rsid w:val="002C30C3"/>
    <w:rsid w:val="002C3113"/>
    <w:rsid w:val="002C3127"/>
    <w:rsid w:val="002C34FA"/>
    <w:rsid w:val="002C354D"/>
    <w:rsid w:val="002C36A2"/>
    <w:rsid w:val="002C38AA"/>
    <w:rsid w:val="002C3922"/>
    <w:rsid w:val="002C3A0B"/>
    <w:rsid w:val="002C3B26"/>
    <w:rsid w:val="002C3CFE"/>
    <w:rsid w:val="002C3DF9"/>
    <w:rsid w:val="002C407B"/>
    <w:rsid w:val="002C4310"/>
    <w:rsid w:val="002C43B0"/>
    <w:rsid w:val="002C4B7F"/>
    <w:rsid w:val="002C4C3D"/>
    <w:rsid w:val="002C4ECA"/>
    <w:rsid w:val="002C5057"/>
    <w:rsid w:val="002C50AE"/>
    <w:rsid w:val="002C5272"/>
    <w:rsid w:val="002C52B0"/>
    <w:rsid w:val="002C52BB"/>
    <w:rsid w:val="002C5322"/>
    <w:rsid w:val="002C53C5"/>
    <w:rsid w:val="002C5696"/>
    <w:rsid w:val="002C56DB"/>
    <w:rsid w:val="002C580F"/>
    <w:rsid w:val="002C5824"/>
    <w:rsid w:val="002C5832"/>
    <w:rsid w:val="002C5845"/>
    <w:rsid w:val="002C5A4C"/>
    <w:rsid w:val="002C5BB0"/>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969"/>
    <w:rsid w:val="002D5B33"/>
    <w:rsid w:val="002D5B5C"/>
    <w:rsid w:val="002D5E24"/>
    <w:rsid w:val="002D6234"/>
    <w:rsid w:val="002D6392"/>
    <w:rsid w:val="002D6402"/>
    <w:rsid w:val="002D6554"/>
    <w:rsid w:val="002D66E1"/>
    <w:rsid w:val="002D67DB"/>
    <w:rsid w:val="002D6B36"/>
    <w:rsid w:val="002D6B40"/>
    <w:rsid w:val="002D6EFF"/>
    <w:rsid w:val="002D7011"/>
    <w:rsid w:val="002D7194"/>
    <w:rsid w:val="002D7213"/>
    <w:rsid w:val="002D726A"/>
    <w:rsid w:val="002D72BB"/>
    <w:rsid w:val="002D76A5"/>
    <w:rsid w:val="002D7965"/>
    <w:rsid w:val="002E0044"/>
    <w:rsid w:val="002E009A"/>
    <w:rsid w:val="002E00FB"/>
    <w:rsid w:val="002E04D0"/>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CB"/>
    <w:rsid w:val="002E397A"/>
    <w:rsid w:val="002E3C7B"/>
    <w:rsid w:val="002E3DDA"/>
    <w:rsid w:val="002E421F"/>
    <w:rsid w:val="002E4257"/>
    <w:rsid w:val="002E4681"/>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986"/>
    <w:rsid w:val="002E6C8A"/>
    <w:rsid w:val="002E6D15"/>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FB"/>
    <w:rsid w:val="002F1805"/>
    <w:rsid w:val="002F199B"/>
    <w:rsid w:val="002F1AA8"/>
    <w:rsid w:val="002F1D75"/>
    <w:rsid w:val="002F1F42"/>
    <w:rsid w:val="002F2663"/>
    <w:rsid w:val="002F26DC"/>
    <w:rsid w:val="002F2719"/>
    <w:rsid w:val="002F27A6"/>
    <w:rsid w:val="002F28E6"/>
    <w:rsid w:val="002F2961"/>
    <w:rsid w:val="002F297F"/>
    <w:rsid w:val="002F2A16"/>
    <w:rsid w:val="002F2B60"/>
    <w:rsid w:val="002F2CA9"/>
    <w:rsid w:val="002F2D41"/>
    <w:rsid w:val="002F2D64"/>
    <w:rsid w:val="002F2D67"/>
    <w:rsid w:val="002F2EC0"/>
    <w:rsid w:val="002F2F01"/>
    <w:rsid w:val="002F2F82"/>
    <w:rsid w:val="002F3169"/>
    <w:rsid w:val="002F3201"/>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C24"/>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0F2E"/>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28"/>
    <w:rsid w:val="0030370E"/>
    <w:rsid w:val="003037A4"/>
    <w:rsid w:val="003039E6"/>
    <w:rsid w:val="00303A19"/>
    <w:rsid w:val="00303A1D"/>
    <w:rsid w:val="00303AB7"/>
    <w:rsid w:val="00303E6A"/>
    <w:rsid w:val="00304148"/>
    <w:rsid w:val="00304335"/>
    <w:rsid w:val="0030441F"/>
    <w:rsid w:val="00304454"/>
    <w:rsid w:val="00304613"/>
    <w:rsid w:val="003046D0"/>
    <w:rsid w:val="00304758"/>
    <w:rsid w:val="003047BF"/>
    <w:rsid w:val="0030490D"/>
    <w:rsid w:val="00304A48"/>
    <w:rsid w:val="00304AFE"/>
    <w:rsid w:val="00304B8A"/>
    <w:rsid w:val="00304F46"/>
    <w:rsid w:val="003052AB"/>
    <w:rsid w:val="003055EB"/>
    <w:rsid w:val="00305663"/>
    <w:rsid w:val="003056A8"/>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2F7"/>
    <w:rsid w:val="00320305"/>
    <w:rsid w:val="003203EF"/>
    <w:rsid w:val="00320658"/>
    <w:rsid w:val="003207F3"/>
    <w:rsid w:val="0032088E"/>
    <w:rsid w:val="00320E72"/>
    <w:rsid w:val="003213AC"/>
    <w:rsid w:val="0032187C"/>
    <w:rsid w:val="00321898"/>
    <w:rsid w:val="003219FA"/>
    <w:rsid w:val="00321E57"/>
    <w:rsid w:val="00321F0D"/>
    <w:rsid w:val="0032215D"/>
    <w:rsid w:val="00322197"/>
    <w:rsid w:val="00322400"/>
    <w:rsid w:val="00322572"/>
    <w:rsid w:val="003225E9"/>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E89"/>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84"/>
    <w:rsid w:val="00327F45"/>
    <w:rsid w:val="00327FE1"/>
    <w:rsid w:val="0033004E"/>
    <w:rsid w:val="00330067"/>
    <w:rsid w:val="0033016A"/>
    <w:rsid w:val="003301B9"/>
    <w:rsid w:val="003301C3"/>
    <w:rsid w:val="0033048E"/>
    <w:rsid w:val="00330B18"/>
    <w:rsid w:val="00330D71"/>
    <w:rsid w:val="003315DC"/>
    <w:rsid w:val="00331758"/>
    <w:rsid w:val="00331C19"/>
    <w:rsid w:val="00331F7B"/>
    <w:rsid w:val="00332203"/>
    <w:rsid w:val="00332221"/>
    <w:rsid w:val="00332228"/>
    <w:rsid w:val="003322B4"/>
    <w:rsid w:val="003322E8"/>
    <w:rsid w:val="003324B7"/>
    <w:rsid w:val="003325BF"/>
    <w:rsid w:val="003325EB"/>
    <w:rsid w:val="003325F4"/>
    <w:rsid w:val="003327DF"/>
    <w:rsid w:val="00332908"/>
    <w:rsid w:val="00332932"/>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6BB"/>
    <w:rsid w:val="003457B8"/>
    <w:rsid w:val="0034581F"/>
    <w:rsid w:val="00345A10"/>
    <w:rsid w:val="00345C42"/>
    <w:rsid w:val="00345F57"/>
    <w:rsid w:val="003460FF"/>
    <w:rsid w:val="00346218"/>
    <w:rsid w:val="00346850"/>
    <w:rsid w:val="003469F1"/>
    <w:rsid w:val="00346A6F"/>
    <w:rsid w:val="00346B32"/>
    <w:rsid w:val="00346C45"/>
    <w:rsid w:val="00346CDC"/>
    <w:rsid w:val="00346D1A"/>
    <w:rsid w:val="00346FDB"/>
    <w:rsid w:val="00347095"/>
    <w:rsid w:val="003474AF"/>
    <w:rsid w:val="0034761D"/>
    <w:rsid w:val="00347954"/>
    <w:rsid w:val="00347ACA"/>
    <w:rsid w:val="00347BB1"/>
    <w:rsid w:val="00347D36"/>
    <w:rsid w:val="00347D5F"/>
    <w:rsid w:val="00347DD8"/>
    <w:rsid w:val="00347F5C"/>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EC1"/>
    <w:rsid w:val="003561DF"/>
    <w:rsid w:val="0035651B"/>
    <w:rsid w:val="0035670F"/>
    <w:rsid w:val="00356734"/>
    <w:rsid w:val="00356C97"/>
    <w:rsid w:val="00357A03"/>
    <w:rsid w:val="00357B76"/>
    <w:rsid w:val="00357C60"/>
    <w:rsid w:val="00357CAC"/>
    <w:rsid w:val="00357D2E"/>
    <w:rsid w:val="00357EBC"/>
    <w:rsid w:val="00360066"/>
    <w:rsid w:val="00360548"/>
    <w:rsid w:val="003606B1"/>
    <w:rsid w:val="003607B2"/>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05C"/>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03"/>
    <w:rsid w:val="00364000"/>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09F"/>
    <w:rsid w:val="00373340"/>
    <w:rsid w:val="0037352A"/>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BB"/>
    <w:rsid w:val="00375190"/>
    <w:rsid w:val="0037532B"/>
    <w:rsid w:val="00375399"/>
    <w:rsid w:val="003753DE"/>
    <w:rsid w:val="0037540D"/>
    <w:rsid w:val="00375648"/>
    <w:rsid w:val="0037567C"/>
    <w:rsid w:val="003757F5"/>
    <w:rsid w:val="0037584F"/>
    <w:rsid w:val="00375AD0"/>
    <w:rsid w:val="00375BEE"/>
    <w:rsid w:val="00375C9D"/>
    <w:rsid w:val="00375F03"/>
    <w:rsid w:val="00375F47"/>
    <w:rsid w:val="0037616A"/>
    <w:rsid w:val="0037621C"/>
    <w:rsid w:val="00376256"/>
    <w:rsid w:val="00376533"/>
    <w:rsid w:val="0037659D"/>
    <w:rsid w:val="003767B6"/>
    <w:rsid w:val="003769B4"/>
    <w:rsid w:val="00376A29"/>
    <w:rsid w:val="00376A4B"/>
    <w:rsid w:val="00376B06"/>
    <w:rsid w:val="00376BFD"/>
    <w:rsid w:val="00376C7C"/>
    <w:rsid w:val="00376DE3"/>
    <w:rsid w:val="00376E80"/>
    <w:rsid w:val="00376FB2"/>
    <w:rsid w:val="00377703"/>
    <w:rsid w:val="00377AA4"/>
    <w:rsid w:val="00377AC7"/>
    <w:rsid w:val="00377DE5"/>
    <w:rsid w:val="00377E36"/>
    <w:rsid w:val="00377E91"/>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9B"/>
    <w:rsid w:val="003823AA"/>
    <w:rsid w:val="0038240E"/>
    <w:rsid w:val="00382746"/>
    <w:rsid w:val="003827DA"/>
    <w:rsid w:val="0038296E"/>
    <w:rsid w:val="003829B4"/>
    <w:rsid w:val="00382B44"/>
    <w:rsid w:val="00382C3E"/>
    <w:rsid w:val="00382C85"/>
    <w:rsid w:val="00382E18"/>
    <w:rsid w:val="00382F72"/>
    <w:rsid w:val="00383004"/>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D0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09"/>
    <w:rsid w:val="003941C0"/>
    <w:rsid w:val="00394314"/>
    <w:rsid w:val="0039447E"/>
    <w:rsid w:val="0039456E"/>
    <w:rsid w:val="00394669"/>
    <w:rsid w:val="00394702"/>
    <w:rsid w:val="0039477B"/>
    <w:rsid w:val="00394823"/>
    <w:rsid w:val="003948C0"/>
    <w:rsid w:val="00395373"/>
    <w:rsid w:val="003954B1"/>
    <w:rsid w:val="003955B5"/>
    <w:rsid w:val="00395876"/>
    <w:rsid w:val="00395967"/>
    <w:rsid w:val="00395B6B"/>
    <w:rsid w:val="00395C2B"/>
    <w:rsid w:val="00395C62"/>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15"/>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D3"/>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8AB"/>
    <w:rsid w:val="003A5964"/>
    <w:rsid w:val="003A5E83"/>
    <w:rsid w:val="003A5FBB"/>
    <w:rsid w:val="003A6294"/>
    <w:rsid w:val="003A63A6"/>
    <w:rsid w:val="003A6719"/>
    <w:rsid w:val="003A68AE"/>
    <w:rsid w:val="003A698E"/>
    <w:rsid w:val="003A6A05"/>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7F3"/>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5D9"/>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50"/>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0F6"/>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352"/>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73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DE"/>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D7C61"/>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0B7"/>
    <w:rsid w:val="003E3327"/>
    <w:rsid w:val="003E3356"/>
    <w:rsid w:val="003E3366"/>
    <w:rsid w:val="003E36B2"/>
    <w:rsid w:val="003E373A"/>
    <w:rsid w:val="003E39AD"/>
    <w:rsid w:val="003E3AC3"/>
    <w:rsid w:val="003E3AFB"/>
    <w:rsid w:val="003E3BA5"/>
    <w:rsid w:val="003E3C9E"/>
    <w:rsid w:val="003E3F63"/>
    <w:rsid w:val="003E4436"/>
    <w:rsid w:val="003E4725"/>
    <w:rsid w:val="003E4766"/>
    <w:rsid w:val="003E4837"/>
    <w:rsid w:val="003E4893"/>
    <w:rsid w:val="003E4967"/>
    <w:rsid w:val="003E49A0"/>
    <w:rsid w:val="003E4AE1"/>
    <w:rsid w:val="003E4BE9"/>
    <w:rsid w:val="003E50C8"/>
    <w:rsid w:val="003E51B7"/>
    <w:rsid w:val="003E54F6"/>
    <w:rsid w:val="003E5628"/>
    <w:rsid w:val="003E56E1"/>
    <w:rsid w:val="003E5A69"/>
    <w:rsid w:val="003E5B76"/>
    <w:rsid w:val="003E5C42"/>
    <w:rsid w:val="003E5E13"/>
    <w:rsid w:val="003E5E2A"/>
    <w:rsid w:val="003E60DF"/>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E5"/>
    <w:rsid w:val="003F0137"/>
    <w:rsid w:val="003F0228"/>
    <w:rsid w:val="003F022F"/>
    <w:rsid w:val="003F0461"/>
    <w:rsid w:val="003F0781"/>
    <w:rsid w:val="003F07E2"/>
    <w:rsid w:val="003F0A92"/>
    <w:rsid w:val="003F0C88"/>
    <w:rsid w:val="003F0D04"/>
    <w:rsid w:val="003F0EB6"/>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29"/>
    <w:rsid w:val="003F34D0"/>
    <w:rsid w:val="003F3583"/>
    <w:rsid w:val="003F35C9"/>
    <w:rsid w:val="003F36A6"/>
    <w:rsid w:val="003F380E"/>
    <w:rsid w:val="003F3847"/>
    <w:rsid w:val="003F3888"/>
    <w:rsid w:val="003F3DC8"/>
    <w:rsid w:val="003F3DD4"/>
    <w:rsid w:val="003F3F77"/>
    <w:rsid w:val="003F4362"/>
    <w:rsid w:val="003F479B"/>
    <w:rsid w:val="003F4809"/>
    <w:rsid w:val="003F4827"/>
    <w:rsid w:val="003F4839"/>
    <w:rsid w:val="003F4843"/>
    <w:rsid w:val="003F494E"/>
    <w:rsid w:val="003F4950"/>
    <w:rsid w:val="003F4AF4"/>
    <w:rsid w:val="003F4BB2"/>
    <w:rsid w:val="003F4BC8"/>
    <w:rsid w:val="003F4E62"/>
    <w:rsid w:val="003F4F42"/>
    <w:rsid w:val="003F54D5"/>
    <w:rsid w:val="003F5537"/>
    <w:rsid w:val="003F55BE"/>
    <w:rsid w:val="003F57E9"/>
    <w:rsid w:val="003F583E"/>
    <w:rsid w:val="003F5CFF"/>
    <w:rsid w:val="003F6044"/>
    <w:rsid w:val="003F6088"/>
    <w:rsid w:val="003F6454"/>
    <w:rsid w:val="003F66BB"/>
    <w:rsid w:val="003F6817"/>
    <w:rsid w:val="003F6A80"/>
    <w:rsid w:val="003F6D1F"/>
    <w:rsid w:val="003F6D84"/>
    <w:rsid w:val="003F6E46"/>
    <w:rsid w:val="003F6E64"/>
    <w:rsid w:val="003F6E8E"/>
    <w:rsid w:val="003F6EC1"/>
    <w:rsid w:val="003F73F7"/>
    <w:rsid w:val="003F73FC"/>
    <w:rsid w:val="003F7435"/>
    <w:rsid w:val="003F7536"/>
    <w:rsid w:val="003F78D1"/>
    <w:rsid w:val="003F7AB6"/>
    <w:rsid w:val="003F7D52"/>
    <w:rsid w:val="003F7DEF"/>
    <w:rsid w:val="003F7EAC"/>
    <w:rsid w:val="003F7F50"/>
    <w:rsid w:val="00400054"/>
    <w:rsid w:val="0040014D"/>
    <w:rsid w:val="0040015A"/>
    <w:rsid w:val="004001A6"/>
    <w:rsid w:val="0040035C"/>
    <w:rsid w:val="004003FA"/>
    <w:rsid w:val="004004FE"/>
    <w:rsid w:val="004005F9"/>
    <w:rsid w:val="004006DB"/>
    <w:rsid w:val="00400856"/>
    <w:rsid w:val="00400E91"/>
    <w:rsid w:val="00400EFC"/>
    <w:rsid w:val="00401033"/>
    <w:rsid w:val="00401045"/>
    <w:rsid w:val="00401293"/>
    <w:rsid w:val="004012CB"/>
    <w:rsid w:val="00401340"/>
    <w:rsid w:val="00401432"/>
    <w:rsid w:val="004014F9"/>
    <w:rsid w:val="00401613"/>
    <w:rsid w:val="004017EC"/>
    <w:rsid w:val="00401AAA"/>
    <w:rsid w:val="00401B1F"/>
    <w:rsid w:val="00401BF6"/>
    <w:rsid w:val="00401D93"/>
    <w:rsid w:val="00402436"/>
    <w:rsid w:val="004027F9"/>
    <w:rsid w:val="004029DF"/>
    <w:rsid w:val="004029EC"/>
    <w:rsid w:val="00402ABC"/>
    <w:rsid w:val="00402B02"/>
    <w:rsid w:val="00402B36"/>
    <w:rsid w:val="00402FE5"/>
    <w:rsid w:val="0040303D"/>
    <w:rsid w:val="0040316A"/>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12"/>
    <w:rsid w:val="004067E8"/>
    <w:rsid w:val="004067F2"/>
    <w:rsid w:val="004068D6"/>
    <w:rsid w:val="004068F9"/>
    <w:rsid w:val="00406AC6"/>
    <w:rsid w:val="00406C82"/>
    <w:rsid w:val="00406CB5"/>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00"/>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165"/>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56"/>
    <w:rsid w:val="004215B8"/>
    <w:rsid w:val="00421672"/>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BDF"/>
    <w:rsid w:val="00425C32"/>
    <w:rsid w:val="00425D2D"/>
    <w:rsid w:val="00425E34"/>
    <w:rsid w:val="0042603B"/>
    <w:rsid w:val="00426098"/>
    <w:rsid w:val="0042619A"/>
    <w:rsid w:val="00426255"/>
    <w:rsid w:val="004262D9"/>
    <w:rsid w:val="004263FE"/>
    <w:rsid w:val="00426599"/>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6"/>
    <w:rsid w:val="00432B79"/>
    <w:rsid w:val="00432BDB"/>
    <w:rsid w:val="00432C5E"/>
    <w:rsid w:val="00432DDB"/>
    <w:rsid w:val="00432DDF"/>
    <w:rsid w:val="00432EBF"/>
    <w:rsid w:val="00432F69"/>
    <w:rsid w:val="00432FC7"/>
    <w:rsid w:val="00433018"/>
    <w:rsid w:val="00433489"/>
    <w:rsid w:val="004335E5"/>
    <w:rsid w:val="004335E9"/>
    <w:rsid w:val="00433602"/>
    <w:rsid w:val="004336C1"/>
    <w:rsid w:val="004336DF"/>
    <w:rsid w:val="00433978"/>
    <w:rsid w:val="00433B4F"/>
    <w:rsid w:val="00433C8D"/>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0E7"/>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ED4"/>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F11"/>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7B1"/>
    <w:rsid w:val="00446A37"/>
    <w:rsid w:val="00446AB1"/>
    <w:rsid w:val="00446B58"/>
    <w:rsid w:val="00446C4E"/>
    <w:rsid w:val="00446C69"/>
    <w:rsid w:val="00446E59"/>
    <w:rsid w:val="004473B1"/>
    <w:rsid w:val="00447D56"/>
    <w:rsid w:val="00447E53"/>
    <w:rsid w:val="00447EB6"/>
    <w:rsid w:val="00447F16"/>
    <w:rsid w:val="00450237"/>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8F2"/>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36"/>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CA2"/>
    <w:rsid w:val="004660F6"/>
    <w:rsid w:val="00466269"/>
    <w:rsid w:val="00466377"/>
    <w:rsid w:val="004664F0"/>
    <w:rsid w:val="004665C5"/>
    <w:rsid w:val="00466608"/>
    <w:rsid w:val="0046667A"/>
    <w:rsid w:val="00466735"/>
    <w:rsid w:val="0046698F"/>
    <w:rsid w:val="00466A43"/>
    <w:rsid w:val="00466FCB"/>
    <w:rsid w:val="004671AE"/>
    <w:rsid w:val="004672B1"/>
    <w:rsid w:val="004672EF"/>
    <w:rsid w:val="0046732E"/>
    <w:rsid w:val="0046734A"/>
    <w:rsid w:val="00467A55"/>
    <w:rsid w:val="00467B4A"/>
    <w:rsid w:val="00467B78"/>
    <w:rsid w:val="00467D61"/>
    <w:rsid w:val="00467F1F"/>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213"/>
    <w:rsid w:val="00472355"/>
    <w:rsid w:val="00472384"/>
    <w:rsid w:val="00472423"/>
    <w:rsid w:val="004724EE"/>
    <w:rsid w:val="004728DE"/>
    <w:rsid w:val="0047297D"/>
    <w:rsid w:val="00472C22"/>
    <w:rsid w:val="00472C48"/>
    <w:rsid w:val="00472EB7"/>
    <w:rsid w:val="00472EF7"/>
    <w:rsid w:val="004730D6"/>
    <w:rsid w:val="0047329A"/>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6C2"/>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2B7"/>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4B"/>
    <w:rsid w:val="00487276"/>
    <w:rsid w:val="00487460"/>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EAE"/>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796"/>
    <w:rsid w:val="004A1C93"/>
    <w:rsid w:val="004A1F90"/>
    <w:rsid w:val="004A2102"/>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A19"/>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0FD5"/>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106"/>
    <w:rsid w:val="004B4245"/>
    <w:rsid w:val="004B42B4"/>
    <w:rsid w:val="004B4556"/>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6A8"/>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781"/>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BD"/>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702"/>
    <w:rsid w:val="004E19C3"/>
    <w:rsid w:val="004E1CA9"/>
    <w:rsid w:val="004E1D7B"/>
    <w:rsid w:val="004E1FF2"/>
    <w:rsid w:val="004E2740"/>
    <w:rsid w:val="004E2772"/>
    <w:rsid w:val="004E2DF0"/>
    <w:rsid w:val="004E2EAE"/>
    <w:rsid w:val="004E3083"/>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E85"/>
    <w:rsid w:val="004E4F1C"/>
    <w:rsid w:val="004E5271"/>
    <w:rsid w:val="004E5312"/>
    <w:rsid w:val="004E567F"/>
    <w:rsid w:val="004E572A"/>
    <w:rsid w:val="004E5870"/>
    <w:rsid w:val="004E5D39"/>
    <w:rsid w:val="004E5E78"/>
    <w:rsid w:val="004E5E8F"/>
    <w:rsid w:val="004E5F14"/>
    <w:rsid w:val="004E61CF"/>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D6"/>
    <w:rsid w:val="004F2607"/>
    <w:rsid w:val="004F292C"/>
    <w:rsid w:val="004F2A6D"/>
    <w:rsid w:val="004F2BAB"/>
    <w:rsid w:val="004F2BDE"/>
    <w:rsid w:val="004F2C23"/>
    <w:rsid w:val="004F2D9A"/>
    <w:rsid w:val="004F2FE5"/>
    <w:rsid w:val="004F3032"/>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4C"/>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A51"/>
    <w:rsid w:val="004F6B36"/>
    <w:rsid w:val="004F6DC6"/>
    <w:rsid w:val="004F6E67"/>
    <w:rsid w:val="004F70B5"/>
    <w:rsid w:val="004F75F7"/>
    <w:rsid w:val="004F7691"/>
    <w:rsid w:val="004F78C8"/>
    <w:rsid w:val="004F7A5D"/>
    <w:rsid w:val="004F7B83"/>
    <w:rsid w:val="004F7D30"/>
    <w:rsid w:val="004F7DAE"/>
    <w:rsid w:val="004F7FC7"/>
    <w:rsid w:val="0050023C"/>
    <w:rsid w:val="005004EF"/>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CCB"/>
    <w:rsid w:val="00502DA6"/>
    <w:rsid w:val="0050319D"/>
    <w:rsid w:val="005031B4"/>
    <w:rsid w:val="00503228"/>
    <w:rsid w:val="00503327"/>
    <w:rsid w:val="0050348C"/>
    <w:rsid w:val="005034A0"/>
    <w:rsid w:val="005035D6"/>
    <w:rsid w:val="00503948"/>
    <w:rsid w:val="00503B29"/>
    <w:rsid w:val="00503C1F"/>
    <w:rsid w:val="00503EEF"/>
    <w:rsid w:val="00504367"/>
    <w:rsid w:val="00504877"/>
    <w:rsid w:val="00504B11"/>
    <w:rsid w:val="00504E78"/>
    <w:rsid w:val="00504F60"/>
    <w:rsid w:val="00505342"/>
    <w:rsid w:val="00505671"/>
    <w:rsid w:val="0050573F"/>
    <w:rsid w:val="0050578A"/>
    <w:rsid w:val="0050579B"/>
    <w:rsid w:val="00505928"/>
    <w:rsid w:val="00505A38"/>
    <w:rsid w:val="00505A79"/>
    <w:rsid w:val="00505AA5"/>
    <w:rsid w:val="00505B78"/>
    <w:rsid w:val="00505D60"/>
    <w:rsid w:val="00506015"/>
    <w:rsid w:val="00506167"/>
    <w:rsid w:val="005061B4"/>
    <w:rsid w:val="0050631F"/>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8DD"/>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716"/>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3F87"/>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45"/>
    <w:rsid w:val="0052628E"/>
    <w:rsid w:val="005262A1"/>
    <w:rsid w:val="005264CD"/>
    <w:rsid w:val="005266BF"/>
    <w:rsid w:val="005266ED"/>
    <w:rsid w:val="0052698C"/>
    <w:rsid w:val="00526B6B"/>
    <w:rsid w:val="00526C8F"/>
    <w:rsid w:val="00526F23"/>
    <w:rsid w:val="005270DF"/>
    <w:rsid w:val="005275CB"/>
    <w:rsid w:val="005276BF"/>
    <w:rsid w:val="00527726"/>
    <w:rsid w:val="005277D1"/>
    <w:rsid w:val="00527825"/>
    <w:rsid w:val="00527B13"/>
    <w:rsid w:val="00527DF6"/>
    <w:rsid w:val="00530095"/>
    <w:rsid w:val="00530183"/>
    <w:rsid w:val="00530447"/>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D"/>
    <w:rsid w:val="005323AF"/>
    <w:rsid w:val="00532654"/>
    <w:rsid w:val="005326F2"/>
    <w:rsid w:val="005327D2"/>
    <w:rsid w:val="005327E8"/>
    <w:rsid w:val="005328F9"/>
    <w:rsid w:val="00532A2B"/>
    <w:rsid w:val="00532BE3"/>
    <w:rsid w:val="00532E4F"/>
    <w:rsid w:val="00532E86"/>
    <w:rsid w:val="00533568"/>
    <w:rsid w:val="005335C9"/>
    <w:rsid w:val="005338EA"/>
    <w:rsid w:val="00533912"/>
    <w:rsid w:val="00533C0A"/>
    <w:rsid w:val="00533C2D"/>
    <w:rsid w:val="00533F25"/>
    <w:rsid w:val="00533F2B"/>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A9"/>
    <w:rsid w:val="00545FEA"/>
    <w:rsid w:val="00546087"/>
    <w:rsid w:val="005462C8"/>
    <w:rsid w:val="0054637F"/>
    <w:rsid w:val="00546442"/>
    <w:rsid w:val="005465AC"/>
    <w:rsid w:val="00546609"/>
    <w:rsid w:val="005466CB"/>
    <w:rsid w:val="005467F8"/>
    <w:rsid w:val="0054685F"/>
    <w:rsid w:val="00546860"/>
    <w:rsid w:val="00546C93"/>
    <w:rsid w:val="00546EF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7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51"/>
    <w:rsid w:val="00553D99"/>
    <w:rsid w:val="00553E7F"/>
    <w:rsid w:val="00553FC8"/>
    <w:rsid w:val="00553FF7"/>
    <w:rsid w:val="00554519"/>
    <w:rsid w:val="00554554"/>
    <w:rsid w:val="00554643"/>
    <w:rsid w:val="005546F8"/>
    <w:rsid w:val="00554735"/>
    <w:rsid w:val="005548AC"/>
    <w:rsid w:val="00554C66"/>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478"/>
    <w:rsid w:val="0055679D"/>
    <w:rsid w:val="005567E2"/>
    <w:rsid w:val="00556862"/>
    <w:rsid w:val="00556A67"/>
    <w:rsid w:val="00556BBE"/>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4DD"/>
    <w:rsid w:val="005636B0"/>
    <w:rsid w:val="005636B6"/>
    <w:rsid w:val="00563980"/>
    <w:rsid w:val="005639BD"/>
    <w:rsid w:val="00563AD0"/>
    <w:rsid w:val="00563B27"/>
    <w:rsid w:val="00563D54"/>
    <w:rsid w:val="00563FCF"/>
    <w:rsid w:val="005640FA"/>
    <w:rsid w:val="00564116"/>
    <w:rsid w:val="0056416D"/>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CF7"/>
    <w:rsid w:val="00573E28"/>
    <w:rsid w:val="005740C0"/>
    <w:rsid w:val="00574280"/>
    <w:rsid w:val="005742E1"/>
    <w:rsid w:val="00574424"/>
    <w:rsid w:val="005744BF"/>
    <w:rsid w:val="00574529"/>
    <w:rsid w:val="0057456B"/>
    <w:rsid w:val="005747A8"/>
    <w:rsid w:val="00574B53"/>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54"/>
    <w:rsid w:val="0057777F"/>
    <w:rsid w:val="00577847"/>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7B7"/>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61"/>
    <w:rsid w:val="00590CA6"/>
    <w:rsid w:val="00590CB2"/>
    <w:rsid w:val="00590CFA"/>
    <w:rsid w:val="00590E08"/>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80"/>
    <w:rsid w:val="00593D33"/>
    <w:rsid w:val="00593D93"/>
    <w:rsid w:val="0059405A"/>
    <w:rsid w:val="00594208"/>
    <w:rsid w:val="005943C1"/>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B41"/>
    <w:rsid w:val="00597F93"/>
    <w:rsid w:val="005A0053"/>
    <w:rsid w:val="005A013D"/>
    <w:rsid w:val="005A03CE"/>
    <w:rsid w:val="005A0659"/>
    <w:rsid w:val="005A06A6"/>
    <w:rsid w:val="005A06B3"/>
    <w:rsid w:val="005A08B8"/>
    <w:rsid w:val="005A092C"/>
    <w:rsid w:val="005A0C11"/>
    <w:rsid w:val="005A0DE5"/>
    <w:rsid w:val="005A0E16"/>
    <w:rsid w:val="005A0E8D"/>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D4F"/>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1B"/>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4E1"/>
    <w:rsid w:val="005A6824"/>
    <w:rsid w:val="005A6AD0"/>
    <w:rsid w:val="005A6D88"/>
    <w:rsid w:val="005A6DC0"/>
    <w:rsid w:val="005A6EC5"/>
    <w:rsid w:val="005A6FAD"/>
    <w:rsid w:val="005A7050"/>
    <w:rsid w:val="005A7369"/>
    <w:rsid w:val="005A7536"/>
    <w:rsid w:val="005A7D06"/>
    <w:rsid w:val="005A7DDA"/>
    <w:rsid w:val="005A7E7E"/>
    <w:rsid w:val="005A7F16"/>
    <w:rsid w:val="005B0002"/>
    <w:rsid w:val="005B007D"/>
    <w:rsid w:val="005B00E7"/>
    <w:rsid w:val="005B02E6"/>
    <w:rsid w:val="005B03D8"/>
    <w:rsid w:val="005B0464"/>
    <w:rsid w:val="005B0730"/>
    <w:rsid w:val="005B0789"/>
    <w:rsid w:val="005B0DC3"/>
    <w:rsid w:val="005B0E7C"/>
    <w:rsid w:val="005B0EA7"/>
    <w:rsid w:val="005B11F1"/>
    <w:rsid w:val="005B180E"/>
    <w:rsid w:val="005B1BBF"/>
    <w:rsid w:val="005B1ECB"/>
    <w:rsid w:val="005B20D5"/>
    <w:rsid w:val="005B225B"/>
    <w:rsid w:val="005B2331"/>
    <w:rsid w:val="005B2B7C"/>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402"/>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6CA"/>
    <w:rsid w:val="005B7BBC"/>
    <w:rsid w:val="005C0398"/>
    <w:rsid w:val="005C04CD"/>
    <w:rsid w:val="005C0C8D"/>
    <w:rsid w:val="005C0D6F"/>
    <w:rsid w:val="005C0E2C"/>
    <w:rsid w:val="005C0F0C"/>
    <w:rsid w:val="005C11B0"/>
    <w:rsid w:val="005C129A"/>
    <w:rsid w:val="005C175D"/>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4D6"/>
    <w:rsid w:val="005C4719"/>
    <w:rsid w:val="005C4A16"/>
    <w:rsid w:val="005C4A32"/>
    <w:rsid w:val="005C4BC1"/>
    <w:rsid w:val="005C4D3D"/>
    <w:rsid w:val="005C4F4B"/>
    <w:rsid w:val="005C54D3"/>
    <w:rsid w:val="005C5540"/>
    <w:rsid w:val="005C5719"/>
    <w:rsid w:val="005C58BB"/>
    <w:rsid w:val="005C58E7"/>
    <w:rsid w:val="005C5911"/>
    <w:rsid w:val="005C5944"/>
    <w:rsid w:val="005C5A89"/>
    <w:rsid w:val="005C5B2A"/>
    <w:rsid w:val="005C5E5C"/>
    <w:rsid w:val="005C6059"/>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165"/>
    <w:rsid w:val="005D02EF"/>
    <w:rsid w:val="005D032D"/>
    <w:rsid w:val="005D0456"/>
    <w:rsid w:val="005D04B0"/>
    <w:rsid w:val="005D06F6"/>
    <w:rsid w:val="005D0859"/>
    <w:rsid w:val="005D088A"/>
    <w:rsid w:val="005D0980"/>
    <w:rsid w:val="005D10FC"/>
    <w:rsid w:val="005D15F9"/>
    <w:rsid w:val="005D1785"/>
    <w:rsid w:val="005D1A51"/>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72"/>
    <w:rsid w:val="005D67ED"/>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59F"/>
    <w:rsid w:val="005E291A"/>
    <w:rsid w:val="005E2B37"/>
    <w:rsid w:val="005E2C60"/>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B12"/>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982"/>
    <w:rsid w:val="005F2AB4"/>
    <w:rsid w:val="005F2B80"/>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1A"/>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CF2"/>
    <w:rsid w:val="006043FC"/>
    <w:rsid w:val="006046C4"/>
    <w:rsid w:val="00604734"/>
    <w:rsid w:val="00604770"/>
    <w:rsid w:val="006047FE"/>
    <w:rsid w:val="00604AD6"/>
    <w:rsid w:val="00604D09"/>
    <w:rsid w:val="00604EDD"/>
    <w:rsid w:val="00604FBF"/>
    <w:rsid w:val="0060537C"/>
    <w:rsid w:val="0060559C"/>
    <w:rsid w:val="006055A9"/>
    <w:rsid w:val="00605641"/>
    <w:rsid w:val="00605732"/>
    <w:rsid w:val="006057E4"/>
    <w:rsid w:val="00605942"/>
    <w:rsid w:val="00605DB1"/>
    <w:rsid w:val="00605ECA"/>
    <w:rsid w:val="006060E9"/>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8FE"/>
    <w:rsid w:val="00611A40"/>
    <w:rsid w:val="00611EA5"/>
    <w:rsid w:val="00611FCD"/>
    <w:rsid w:val="0061202C"/>
    <w:rsid w:val="006122B0"/>
    <w:rsid w:val="00612417"/>
    <w:rsid w:val="006124AA"/>
    <w:rsid w:val="0061269E"/>
    <w:rsid w:val="006127AE"/>
    <w:rsid w:val="006128BB"/>
    <w:rsid w:val="006129A2"/>
    <w:rsid w:val="00612A29"/>
    <w:rsid w:val="00612D5C"/>
    <w:rsid w:val="00612F5F"/>
    <w:rsid w:val="006130A8"/>
    <w:rsid w:val="006131F6"/>
    <w:rsid w:val="00613258"/>
    <w:rsid w:val="00613310"/>
    <w:rsid w:val="006133E4"/>
    <w:rsid w:val="0061362E"/>
    <w:rsid w:val="006139F1"/>
    <w:rsid w:val="00613A1D"/>
    <w:rsid w:val="00613EB1"/>
    <w:rsid w:val="00613ED8"/>
    <w:rsid w:val="006140D2"/>
    <w:rsid w:val="0061413F"/>
    <w:rsid w:val="00614280"/>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DF4"/>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78"/>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83"/>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1B4"/>
    <w:rsid w:val="00635428"/>
    <w:rsid w:val="00635674"/>
    <w:rsid w:val="00635835"/>
    <w:rsid w:val="00635932"/>
    <w:rsid w:val="00635F69"/>
    <w:rsid w:val="00636142"/>
    <w:rsid w:val="006362B2"/>
    <w:rsid w:val="00636440"/>
    <w:rsid w:val="00636442"/>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C91"/>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629"/>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87A"/>
    <w:rsid w:val="0064695D"/>
    <w:rsid w:val="00646A70"/>
    <w:rsid w:val="00646C62"/>
    <w:rsid w:val="00646DDB"/>
    <w:rsid w:val="00646DFA"/>
    <w:rsid w:val="00646E0D"/>
    <w:rsid w:val="00646F0D"/>
    <w:rsid w:val="00646F40"/>
    <w:rsid w:val="0064725E"/>
    <w:rsid w:val="0064736E"/>
    <w:rsid w:val="006473D3"/>
    <w:rsid w:val="00647402"/>
    <w:rsid w:val="0064758E"/>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20"/>
    <w:rsid w:val="006525B8"/>
    <w:rsid w:val="006525C5"/>
    <w:rsid w:val="0065261F"/>
    <w:rsid w:val="006527C8"/>
    <w:rsid w:val="006528E9"/>
    <w:rsid w:val="00652BB4"/>
    <w:rsid w:val="00652FC4"/>
    <w:rsid w:val="00653144"/>
    <w:rsid w:val="0065319F"/>
    <w:rsid w:val="00653437"/>
    <w:rsid w:val="006534F4"/>
    <w:rsid w:val="006536C4"/>
    <w:rsid w:val="006537A9"/>
    <w:rsid w:val="00653901"/>
    <w:rsid w:val="00653C98"/>
    <w:rsid w:val="00653D89"/>
    <w:rsid w:val="00654077"/>
    <w:rsid w:val="006540F9"/>
    <w:rsid w:val="0065420C"/>
    <w:rsid w:val="006545F9"/>
    <w:rsid w:val="006548E9"/>
    <w:rsid w:val="00654916"/>
    <w:rsid w:val="00654BFE"/>
    <w:rsid w:val="00654C1F"/>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44"/>
    <w:rsid w:val="006575D0"/>
    <w:rsid w:val="006579FD"/>
    <w:rsid w:val="00657D0D"/>
    <w:rsid w:val="00657E2A"/>
    <w:rsid w:val="00657EF2"/>
    <w:rsid w:val="00657F68"/>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3B3"/>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AC3"/>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5D9"/>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1D"/>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62"/>
    <w:rsid w:val="006902AC"/>
    <w:rsid w:val="0069030C"/>
    <w:rsid w:val="0069032C"/>
    <w:rsid w:val="00690509"/>
    <w:rsid w:val="006906AD"/>
    <w:rsid w:val="00690722"/>
    <w:rsid w:val="0069072C"/>
    <w:rsid w:val="00690740"/>
    <w:rsid w:val="00690C47"/>
    <w:rsid w:val="00690D91"/>
    <w:rsid w:val="00691068"/>
    <w:rsid w:val="00691377"/>
    <w:rsid w:val="00691490"/>
    <w:rsid w:val="0069155C"/>
    <w:rsid w:val="006917AE"/>
    <w:rsid w:val="00691B47"/>
    <w:rsid w:val="00691B6D"/>
    <w:rsid w:val="00691C82"/>
    <w:rsid w:val="00691DEA"/>
    <w:rsid w:val="00691F17"/>
    <w:rsid w:val="006923E6"/>
    <w:rsid w:val="0069243E"/>
    <w:rsid w:val="00692510"/>
    <w:rsid w:val="0069252C"/>
    <w:rsid w:val="006926AB"/>
    <w:rsid w:val="006926D0"/>
    <w:rsid w:val="006926D4"/>
    <w:rsid w:val="006929B9"/>
    <w:rsid w:val="006929F5"/>
    <w:rsid w:val="00692B5F"/>
    <w:rsid w:val="00692FB1"/>
    <w:rsid w:val="00693341"/>
    <w:rsid w:val="00693424"/>
    <w:rsid w:val="006934BC"/>
    <w:rsid w:val="00693660"/>
    <w:rsid w:val="006936DB"/>
    <w:rsid w:val="0069386D"/>
    <w:rsid w:val="006939B2"/>
    <w:rsid w:val="00693C4A"/>
    <w:rsid w:val="00693D53"/>
    <w:rsid w:val="00694047"/>
    <w:rsid w:val="00694568"/>
    <w:rsid w:val="00694572"/>
    <w:rsid w:val="00694A4B"/>
    <w:rsid w:val="00694B17"/>
    <w:rsid w:val="00694D58"/>
    <w:rsid w:val="00694D81"/>
    <w:rsid w:val="00694E13"/>
    <w:rsid w:val="00694F94"/>
    <w:rsid w:val="0069513D"/>
    <w:rsid w:val="006953D2"/>
    <w:rsid w:val="00695498"/>
    <w:rsid w:val="0069563A"/>
    <w:rsid w:val="006956D1"/>
    <w:rsid w:val="0069579C"/>
    <w:rsid w:val="006957BC"/>
    <w:rsid w:val="00695910"/>
    <w:rsid w:val="00695947"/>
    <w:rsid w:val="006959CA"/>
    <w:rsid w:val="00695ACD"/>
    <w:rsid w:val="00695B6F"/>
    <w:rsid w:val="00695BA3"/>
    <w:rsid w:val="00695BB9"/>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11"/>
    <w:rsid w:val="006A233A"/>
    <w:rsid w:val="006A244D"/>
    <w:rsid w:val="006A2721"/>
    <w:rsid w:val="006A292C"/>
    <w:rsid w:val="006A2B41"/>
    <w:rsid w:val="006A3118"/>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81"/>
    <w:rsid w:val="006A66D1"/>
    <w:rsid w:val="006A6958"/>
    <w:rsid w:val="006A6973"/>
    <w:rsid w:val="006A69FA"/>
    <w:rsid w:val="006A6A74"/>
    <w:rsid w:val="006A6AAB"/>
    <w:rsid w:val="006A6AAF"/>
    <w:rsid w:val="006A6ADC"/>
    <w:rsid w:val="006A6BAC"/>
    <w:rsid w:val="006A6D0B"/>
    <w:rsid w:val="006A6EC2"/>
    <w:rsid w:val="006A72AD"/>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60"/>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7"/>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4E2"/>
    <w:rsid w:val="006B666A"/>
    <w:rsid w:val="006B69B8"/>
    <w:rsid w:val="006B6A84"/>
    <w:rsid w:val="006B6AEC"/>
    <w:rsid w:val="006B6BDF"/>
    <w:rsid w:val="006B6CF2"/>
    <w:rsid w:val="006B6D19"/>
    <w:rsid w:val="006B6D74"/>
    <w:rsid w:val="006B728E"/>
    <w:rsid w:val="006B7548"/>
    <w:rsid w:val="006B77D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11C"/>
    <w:rsid w:val="006C2215"/>
    <w:rsid w:val="006C23A8"/>
    <w:rsid w:val="006C24B5"/>
    <w:rsid w:val="006C2588"/>
    <w:rsid w:val="006C267A"/>
    <w:rsid w:val="006C280A"/>
    <w:rsid w:val="006C2986"/>
    <w:rsid w:val="006C2A0D"/>
    <w:rsid w:val="006C2A7A"/>
    <w:rsid w:val="006C2AF2"/>
    <w:rsid w:val="006C2D2F"/>
    <w:rsid w:val="006C32F8"/>
    <w:rsid w:val="006C3347"/>
    <w:rsid w:val="006C335A"/>
    <w:rsid w:val="006C363F"/>
    <w:rsid w:val="006C3ACC"/>
    <w:rsid w:val="006C3D37"/>
    <w:rsid w:val="006C3ED5"/>
    <w:rsid w:val="006C42C2"/>
    <w:rsid w:val="006C4484"/>
    <w:rsid w:val="006C44AB"/>
    <w:rsid w:val="006C44F0"/>
    <w:rsid w:val="006C453E"/>
    <w:rsid w:val="006C4872"/>
    <w:rsid w:val="006C4980"/>
    <w:rsid w:val="006C4C23"/>
    <w:rsid w:val="006C4CDD"/>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CAF"/>
    <w:rsid w:val="006D1D65"/>
    <w:rsid w:val="006D1E43"/>
    <w:rsid w:val="006D20DB"/>
    <w:rsid w:val="006D20E4"/>
    <w:rsid w:val="006D2149"/>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953"/>
    <w:rsid w:val="006D4A83"/>
    <w:rsid w:val="006D4AAC"/>
    <w:rsid w:val="006D4DD2"/>
    <w:rsid w:val="006D4E72"/>
    <w:rsid w:val="006D4E86"/>
    <w:rsid w:val="006D5150"/>
    <w:rsid w:val="006D57B8"/>
    <w:rsid w:val="006D5889"/>
    <w:rsid w:val="006D5DE2"/>
    <w:rsid w:val="006D5DFD"/>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9D"/>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16C"/>
    <w:rsid w:val="006E233C"/>
    <w:rsid w:val="006E24AB"/>
    <w:rsid w:val="006E2649"/>
    <w:rsid w:val="006E26C5"/>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C93"/>
    <w:rsid w:val="006F2DB7"/>
    <w:rsid w:val="006F2EB4"/>
    <w:rsid w:val="006F368F"/>
    <w:rsid w:val="006F3826"/>
    <w:rsid w:val="006F38DB"/>
    <w:rsid w:val="006F3AAE"/>
    <w:rsid w:val="006F3CB4"/>
    <w:rsid w:val="006F3FE5"/>
    <w:rsid w:val="006F417F"/>
    <w:rsid w:val="006F431D"/>
    <w:rsid w:val="006F436F"/>
    <w:rsid w:val="006F449A"/>
    <w:rsid w:val="006F4528"/>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DA"/>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044"/>
    <w:rsid w:val="007074C8"/>
    <w:rsid w:val="00707507"/>
    <w:rsid w:val="00707731"/>
    <w:rsid w:val="007077E2"/>
    <w:rsid w:val="00707A6D"/>
    <w:rsid w:val="00707AA6"/>
    <w:rsid w:val="00707B6A"/>
    <w:rsid w:val="00707CFC"/>
    <w:rsid w:val="00707D64"/>
    <w:rsid w:val="0071004F"/>
    <w:rsid w:val="0071039F"/>
    <w:rsid w:val="0071053D"/>
    <w:rsid w:val="00710731"/>
    <w:rsid w:val="00710B7F"/>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42"/>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98"/>
    <w:rsid w:val="007160C7"/>
    <w:rsid w:val="007163C0"/>
    <w:rsid w:val="007165AC"/>
    <w:rsid w:val="00716709"/>
    <w:rsid w:val="00716724"/>
    <w:rsid w:val="00716A0C"/>
    <w:rsid w:val="00716A79"/>
    <w:rsid w:val="00716F81"/>
    <w:rsid w:val="007173E4"/>
    <w:rsid w:val="00717492"/>
    <w:rsid w:val="00717662"/>
    <w:rsid w:val="00717B1C"/>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B40"/>
    <w:rsid w:val="00724C3A"/>
    <w:rsid w:val="00724EFD"/>
    <w:rsid w:val="00724FD7"/>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6FA1"/>
    <w:rsid w:val="00727520"/>
    <w:rsid w:val="00727552"/>
    <w:rsid w:val="007279B8"/>
    <w:rsid w:val="007279FC"/>
    <w:rsid w:val="00727AE6"/>
    <w:rsid w:val="00727BEE"/>
    <w:rsid w:val="00727C76"/>
    <w:rsid w:val="00727DD8"/>
    <w:rsid w:val="0073000A"/>
    <w:rsid w:val="007300D6"/>
    <w:rsid w:val="007300F6"/>
    <w:rsid w:val="0073016A"/>
    <w:rsid w:val="0073018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0FD"/>
    <w:rsid w:val="0073627D"/>
    <w:rsid w:val="007367D4"/>
    <w:rsid w:val="00736826"/>
    <w:rsid w:val="00736831"/>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0F2"/>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2F9"/>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AE0"/>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E78"/>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44"/>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625"/>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976"/>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77D"/>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15"/>
    <w:rsid w:val="0077684E"/>
    <w:rsid w:val="00776A7F"/>
    <w:rsid w:val="00776ECD"/>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021"/>
    <w:rsid w:val="00781160"/>
    <w:rsid w:val="0078131D"/>
    <w:rsid w:val="007813C8"/>
    <w:rsid w:val="00781582"/>
    <w:rsid w:val="00781860"/>
    <w:rsid w:val="007818CF"/>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1E"/>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2EC"/>
    <w:rsid w:val="00791637"/>
    <w:rsid w:val="007917BA"/>
    <w:rsid w:val="00791B18"/>
    <w:rsid w:val="00791C41"/>
    <w:rsid w:val="00791CCB"/>
    <w:rsid w:val="00791D9E"/>
    <w:rsid w:val="00791E00"/>
    <w:rsid w:val="0079278D"/>
    <w:rsid w:val="007931B1"/>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5A"/>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71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3C4"/>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CE"/>
    <w:rsid w:val="007B39B8"/>
    <w:rsid w:val="007B3A95"/>
    <w:rsid w:val="007B3D6C"/>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99"/>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8B7"/>
    <w:rsid w:val="007B7A3A"/>
    <w:rsid w:val="007B7AE5"/>
    <w:rsid w:val="007B7AE6"/>
    <w:rsid w:val="007C02AA"/>
    <w:rsid w:val="007C04B1"/>
    <w:rsid w:val="007C0B09"/>
    <w:rsid w:val="007C0B5F"/>
    <w:rsid w:val="007C0CFA"/>
    <w:rsid w:val="007C0DC3"/>
    <w:rsid w:val="007C1059"/>
    <w:rsid w:val="007C1117"/>
    <w:rsid w:val="007C1130"/>
    <w:rsid w:val="007C1443"/>
    <w:rsid w:val="007C156D"/>
    <w:rsid w:val="007C1856"/>
    <w:rsid w:val="007C1981"/>
    <w:rsid w:val="007C1ADC"/>
    <w:rsid w:val="007C1D10"/>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E3"/>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0D"/>
    <w:rsid w:val="007C796E"/>
    <w:rsid w:val="007C79EC"/>
    <w:rsid w:val="007C7B60"/>
    <w:rsid w:val="007C7C57"/>
    <w:rsid w:val="007C7CD2"/>
    <w:rsid w:val="007C7CE3"/>
    <w:rsid w:val="007C7D88"/>
    <w:rsid w:val="007C7E38"/>
    <w:rsid w:val="007C7E6D"/>
    <w:rsid w:val="007C7E94"/>
    <w:rsid w:val="007D02F6"/>
    <w:rsid w:val="007D06D8"/>
    <w:rsid w:val="007D08BF"/>
    <w:rsid w:val="007D08DF"/>
    <w:rsid w:val="007D0955"/>
    <w:rsid w:val="007D0C2E"/>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174"/>
    <w:rsid w:val="007D32FD"/>
    <w:rsid w:val="007D33B5"/>
    <w:rsid w:val="007D362D"/>
    <w:rsid w:val="007D38E5"/>
    <w:rsid w:val="007D3997"/>
    <w:rsid w:val="007D39AA"/>
    <w:rsid w:val="007D3A36"/>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0BE"/>
    <w:rsid w:val="007D61CD"/>
    <w:rsid w:val="007D67D4"/>
    <w:rsid w:val="007D67D5"/>
    <w:rsid w:val="007D6A25"/>
    <w:rsid w:val="007D6ADF"/>
    <w:rsid w:val="007D6EB6"/>
    <w:rsid w:val="007D7001"/>
    <w:rsid w:val="007D76B6"/>
    <w:rsid w:val="007D7717"/>
    <w:rsid w:val="007D7A89"/>
    <w:rsid w:val="007D7B16"/>
    <w:rsid w:val="007D7C51"/>
    <w:rsid w:val="007D7CD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BD"/>
    <w:rsid w:val="007E1F90"/>
    <w:rsid w:val="007E2293"/>
    <w:rsid w:val="007E22C9"/>
    <w:rsid w:val="007E22EE"/>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2E6"/>
    <w:rsid w:val="007F457B"/>
    <w:rsid w:val="007F4A41"/>
    <w:rsid w:val="007F4AC6"/>
    <w:rsid w:val="007F4B3B"/>
    <w:rsid w:val="007F4B5E"/>
    <w:rsid w:val="007F4E0E"/>
    <w:rsid w:val="007F4E9D"/>
    <w:rsid w:val="007F5150"/>
    <w:rsid w:val="007F51F7"/>
    <w:rsid w:val="007F52F4"/>
    <w:rsid w:val="007F5834"/>
    <w:rsid w:val="007F5C0C"/>
    <w:rsid w:val="007F5D71"/>
    <w:rsid w:val="007F5FAB"/>
    <w:rsid w:val="007F615C"/>
    <w:rsid w:val="007F65C9"/>
    <w:rsid w:val="007F67A8"/>
    <w:rsid w:val="007F6B9A"/>
    <w:rsid w:val="007F6EFD"/>
    <w:rsid w:val="007F6F15"/>
    <w:rsid w:val="007F7080"/>
    <w:rsid w:val="007F70A1"/>
    <w:rsid w:val="007F72CE"/>
    <w:rsid w:val="007F74F9"/>
    <w:rsid w:val="007F7528"/>
    <w:rsid w:val="007F76A1"/>
    <w:rsid w:val="0080016C"/>
    <w:rsid w:val="008001CE"/>
    <w:rsid w:val="00800249"/>
    <w:rsid w:val="00800280"/>
    <w:rsid w:val="00800904"/>
    <w:rsid w:val="00800919"/>
    <w:rsid w:val="00800A8E"/>
    <w:rsid w:val="00800C4E"/>
    <w:rsid w:val="00800D8E"/>
    <w:rsid w:val="00800DEE"/>
    <w:rsid w:val="00800E4F"/>
    <w:rsid w:val="0080104C"/>
    <w:rsid w:val="008014CF"/>
    <w:rsid w:val="00801617"/>
    <w:rsid w:val="00801630"/>
    <w:rsid w:val="00801A51"/>
    <w:rsid w:val="00802339"/>
    <w:rsid w:val="008026A4"/>
    <w:rsid w:val="00802830"/>
    <w:rsid w:val="0080291A"/>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CA9"/>
    <w:rsid w:val="00804D33"/>
    <w:rsid w:val="00804F05"/>
    <w:rsid w:val="008052FD"/>
    <w:rsid w:val="00805538"/>
    <w:rsid w:val="00805763"/>
    <w:rsid w:val="00805C03"/>
    <w:rsid w:val="00805D99"/>
    <w:rsid w:val="0080611C"/>
    <w:rsid w:val="008061FF"/>
    <w:rsid w:val="0080631D"/>
    <w:rsid w:val="00806668"/>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AD5"/>
    <w:rsid w:val="00813BE7"/>
    <w:rsid w:val="00813C24"/>
    <w:rsid w:val="00813F08"/>
    <w:rsid w:val="00813F36"/>
    <w:rsid w:val="00813FCB"/>
    <w:rsid w:val="008142FD"/>
    <w:rsid w:val="0081462B"/>
    <w:rsid w:val="00814660"/>
    <w:rsid w:val="0081475E"/>
    <w:rsid w:val="00814A73"/>
    <w:rsid w:val="00814ABB"/>
    <w:rsid w:val="00814C38"/>
    <w:rsid w:val="00815213"/>
    <w:rsid w:val="008152B7"/>
    <w:rsid w:val="008154CD"/>
    <w:rsid w:val="008154D9"/>
    <w:rsid w:val="008154E9"/>
    <w:rsid w:val="008155CA"/>
    <w:rsid w:val="0081562A"/>
    <w:rsid w:val="00815C5E"/>
    <w:rsid w:val="00815CDF"/>
    <w:rsid w:val="00815DFC"/>
    <w:rsid w:val="00816086"/>
    <w:rsid w:val="00816367"/>
    <w:rsid w:val="008164D1"/>
    <w:rsid w:val="0081651B"/>
    <w:rsid w:val="00816528"/>
    <w:rsid w:val="00816541"/>
    <w:rsid w:val="0081658A"/>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6"/>
    <w:rsid w:val="00821348"/>
    <w:rsid w:val="00821370"/>
    <w:rsid w:val="008214FC"/>
    <w:rsid w:val="0082174C"/>
    <w:rsid w:val="00821753"/>
    <w:rsid w:val="008218B4"/>
    <w:rsid w:val="008219D5"/>
    <w:rsid w:val="00821B21"/>
    <w:rsid w:val="00821BC3"/>
    <w:rsid w:val="00821BF7"/>
    <w:rsid w:val="00821C3B"/>
    <w:rsid w:val="00821CA9"/>
    <w:rsid w:val="00821CFD"/>
    <w:rsid w:val="0082236E"/>
    <w:rsid w:val="00822412"/>
    <w:rsid w:val="008226A5"/>
    <w:rsid w:val="008226AB"/>
    <w:rsid w:val="00822A9E"/>
    <w:rsid w:val="00822C21"/>
    <w:rsid w:val="00822C7F"/>
    <w:rsid w:val="00822E76"/>
    <w:rsid w:val="0082327A"/>
    <w:rsid w:val="008233A0"/>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6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FD"/>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21"/>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4D2C"/>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4C"/>
    <w:rsid w:val="008527C5"/>
    <w:rsid w:val="00852842"/>
    <w:rsid w:val="0085291D"/>
    <w:rsid w:val="008529CB"/>
    <w:rsid w:val="00852A85"/>
    <w:rsid w:val="00852EA6"/>
    <w:rsid w:val="00852F47"/>
    <w:rsid w:val="00852F5D"/>
    <w:rsid w:val="0085329A"/>
    <w:rsid w:val="008532A2"/>
    <w:rsid w:val="008532B7"/>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9F"/>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3C8"/>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355"/>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0B"/>
    <w:rsid w:val="00873E87"/>
    <w:rsid w:val="00874044"/>
    <w:rsid w:val="0087444B"/>
    <w:rsid w:val="008745D8"/>
    <w:rsid w:val="00874CC2"/>
    <w:rsid w:val="00874E0E"/>
    <w:rsid w:val="00874F7B"/>
    <w:rsid w:val="00875025"/>
    <w:rsid w:val="008753BC"/>
    <w:rsid w:val="0087543F"/>
    <w:rsid w:val="00875BA4"/>
    <w:rsid w:val="00875BA5"/>
    <w:rsid w:val="00875D85"/>
    <w:rsid w:val="00875ED9"/>
    <w:rsid w:val="00875EEA"/>
    <w:rsid w:val="00875FAB"/>
    <w:rsid w:val="0087642E"/>
    <w:rsid w:val="0087647E"/>
    <w:rsid w:val="00876560"/>
    <w:rsid w:val="0087662B"/>
    <w:rsid w:val="00876676"/>
    <w:rsid w:val="0087694D"/>
    <w:rsid w:val="00876A5F"/>
    <w:rsid w:val="00876B91"/>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4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DF"/>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3F"/>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4D6"/>
    <w:rsid w:val="008945E2"/>
    <w:rsid w:val="008946B2"/>
    <w:rsid w:val="0089478D"/>
    <w:rsid w:val="008947F8"/>
    <w:rsid w:val="0089491C"/>
    <w:rsid w:val="00894BC7"/>
    <w:rsid w:val="00894DF2"/>
    <w:rsid w:val="00894F31"/>
    <w:rsid w:val="00895094"/>
    <w:rsid w:val="00895161"/>
    <w:rsid w:val="008952ED"/>
    <w:rsid w:val="008955B1"/>
    <w:rsid w:val="00895B87"/>
    <w:rsid w:val="00895BD8"/>
    <w:rsid w:val="00895C69"/>
    <w:rsid w:val="00896127"/>
    <w:rsid w:val="00896206"/>
    <w:rsid w:val="008968C2"/>
    <w:rsid w:val="00896964"/>
    <w:rsid w:val="00896BFE"/>
    <w:rsid w:val="00896C9E"/>
    <w:rsid w:val="00896D12"/>
    <w:rsid w:val="008972B0"/>
    <w:rsid w:val="0089762D"/>
    <w:rsid w:val="008978F0"/>
    <w:rsid w:val="008979A2"/>
    <w:rsid w:val="008979CC"/>
    <w:rsid w:val="00897CD7"/>
    <w:rsid w:val="008A0463"/>
    <w:rsid w:val="008A069D"/>
    <w:rsid w:val="008A0767"/>
    <w:rsid w:val="008A0B3C"/>
    <w:rsid w:val="008A0F40"/>
    <w:rsid w:val="008A198E"/>
    <w:rsid w:val="008A1B4B"/>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3FFB"/>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5FE9"/>
    <w:rsid w:val="008A6082"/>
    <w:rsid w:val="008A60B6"/>
    <w:rsid w:val="008A613D"/>
    <w:rsid w:val="008A632B"/>
    <w:rsid w:val="008A6594"/>
    <w:rsid w:val="008A66CE"/>
    <w:rsid w:val="008A6703"/>
    <w:rsid w:val="008A6785"/>
    <w:rsid w:val="008A678E"/>
    <w:rsid w:val="008A6819"/>
    <w:rsid w:val="008A6B15"/>
    <w:rsid w:val="008A6CAB"/>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98B"/>
    <w:rsid w:val="008B0A4C"/>
    <w:rsid w:val="008B0CCF"/>
    <w:rsid w:val="008B0F4C"/>
    <w:rsid w:val="008B10BE"/>
    <w:rsid w:val="008B1350"/>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5C"/>
    <w:rsid w:val="008B3075"/>
    <w:rsid w:val="008B3113"/>
    <w:rsid w:val="008B350D"/>
    <w:rsid w:val="008B3586"/>
    <w:rsid w:val="008B3CD3"/>
    <w:rsid w:val="008B3EB4"/>
    <w:rsid w:val="008B3EE8"/>
    <w:rsid w:val="008B400F"/>
    <w:rsid w:val="008B4139"/>
    <w:rsid w:val="008B41DD"/>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AF5"/>
    <w:rsid w:val="008C0D2D"/>
    <w:rsid w:val="008C0F44"/>
    <w:rsid w:val="008C0FA4"/>
    <w:rsid w:val="008C105F"/>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2F8A"/>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AD"/>
    <w:rsid w:val="008C6918"/>
    <w:rsid w:val="008C6947"/>
    <w:rsid w:val="008C6953"/>
    <w:rsid w:val="008C7170"/>
    <w:rsid w:val="008C7190"/>
    <w:rsid w:val="008C7259"/>
    <w:rsid w:val="008C72F9"/>
    <w:rsid w:val="008C747F"/>
    <w:rsid w:val="008C76FD"/>
    <w:rsid w:val="008C7767"/>
    <w:rsid w:val="008C7B20"/>
    <w:rsid w:val="008C7C1A"/>
    <w:rsid w:val="008C7D23"/>
    <w:rsid w:val="008D00D3"/>
    <w:rsid w:val="008D021A"/>
    <w:rsid w:val="008D026A"/>
    <w:rsid w:val="008D07E6"/>
    <w:rsid w:val="008D0C7A"/>
    <w:rsid w:val="008D0DEB"/>
    <w:rsid w:val="008D0F99"/>
    <w:rsid w:val="008D1172"/>
    <w:rsid w:val="008D11C8"/>
    <w:rsid w:val="008D11DF"/>
    <w:rsid w:val="008D1358"/>
    <w:rsid w:val="008D1A18"/>
    <w:rsid w:val="008D1AA5"/>
    <w:rsid w:val="008D1B24"/>
    <w:rsid w:val="008D1B57"/>
    <w:rsid w:val="008D1B8D"/>
    <w:rsid w:val="008D1BF7"/>
    <w:rsid w:val="008D1C7B"/>
    <w:rsid w:val="008D1DAE"/>
    <w:rsid w:val="008D1F24"/>
    <w:rsid w:val="008D208D"/>
    <w:rsid w:val="008D216F"/>
    <w:rsid w:val="008D242A"/>
    <w:rsid w:val="008D262C"/>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4BA"/>
    <w:rsid w:val="008D7582"/>
    <w:rsid w:val="008D7609"/>
    <w:rsid w:val="008D765C"/>
    <w:rsid w:val="008D7A32"/>
    <w:rsid w:val="008D7B67"/>
    <w:rsid w:val="008D7BAB"/>
    <w:rsid w:val="008D7D28"/>
    <w:rsid w:val="008E06D4"/>
    <w:rsid w:val="008E07AB"/>
    <w:rsid w:val="008E07E6"/>
    <w:rsid w:val="008E0855"/>
    <w:rsid w:val="008E099B"/>
    <w:rsid w:val="008E0A25"/>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672"/>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8EB"/>
    <w:rsid w:val="008E69A1"/>
    <w:rsid w:val="008E6A88"/>
    <w:rsid w:val="008E6ACE"/>
    <w:rsid w:val="008E6AF8"/>
    <w:rsid w:val="008E6DA9"/>
    <w:rsid w:val="008E7545"/>
    <w:rsid w:val="008E7ACF"/>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0FDC"/>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E9D"/>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899"/>
    <w:rsid w:val="00914ADC"/>
    <w:rsid w:val="00914B9E"/>
    <w:rsid w:val="00914C92"/>
    <w:rsid w:val="00914CBD"/>
    <w:rsid w:val="00914CD6"/>
    <w:rsid w:val="00914E6A"/>
    <w:rsid w:val="00915A84"/>
    <w:rsid w:val="00915CA8"/>
    <w:rsid w:val="0091609D"/>
    <w:rsid w:val="009160C5"/>
    <w:rsid w:val="0091610E"/>
    <w:rsid w:val="00916191"/>
    <w:rsid w:val="0091667B"/>
    <w:rsid w:val="00916843"/>
    <w:rsid w:val="009168CA"/>
    <w:rsid w:val="00916F01"/>
    <w:rsid w:val="009170C8"/>
    <w:rsid w:val="00917156"/>
    <w:rsid w:val="0091717B"/>
    <w:rsid w:val="00917302"/>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3FC4"/>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7D5"/>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CE9"/>
    <w:rsid w:val="00933E42"/>
    <w:rsid w:val="00933FFF"/>
    <w:rsid w:val="0093407C"/>
    <w:rsid w:val="0093422D"/>
    <w:rsid w:val="00934323"/>
    <w:rsid w:val="00934905"/>
    <w:rsid w:val="00934C78"/>
    <w:rsid w:val="00934DA5"/>
    <w:rsid w:val="00934E88"/>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0C"/>
    <w:rsid w:val="00941795"/>
    <w:rsid w:val="00941BB2"/>
    <w:rsid w:val="00942284"/>
    <w:rsid w:val="009425D3"/>
    <w:rsid w:val="009426E7"/>
    <w:rsid w:val="009426FB"/>
    <w:rsid w:val="009427D6"/>
    <w:rsid w:val="00942A0D"/>
    <w:rsid w:val="00943170"/>
    <w:rsid w:val="009431E8"/>
    <w:rsid w:val="00943325"/>
    <w:rsid w:val="009436D4"/>
    <w:rsid w:val="0094371D"/>
    <w:rsid w:val="00943A66"/>
    <w:rsid w:val="0094444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84"/>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7E9"/>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C95"/>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7F"/>
    <w:rsid w:val="00972AB4"/>
    <w:rsid w:val="00972D36"/>
    <w:rsid w:val="00972EBB"/>
    <w:rsid w:val="0097324A"/>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9F8"/>
    <w:rsid w:val="00981D34"/>
    <w:rsid w:val="00981DCC"/>
    <w:rsid w:val="009820D0"/>
    <w:rsid w:val="0098229E"/>
    <w:rsid w:val="009824FE"/>
    <w:rsid w:val="00982649"/>
    <w:rsid w:val="009827D6"/>
    <w:rsid w:val="009828C1"/>
    <w:rsid w:val="00982AB7"/>
    <w:rsid w:val="00982C2F"/>
    <w:rsid w:val="00982E88"/>
    <w:rsid w:val="00982EDC"/>
    <w:rsid w:val="0098321E"/>
    <w:rsid w:val="00983332"/>
    <w:rsid w:val="009836AB"/>
    <w:rsid w:val="009836F3"/>
    <w:rsid w:val="009839ED"/>
    <w:rsid w:val="00983DF4"/>
    <w:rsid w:val="00983FBD"/>
    <w:rsid w:val="009840B2"/>
    <w:rsid w:val="009841EB"/>
    <w:rsid w:val="009842B8"/>
    <w:rsid w:val="0098446D"/>
    <w:rsid w:val="009846CB"/>
    <w:rsid w:val="00984737"/>
    <w:rsid w:val="00984798"/>
    <w:rsid w:val="00984B72"/>
    <w:rsid w:val="00984D78"/>
    <w:rsid w:val="00984DB4"/>
    <w:rsid w:val="0098566D"/>
    <w:rsid w:val="00985747"/>
    <w:rsid w:val="00985785"/>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87"/>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E2C"/>
    <w:rsid w:val="00991FB8"/>
    <w:rsid w:val="0099238B"/>
    <w:rsid w:val="009923B8"/>
    <w:rsid w:val="009923FA"/>
    <w:rsid w:val="00992428"/>
    <w:rsid w:val="00992735"/>
    <w:rsid w:val="0099276B"/>
    <w:rsid w:val="009927D4"/>
    <w:rsid w:val="00992A60"/>
    <w:rsid w:val="00992B07"/>
    <w:rsid w:val="00992BF0"/>
    <w:rsid w:val="00992C91"/>
    <w:rsid w:val="00992EC2"/>
    <w:rsid w:val="00992F0E"/>
    <w:rsid w:val="00992F7A"/>
    <w:rsid w:val="009931EC"/>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5"/>
    <w:rsid w:val="00994DB3"/>
    <w:rsid w:val="00994DD0"/>
    <w:rsid w:val="00994E02"/>
    <w:rsid w:val="00994FD4"/>
    <w:rsid w:val="00995304"/>
    <w:rsid w:val="009955C8"/>
    <w:rsid w:val="00995606"/>
    <w:rsid w:val="009956B6"/>
    <w:rsid w:val="00995725"/>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8E"/>
    <w:rsid w:val="0099709E"/>
    <w:rsid w:val="00997308"/>
    <w:rsid w:val="0099735C"/>
    <w:rsid w:val="00997395"/>
    <w:rsid w:val="00997495"/>
    <w:rsid w:val="0099762E"/>
    <w:rsid w:val="00997718"/>
    <w:rsid w:val="0099780B"/>
    <w:rsid w:val="0099785E"/>
    <w:rsid w:val="00997E5D"/>
    <w:rsid w:val="009A021D"/>
    <w:rsid w:val="009A0512"/>
    <w:rsid w:val="009A0A23"/>
    <w:rsid w:val="009A0D3B"/>
    <w:rsid w:val="009A0F97"/>
    <w:rsid w:val="009A120B"/>
    <w:rsid w:val="009A133D"/>
    <w:rsid w:val="009A139E"/>
    <w:rsid w:val="009A151C"/>
    <w:rsid w:val="009A1916"/>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BE9"/>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83F"/>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08"/>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EB"/>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2FF7"/>
    <w:rsid w:val="009C3097"/>
    <w:rsid w:val="009C3180"/>
    <w:rsid w:val="009C31CD"/>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28"/>
    <w:rsid w:val="009C6149"/>
    <w:rsid w:val="009C6159"/>
    <w:rsid w:val="009C61AE"/>
    <w:rsid w:val="009C62AC"/>
    <w:rsid w:val="009C62D6"/>
    <w:rsid w:val="009C62DA"/>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B54"/>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6C"/>
    <w:rsid w:val="009D2A80"/>
    <w:rsid w:val="009D2B5A"/>
    <w:rsid w:val="009D2B8F"/>
    <w:rsid w:val="009D2C18"/>
    <w:rsid w:val="009D2C19"/>
    <w:rsid w:val="009D2DE1"/>
    <w:rsid w:val="009D316B"/>
    <w:rsid w:val="009D3350"/>
    <w:rsid w:val="009D3412"/>
    <w:rsid w:val="009D3A8D"/>
    <w:rsid w:val="009D3B84"/>
    <w:rsid w:val="009D3C33"/>
    <w:rsid w:val="009D3CE6"/>
    <w:rsid w:val="009D3D30"/>
    <w:rsid w:val="009D3F41"/>
    <w:rsid w:val="009D403B"/>
    <w:rsid w:val="009D459C"/>
    <w:rsid w:val="009D470F"/>
    <w:rsid w:val="009D4A13"/>
    <w:rsid w:val="009D4BC6"/>
    <w:rsid w:val="009D4CB8"/>
    <w:rsid w:val="009D4DB0"/>
    <w:rsid w:val="009D5015"/>
    <w:rsid w:val="009D53F1"/>
    <w:rsid w:val="009D5717"/>
    <w:rsid w:val="009D5827"/>
    <w:rsid w:val="009D58F4"/>
    <w:rsid w:val="009D5CDC"/>
    <w:rsid w:val="009D5D06"/>
    <w:rsid w:val="009D5D22"/>
    <w:rsid w:val="009D5F7E"/>
    <w:rsid w:val="009D600D"/>
    <w:rsid w:val="009D6740"/>
    <w:rsid w:val="009D69B3"/>
    <w:rsid w:val="009D6CAE"/>
    <w:rsid w:val="009D6CF1"/>
    <w:rsid w:val="009D6CFB"/>
    <w:rsid w:val="009D6F9D"/>
    <w:rsid w:val="009D7188"/>
    <w:rsid w:val="009D73A2"/>
    <w:rsid w:val="009D73B4"/>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0E4E"/>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5DE"/>
    <w:rsid w:val="009E398D"/>
    <w:rsid w:val="009E39AA"/>
    <w:rsid w:val="009E44F4"/>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4FD"/>
    <w:rsid w:val="009E6783"/>
    <w:rsid w:val="009E688E"/>
    <w:rsid w:val="009E69D7"/>
    <w:rsid w:val="009E6A7A"/>
    <w:rsid w:val="009E6A9C"/>
    <w:rsid w:val="009E6B2A"/>
    <w:rsid w:val="009E6C6E"/>
    <w:rsid w:val="009E6F1A"/>
    <w:rsid w:val="009E7899"/>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50"/>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2E0"/>
    <w:rsid w:val="009F736A"/>
    <w:rsid w:val="009F761D"/>
    <w:rsid w:val="009F7866"/>
    <w:rsid w:val="009F7902"/>
    <w:rsid w:val="00A00029"/>
    <w:rsid w:val="00A000E8"/>
    <w:rsid w:val="00A00524"/>
    <w:rsid w:val="00A00581"/>
    <w:rsid w:val="00A00616"/>
    <w:rsid w:val="00A0083F"/>
    <w:rsid w:val="00A008A5"/>
    <w:rsid w:val="00A0092F"/>
    <w:rsid w:val="00A00AFF"/>
    <w:rsid w:val="00A00E80"/>
    <w:rsid w:val="00A00E99"/>
    <w:rsid w:val="00A00F3E"/>
    <w:rsid w:val="00A01053"/>
    <w:rsid w:val="00A0116F"/>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129"/>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0"/>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929"/>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E1"/>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3F1"/>
    <w:rsid w:val="00A2150A"/>
    <w:rsid w:val="00A2180C"/>
    <w:rsid w:val="00A21940"/>
    <w:rsid w:val="00A219A3"/>
    <w:rsid w:val="00A21B27"/>
    <w:rsid w:val="00A21CAE"/>
    <w:rsid w:val="00A21E13"/>
    <w:rsid w:val="00A21E42"/>
    <w:rsid w:val="00A21E7F"/>
    <w:rsid w:val="00A2236B"/>
    <w:rsid w:val="00A22866"/>
    <w:rsid w:val="00A22DDE"/>
    <w:rsid w:val="00A22FD1"/>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9E9"/>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08"/>
    <w:rsid w:val="00A273B8"/>
    <w:rsid w:val="00A278A8"/>
    <w:rsid w:val="00A27C55"/>
    <w:rsid w:val="00A27D07"/>
    <w:rsid w:val="00A27E3F"/>
    <w:rsid w:val="00A27EE4"/>
    <w:rsid w:val="00A27FE9"/>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D2"/>
    <w:rsid w:val="00A34FE4"/>
    <w:rsid w:val="00A353E5"/>
    <w:rsid w:val="00A35417"/>
    <w:rsid w:val="00A35486"/>
    <w:rsid w:val="00A355D4"/>
    <w:rsid w:val="00A358FF"/>
    <w:rsid w:val="00A35B60"/>
    <w:rsid w:val="00A35B78"/>
    <w:rsid w:val="00A35FA3"/>
    <w:rsid w:val="00A3608F"/>
    <w:rsid w:val="00A36280"/>
    <w:rsid w:val="00A36296"/>
    <w:rsid w:val="00A3642D"/>
    <w:rsid w:val="00A364E1"/>
    <w:rsid w:val="00A36633"/>
    <w:rsid w:val="00A3698C"/>
    <w:rsid w:val="00A369BB"/>
    <w:rsid w:val="00A36CFA"/>
    <w:rsid w:val="00A36D4D"/>
    <w:rsid w:val="00A36E5C"/>
    <w:rsid w:val="00A36EE3"/>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3F7"/>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7D"/>
    <w:rsid w:val="00A443B8"/>
    <w:rsid w:val="00A44732"/>
    <w:rsid w:val="00A44789"/>
    <w:rsid w:val="00A44872"/>
    <w:rsid w:val="00A44897"/>
    <w:rsid w:val="00A449CD"/>
    <w:rsid w:val="00A44B68"/>
    <w:rsid w:val="00A44CB5"/>
    <w:rsid w:val="00A44F99"/>
    <w:rsid w:val="00A452EA"/>
    <w:rsid w:val="00A453E8"/>
    <w:rsid w:val="00A45516"/>
    <w:rsid w:val="00A45549"/>
    <w:rsid w:val="00A45848"/>
    <w:rsid w:val="00A45B3C"/>
    <w:rsid w:val="00A45C14"/>
    <w:rsid w:val="00A45CA8"/>
    <w:rsid w:val="00A45CA9"/>
    <w:rsid w:val="00A45CE0"/>
    <w:rsid w:val="00A46144"/>
    <w:rsid w:val="00A4616A"/>
    <w:rsid w:val="00A46623"/>
    <w:rsid w:val="00A46754"/>
    <w:rsid w:val="00A4691C"/>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E00"/>
    <w:rsid w:val="00A55F56"/>
    <w:rsid w:val="00A55FEF"/>
    <w:rsid w:val="00A56309"/>
    <w:rsid w:val="00A5662D"/>
    <w:rsid w:val="00A566A4"/>
    <w:rsid w:val="00A568A3"/>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C73"/>
    <w:rsid w:val="00A60D21"/>
    <w:rsid w:val="00A60FAF"/>
    <w:rsid w:val="00A610FF"/>
    <w:rsid w:val="00A6134C"/>
    <w:rsid w:val="00A61966"/>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452"/>
    <w:rsid w:val="00A6374D"/>
    <w:rsid w:val="00A637DE"/>
    <w:rsid w:val="00A63816"/>
    <w:rsid w:val="00A638C5"/>
    <w:rsid w:val="00A638FA"/>
    <w:rsid w:val="00A63900"/>
    <w:rsid w:val="00A63A44"/>
    <w:rsid w:val="00A63CEF"/>
    <w:rsid w:val="00A63F08"/>
    <w:rsid w:val="00A64055"/>
    <w:rsid w:val="00A64171"/>
    <w:rsid w:val="00A6455B"/>
    <w:rsid w:val="00A64582"/>
    <w:rsid w:val="00A6474F"/>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5F33"/>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5E"/>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26"/>
    <w:rsid w:val="00A755A4"/>
    <w:rsid w:val="00A7563F"/>
    <w:rsid w:val="00A7574B"/>
    <w:rsid w:val="00A757BF"/>
    <w:rsid w:val="00A7581D"/>
    <w:rsid w:val="00A75A91"/>
    <w:rsid w:val="00A75AC9"/>
    <w:rsid w:val="00A75B1C"/>
    <w:rsid w:val="00A75C5A"/>
    <w:rsid w:val="00A75E2B"/>
    <w:rsid w:val="00A75EEF"/>
    <w:rsid w:val="00A76016"/>
    <w:rsid w:val="00A76147"/>
    <w:rsid w:val="00A76517"/>
    <w:rsid w:val="00A7663F"/>
    <w:rsid w:val="00A7683C"/>
    <w:rsid w:val="00A7690E"/>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53"/>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9E"/>
    <w:rsid w:val="00A83679"/>
    <w:rsid w:val="00A83CF5"/>
    <w:rsid w:val="00A83EC4"/>
    <w:rsid w:val="00A83F88"/>
    <w:rsid w:val="00A83FA8"/>
    <w:rsid w:val="00A84195"/>
    <w:rsid w:val="00A8434F"/>
    <w:rsid w:val="00A844EF"/>
    <w:rsid w:val="00A8453E"/>
    <w:rsid w:val="00A84596"/>
    <w:rsid w:val="00A84BC7"/>
    <w:rsid w:val="00A84EC1"/>
    <w:rsid w:val="00A84FFD"/>
    <w:rsid w:val="00A850F9"/>
    <w:rsid w:val="00A85172"/>
    <w:rsid w:val="00A8528E"/>
    <w:rsid w:val="00A852C6"/>
    <w:rsid w:val="00A85325"/>
    <w:rsid w:val="00A85384"/>
    <w:rsid w:val="00A855B7"/>
    <w:rsid w:val="00A858A9"/>
    <w:rsid w:val="00A8597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2E"/>
    <w:rsid w:val="00A87AF8"/>
    <w:rsid w:val="00A87B7D"/>
    <w:rsid w:val="00A87D56"/>
    <w:rsid w:val="00A9014B"/>
    <w:rsid w:val="00A90593"/>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09"/>
    <w:rsid w:val="00A96E7E"/>
    <w:rsid w:val="00A96F1A"/>
    <w:rsid w:val="00A97116"/>
    <w:rsid w:val="00A9715D"/>
    <w:rsid w:val="00A971CA"/>
    <w:rsid w:val="00A974D5"/>
    <w:rsid w:val="00A97536"/>
    <w:rsid w:val="00A97551"/>
    <w:rsid w:val="00A97581"/>
    <w:rsid w:val="00A9766F"/>
    <w:rsid w:val="00A9768F"/>
    <w:rsid w:val="00A977C6"/>
    <w:rsid w:val="00A97857"/>
    <w:rsid w:val="00A97A96"/>
    <w:rsid w:val="00A97D4C"/>
    <w:rsid w:val="00A97E78"/>
    <w:rsid w:val="00A97FF2"/>
    <w:rsid w:val="00AA003E"/>
    <w:rsid w:val="00AA007C"/>
    <w:rsid w:val="00AA00EC"/>
    <w:rsid w:val="00AA03E9"/>
    <w:rsid w:val="00AA0746"/>
    <w:rsid w:val="00AA089A"/>
    <w:rsid w:val="00AA09A4"/>
    <w:rsid w:val="00AA09BE"/>
    <w:rsid w:val="00AA0A27"/>
    <w:rsid w:val="00AA0AA9"/>
    <w:rsid w:val="00AA125A"/>
    <w:rsid w:val="00AA1285"/>
    <w:rsid w:val="00AA1692"/>
    <w:rsid w:val="00AA1718"/>
    <w:rsid w:val="00AA17CC"/>
    <w:rsid w:val="00AA1937"/>
    <w:rsid w:val="00AA1A34"/>
    <w:rsid w:val="00AA1A6E"/>
    <w:rsid w:val="00AA1AE8"/>
    <w:rsid w:val="00AA1C95"/>
    <w:rsid w:val="00AA1D4F"/>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4B"/>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AEF"/>
    <w:rsid w:val="00AB1FCB"/>
    <w:rsid w:val="00AB26B5"/>
    <w:rsid w:val="00AB2E6E"/>
    <w:rsid w:val="00AB2EB7"/>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72"/>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1D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BF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B20"/>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8D0"/>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68"/>
    <w:rsid w:val="00AE08B3"/>
    <w:rsid w:val="00AE0918"/>
    <w:rsid w:val="00AE0B6E"/>
    <w:rsid w:val="00AE0C70"/>
    <w:rsid w:val="00AE0D0A"/>
    <w:rsid w:val="00AE0F81"/>
    <w:rsid w:val="00AE0FE6"/>
    <w:rsid w:val="00AE1157"/>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715"/>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257"/>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AFE"/>
    <w:rsid w:val="00B00B19"/>
    <w:rsid w:val="00B00B2B"/>
    <w:rsid w:val="00B00D80"/>
    <w:rsid w:val="00B00F03"/>
    <w:rsid w:val="00B012CC"/>
    <w:rsid w:val="00B01732"/>
    <w:rsid w:val="00B0177D"/>
    <w:rsid w:val="00B01887"/>
    <w:rsid w:val="00B01E07"/>
    <w:rsid w:val="00B0224B"/>
    <w:rsid w:val="00B0237B"/>
    <w:rsid w:val="00B02557"/>
    <w:rsid w:val="00B02599"/>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43B"/>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DCA"/>
    <w:rsid w:val="00B1246F"/>
    <w:rsid w:val="00B12729"/>
    <w:rsid w:val="00B12B30"/>
    <w:rsid w:val="00B12DED"/>
    <w:rsid w:val="00B12E7B"/>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46"/>
    <w:rsid w:val="00B177C0"/>
    <w:rsid w:val="00B1791F"/>
    <w:rsid w:val="00B17C2C"/>
    <w:rsid w:val="00B17C3F"/>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BE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D79"/>
    <w:rsid w:val="00B24E0C"/>
    <w:rsid w:val="00B24EB8"/>
    <w:rsid w:val="00B24EE1"/>
    <w:rsid w:val="00B253C9"/>
    <w:rsid w:val="00B2550C"/>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DC"/>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18"/>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41"/>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15"/>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909"/>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0C8"/>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44B"/>
    <w:rsid w:val="00B55894"/>
    <w:rsid w:val="00B558F6"/>
    <w:rsid w:val="00B55B8F"/>
    <w:rsid w:val="00B55D61"/>
    <w:rsid w:val="00B55F8D"/>
    <w:rsid w:val="00B5600E"/>
    <w:rsid w:val="00B56297"/>
    <w:rsid w:val="00B5651D"/>
    <w:rsid w:val="00B56796"/>
    <w:rsid w:val="00B56AF7"/>
    <w:rsid w:val="00B56B9B"/>
    <w:rsid w:val="00B56B9D"/>
    <w:rsid w:val="00B56E1B"/>
    <w:rsid w:val="00B56F47"/>
    <w:rsid w:val="00B57039"/>
    <w:rsid w:val="00B574D6"/>
    <w:rsid w:val="00B574DA"/>
    <w:rsid w:val="00B57A5C"/>
    <w:rsid w:val="00B57AB2"/>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829"/>
    <w:rsid w:val="00B62A1E"/>
    <w:rsid w:val="00B62A55"/>
    <w:rsid w:val="00B62B23"/>
    <w:rsid w:val="00B62C60"/>
    <w:rsid w:val="00B62DF4"/>
    <w:rsid w:val="00B62DFA"/>
    <w:rsid w:val="00B632AA"/>
    <w:rsid w:val="00B63385"/>
    <w:rsid w:val="00B635F8"/>
    <w:rsid w:val="00B6387E"/>
    <w:rsid w:val="00B6391C"/>
    <w:rsid w:val="00B639A5"/>
    <w:rsid w:val="00B63AB7"/>
    <w:rsid w:val="00B63BBF"/>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93"/>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24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983"/>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78"/>
    <w:rsid w:val="00B81DB6"/>
    <w:rsid w:val="00B81F79"/>
    <w:rsid w:val="00B81FBD"/>
    <w:rsid w:val="00B8224B"/>
    <w:rsid w:val="00B8230A"/>
    <w:rsid w:val="00B823EE"/>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26E"/>
    <w:rsid w:val="00B85ABC"/>
    <w:rsid w:val="00B85E49"/>
    <w:rsid w:val="00B8616B"/>
    <w:rsid w:val="00B863F0"/>
    <w:rsid w:val="00B864C4"/>
    <w:rsid w:val="00B8659E"/>
    <w:rsid w:val="00B865D1"/>
    <w:rsid w:val="00B866B2"/>
    <w:rsid w:val="00B866CA"/>
    <w:rsid w:val="00B86739"/>
    <w:rsid w:val="00B869A8"/>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48"/>
    <w:rsid w:val="00BA78BA"/>
    <w:rsid w:val="00BA7AB7"/>
    <w:rsid w:val="00BA7E56"/>
    <w:rsid w:val="00BB00AA"/>
    <w:rsid w:val="00BB00FE"/>
    <w:rsid w:val="00BB046D"/>
    <w:rsid w:val="00BB04FF"/>
    <w:rsid w:val="00BB0673"/>
    <w:rsid w:val="00BB08F1"/>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2BC"/>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52B"/>
    <w:rsid w:val="00BC5724"/>
    <w:rsid w:val="00BC582C"/>
    <w:rsid w:val="00BC588E"/>
    <w:rsid w:val="00BC5AF5"/>
    <w:rsid w:val="00BC5B89"/>
    <w:rsid w:val="00BC5EB0"/>
    <w:rsid w:val="00BC6135"/>
    <w:rsid w:val="00BC61AA"/>
    <w:rsid w:val="00BC6262"/>
    <w:rsid w:val="00BC654D"/>
    <w:rsid w:val="00BC6628"/>
    <w:rsid w:val="00BC66A1"/>
    <w:rsid w:val="00BC66A9"/>
    <w:rsid w:val="00BC67DF"/>
    <w:rsid w:val="00BC6C1B"/>
    <w:rsid w:val="00BC703D"/>
    <w:rsid w:val="00BC721C"/>
    <w:rsid w:val="00BC72CF"/>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783"/>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037"/>
    <w:rsid w:val="00BD605B"/>
    <w:rsid w:val="00BD619F"/>
    <w:rsid w:val="00BD64AF"/>
    <w:rsid w:val="00BD6552"/>
    <w:rsid w:val="00BD65DA"/>
    <w:rsid w:val="00BD66D6"/>
    <w:rsid w:val="00BD68EA"/>
    <w:rsid w:val="00BD6CD9"/>
    <w:rsid w:val="00BD6D6D"/>
    <w:rsid w:val="00BD6E27"/>
    <w:rsid w:val="00BD6EEA"/>
    <w:rsid w:val="00BD7023"/>
    <w:rsid w:val="00BD720C"/>
    <w:rsid w:val="00BD7317"/>
    <w:rsid w:val="00BD732A"/>
    <w:rsid w:val="00BD78F8"/>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9F4"/>
    <w:rsid w:val="00BE3AE6"/>
    <w:rsid w:val="00BE3CA2"/>
    <w:rsid w:val="00BE3E18"/>
    <w:rsid w:val="00BE3FAB"/>
    <w:rsid w:val="00BE40E9"/>
    <w:rsid w:val="00BE4A40"/>
    <w:rsid w:val="00BE4B1D"/>
    <w:rsid w:val="00BE5242"/>
    <w:rsid w:val="00BE53DF"/>
    <w:rsid w:val="00BE54CF"/>
    <w:rsid w:val="00BE5604"/>
    <w:rsid w:val="00BE5642"/>
    <w:rsid w:val="00BE5713"/>
    <w:rsid w:val="00BE5749"/>
    <w:rsid w:val="00BE58BD"/>
    <w:rsid w:val="00BE5911"/>
    <w:rsid w:val="00BE5B3A"/>
    <w:rsid w:val="00BE5B3E"/>
    <w:rsid w:val="00BE5BBD"/>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3E"/>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85"/>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50"/>
    <w:rsid w:val="00BF67EF"/>
    <w:rsid w:val="00BF68A0"/>
    <w:rsid w:val="00BF68D9"/>
    <w:rsid w:val="00BF6AB5"/>
    <w:rsid w:val="00BF6B12"/>
    <w:rsid w:val="00BF6B85"/>
    <w:rsid w:val="00BF721B"/>
    <w:rsid w:val="00BF727A"/>
    <w:rsid w:val="00BF73F0"/>
    <w:rsid w:val="00BF744E"/>
    <w:rsid w:val="00BF75C3"/>
    <w:rsid w:val="00BF7780"/>
    <w:rsid w:val="00BF7813"/>
    <w:rsid w:val="00BF7845"/>
    <w:rsid w:val="00BF7865"/>
    <w:rsid w:val="00BF78A0"/>
    <w:rsid w:val="00BF7BF2"/>
    <w:rsid w:val="00BF7C8B"/>
    <w:rsid w:val="00BF7DA6"/>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563"/>
    <w:rsid w:val="00C0277E"/>
    <w:rsid w:val="00C029EA"/>
    <w:rsid w:val="00C02A20"/>
    <w:rsid w:val="00C02B39"/>
    <w:rsid w:val="00C02B4F"/>
    <w:rsid w:val="00C02DE3"/>
    <w:rsid w:val="00C02ECB"/>
    <w:rsid w:val="00C02FE1"/>
    <w:rsid w:val="00C03012"/>
    <w:rsid w:val="00C03526"/>
    <w:rsid w:val="00C036E8"/>
    <w:rsid w:val="00C0371A"/>
    <w:rsid w:val="00C0373D"/>
    <w:rsid w:val="00C03B3A"/>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5EA3"/>
    <w:rsid w:val="00C0606C"/>
    <w:rsid w:val="00C063D9"/>
    <w:rsid w:val="00C063E8"/>
    <w:rsid w:val="00C06408"/>
    <w:rsid w:val="00C06416"/>
    <w:rsid w:val="00C064A7"/>
    <w:rsid w:val="00C06508"/>
    <w:rsid w:val="00C066D3"/>
    <w:rsid w:val="00C06CFA"/>
    <w:rsid w:val="00C06F4D"/>
    <w:rsid w:val="00C0708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84"/>
    <w:rsid w:val="00C112DF"/>
    <w:rsid w:val="00C1166D"/>
    <w:rsid w:val="00C1195F"/>
    <w:rsid w:val="00C119A8"/>
    <w:rsid w:val="00C119EF"/>
    <w:rsid w:val="00C11AAC"/>
    <w:rsid w:val="00C11D8F"/>
    <w:rsid w:val="00C11E99"/>
    <w:rsid w:val="00C11EE1"/>
    <w:rsid w:val="00C123F5"/>
    <w:rsid w:val="00C12574"/>
    <w:rsid w:val="00C125F2"/>
    <w:rsid w:val="00C126D7"/>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699"/>
    <w:rsid w:val="00C14A4D"/>
    <w:rsid w:val="00C14AE3"/>
    <w:rsid w:val="00C14B86"/>
    <w:rsid w:val="00C14E0D"/>
    <w:rsid w:val="00C14FE6"/>
    <w:rsid w:val="00C14FF4"/>
    <w:rsid w:val="00C1503C"/>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06"/>
    <w:rsid w:val="00C16CBF"/>
    <w:rsid w:val="00C176E9"/>
    <w:rsid w:val="00C178E6"/>
    <w:rsid w:val="00C179EB"/>
    <w:rsid w:val="00C17EA5"/>
    <w:rsid w:val="00C17FC3"/>
    <w:rsid w:val="00C2012B"/>
    <w:rsid w:val="00C203E8"/>
    <w:rsid w:val="00C206A9"/>
    <w:rsid w:val="00C2071E"/>
    <w:rsid w:val="00C20794"/>
    <w:rsid w:val="00C2081E"/>
    <w:rsid w:val="00C209FA"/>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FA"/>
    <w:rsid w:val="00C22D3C"/>
    <w:rsid w:val="00C22E1B"/>
    <w:rsid w:val="00C22E2A"/>
    <w:rsid w:val="00C232CC"/>
    <w:rsid w:val="00C23572"/>
    <w:rsid w:val="00C236CF"/>
    <w:rsid w:val="00C238DA"/>
    <w:rsid w:val="00C23A73"/>
    <w:rsid w:val="00C23C0D"/>
    <w:rsid w:val="00C23CB8"/>
    <w:rsid w:val="00C23DDF"/>
    <w:rsid w:val="00C23EE3"/>
    <w:rsid w:val="00C240AF"/>
    <w:rsid w:val="00C24417"/>
    <w:rsid w:val="00C245B1"/>
    <w:rsid w:val="00C24672"/>
    <w:rsid w:val="00C246EA"/>
    <w:rsid w:val="00C247C0"/>
    <w:rsid w:val="00C247DB"/>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78"/>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B81"/>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001"/>
    <w:rsid w:val="00C34157"/>
    <w:rsid w:val="00C34406"/>
    <w:rsid w:val="00C34540"/>
    <w:rsid w:val="00C3457D"/>
    <w:rsid w:val="00C3459C"/>
    <w:rsid w:val="00C34811"/>
    <w:rsid w:val="00C3494C"/>
    <w:rsid w:val="00C34ADF"/>
    <w:rsid w:val="00C34B1A"/>
    <w:rsid w:val="00C34B49"/>
    <w:rsid w:val="00C34BC4"/>
    <w:rsid w:val="00C34DE8"/>
    <w:rsid w:val="00C35312"/>
    <w:rsid w:val="00C35562"/>
    <w:rsid w:val="00C3571B"/>
    <w:rsid w:val="00C35744"/>
    <w:rsid w:val="00C35A5F"/>
    <w:rsid w:val="00C35AA4"/>
    <w:rsid w:val="00C35B2C"/>
    <w:rsid w:val="00C35D8E"/>
    <w:rsid w:val="00C35E70"/>
    <w:rsid w:val="00C360CA"/>
    <w:rsid w:val="00C36143"/>
    <w:rsid w:val="00C361B3"/>
    <w:rsid w:val="00C361FF"/>
    <w:rsid w:val="00C363E9"/>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D55"/>
    <w:rsid w:val="00C42DC6"/>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7"/>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9F"/>
    <w:rsid w:val="00C510DD"/>
    <w:rsid w:val="00C511E3"/>
    <w:rsid w:val="00C51226"/>
    <w:rsid w:val="00C517F3"/>
    <w:rsid w:val="00C519C0"/>
    <w:rsid w:val="00C51BE3"/>
    <w:rsid w:val="00C51E31"/>
    <w:rsid w:val="00C51E7E"/>
    <w:rsid w:val="00C52399"/>
    <w:rsid w:val="00C5258C"/>
    <w:rsid w:val="00C525DD"/>
    <w:rsid w:val="00C52734"/>
    <w:rsid w:val="00C5277F"/>
    <w:rsid w:val="00C527E5"/>
    <w:rsid w:val="00C52936"/>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75A"/>
    <w:rsid w:val="00C55863"/>
    <w:rsid w:val="00C5586A"/>
    <w:rsid w:val="00C55CBF"/>
    <w:rsid w:val="00C55CE9"/>
    <w:rsid w:val="00C55D12"/>
    <w:rsid w:val="00C55DBC"/>
    <w:rsid w:val="00C55E8F"/>
    <w:rsid w:val="00C55EC4"/>
    <w:rsid w:val="00C561B3"/>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2E2"/>
    <w:rsid w:val="00C63336"/>
    <w:rsid w:val="00C63370"/>
    <w:rsid w:val="00C636BA"/>
    <w:rsid w:val="00C638E0"/>
    <w:rsid w:val="00C63D71"/>
    <w:rsid w:val="00C63DEE"/>
    <w:rsid w:val="00C63EE7"/>
    <w:rsid w:val="00C63F9C"/>
    <w:rsid w:val="00C64232"/>
    <w:rsid w:val="00C644AC"/>
    <w:rsid w:val="00C6452E"/>
    <w:rsid w:val="00C645FE"/>
    <w:rsid w:val="00C64994"/>
    <w:rsid w:val="00C64E12"/>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691"/>
    <w:rsid w:val="00C667C4"/>
    <w:rsid w:val="00C6681D"/>
    <w:rsid w:val="00C66B29"/>
    <w:rsid w:val="00C66D0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0D82"/>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AFF"/>
    <w:rsid w:val="00C75CE8"/>
    <w:rsid w:val="00C7614A"/>
    <w:rsid w:val="00C761D5"/>
    <w:rsid w:val="00C7626C"/>
    <w:rsid w:val="00C764D9"/>
    <w:rsid w:val="00C76646"/>
    <w:rsid w:val="00C766E7"/>
    <w:rsid w:val="00C7671C"/>
    <w:rsid w:val="00C76F18"/>
    <w:rsid w:val="00C77034"/>
    <w:rsid w:val="00C7764B"/>
    <w:rsid w:val="00C7765D"/>
    <w:rsid w:val="00C77763"/>
    <w:rsid w:val="00C77AA1"/>
    <w:rsid w:val="00C77CA0"/>
    <w:rsid w:val="00C77D1F"/>
    <w:rsid w:val="00C77EAA"/>
    <w:rsid w:val="00C80530"/>
    <w:rsid w:val="00C8053D"/>
    <w:rsid w:val="00C805B9"/>
    <w:rsid w:val="00C80612"/>
    <w:rsid w:val="00C80766"/>
    <w:rsid w:val="00C80A18"/>
    <w:rsid w:val="00C80A98"/>
    <w:rsid w:val="00C80DE5"/>
    <w:rsid w:val="00C8116B"/>
    <w:rsid w:val="00C813CD"/>
    <w:rsid w:val="00C81487"/>
    <w:rsid w:val="00C81CC0"/>
    <w:rsid w:val="00C81CC4"/>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D0E"/>
    <w:rsid w:val="00C93E06"/>
    <w:rsid w:val="00C93F31"/>
    <w:rsid w:val="00C943BE"/>
    <w:rsid w:val="00C946A2"/>
    <w:rsid w:val="00C947DE"/>
    <w:rsid w:val="00C948A8"/>
    <w:rsid w:val="00C94C5C"/>
    <w:rsid w:val="00C94C94"/>
    <w:rsid w:val="00C94EC8"/>
    <w:rsid w:val="00C94F2B"/>
    <w:rsid w:val="00C95115"/>
    <w:rsid w:val="00C9539F"/>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2A"/>
    <w:rsid w:val="00C978E0"/>
    <w:rsid w:val="00C97AF1"/>
    <w:rsid w:val="00C97C2A"/>
    <w:rsid w:val="00C97FC4"/>
    <w:rsid w:val="00CA03BA"/>
    <w:rsid w:val="00CA043C"/>
    <w:rsid w:val="00CA057D"/>
    <w:rsid w:val="00CA0A26"/>
    <w:rsid w:val="00CA0A48"/>
    <w:rsid w:val="00CA0BEF"/>
    <w:rsid w:val="00CA0CF2"/>
    <w:rsid w:val="00CA0D2F"/>
    <w:rsid w:val="00CA0E21"/>
    <w:rsid w:val="00CA0EF4"/>
    <w:rsid w:val="00CA1363"/>
    <w:rsid w:val="00CA13E0"/>
    <w:rsid w:val="00CA1414"/>
    <w:rsid w:val="00CA1505"/>
    <w:rsid w:val="00CA16B4"/>
    <w:rsid w:val="00CA17E9"/>
    <w:rsid w:val="00CA1851"/>
    <w:rsid w:val="00CA189C"/>
    <w:rsid w:val="00CA18FF"/>
    <w:rsid w:val="00CA19A2"/>
    <w:rsid w:val="00CA1C56"/>
    <w:rsid w:val="00CA1FE9"/>
    <w:rsid w:val="00CA21BC"/>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120"/>
    <w:rsid w:val="00CA629B"/>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102"/>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8B"/>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E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0F0E"/>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23"/>
    <w:rsid w:val="00CC2382"/>
    <w:rsid w:val="00CC250B"/>
    <w:rsid w:val="00CC259B"/>
    <w:rsid w:val="00CC2701"/>
    <w:rsid w:val="00CC293A"/>
    <w:rsid w:val="00CC2A27"/>
    <w:rsid w:val="00CC2DC0"/>
    <w:rsid w:val="00CC2E12"/>
    <w:rsid w:val="00CC2E8A"/>
    <w:rsid w:val="00CC31E9"/>
    <w:rsid w:val="00CC3237"/>
    <w:rsid w:val="00CC32E7"/>
    <w:rsid w:val="00CC35A9"/>
    <w:rsid w:val="00CC36DC"/>
    <w:rsid w:val="00CC3B57"/>
    <w:rsid w:val="00CC3CF5"/>
    <w:rsid w:val="00CC4092"/>
    <w:rsid w:val="00CC4179"/>
    <w:rsid w:val="00CC429D"/>
    <w:rsid w:val="00CC43EA"/>
    <w:rsid w:val="00CC4426"/>
    <w:rsid w:val="00CC488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0F6"/>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4B6"/>
    <w:rsid w:val="00CD4587"/>
    <w:rsid w:val="00CD465E"/>
    <w:rsid w:val="00CD469B"/>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07"/>
    <w:rsid w:val="00CD688B"/>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207"/>
    <w:rsid w:val="00CE1767"/>
    <w:rsid w:val="00CE1B9A"/>
    <w:rsid w:val="00CE1D2D"/>
    <w:rsid w:val="00CE1F90"/>
    <w:rsid w:val="00CE20FE"/>
    <w:rsid w:val="00CE2209"/>
    <w:rsid w:val="00CE222E"/>
    <w:rsid w:val="00CE2560"/>
    <w:rsid w:val="00CE26B4"/>
    <w:rsid w:val="00CE278A"/>
    <w:rsid w:val="00CE2C72"/>
    <w:rsid w:val="00CE2C9E"/>
    <w:rsid w:val="00CE2E94"/>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1FB"/>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6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BFA"/>
    <w:rsid w:val="00CF5DBF"/>
    <w:rsid w:val="00CF5EEA"/>
    <w:rsid w:val="00CF60CE"/>
    <w:rsid w:val="00CF62E7"/>
    <w:rsid w:val="00CF635E"/>
    <w:rsid w:val="00CF63C0"/>
    <w:rsid w:val="00CF660A"/>
    <w:rsid w:val="00CF669A"/>
    <w:rsid w:val="00CF66A1"/>
    <w:rsid w:val="00CF6952"/>
    <w:rsid w:val="00CF7036"/>
    <w:rsid w:val="00CF7137"/>
    <w:rsid w:val="00CF73DA"/>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07F6E"/>
    <w:rsid w:val="00D1008B"/>
    <w:rsid w:val="00D10096"/>
    <w:rsid w:val="00D105B1"/>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4EF"/>
    <w:rsid w:val="00D1250A"/>
    <w:rsid w:val="00D125E1"/>
    <w:rsid w:val="00D1262D"/>
    <w:rsid w:val="00D12634"/>
    <w:rsid w:val="00D1276C"/>
    <w:rsid w:val="00D127D3"/>
    <w:rsid w:val="00D12999"/>
    <w:rsid w:val="00D12A86"/>
    <w:rsid w:val="00D12D74"/>
    <w:rsid w:val="00D12E79"/>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BAD"/>
    <w:rsid w:val="00D15D31"/>
    <w:rsid w:val="00D15E36"/>
    <w:rsid w:val="00D1615C"/>
    <w:rsid w:val="00D1617C"/>
    <w:rsid w:val="00D16892"/>
    <w:rsid w:val="00D16980"/>
    <w:rsid w:val="00D16A8A"/>
    <w:rsid w:val="00D16B4C"/>
    <w:rsid w:val="00D16D96"/>
    <w:rsid w:val="00D16DEF"/>
    <w:rsid w:val="00D16E9B"/>
    <w:rsid w:val="00D16F3C"/>
    <w:rsid w:val="00D170A4"/>
    <w:rsid w:val="00D1727F"/>
    <w:rsid w:val="00D1765E"/>
    <w:rsid w:val="00D17F1B"/>
    <w:rsid w:val="00D200DF"/>
    <w:rsid w:val="00D201F4"/>
    <w:rsid w:val="00D2024B"/>
    <w:rsid w:val="00D205E9"/>
    <w:rsid w:val="00D2088D"/>
    <w:rsid w:val="00D20A0E"/>
    <w:rsid w:val="00D20B6B"/>
    <w:rsid w:val="00D20DEF"/>
    <w:rsid w:val="00D20F98"/>
    <w:rsid w:val="00D2119C"/>
    <w:rsid w:val="00D211FB"/>
    <w:rsid w:val="00D21543"/>
    <w:rsid w:val="00D21602"/>
    <w:rsid w:val="00D2162E"/>
    <w:rsid w:val="00D2196D"/>
    <w:rsid w:val="00D219EC"/>
    <w:rsid w:val="00D21B2C"/>
    <w:rsid w:val="00D21F98"/>
    <w:rsid w:val="00D220D9"/>
    <w:rsid w:val="00D2266D"/>
    <w:rsid w:val="00D22884"/>
    <w:rsid w:val="00D22A83"/>
    <w:rsid w:val="00D22C26"/>
    <w:rsid w:val="00D22CD3"/>
    <w:rsid w:val="00D22E2B"/>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A5"/>
    <w:rsid w:val="00D3153D"/>
    <w:rsid w:val="00D316E5"/>
    <w:rsid w:val="00D31A9A"/>
    <w:rsid w:val="00D31B26"/>
    <w:rsid w:val="00D31BE0"/>
    <w:rsid w:val="00D32202"/>
    <w:rsid w:val="00D323F7"/>
    <w:rsid w:val="00D32609"/>
    <w:rsid w:val="00D326E7"/>
    <w:rsid w:val="00D328D7"/>
    <w:rsid w:val="00D3316C"/>
    <w:rsid w:val="00D332B5"/>
    <w:rsid w:val="00D33541"/>
    <w:rsid w:val="00D335B0"/>
    <w:rsid w:val="00D33841"/>
    <w:rsid w:val="00D3395F"/>
    <w:rsid w:val="00D339C0"/>
    <w:rsid w:val="00D33A04"/>
    <w:rsid w:val="00D33C4A"/>
    <w:rsid w:val="00D33C96"/>
    <w:rsid w:val="00D33DDD"/>
    <w:rsid w:val="00D341CB"/>
    <w:rsid w:val="00D342A1"/>
    <w:rsid w:val="00D3431B"/>
    <w:rsid w:val="00D3493D"/>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2D7"/>
    <w:rsid w:val="00D47755"/>
    <w:rsid w:val="00D4791C"/>
    <w:rsid w:val="00D479F7"/>
    <w:rsid w:val="00D47B6E"/>
    <w:rsid w:val="00D47D59"/>
    <w:rsid w:val="00D47DCD"/>
    <w:rsid w:val="00D47F5F"/>
    <w:rsid w:val="00D5044A"/>
    <w:rsid w:val="00D50805"/>
    <w:rsid w:val="00D50820"/>
    <w:rsid w:val="00D509E9"/>
    <w:rsid w:val="00D50C71"/>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08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2E"/>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1E0"/>
    <w:rsid w:val="00D562E4"/>
    <w:rsid w:val="00D5632D"/>
    <w:rsid w:val="00D56668"/>
    <w:rsid w:val="00D56DC8"/>
    <w:rsid w:val="00D56ECA"/>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880"/>
    <w:rsid w:val="00D60B11"/>
    <w:rsid w:val="00D60CBF"/>
    <w:rsid w:val="00D60CD3"/>
    <w:rsid w:val="00D610E6"/>
    <w:rsid w:val="00D61134"/>
    <w:rsid w:val="00D6137C"/>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41"/>
    <w:rsid w:val="00D6377C"/>
    <w:rsid w:val="00D637E1"/>
    <w:rsid w:val="00D6381C"/>
    <w:rsid w:val="00D63902"/>
    <w:rsid w:val="00D63925"/>
    <w:rsid w:val="00D63AA5"/>
    <w:rsid w:val="00D63C09"/>
    <w:rsid w:val="00D63C7D"/>
    <w:rsid w:val="00D63DB7"/>
    <w:rsid w:val="00D63E54"/>
    <w:rsid w:val="00D63E7D"/>
    <w:rsid w:val="00D6403E"/>
    <w:rsid w:val="00D64142"/>
    <w:rsid w:val="00D64427"/>
    <w:rsid w:val="00D645EC"/>
    <w:rsid w:val="00D646A9"/>
    <w:rsid w:val="00D646F4"/>
    <w:rsid w:val="00D646F8"/>
    <w:rsid w:val="00D647B8"/>
    <w:rsid w:val="00D648B8"/>
    <w:rsid w:val="00D6530A"/>
    <w:rsid w:val="00D653FD"/>
    <w:rsid w:val="00D654C2"/>
    <w:rsid w:val="00D65554"/>
    <w:rsid w:val="00D655FD"/>
    <w:rsid w:val="00D6564E"/>
    <w:rsid w:val="00D657AA"/>
    <w:rsid w:val="00D65A30"/>
    <w:rsid w:val="00D65AC0"/>
    <w:rsid w:val="00D65B66"/>
    <w:rsid w:val="00D65C5D"/>
    <w:rsid w:val="00D65CD5"/>
    <w:rsid w:val="00D65D22"/>
    <w:rsid w:val="00D65DBB"/>
    <w:rsid w:val="00D65DFD"/>
    <w:rsid w:val="00D65E0A"/>
    <w:rsid w:val="00D65F79"/>
    <w:rsid w:val="00D66259"/>
    <w:rsid w:val="00D662F5"/>
    <w:rsid w:val="00D66EE3"/>
    <w:rsid w:val="00D66FF7"/>
    <w:rsid w:val="00D67254"/>
    <w:rsid w:val="00D67324"/>
    <w:rsid w:val="00D673EA"/>
    <w:rsid w:val="00D6760C"/>
    <w:rsid w:val="00D67939"/>
    <w:rsid w:val="00D679A2"/>
    <w:rsid w:val="00D67D9D"/>
    <w:rsid w:val="00D67E6A"/>
    <w:rsid w:val="00D70254"/>
    <w:rsid w:val="00D70287"/>
    <w:rsid w:val="00D70507"/>
    <w:rsid w:val="00D7059D"/>
    <w:rsid w:val="00D70945"/>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2"/>
    <w:rsid w:val="00D73015"/>
    <w:rsid w:val="00D7308C"/>
    <w:rsid w:val="00D731D6"/>
    <w:rsid w:val="00D734B5"/>
    <w:rsid w:val="00D735DF"/>
    <w:rsid w:val="00D7389C"/>
    <w:rsid w:val="00D73912"/>
    <w:rsid w:val="00D73A25"/>
    <w:rsid w:val="00D73CB6"/>
    <w:rsid w:val="00D74037"/>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EB"/>
    <w:rsid w:val="00D75C4A"/>
    <w:rsid w:val="00D75CFB"/>
    <w:rsid w:val="00D75D63"/>
    <w:rsid w:val="00D75E1A"/>
    <w:rsid w:val="00D75F48"/>
    <w:rsid w:val="00D75F99"/>
    <w:rsid w:val="00D75FF0"/>
    <w:rsid w:val="00D76103"/>
    <w:rsid w:val="00D762C0"/>
    <w:rsid w:val="00D7635C"/>
    <w:rsid w:val="00D76444"/>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954"/>
    <w:rsid w:val="00D77D28"/>
    <w:rsid w:val="00D77EF4"/>
    <w:rsid w:val="00D77EF6"/>
    <w:rsid w:val="00D801B7"/>
    <w:rsid w:val="00D80432"/>
    <w:rsid w:val="00D8056F"/>
    <w:rsid w:val="00D8059D"/>
    <w:rsid w:val="00D80697"/>
    <w:rsid w:val="00D806E4"/>
    <w:rsid w:val="00D807BB"/>
    <w:rsid w:val="00D8081D"/>
    <w:rsid w:val="00D80B51"/>
    <w:rsid w:val="00D80C62"/>
    <w:rsid w:val="00D80C86"/>
    <w:rsid w:val="00D80D5E"/>
    <w:rsid w:val="00D80DA2"/>
    <w:rsid w:val="00D80E22"/>
    <w:rsid w:val="00D81231"/>
    <w:rsid w:val="00D8137A"/>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C7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962"/>
    <w:rsid w:val="00D86A8A"/>
    <w:rsid w:val="00D86D62"/>
    <w:rsid w:val="00D86EC6"/>
    <w:rsid w:val="00D86FFA"/>
    <w:rsid w:val="00D870D2"/>
    <w:rsid w:val="00D87219"/>
    <w:rsid w:val="00D8736B"/>
    <w:rsid w:val="00D87463"/>
    <w:rsid w:val="00D877ED"/>
    <w:rsid w:val="00D879FB"/>
    <w:rsid w:val="00D87BB6"/>
    <w:rsid w:val="00D87CC8"/>
    <w:rsid w:val="00D87CCC"/>
    <w:rsid w:val="00D87DEA"/>
    <w:rsid w:val="00D87F46"/>
    <w:rsid w:val="00D900B9"/>
    <w:rsid w:val="00D901A8"/>
    <w:rsid w:val="00D902C3"/>
    <w:rsid w:val="00D902D3"/>
    <w:rsid w:val="00D90655"/>
    <w:rsid w:val="00D907A8"/>
    <w:rsid w:val="00D909AE"/>
    <w:rsid w:val="00D909F9"/>
    <w:rsid w:val="00D90B84"/>
    <w:rsid w:val="00D90C4F"/>
    <w:rsid w:val="00D90D3E"/>
    <w:rsid w:val="00D91045"/>
    <w:rsid w:val="00D91610"/>
    <w:rsid w:val="00D916CC"/>
    <w:rsid w:val="00D916ED"/>
    <w:rsid w:val="00D91761"/>
    <w:rsid w:val="00D917BE"/>
    <w:rsid w:val="00D919CF"/>
    <w:rsid w:val="00D91BA7"/>
    <w:rsid w:val="00D923D0"/>
    <w:rsid w:val="00D92426"/>
    <w:rsid w:val="00D9298C"/>
    <w:rsid w:val="00D92A04"/>
    <w:rsid w:val="00D92A91"/>
    <w:rsid w:val="00D92B12"/>
    <w:rsid w:val="00D92BEF"/>
    <w:rsid w:val="00D92CCF"/>
    <w:rsid w:val="00D92EB9"/>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9F"/>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D9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A81"/>
    <w:rsid w:val="00DA7AA6"/>
    <w:rsid w:val="00DA7BD2"/>
    <w:rsid w:val="00DA7C9F"/>
    <w:rsid w:val="00DA7D3D"/>
    <w:rsid w:val="00DA7FA8"/>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8B"/>
    <w:rsid w:val="00DB25EC"/>
    <w:rsid w:val="00DB2686"/>
    <w:rsid w:val="00DB2EE0"/>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38"/>
    <w:rsid w:val="00DB77DD"/>
    <w:rsid w:val="00DB790E"/>
    <w:rsid w:val="00DB7B22"/>
    <w:rsid w:val="00DB7C45"/>
    <w:rsid w:val="00DB7DE1"/>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46"/>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AA"/>
    <w:rsid w:val="00DC5BF7"/>
    <w:rsid w:val="00DC5C3B"/>
    <w:rsid w:val="00DC5D7B"/>
    <w:rsid w:val="00DC5ED1"/>
    <w:rsid w:val="00DC6038"/>
    <w:rsid w:val="00DC618E"/>
    <w:rsid w:val="00DC665F"/>
    <w:rsid w:val="00DC681A"/>
    <w:rsid w:val="00DC6B57"/>
    <w:rsid w:val="00DC6C29"/>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1F6"/>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8A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4B"/>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58"/>
    <w:rsid w:val="00DE7D39"/>
    <w:rsid w:val="00DF05C8"/>
    <w:rsid w:val="00DF0768"/>
    <w:rsid w:val="00DF0C29"/>
    <w:rsid w:val="00DF0C96"/>
    <w:rsid w:val="00DF0FD9"/>
    <w:rsid w:val="00DF15B0"/>
    <w:rsid w:val="00DF1795"/>
    <w:rsid w:val="00DF1A59"/>
    <w:rsid w:val="00DF1A65"/>
    <w:rsid w:val="00DF1AED"/>
    <w:rsid w:val="00DF1CEE"/>
    <w:rsid w:val="00DF1EBE"/>
    <w:rsid w:val="00DF20F4"/>
    <w:rsid w:val="00DF21FA"/>
    <w:rsid w:val="00DF22CC"/>
    <w:rsid w:val="00DF23A5"/>
    <w:rsid w:val="00DF24EA"/>
    <w:rsid w:val="00DF26BA"/>
    <w:rsid w:val="00DF26DF"/>
    <w:rsid w:val="00DF27A3"/>
    <w:rsid w:val="00DF2A16"/>
    <w:rsid w:val="00DF2BF3"/>
    <w:rsid w:val="00DF2CF9"/>
    <w:rsid w:val="00DF2D95"/>
    <w:rsid w:val="00DF2E20"/>
    <w:rsid w:val="00DF2E3C"/>
    <w:rsid w:val="00DF32AA"/>
    <w:rsid w:val="00DF334B"/>
    <w:rsid w:val="00DF3BA0"/>
    <w:rsid w:val="00DF3E29"/>
    <w:rsid w:val="00DF3ED6"/>
    <w:rsid w:val="00DF4065"/>
    <w:rsid w:val="00DF40E0"/>
    <w:rsid w:val="00DF4192"/>
    <w:rsid w:val="00DF41CC"/>
    <w:rsid w:val="00DF429D"/>
    <w:rsid w:val="00DF430A"/>
    <w:rsid w:val="00DF45C8"/>
    <w:rsid w:val="00DF4B52"/>
    <w:rsid w:val="00DF4C6D"/>
    <w:rsid w:val="00DF4E1B"/>
    <w:rsid w:val="00DF5018"/>
    <w:rsid w:val="00DF52B2"/>
    <w:rsid w:val="00DF53CC"/>
    <w:rsid w:val="00DF53D0"/>
    <w:rsid w:val="00DF5519"/>
    <w:rsid w:val="00DF554B"/>
    <w:rsid w:val="00DF57BD"/>
    <w:rsid w:val="00DF58A8"/>
    <w:rsid w:val="00DF5B46"/>
    <w:rsid w:val="00DF5BD7"/>
    <w:rsid w:val="00DF64CA"/>
    <w:rsid w:val="00DF659E"/>
    <w:rsid w:val="00DF669B"/>
    <w:rsid w:val="00DF6C9D"/>
    <w:rsid w:val="00DF6E5D"/>
    <w:rsid w:val="00DF70E2"/>
    <w:rsid w:val="00DF70EF"/>
    <w:rsid w:val="00DF7250"/>
    <w:rsid w:val="00DF72CD"/>
    <w:rsid w:val="00DF7331"/>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9CA"/>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9BC"/>
    <w:rsid w:val="00E14A0F"/>
    <w:rsid w:val="00E14C91"/>
    <w:rsid w:val="00E14F41"/>
    <w:rsid w:val="00E1562D"/>
    <w:rsid w:val="00E1598D"/>
    <w:rsid w:val="00E159AC"/>
    <w:rsid w:val="00E15BF6"/>
    <w:rsid w:val="00E16030"/>
    <w:rsid w:val="00E163CF"/>
    <w:rsid w:val="00E16862"/>
    <w:rsid w:val="00E16868"/>
    <w:rsid w:val="00E16869"/>
    <w:rsid w:val="00E169DF"/>
    <w:rsid w:val="00E16D30"/>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F8"/>
    <w:rsid w:val="00E22052"/>
    <w:rsid w:val="00E222A0"/>
    <w:rsid w:val="00E222FD"/>
    <w:rsid w:val="00E225C4"/>
    <w:rsid w:val="00E22624"/>
    <w:rsid w:val="00E228D9"/>
    <w:rsid w:val="00E22FEC"/>
    <w:rsid w:val="00E2326C"/>
    <w:rsid w:val="00E233C7"/>
    <w:rsid w:val="00E23528"/>
    <w:rsid w:val="00E23723"/>
    <w:rsid w:val="00E23918"/>
    <w:rsid w:val="00E23940"/>
    <w:rsid w:val="00E23B7A"/>
    <w:rsid w:val="00E23ED8"/>
    <w:rsid w:val="00E24054"/>
    <w:rsid w:val="00E2408E"/>
    <w:rsid w:val="00E2427C"/>
    <w:rsid w:val="00E24295"/>
    <w:rsid w:val="00E242D5"/>
    <w:rsid w:val="00E242EA"/>
    <w:rsid w:val="00E24406"/>
    <w:rsid w:val="00E24649"/>
    <w:rsid w:val="00E24836"/>
    <w:rsid w:val="00E24BDE"/>
    <w:rsid w:val="00E24D87"/>
    <w:rsid w:val="00E24D88"/>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37"/>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E24"/>
    <w:rsid w:val="00E44065"/>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D8D"/>
    <w:rsid w:val="00E46075"/>
    <w:rsid w:val="00E4608C"/>
    <w:rsid w:val="00E46445"/>
    <w:rsid w:val="00E46553"/>
    <w:rsid w:val="00E46758"/>
    <w:rsid w:val="00E467F7"/>
    <w:rsid w:val="00E4690E"/>
    <w:rsid w:val="00E469A5"/>
    <w:rsid w:val="00E46E0C"/>
    <w:rsid w:val="00E46E74"/>
    <w:rsid w:val="00E46E7C"/>
    <w:rsid w:val="00E470A1"/>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7DD"/>
    <w:rsid w:val="00E50BE6"/>
    <w:rsid w:val="00E50D06"/>
    <w:rsid w:val="00E50E90"/>
    <w:rsid w:val="00E50EBF"/>
    <w:rsid w:val="00E5116C"/>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62"/>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628"/>
    <w:rsid w:val="00E568D0"/>
    <w:rsid w:val="00E56965"/>
    <w:rsid w:val="00E56C80"/>
    <w:rsid w:val="00E56C9D"/>
    <w:rsid w:val="00E56D16"/>
    <w:rsid w:val="00E570A5"/>
    <w:rsid w:val="00E57172"/>
    <w:rsid w:val="00E5730B"/>
    <w:rsid w:val="00E574E3"/>
    <w:rsid w:val="00E57550"/>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11"/>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C88"/>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40"/>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62A"/>
    <w:rsid w:val="00E67716"/>
    <w:rsid w:val="00E67893"/>
    <w:rsid w:val="00E67AD0"/>
    <w:rsid w:val="00E67C1F"/>
    <w:rsid w:val="00E67CF6"/>
    <w:rsid w:val="00E67D1E"/>
    <w:rsid w:val="00E70276"/>
    <w:rsid w:val="00E703A4"/>
    <w:rsid w:val="00E705CB"/>
    <w:rsid w:val="00E705F0"/>
    <w:rsid w:val="00E708E9"/>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DFF"/>
    <w:rsid w:val="00E74F94"/>
    <w:rsid w:val="00E7514D"/>
    <w:rsid w:val="00E751CF"/>
    <w:rsid w:val="00E75387"/>
    <w:rsid w:val="00E754BC"/>
    <w:rsid w:val="00E75872"/>
    <w:rsid w:val="00E7596F"/>
    <w:rsid w:val="00E75ADC"/>
    <w:rsid w:val="00E75D06"/>
    <w:rsid w:val="00E75D9B"/>
    <w:rsid w:val="00E7608A"/>
    <w:rsid w:val="00E765E4"/>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BBF"/>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DB"/>
    <w:rsid w:val="00E821B9"/>
    <w:rsid w:val="00E8232B"/>
    <w:rsid w:val="00E823BD"/>
    <w:rsid w:val="00E82453"/>
    <w:rsid w:val="00E8246D"/>
    <w:rsid w:val="00E828A3"/>
    <w:rsid w:val="00E82CEB"/>
    <w:rsid w:val="00E82D51"/>
    <w:rsid w:val="00E82DDF"/>
    <w:rsid w:val="00E83116"/>
    <w:rsid w:val="00E832A1"/>
    <w:rsid w:val="00E832B5"/>
    <w:rsid w:val="00E8343F"/>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104"/>
    <w:rsid w:val="00E85376"/>
    <w:rsid w:val="00E853FC"/>
    <w:rsid w:val="00E8542E"/>
    <w:rsid w:val="00E85A25"/>
    <w:rsid w:val="00E85ABB"/>
    <w:rsid w:val="00E85C65"/>
    <w:rsid w:val="00E85E24"/>
    <w:rsid w:val="00E86246"/>
    <w:rsid w:val="00E86506"/>
    <w:rsid w:val="00E865DF"/>
    <w:rsid w:val="00E867C7"/>
    <w:rsid w:val="00E869B1"/>
    <w:rsid w:val="00E86B25"/>
    <w:rsid w:val="00E86C3F"/>
    <w:rsid w:val="00E86DF7"/>
    <w:rsid w:val="00E86ED9"/>
    <w:rsid w:val="00E86EE5"/>
    <w:rsid w:val="00E871C7"/>
    <w:rsid w:val="00E87246"/>
    <w:rsid w:val="00E87571"/>
    <w:rsid w:val="00E87686"/>
    <w:rsid w:val="00E87902"/>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C5A"/>
    <w:rsid w:val="00E91E6C"/>
    <w:rsid w:val="00E92168"/>
    <w:rsid w:val="00E922A6"/>
    <w:rsid w:val="00E924DA"/>
    <w:rsid w:val="00E92550"/>
    <w:rsid w:val="00E92597"/>
    <w:rsid w:val="00E928FA"/>
    <w:rsid w:val="00E92922"/>
    <w:rsid w:val="00E92F0A"/>
    <w:rsid w:val="00E92F79"/>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733"/>
    <w:rsid w:val="00E95B1C"/>
    <w:rsid w:val="00E95BA3"/>
    <w:rsid w:val="00E95CF4"/>
    <w:rsid w:val="00E95E85"/>
    <w:rsid w:val="00E962AA"/>
    <w:rsid w:val="00E964AA"/>
    <w:rsid w:val="00E96896"/>
    <w:rsid w:val="00E968F5"/>
    <w:rsid w:val="00E9692F"/>
    <w:rsid w:val="00E96949"/>
    <w:rsid w:val="00E96B09"/>
    <w:rsid w:val="00E96B71"/>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28"/>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427"/>
    <w:rsid w:val="00EA45BC"/>
    <w:rsid w:val="00EA4706"/>
    <w:rsid w:val="00EA47F9"/>
    <w:rsid w:val="00EA4874"/>
    <w:rsid w:val="00EA48BB"/>
    <w:rsid w:val="00EA4D16"/>
    <w:rsid w:val="00EA4D25"/>
    <w:rsid w:val="00EA4D2D"/>
    <w:rsid w:val="00EA5086"/>
    <w:rsid w:val="00EA520F"/>
    <w:rsid w:val="00EA5280"/>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277"/>
    <w:rsid w:val="00EA736E"/>
    <w:rsid w:val="00EA7648"/>
    <w:rsid w:val="00EA7934"/>
    <w:rsid w:val="00EA7F07"/>
    <w:rsid w:val="00EA7FC3"/>
    <w:rsid w:val="00EB0190"/>
    <w:rsid w:val="00EB02A1"/>
    <w:rsid w:val="00EB0500"/>
    <w:rsid w:val="00EB07BC"/>
    <w:rsid w:val="00EB0A07"/>
    <w:rsid w:val="00EB0A6A"/>
    <w:rsid w:val="00EB0BD6"/>
    <w:rsid w:val="00EB0DFC"/>
    <w:rsid w:val="00EB13BB"/>
    <w:rsid w:val="00EB161C"/>
    <w:rsid w:val="00EB1636"/>
    <w:rsid w:val="00EB204E"/>
    <w:rsid w:val="00EB21F8"/>
    <w:rsid w:val="00EB2513"/>
    <w:rsid w:val="00EB26C0"/>
    <w:rsid w:val="00EB2751"/>
    <w:rsid w:val="00EB27A3"/>
    <w:rsid w:val="00EB27BF"/>
    <w:rsid w:val="00EB293F"/>
    <w:rsid w:val="00EB2A28"/>
    <w:rsid w:val="00EB2C4F"/>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484"/>
    <w:rsid w:val="00EB4559"/>
    <w:rsid w:val="00EB4670"/>
    <w:rsid w:val="00EB46A4"/>
    <w:rsid w:val="00EB4851"/>
    <w:rsid w:val="00EB4976"/>
    <w:rsid w:val="00EB4B88"/>
    <w:rsid w:val="00EB4C17"/>
    <w:rsid w:val="00EB4E8D"/>
    <w:rsid w:val="00EB500F"/>
    <w:rsid w:val="00EB502A"/>
    <w:rsid w:val="00EB5079"/>
    <w:rsid w:val="00EB5142"/>
    <w:rsid w:val="00EB523C"/>
    <w:rsid w:val="00EB5298"/>
    <w:rsid w:val="00EB5319"/>
    <w:rsid w:val="00EB5364"/>
    <w:rsid w:val="00EB55EA"/>
    <w:rsid w:val="00EB571A"/>
    <w:rsid w:val="00EB5763"/>
    <w:rsid w:val="00EB58A0"/>
    <w:rsid w:val="00EB5BD5"/>
    <w:rsid w:val="00EB5EAC"/>
    <w:rsid w:val="00EB61A0"/>
    <w:rsid w:val="00EB63FA"/>
    <w:rsid w:val="00EB67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FC7"/>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3A6"/>
    <w:rsid w:val="00ED041A"/>
    <w:rsid w:val="00ED04F6"/>
    <w:rsid w:val="00ED05A7"/>
    <w:rsid w:val="00ED0B8A"/>
    <w:rsid w:val="00ED0D0D"/>
    <w:rsid w:val="00ED0DB7"/>
    <w:rsid w:val="00ED0E59"/>
    <w:rsid w:val="00ED0F72"/>
    <w:rsid w:val="00ED1050"/>
    <w:rsid w:val="00ED10F0"/>
    <w:rsid w:val="00ED11FD"/>
    <w:rsid w:val="00ED12FF"/>
    <w:rsid w:val="00ED1440"/>
    <w:rsid w:val="00ED15F6"/>
    <w:rsid w:val="00ED1687"/>
    <w:rsid w:val="00ED16CF"/>
    <w:rsid w:val="00ED187E"/>
    <w:rsid w:val="00ED19A1"/>
    <w:rsid w:val="00ED19B1"/>
    <w:rsid w:val="00ED2146"/>
    <w:rsid w:val="00ED21DF"/>
    <w:rsid w:val="00ED2759"/>
    <w:rsid w:val="00ED2DCB"/>
    <w:rsid w:val="00ED3131"/>
    <w:rsid w:val="00ED34D6"/>
    <w:rsid w:val="00ED3555"/>
    <w:rsid w:val="00ED3658"/>
    <w:rsid w:val="00ED36CB"/>
    <w:rsid w:val="00ED37DF"/>
    <w:rsid w:val="00ED386C"/>
    <w:rsid w:val="00ED388D"/>
    <w:rsid w:val="00ED3F2C"/>
    <w:rsid w:val="00ED444C"/>
    <w:rsid w:val="00ED46BE"/>
    <w:rsid w:val="00ED4813"/>
    <w:rsid w:val="00ED4861"/>
    <w:rsid w:val="00ED48C7"/>
    <w:rsid w:val="00ED4AD4"/>
    <w:rsid w:val="00ED4E49"/>
    <w:rsid w:val="00ED5054"/>
    <w:rsid w:val="00ED524A"/>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8D9"/>
    <w:rsid w:val="00EE0949"/>
    <w:rsid w:val="00EE09CC"/>
    <w:rsid w:val="00EE0A9A"/>
    <w:rsid w:val="00EE0BFC"/>
    <w:rsid w:val="00EE0C0F"/>
    <w:rsid w:val="00EE0DE3"/>
    <w:rsid w:val="00EE0EE6"/>
    <w:rsid w:val="00EE0FB2"/>
    <w:rsid w:val="00EE124F"/>
    <w:rsid w:val="00EE1498"/>
    <w:rsid w:val="00EE18CA"/>
    <w:rsid w:val="00EE1AB9"/>
    <w:rsid w:val="00EE1D80"/>
    <w:rsid w:val="00EE1D87"/>
    <w:rsid w:val="00EE1E3E"/>
    <w:rsid w:val="00EE2314"/>
    <w:rsid w:val="00EE244C"/>
    <w:rsid w:val="00EE244E"/>
    <w:rsid w:val="00EE2523"/>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53"/>
    <w:rsid w:val="00EE5677"/>
    <w:rsid w:val="00EE5806"/>
    <w:rsid w:val="00EE5B1D"/>
    <w:rsid w:val="00EE5B34"/>
    <w:rsid w:val="00EE5BAF"/>
    <w:rsid w:val="00EE6100"/>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DED"/>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6EE"/>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4E2"/>
    <w:rsid w:val="00F0058E"/>
    <w:rsid w:val="00F00730"/>
    <w:rsid w:val="00F007FE"/>
    <w:rsid w:val="00F0089D"/>
    <w:rsid w:val="00F00956"/>
    <w:rsid w:val="00F0099B"/>
    <w:rsid w:val="00F00CB6"/>
    <w:rsid w:val="00F00CBB"/>
    <w:rsid w:val="00F011F7"/>
    <w:rsid w:val="00F01261"/>
    <w:rsid w:val="00F012E3"/>
    <w:rsid w:val="00F01351"/>
    <w:rsid w:val="00F01402"/>
    <w:rsid w:val="00F01406"/>
    <w:rsid w:val="00F014AF"/>
    <w:rsid w:val="00F016D4"/>
    <w:rsid w:val="00F019E0"/>
    <w:rsid w:val="00F019EA"/>
    <w:rsid w:val="00F01A6E"/>
    <w:rsid w:val="00F01BAB"/>
    <w:rsid w:val="00F01C04"/>
    <w:rsid w:val="00F01EEC"/>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0D7"/>
    <w:rsid w:val="00F05190"/>
    <w:rsid w:val="00F054D8"/>
    <w:rsid w:val="00F0559B"/>
    <w:rsid w:val="00F0561B"/>
    <w:rsid w:val="00F05755"/>
    <w:rsid w:val="00F05789"/>
    <w:rsid w:val="00F05B4D"/>
    <w:rsid w:val="00F05BA9"/>
    <w:rsid w:val="00F05FB3"/>
    <w:rsid w:val="00F06199"/>
    <w:rsid w:val="00F068C9"/>
    <w:rsid w:val="00F06919"/>
    <w:rsid w:val="00F06A73"/>
    <w:rsid w:val="00F06B95"/>
    <w:rsid w:val="00F06C2C"/>
    <w:rsid w:val="00F06DA4"/>
    <w:rsid w:val="00F07D4F"/>
    <w:rsid w:val="00F07DC2"/>
    <w:rsid w:val="00F07F24"/>
    <w:rsid w:val="00F07F33"/>
    <w:rsid w:val="00F1025B"/>
    <w:rsid w:val="00F10609"/>
    <w:rsid w:val="00F10634"/>
    <w:rsid w:val="00F106A0"/>
    <w:rsid w:val="00F1090C"/>
    <w:rsid w:val="00F10A28"/>
    <w:rsid w:val="00F10AE7"/>
    <w:rsid w:val="00F10C52"/>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B24"/>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6D"/>
    <w:rsid w:val="00F176A5"/>
    <w:rsid w:val="00F17A95"/>
    <w:rsid w:val="00F17AB4"/>
    <w:rsid w:val="00F17DD5"/>
    <w:rsid w:val="00F17DD9"/>
    <w:rsid w:val="00F20577"/>
    <w:rsid w:val="00F205EC"/>
    <w:rsid w:val="00F20769"/>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C3F"/>
    <w:rsid w:val="00F22D0B"/>
    <w:rsid w:val="00F22E68"/>
    <w:rsid w:val="00F230B6"/>
    <w:rsid w:val="00F23224"/>
    <w:rsid w:val="00F234A1"/>
    <w:rsid w:val="00F234F2"/>
    <w:rsid w:val="00F23753"/>
    <w:rsid w:val="00F2378D"/>
    <w:rsid w:val="00F237F4"/>
    <w:rsid w:val="00F2398D"/>
    <w:rsid w:val="00F23B3F"/>
    <w:rsid w:val="00F23EB1"/>
    <w:rsid w:val="00F242C5"/>
    <w:rsid w:val="00F245D5"/>
    <w:rsid w:val="00F24667"/>
    <w:rsid w:val="00F2478B"/>
    <w:rsid w:val="00F249AD"/>
    <w:rsid w:val="00F24A05"/>
    <w:rsid w:val="00F24CB4"/>
    <w:rsid w:val="00F24E55"/>
    <w:rsid w:val="00F24EF4"/>
    <w:rsid w:val="00F25063"/>
    <w:rsid w:val="00F250A4"/>
    <w:rsid w:val="00F25172"/>
    <w:rsid w:val="00F251F3"/>
    <w:rsid w:val="00F2536A"/>
    <w:rsid w:val="00F2537F"/>
    <w:rsid w:val="00F2551C"/>
    <w:rsid w:val="00F26066"/>
    <w:rsid w:val="00F26125"/>
    <w:rsid w:val="00F261FB"/>
    <w:rsid w:val="00F2622B"/>
    <w:rsid w:val="00F262C1"/>
    <w:rsid w:val="00F2650D"/>
    <w:rsid w:val="00F26582"/>
    <w:rsid w:val="00F26A49"/>
    <w:rsid w:val="00F26C03"/>
    <w:rsid w:val="00F26CF1"/>
    <w:rsid w:val="00F26FC4"/>
    <w:rsid w:val="00F272AD"/>
    <w:rsid w:val="00F2785A"/>
    <w:rsid w:val="00F279DD"/>
    <w:rsid w:val="00F27A21"/>
    <w:rsid w:val="00F27D20"/>
    <w:rsid w:val="00F27DCE"/>
    <w:rsid w:val="00F27FE7"/>
    <w:rsid w:val="00F3006C"/>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79B"/>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0AE"/>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02"/>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178"/>
    <w:rsid w:val="00F50264"/>
    <w:rsid w:val="00F50293"/>
    <w:rsid w:val="00F50CB4"/>
    <w:rsid w:val="00F50D1E"/>
    <w:rsid w:val="00F5116C"/>
    <w:rsid w:val="00F513CD"/>
    <w:rsid w:val="00F515D2"/>
    <w:rsid w:val="00F516C0"/>
    <w:rsid w:val="00F51915"/>
    <w:rsid w:val="00F51B80"/>
    <w:rsid w:val="00F51B96"/>
    <w:rsid w:val="00F51E1B"/>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2D"/>
    <w:rsid w:val="00F5386A"/>
    <w:rsid w:val="00F538B2"/>
    <w:rsid w:val="00F538B7"/>
    <w:rsid w:val="00F53984"/>
    <w:rsid w:val="00F53988"/>
    <w:rsid w:val="00F53A0D"/>
    <w:rsid w:val="00F53E43"/>
    <w:rsid w:val="00F540E7"/>
    <w:rsid w:val="00F54168"/>
    <w:rsid w:val="00F5424B"/>
    <w:rsid w:val="00F54349"/>
    <w:rsid w:val="00F5443E"/>
    <w:rsid w:val="00F54537"/>
    <w:rsid w:val="00F545CC"/>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A4"/>
    <w:rsid w:val="00F562FB"/>
    <w:rsid w:val="00F5638C"/>
    <w:rsid w:val="00F563D9"/>
    <w:rsid w:val="00F56612"/>
    <w:rsid w:val="00F56875"/>
    <w:rsid w:val="00F56902"/>
    <w:rsid w:val="00F56990"/>
    <w:rsid w:val="00F569A9"/>
    <w:rsid w:val="00F56BB3"/>
    <w:rsid w:val="00F56CE5"/>
    <w:rsid w:val="00F56CE9"/>
    <w:rsid w:val="00F56E0C"/>
    <w:rsid w:val="00F57039"/>
    <w:rsid w:val="00F5709C"/>
    <w:rsid w:val="00F572F8"/>
    <w:rsid w:val="00F57348"/>
    <w:rsid w:val="00F57583"/>
    <w:rsid w:val="00F57879"/>
    <w:rsid w:val="00F57CD5"/>
    <w:rsid w:val="00F57DE1"/>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10D"/>
    <w:rsid w:val="00F633F1"/>
    <w:rsid w:val="00F6349F"/>
    <w:rsid w:val="00F635F9"/>
    <w:rsid w:val="00F6369D"/>
    <w:rsid w:val="00F646A3"/>
    <w:rsid w:val="00F646A8"/>
    <w:rsid w:val="00F647C1"/>
    <w:rsid w:val="00F6499E"/>
    <w:rsid w:val="00F64A27"/>
    <w:rsid w:val="00F64B0B"/>
    <w:rsid w:val="00F64B9B"/>
    <w:rsid w:val="00F64C06"/>
    <w:rsid w:val="00F64CF3"/>
    <w:rsid w:val="00F64F5E"/>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5ED"/>
    <w:rsid w:val="00F6772B"/>
    <w:rsid w:val="00F67A31"/>
    <w:rsid w:val="00F67D86"/>
    <w:rsid w:val="00F67E1F"/>
    <w:rsid w:val="00F67EDB"/>
    <w:rsid w:val="00F702E8"/>
    <w:rsid w:val="00F7060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979"/>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2A"/>
    <w:rsid w:val="00F749BA"/>
    <w:rsid w:val="00F74EFA"/>
    <w:rsid w:val="00F74FD2"/>
    <w:rsid w:val="00F754A0"/>
    <w:rsid w:val="00F7577D"/>
    <w:rsid w:val="00F757D2"/>
    <w:rsid w:val="00F759C3"/>
    <w:rsid w:val="00F75BBA"/>
    <w:rsid w:val="00F75DBB"/>
    <w:rsid w:val="00F76182"/>
    <w:rsid w:val="00F762BC"/>
    <w:rsid w:val="00F76513"/>
    <w:rsid w:val="00F7665A"/>
    <w:rsid w:val="00F76928"/>
    <w:rsid w:val="00F76AAF"/>
    <w:rsid w:val="00F76B94"/>
    <w:rsid w:val="00F76E93"/>
    <w:rsid w:val="00F76F8A"/>
    <w:rsid w:val="00F77149"/>
    <w:rsid w:val="00F773CE"/>
    <w:rsid w:val="00F77499"/>
    <w:rsid w:val="00F7756C"/>
    <w:rsid w:val="00F779C4"/>
    <w:rsid w:val="00F77A6C"/>
    <w:rsid w:val="00F77B43"/>
    <w:rsid w:val="00F77BBF"/>
    <w:rsid w:val="00F77BE1"/>
    <w:rsid w:val="00F77D85"/>
    <w:rsid w:val="00F77E0A"/>
    <w:rsid w:val="00F77ED3"/>
    <w:rsid w:val="00F80287"/>
    <w:rsid w:val="00F802E1"/>
    <w:rsid w:val="00F80343"/>
    <w:rsid w:val="00F80500"/>
    <w:rsid w:val="00F80728"/>
    <w:rsid w:val="00F807B3"/>
    <w:rsid w:val="00F80922"/>
    <w:rsid w:val="00F80933"/>
    <w:rsid w:val="00F80B05"/>
    <w:rsid w:val="00F811D4"/>
    <w:rsid w:val="00F811DC"/>
    <w:rsid w:val="00F811DF"/>
    <w:rsid w:val="00F814C5"/>
    <w:rsid w:val="00F816C7"/>
    <w:rsid w:val="00F818F5"/>
    <w:rsid w:val="00F819E8"/>
    <w:rsid w:val="00F81C01"/>
    <w:rsid w:val="00F81DE1"/>
    <w:rsid w:val="00F81E1A"/>
    <w:rsid w:val="00F82160"/>
    <w:rsid w:val="00F821E1"/>
    <w:rsid w:val="00F826F3"/>
    <w:rsid w:val="00F82788"/>
    <w:rsid w:val="00F82807"/>
    <w:rsid w:val="00F82DFD"/>
    <w:rsid w:val="00F82E66"/>
    <w:rsid w:val="00F82EE8"/>
    <w:rsid w:val="00F83620"/>
    <w:rsid w:val="00F837A5"/>
    <w:rsid w:val="00F840F6"/>
    <w:rsid w:val="00F841AC"/>
    <w:rsid w:val="00F84229"/>
    <w:rsid w:val="00F843A8"/>
    <w:rsid w:val="00F844F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45"/>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76A"/>
    <w:rsid w:val="00F92A28"/>
    <w:rsid w:val="00F92B4C"/>
    <w:rsid w:val="00F92CDA"/>
    <w:rsid w:val="00F92E24"/>
    <w:rsid w:val="00F934CB"/>
    <w:rsid w:val="00F93541"/>
    <w:rsid w:val="00F9354E"/>
    <w:rsid w:val="00F936A7"/>
    <w:rsid w:val="00F936FD"/>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4F4"/>
    <w:rsid w:val="00F96A5B"/>
    <w:rsid w:val="00F96B70"/>
    <w:rsid w:val="00F96E12"/>
    <w:rsid w:val="00F96FD4"/>
    <w:rsid w:val="00F9707B"/>
    <w:rsid w:val="00F971C5"/>
    <w:rsid w:val="00F97256"/>
    <w:rsid w:val="00F973EC"/>
    <w:rsid w:val="00F97765"/>
    <w:rsid w:val="00F9787F"/>
    <w:rsid w:val="00F97953"/>
    <w:rsid w:val="00F97AE2"/>
    <w:rsid w:val="00F97C3B"/>
    <w:rsid w:val="00F97F05"/>
    <w:rsid w:val="00FA02A8"/>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BF"/>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2B"/>
    <w:rsid w:val="00FA53E3"/>
    <w:rsid w:val="00FA554C"/>
    <w:rsid w:val="00FA580D"/>
    <w:rsid w:val="00FA5D4E"/>
    <w:rsid w:val="00FA5E22"/>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8F0"/>
    <w:rsid w:val="00FB1A20"/>
    <w:rsid w:val="00FB1BBE"/>
    <w:rsid w:val="00FB1C91"/>
    <w:rsid w:val="00FB1C98"/>
    <w:rsid w:val="00FB1CB3"/>
    <w:rsid w:val="00FB1E07"/>
    <w:rsid w:val="00FB21AF"/>
    <w:rsid w:val="00FB2262"/>
    <w:rsid w:val="00FB2290"/>
    <w:rsid w:val="00FB22BB"/>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98E"/>
    <w:rsid w:val="00FB5E41"/>
    <w:rsid w:val="00FB6021"/>
    <w:rsid w:val="00FB61C4"/>
    <w:rsid w:val="00FB637D"/>
    <w:rsid w:val="00FB65ED"/>
    <w:rsid w:val="00FB6830"/>
    <w:rsid w:val="00FB69B7"/>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8F0"/>
    <w:rsid w:val="00FB7A2B"/>
    <w:rsid w:val="00FC02B9"/>
    <w:rsid w:val="00FC051D"/>
    <w:rsid w:val="00FC05D7"/>
    <w:rsid w:val="00FC0B40"/>
    <w:rsid w:val="00FC0C08"/>
    <w:rsid w:val="00FC0D68"/>
    <w:rsid w:val="00FC0E37"/>
    <w:rsid w:val="00FC0E38"/>
    <w:rsid w:val="00FC12B0"/>
    <w:rsid w:val="00FC16BF"/>
    <w:rsid w:val="00FC1858"/>
    <w:rsid w:val="00FC1900"/>
    <w:rsid w:val="00FC1937"/>
    <w:rsid w:val="00FC1A78"/>
    <w:rsid w:val="00FC1C90"/>
    <w:rsid w:val="00FC1CC8"/>
    <w:rsid w:val="00FC1F5E"/>
    <w:rsid w:val="00FC1F95"/>
    <w:rsid w:val="00FC20E9"/>
    <w:rsid w:val="00FC217D"/>
    <w:rsid w:val="00FC22C6"/>
    <w:rsid w:val="00FC242A"/>
    <w:rsid w:val="00FC2435"/>
    <w:rsid w:val="00FC24A6"/>
    <w:rsid w:val="00FC2701"/>
    <w:rsid w:val="00FC2BE0"/>
    <w:rsid w:val="00FC2ECF"/>
    <w:rsid w:val="00FC2ED8"/>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800"/>
    <w:rsid w:val="00FD3958"/>
    <w:rsid w:val="00FD39F1"/>
    <w:rsid w:val="00FD435A"/>
    <w:rsid w:val="00FD45B8"/>
    <w:rsid w:val="00FD4643"/>
    <w:rsid w:val="00FD47B7"/>
    <w:rsid w:val="00FD4E0F"/>
    <w:rsid w:val="00FD4FA0"/>
    <w:rsid w:val="00FD4FDD"/>
    <w:rsid w:val="00FD5006"/>
    <w:rsid w:val="00FD51EA"/>
    <w:rsid w:val="00FD5672"/>
    <w:rsid w:val="00FD56D4"/>
    <w:rsid w:val="00FD58FE"/>
    <w:rsid w:val="00FD5982"/>
    <w:rsid w:val="00FD59F8"/>
    <w:rsid w:val="00FD5B63"/>
    <w:rsid w:val="00FD5B91"/>
    <w:rsid w:val="00FD5BD3"/>
    <w:rsid w:val="00FD5D9B"/>
    <w:rsid w:val="00FD649F"/>
    <w:rsid w:val="00FD660F"/>
    <w:rsid w:val="00FD66DE"/>
    <w:rsid w:val="00FD696F"/>
    <w:rsid w:val="00FD699B"/>
    <w:rsid w:val="00FD6A78"/>
    <w:rsid w:val="00FD6C8A"/>
    <w:rsid w:val="00FD6CA2"/>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1DA2"/>
    <w:rsid w:val="00FE20A2"/>
    <w:rsid w:val="00FE2201"/>
    <w:rsid w:val="00FE2392"/>
    <w:rsid w:val="00FE26C1"/>
    <w:rsid w:val="00FE2842"/>
    <w:rsid w:val="00FE2F7A"/>
    <w:rsid w:val="00FE30B6"/>
    <w:rsid w:val="00FE3109"/>
    <w:rsid w:val="00FE3D06"/>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E7EB7"/>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99E"/>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6E"/>
    <w:rsid w:val="00FF6F85"/>
    <w:rsid w:val="00FF7060"/>
    <w:rsid w:val="00FF7636"/>
    <w:rsid w:val="00FF765F"/>
    <w:rsid w:val="00FF7989"/>
    <w:rsid w:val="00FF7D03"/>
    <w:rsid w:val="01995B0E"/>
    <w:rsid w:val="02502065"/>
    <w:rsid w:val="02D06AD1"/>
    <w:rsid w:val="02D970B4"/>
    <w:rsid w:val="02F96864"/>
    <w:rsid w:val="03661A20"/>
    <w:rsid w:val="04772199"/>
    <w:rsid w:val="049A448F"/>
    <w:rsid w:val="04A96068"/>
    <w:rsid w:val="050945D8"/>
    <w:rsid w:val="05992A29"/>
    <w:rsid w:val="07D654D5"/>
    <w:rsid w:val="08504A7B"/>
    <w:rsid w:val="089477D8"/>
    <w:rsid w:val="09206662"/>
    <w:rsid w:val="09BC6747"/>
    <w:rsid w:val="09DD1871"/>
    <w:rsid w:val="0A54281E"/>
    <w:rsid w:val="0B2A3504"/>
    <w:rsid w:val="0B566549"/>
    <w:rsid w:val="0B660C1A"/>
    <w:rsid w:val="0BA352C2"/>
    <w:rsid w:val="0BCE23B7"/>
    <w:rsid w:val="0BD54271"/>
    <w:rsid w:val="0C922047"/>
    <w:rsid w:val="0CAC7F34"/>
    <w:rsid w:val="0CEF3474"/>
    <w:rsid w:val="0D443FAD"/>
    <w:rsid w:val="0E202619"/>
    <w:rsid w:val="0E343F36"/>
    <w:rsid w:val="0E903EA1"/>
    <w:rsid w:val="0EB6260B"/>
    <w:rsid w:val="0EDE69A8"/>
    <w:rsid w:val="0F3941D8"/>
    <w:rsid w:val="0F45125C"/>
    <w:rsid w:val="108E453B"/>
    <w:rsid w:val="10D056F8"/>
    <w:rsid w:val="10E300AD"/>
    <w:rsid w:val="10E77058"/>
    <w:rsid w:val="11D86190"/>
    <w:rsid w:val="11E61D28"/>
    <w:rsid w:val="11ED5EAE"/>
    <w:rsid w:val="135A334F"/>
    <w:rsid w:val="13696CAD"/>
    <w:rsid w:val="14951E1C"/>
    <w:rsid w:val="14EC478F"/>
    <w:rsid w:val="16314110"/>
    <w:rsid w:val="1657468D"/>
    <w:rsid w:val="166B39F0"/>
    <w:rsid w:val="17286CD0"/>
    <w:rsid w:val="174E307B"/>
    <w:rsid w:val="178F10EE"/>
    <w:rsid w:val="17D35ED6"/>
    <w:rsid w:val="17F93E0B"/>
    <w:rsid w:val="18872F95"/>
    <w:rsid w:val="18C81939"/>
    <w:rsid w:val="18DA45EA"/>
    <w:rsid w:val="19D50660"/>
    <w:rsid w:val="19E02E3D"/>
    <w:rsid w:val="1A1A06F9"/>
    <w:rsid w:val="1B2B569C"/>
    <w:rsid w:val="1B2C5764"/>
    <w:rsid w:val="1B454FEA"/>
    <w:rsid w:val="1B854C33"/>
    <w:rsid w:val="1C0A6971"/>
    <w:rsid w:val="1C455CA5"/>
    <w:rsid w:val="1C5A7712"/>
    <w:rsid w:val="1C827473"/>
    <w:rsid w:val="1CC04E7A"/>
    <w:rsid w:val="1D2C69D2"/>
    <w:rsid w:val="1D3E1AFE"/>
    <w:rsid w:val="1D5523BA"/>
    <w:rsid w:val="1DCF4116"/>
    <w:rsid w:val="1DE15A94"/>
    <w:rsid w:val="1E2811F1"/>
    <w:rsid w:val="1E5F2BFF"/>
    <w:rsid w:val="1EA53C64"/>
    <w:rsid w:val="1EB1403F"/>
    <w:rsid w:val="1EDA1A35"/>
    <w:rsid w:val="1F543B36"/>
    <w:rsid w:val="1FC63B1B"/>
    <w:rsid w:val="1FD224BF"/>
    <w:rsid w:val="200F068A"/>
    <w:rsid w:val="218B6AFD"/>
    <w:rsid w:val="21F726B1"/>
    <w:rsid w:val="22D123D2"/>
    <w:rsid w:val="23027D5E"/>
    <w:rsid w:val="232A43C0"/>
    <w:rsid w:val="23391A24"/>
    <w:rsid w:val="239E00B4"/>
    <w:rsid w:val="23C86365"/>
    <w:rsid w:val="23F073B8"/>
    <w:rsid w:val="24F67065"/>
    <w:rsid w:val="251E74A4"/>
    <w:rsid w:val="25996BEA"/>
    <w:rsid w:val="25C1272D"/>
    <w:rsid w:val="25E26F34"/>
    <w:rsid w:val="26460F3A"/>
    <w:rsid w:val="266B541C"/>
    <w:rsid w:val="268E3D89"/>
    <w:rsid w:val="26D90505"/>
    <w:rsid w:val="2705317A"/>
    <w:rsid w:val="272B0429"/>
    <w:rsid w:val="274C6FFB"/>
    <w:rsid w:val="275F4226"/>
    <w:rsid w:val="27721B90"/>
    <w:rsid w:val="27843CE5"/>
    <w:rsid w:val="27F66464"/>
    <w:rsid w:val="28B74C07"/>
    <w:rsid w:val="28ED41CD"/>
    <w:rsid w:val="295876F7"/>
    <w:rsid w:val="29C037A2"/>
    <w:rsid w:val="2A6E7CB5"/>
    <w:rsid w:val="2B17656A"/>
    <w:rsid w:val="2CF950D6"/>
    <w:rsid w:val="2D0C3CE8"/>
    <w:rsid w:val="2D833375"/>
    <w:rsid w:val="2E362909"/>
    <w:rsid w:val="2E415B63"/>
    <w:rsid w:val="2F0E4B96"/>
    <w:rsid w:val="2F4E3A1A"/>
    <w:rsid w:val="30C931D7"/>
    <w:rsid w:val="316928E3"/>
    <w:rsid w:val="32745D77"/>
    <w:rsid w:val="32772448"/>
    <w:rsid w:val="32A45F3D"/>
    <w:rsid w:val="32C4034C"/>
    <w:rsid w:val="32EB653A"/>
    <w:rsid w:val="33564484"/>
    <w:rsid w:val="33E87354"/>
    <w:rsid w:val="34BB30CA"/>
    <w:rsid w:val="3554278E"/>
    <w:rsid w:val="357D3F18"/>
    <w:rsid w:val="35CD7559"/>
    <w:rsid w:val="3601582E"/>
    <w:rsid w:val="36056CF3"/>
    <w:rsid w:val="36422E07"/>
    <w:rsid w:val="37362EDC"/>
    <w:rsid w:val="37B00763"/>
    <w:rsid w:val="38517A5C"/>
    <w:rsid w:val="38A10F53"/>
    <w:rsid w:val="38CC3A47"/>
    <w:rsid w:val="38F207D6"/>
    <w:rsid w:val="390A69A0"/>
    <w:rsid w:val="390E601C"/>
    <w:rsid w:val="3930188D"/>
    <w:rsid w:val="39C550EE"/>
    <w:rsid w:val="39DE7F87"/>
    <w:rsid w:val="3A0558D8"/>
    <w:rsid w:val="3AC304F7"/>
    <w:rsid w:val="3AD936F8"/>
    <w:rsid w:val="3B717157"/>
    <w:rsid w:val="3B722A61"/>
    <w:rsid w:val="3BC06212"/>
    <w:rsid w:val="3BCB6780"/>
    <w:rsid w:val="3C00585C"/>
    <w:rsid w:val="3C5E715D"/>
    <w:rsid w:val="3C6777EE"/>
    <w:rsid w:val="3C80208B"/>
    <w:rsid w:val="3D051A26"/>
    <w:rsid w:val="3D3C244E"/>
    <w:rsid w:val="3D5176E7"/>
    <w:rsid w:val="3DBD2F5B"/>
    <w:rsid w:val="3E1D2159"/>
    <w:rsid w:val="3EC075D9"/>
    <w:rsid w:val="3F7D4A4F"/>
    <w:rsid w:val="3F8A18E2"/>
    <w:rsid w:val="3FCFE837"/>
    <w:rsid w:val="3FD15E98"/>
    <w:rsid w:val="3FF5F3AE"/>
    <w:rsid w:val="41B25855"/>
    <w:rsid w:val="424836AB"/>
    <w:rsid w:val="424A170A"/>
    <w:rsid w:val="429C278D"/>
    <w:rsid w:val="42CD0A98"/>
    <w:rsid w:val="431A0C09"/>
    <w:rsid w:val="43BB4E95"/>
    <w:rsid w:val="43DB5537"/>
    <w:rsid w:val="43DE0B83"/>
    <w:rsid w:val="43FB165C"/>
    <w:rsid w:val="441B74E4"/>
    <w:rsid w:val="442267F0"/>
    <w:rsid w:val="44A559D1"/>
    <w:rsid w:val="450E2B5C"/>
    <w:rsid w:val="46F54B62"/>
    <w:rsid w:val="480E2158"/>
    <w:rsid w:val="48655285"/>
    <w:rsid w:val="48C42A3E"/>
    <w:rsid w:val="491B76A3"/>
    <w:rsid w:val="4A542E40"/>
    <w:rsid w:val="4A697737"/>
    <w:rsid w:val="4B65373A"/>
    <w:rsid w:val="4BA1459C"/>
    <w:rsid w:val="4BB279E6"/>
    <w:rsid w:val="4BBA0D7E"/>
    <w:rsid w:val="4BC951DE"/>
    <w:rsid w:val="4BDB6809"/>
    <w:rsid w:val="4C0079F5"/>
    <w:rsid w:val="4C475CA7"/>
    <w:rsid w:val="4CA80884"/>
    <w:rsid w:val="4CAD5597"/>
    <w:rsid w:val="4CFF6C97"/>
    <w:rsid w:val="4D00163A"/>
    <w:rsid w:val="4D142160"/>
    <w:rsid w:val="4DE671A0"/>
    <w:rsid w:val="4DF96CE5"/>
    <w:rsid w:val="4E6A0142"/>
    <w:rsid w:val="4EA7554A"/>
    <w:rsid w:val="4EB7631A"/>
    <w:rsid w:val="4F0F5BE3"/>
    <w:rsid w:val="4FEB35EE"/>
    <w:rsid w:val="51202BA1"/>
    <w:rsid w:val="513D5C76"/>
    <w:rsid w:val="51434C7B"/>
    <w:rsid w:val="521F2A93"/>
    <w:rsid w:val="52422029"/>
    <w:rsid w:val="5246001F"/>
    <w:rsid w:val="529813CF"/>
    <w:rsid w:val="52FD0745"/>
    <w:rsid w:val="532971AD"/>
    <w:rsid w:val="5408060D"/>
    <w:rsid w:val="542032D5"/>
    <w:rsid w:val="545C4D54"/>
    <w:rsid w:val="54654F3F"/>
    <w:rsid w:val="54AB53DA"/>
    <w:rsid w:val="54B92982"/>
    <w:rsid w:val="54E26898"/>
    <w:rsid w:val="55040901"/>
    <w:rsid w:val="55194A4A"/>
    <w:rsid w:val="569A4C92"/>
    <w:rsid w:val="56DF05DE"/>
    <w:rsid w:val="570010E5"/>
    <w:rsid w:val="573A28E4"/>
    <w:rsid w:val="57AC3B7E"/>
    <w:rsid w:val="57FC6189"/>
    <w:rsid w:val="58047C4F"/>
    <w:rsid w:val="58417026"/>
    <w:rsid w:val="59EF3692"/>
    <w:rsid w:val="5A663955"/>
    <w:rsid w:val="5B223D51"/>
    <w:rsid w:val="5BFF7AB6"/>
    <w:rsid w:val="5C0C22DA"/>
    <w:rsid w:val="5C2D57F1"/>
    <w:rsid w:val="5CC24559"/>
    <w:rsid w:val="5CF36FF6"/>
    <w:rsid w:val="5D7C4A1B"/>
    <w:rsid w:val="5D7E3301"/>
    <w:rsid w:val="5D9B1B67"/>
    <w:rsid w:val="5E011052"/>
    <w:rsid w:val="5E2D4789"/>
    <w:rsid w:val="5F073306"/>
    <w:rsid w:val="5F08322C"/>
    <w:rsid w:val="5F1B34D0"/>
    <w:rsid w:val="5F5F73B9"/>
    <w:rsid w:val="60BD0FC6"/>
    <w:rsid w:val="61027A7B"/>
    <w:rsid w:val="617E4885"/>
    <w:rsid w:val="61AB3132"/>
    <w:rsid w:val="6229523A"/>
    <w:rsid w:val="62C0797A"/>
    <w:rsid w:val="63C04326"/>
    <w:rsid w:val="640F6E0B"/>
    <w:rsid w:val="64254B63"/>
    <w:rsid w:val="648F468F"/>
    <w:rsid w:val="650D5AB7"/>
    <w:rsid w:val="65AE61B0"/>
    <w:rsid w:val="65CC7A0B"/>
    <w:rsid w:val="662E5AEA"/>
    <w:rsid w:val="668C77C3"/>
    <w:rsid w:val="678739EB"/>
    <w:rsid w:val="67B812FE"/>
    <w:rsid w:val="68306E82"/>
    <w:rsid w:val="6838144E"/>
    <w:rsid w:val="683D5532"/>
    <w:rsid w:val="68AA7398"/>
    <w:rsid w:val="68CA49DF"/>
    <w:rsid w:val="6902539D"/>
    <w:rsid w:val="692D0B26"/>
    <w:rsid w:val="693C36F0"/>
    <w:rsid w:val="6A376A77"/>
    <w:rsid w:val="6A453984"/>
    <w:rsid w:val="6A693789"/>
    <w:rsid w:val="6AE25E31"/>
    <w:rsid w:val="6D8E6FF3"/>
    <w:rsid w:val="6ED66AB3"/>
    <w:rsid w:val="6F722E2B"/>
    <w:rsid w:val="70527DDA"/>
    <w:rsid w:val="70651F8E"/>
    <w:rsid w:val="70860C74"/>
    <w:rsid w:val="715E5B7B"/>
    <w:rsid w:val="718337C3"/>
    <w:rsid w:val="71A02F94"/>
    <w:rsid w:val="71F37D1E"/>
    <w:rsid w:val="7238577F"/>
    <w:rsid w:val="72732104"/>
    <w:rsid w:val="7309404B"/>
    <w:rsid w:val="7311772D"/>
    <w:rsid w:val="73177D95"/>
    <w:rsid w:val="737126BD"/>
    <w:rsid w:val="738901DD"/>
    <w:rsid w:val="738C151C"/>
    <w:rsid w:val="73A143B8"/>
    <w:rsid w:val="73BB1898"/>
    <w:rsid w:val="740C70FA"/>
    <w:rsid w:val="742C597A"/>
    <w:rsid w:val="7516268F"/>
    <w:rsid w:val="755E251E"/>
    <w:rsid w:val="75650D02"/>
    <w:rsid w:val="762878B8"/>
    <w:rsid w:val="76617192"/>
    <w:rsid w:val="779A199D"/>
    <w:rsid w:val="77F71C38"/>
    <w:rsid w:val="780F5FBF"/>
    <w:rsid w:val="7881788A"/>
    <w:rsid w:val="78BA7E54"/>
    <w:rsid w:val="78FA59EA"/>
    <w:rsid w:val="793D48A8"/>
    <w:rsid w:val="796706F8"/>
    <w:rsid w:val="79DD3BE5"/>
    <w:rsid w:val="7A356A48"/>
    <w:rsid w:val="7A993CD7"/>
    <w:rsid w:val="7AC92CDC"/>
    <w:rsid w:val="7AEB754E"/>
    <w:rsid w:val="7B4A7F8F"/>
    <w:rsid w:val="7BAE260E"/>
    <w:rsid w:val="7BF2699E"/>
    <w:rsid w:val="7BF4529D"/>
    <w:rsid w:val="7C02536A"/>
    <w:rsid w:val="7DD56578"/>
    <w:rsid w:val="7DE42994"/>
    <w:rsid w:val="7DE55DD8"/>
    <w:rsid w:val="7DF7ADC7"/>
    <w:rsid w:val="7E4E68E5"/>
    <w:rsid w:val="7EC12C8F"/>
    <w:rsid w:val="7FB909E3"/>
    <w:rsid w:val="7FF9274B"/>
    <w:rsid w:val="DF7AD8D6"/>
    <w:rsid w:val="E5DDECC5"/>
    <w:rsid w:val="F3EFE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5"/>
    <w:qFormat/>
    <w:uiPriority w:val="0"/>
    <w:pPr>
      <w:shd w:val="clear" w:color="auto" w:fill="000080"/>
    </w:pPr>
  </w:style>
  <w:style w:type="paragraph" w:styleId="15">
    <w:name w:val="annotation text"/>
    <w:basedOn w:val="1"/>
    <w:link w:val="66"/>
    <w:qFormat/>
    <w:uiPriority w:val="99"/>
    <w:pPr>
      <w:jc w:val="left"/>
    </w:pPr>
  </w:style>
  <w:style w:type="paragraph" w:styleId="16">
    <w:name w:val="Body Text 3"/>
    <w:basedOn w:val="1"/>
    <w:link w:val="67"/>
    <w:qFormat/>
    <w:uiPriority w:val="0"/>
    <w:pPr>
      <w:spacing w:after="120"/>
    </w:pPr>
    <w:rPr>
      <w:sz w:val="16"/>
      <w:szCs w:val="16"/>
    </w:rPr>
  </w:style>
  <w:style w:type="paragraph" w:styleId="17">
    <w:name w:val="Body Text"/>
    <w:basedOn w:val="1"/>
    <w:link w:val="68"/>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0"/>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1"/>
    <w:qFormat/>
    <w:uiPriority w:val="0"/>
    <w:pPr>
      <w:ind w:left="100" w:leftChars="2500"/>
    </w:pPr>
    <w:rPr>
      <w:rFonts w:ascii="仿宋_GB2312" w:hAnsi="宋体" w:eastAsia="仿宋_GB2312"/>
      <w:color w:val="000000"/>
      <w:sz w:val="24"/>
    </w:rPr>
  </w:style>
  <w:style w:type="paragraph" w:styleId="26">
    <w:name w:val="Body Text Indent 2"/>
    <w:basedOn w:val="1"/>
    <w:link w:val="54"/>
    <w:qFormat/>
    <w:uiPriority w:val="99"/>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5"/>
    <w:next w:val="15"/>
    <w:link w:val="78"/>
    <w:qFormat/>
    <w:uiPriority w:val="0"/>
    <w:rPr>
      <w:b/>
      <w:bCs/>
    </w:rPr>
  </w:style>
  <w:style w:type="paragraph" w:styleId="41">
    <w:name w:val="Body Text First Indent"/>
    <w:basedOn w:val="17"/>
    <w:link w:val="288"/>
    <w:unhideWhenUsed/>
    <w:qFormat/>
    <w:uiPriority w:val="99"/>
    <w:pPr>
      <w:widowControl/>
      <w:tabs>
        <w:tab w:val="clear" w:pos="567"/>
      </w:tabs>
      <w:spacing w:before="0" w:after="120" w:line="240" w:lineRule="auto"/>
      <w:ind w:firstLine="420" w:firstLineChars="100"/>
      <w:jc w:val="left"/>
    </w:pPr>
    <w:rPr>
      <w:rFonts w:ascii="Times New Roman" w:hAnsi="Times New Roman" w:eastAsiaTheme="minorEastAsia"/>
      <w:kern w:val="0"/>
      <w:sz w:val="22"/>
      <w:szCs w:val="22"/>
    </w:rPr>
  </w:style>
  <w:style w:type="paragraph" w:styleId="42">
    <w:name w:val="Body Text First Indent 2"/>
    <w:basedOn w:val="18"/>
    <w:link w:val="7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2 Char"/>
    <w:link w:val="26"/>
    <w:qFormat/>
    <w:uiPriority w:val="99"/>
    <w:rPr>
      <w:rFonts w:ascii="仿宋_GB2312" w:eastAsia="仿宋_GB2312"/>
      <w:kern w:val="2"/>
      <w:sz w:val="24"/>
      <w:szCs w:val="24"/>
    </w:rPr>
  </w:style>
  <w:style w:type="character" w:customStyle="1" w:styleId="55">
    <w:name w:val="标题 1 Char1"/>
    <w:link w:val="2"/>
    <w:qFormat/>
    <w:uiPriority w:val="0"/>
    <w:rPr>
      <w:rFonts w:ascii="宋体"/>
      <w:b/>
      <w:kern w:val="44"/>
      <w:sz w:val="32"/>
    </w:rPr>
  </w:style>
  <w:style w:type="character" w:customStyle="1" w:styleId="56">
    <w:name w:val="标题 2 Char1"/>
    <w:link w:val="3"/>
    <w:qFormat/>
    <w:uiPriority w:val="0"/>
    <w:rPr>
      <w:rFonts w:ascii="Arial" w:hAnsi="Arial" w:eastAsia="黑体"/>
      <w:b/>
      <w:sz w:val="30"/>
      <w:lang w:val="en-US" w:eastAsia="zh-CN" w:bidi="ar-SA"/>
    </w:rPr>
  </w:style>
  <w:style w:type="character" w:customStyle="1" w:styleId="57">
    <w:name w:val="正文缩进 Char1"/>
    <w:link w:val="4"/>
    <w:qFormat/>
    <w:uiPriority w:val="0"/>
    <w:rPr>
      <w:rFonts w:ascii="宋体" w:eastAsia="宋体"/>
      <w:kern w:val="2"/>
      <w:sz w:val="24"/>
      <w:szCs w:val="24"/>
      <w:lang w:val="en-US" w:eastAsia="zh-CN" w:bidi="ar-SA"/>
    </w:rPr>
  </w:style>
  <w:style w:type="character" w:customStyle="1" w:styleId="58">
    <w:name w:val="标题 3 Char1"/>
    <w:link w:val="5"/>
    <w:qFormat/>
    <w:uiPriority w:val="0"/>
    <w:rPr>
      <w:rFonts w:hint="eastAsia" w:ascii="宋体" w:hAnsi="宋体" w:eastAsia="宋体" w:cs="宋体"/>
      <w:b/>
      <w:sz w:val="24"/>
      <w:u w:val="single"/>
      <w:lang w:val="zh-CN"/>
    </w:rPr>
  </w:style>
  <w:style w:type="character" w:customStyle="1" w:styleId="59">
    <w:name w:val="标题 4 Char"/>
    <w:link w:val="6"/>
    <w:qFormat/>
    <w:uiPriority w:val="0"/>
    <w:rPr>
      <w:rFonts w:ascii="Arial" w:hAnsi="Arial" w:eastAsia="黑体"/>
      <w:b/>
      <w:sz w:val="28"/>
    </w:rPr>
  </w:style>
  <w:style w:type="character" w:customStyle="1" w:styleId="60">
    <w:name w:val="标题 5 Char"/>
    <w:link w:val="7"/>
    <w:qFormat/>
    <w:uiPriority w:val="0"/>
    <w:rPr>
      <w:b/>
      <w:sz w:val="28"/>
    </w:rPr>
  </w:style>
  <w:style w:type="character" w:customStyle="1" w:styleId="61">
    <w:name w:val="标题 6 Char"/>
    <w:link w:val="8"/>
    <w:qFormat/>
    <w:uiPriority w:val="0"/>
    <w:rPr>
      <w:rFonts w:ascii="Arial" w:hAnsi="Arial" w:eastAsia="黑体"/>
      <w:b/>
      <w:sz w:val="24"/>
    </w:rPr>
  </w:style>
  <w:style w:type="character" w:customStyle="1" w:styleId="62">
    <w:name w:val="标题 7 Char"/>
    <w:link w:val="9"/>
    <w:qFormat/>
    <w:uiPriority w:val="0"/>
    <w:rPr>
      <w:b/>
      <w:sz w:val="24"/>
    </w:rPr>
  </w:style>
  <w:style w:type="character" w:customStyle="1" w:styleId="63">
    <w:name w:val="标题 8 Char"/>
    <w:link w:val="10"/>
    <w:qFormat/>
    <w:uiPriority w:val="0"/>
    <w:rPr>
      <w:rFonts w:ascii="Arial" w:hAnsi="Arial" w:eastAsia="黑体"/>
      <w:sz w:val="24"/>
    </w:rPr>
  </w:style>
  <w:style w:type="character" w:customStyle="1" w:styleId="64">
    <w:name w:val="标题 9 Char"/>
    <w:link w:val="11"/>
    <w:qFormat/>
    <w:uiPriority w:val="0"/>
    <w:rPr>
      <w:rFonts w:ascii="Arial" w:hAnsi="Arial" w:eastAsia="黑体"/>
      <w:sz w:val="21"/>
    </w:rPr>
  </w:style>
  <w:style w:type="character" w:customStyle="1" w:styleId="65">
    <w:name w:val="文档结构图 Char"/>
    <w:link w:val="14"/>
    <w:qFormat/>
    <w:uiPriority w:val="0"/>
    <w:rPr>
      <w:kern w:val="2"/>
      <w:sz w:val="21"/>
      <w:szCs w:val="24"/>
      <w:shd w:val="clear" w:color="auto" w:fill="000080"/>
    </w:rPr>
  </w:style>
  <w:style w:type="character" w:customStyle="1" w:styleId="66">
    <w:name w:val="批注文字 Char1"/>
    <w:link w:val="15"/>
    <w:qFormat/>
    <w:uiPriority w:val="99"/>
    <w:rPr>
      <w:kern w:val="2"/>
      <w:sz w:val="21"/>
      <w:szCs w:val="24"/>
    </w:rPr>
  </w:style>
  <w:style w:type="character" w:customStyle="1" w:styleId="67">
    <w:name w:val="正文文本 3 Char"/>
    <w:link w:val="16"/>
    <w:qFormat/>
    <w:uiPriority w:val="0"/>
    <w:rPr>
      <w:kern w:val="2"/>
      <w:sz w:val="16"/>
      <w:szCs w:val="16"/>
    </w:rPr>
  </w:style>
  <w:style w:type="character" w:customStyle="1" w:styleId="68">
    <w:name w:val="正文文本 Char"/>
    <w:link w:val="17"/>
    <w:qFormat/>
    <w:uiPriority w:val="0"/>
    <w:rPr>
      <w:rFonts w:ascii="宋体" w:hAnsi="宋体"/>
      <w:kern w:val="2"/>
      <w:sz w:val="24"/>
      <w:szCs w:val="24"/>
    </w:rPr>
  </w:style>
  <w:style w:type="character" w:customStyle="1" w:styleId="69">
    <w:name w:val="正文文本缩进 Char2"/>
    <w:link w:val="18"/>
    <w:qFormat/>
    <w:uiPriority w:val="0"/>
    <w:rPr>
      <w:rFonts w:eastAsia="宋体"/>
      <w:kern w:val="2"/>
      <w:sz w:val="24"/>
      <w:szCs w:val="24"/>
      <w:lang w:val="en-US" w:eastAsia="zh-CN" w:bidi="ar-SA"/>
    </w:rPr>
  </w:style>
  <w:style w:type="character" w:customStyle="1" w:styleId="70">
    <w:name w:val="纯文本 Char"/>
    <w:link w:val="23"/>
    <w:qFormat/>
    <w:uiPriority w:val="0"/>
    <w:rPr>
      <w:rFonts w:hint="eastAsia" w:ascii="宋体" w:hAnsi="Courier New" w:eastAsia="宋体" w:cs="宋体"/>
      <w:kern w:val="2"/>
      <w:sz w:val="21"/>
    </w:rPr>
  </w:style>
  <w:style w:type="character" w:customStyle="1" w:styleId="71">
    <w:name w:val="日期 Char"/>
    <w:link w:val="25"/>
    <w:qFormat/>
    <w:uiPriority w:val="0"/>
    <w:rPr>
      <w:rFonts w:ascii="仿宋_GB2312" w:hAnsi="宋体" w:eastAsia="仿宋_GB2312"/>
      <w:color w:val="000000"/>
      <w:kern w:val="2"/>
      <w:sz w:val="24"/>
      <w:szCs w:val="24"/>
    </w:rPr>
  </w:style>
  <w:style w:type="character" w:customStyle="1" w:styleId="72">
    <w:name w:val="批注框文本 Char"/>
    <w:link w:val="27"/>
    <w:qFormat/>
    <w:uiPriority w:val="0"/>
    <w:rPr>
      <w:kern w:val="2"/>
      <w:sz w:val="18"/>
      <w:szCs w:val="18"/>
    </w:rPr>
  </w:style>
  <w:style w:type="character" w:customStyle="1" w:styleId="73">
    <w:name w:val="页脚 Char1"/>
    <w:link w:val="28"/>
    <w:qFormat/>
    <w:uiPriority w:val="99"/>
    <w:rPr>
      <w:rFonts w:ascii="宋体" w:eastAsia="宋体"/>
      <w:sz w:val="18"/>
      <w:lang w:val="en-US" w:eastAsia="zh-CN" w:bidi="ar-SA"/>
    </w:rPr>
  </w:style>
  <w:style w:type="character" w:customStyle="1" w:styleId="74">
    <w:name w:val="页眉 Char1"/>
    <w:link w:val="29"/>
    <w:qFormat/>
    <w:uiPriority w:val="99"/>
    <w:rPr>
      <w:rFonts w:eastAsia="宋体"/>
      <w:kern w:val="2"/>
      <w:sz w:val="18"/>
      <w:szCs w:val="18"/>
      <w:lang w:val="en-US" w:eastAsia="zh-CN" w:bidi="ar-SA"/>
    </w:rPr>
  </w:style>
  <w:style w:type="character" w:customStyle="1" w:styleId="75">
    <w:name w:val="正文文本缩进 3 Char"/>
    <w:link w:val="33"/>
    <w:qFormat/>
    <w:uiPriority w:val="0"/>
    <w:rPr>
      <w:rFonts w:ascii="宋体"/>
      <w:sz w:val="24"/>
    </w:rPr>
  </w:style>
  <w:style w:type="character" w:customStyle="1" w:styleId="76">
    <w:name w:val="HTML 预设格式 Char"/>
    <w:link w:val="36"/>
    <w:qFormat/>
    <w:uiPriority w:val="0"/>
    <w:rPr>
      <w:rFonts w:ascii="宋体" w:hAnsi="宋体" w:cs="宋体"/>
      <w:sz w:val="24"/>
      <w:szCs w:val="24"/>
    </w:rPr>
  </w:style>
  <w:style w:type="character" w:customStyle="1" w:styleId="77">
    <w:name w:val="标题 Char1"/>
    <w:link w:val="39"/>
    <w:qFormat/>
    <w:uiPriority w:val="0"/>
    <w:rPr>
      <w:b/>
      <w:kern w:val="2"/>
      <w:sz w:val="32"/>
    </w:rPr>
  </w:style>
  <w:style w:type="character" w:customStyle="1" w:styleId="78">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正文首行缩进 2 Char"/>
    <w:link w:val="42"/>
    <w:qFormat/>
    <w:uiPriority w:val="0"/>
    <w:rPr>
      <w:rFonts w:eastAsia="宋体"/>
      <w:kern w:val="2"/>
      <w:sz w:val="24"/>
      <w:szCs w:val="24"/>
      <w:lang w:val="en-US" w:eastAsia="zh-CN" w:bidi="ar-SA"/>
    </w:rPr>
  </w:style>
  <w:style w:type="character" w:customStyle="1" w:styleId="80">
    <w:name w:val="正文文本缩进 2 字符"/>
    <w:qFormat/>
    <w:uiPriority w:val="99"/>
    <w:rPr>
      <w:rFonts w:hint="eastAsia" w:ascii="仿宋_GB2312" w:eastAsia="仿宋_GB2312" w:cs="仿宋_GB2312"/>
      <w:kern w:val="2"/>
      <w:sz w:val="24"/>
      <w:szCs w:val="24"/>
    </w:rPr>
  </w:style>
  <w:style w:type="character" w:customStyle="1" w:styleId="81">
    <w:name w:val="标题 1 字符"/>
    <w:qFormat/>
    <w:uiPriority w:val="0"/>
    <w:rPr>
      <w:rFonts w:hint="eastAsia" w:ascii="宋体" w:hAnsi="宋体" w:eastAsia="宋体" w:cs="宋体"/>
      <w:b/>
      <w:kern w:val="44"/>
      <w:sz w:val="28"/>
    </w:rPr>
  </w:style>
  <w:style w:type="character" w:customStyle="1" w:styleId="82">
    <w:name w:val="标题 2 字符1"/>
    <w:qFormat/>
    <w:uiPriority w:val="0"/>
    <w:rPr>
      <w:rFonts w:hint="default" w:ascii="Arial" w:hAnsi="Arial" w:cs="Arial"/>
      <w:b/>
      <w:sz w:val="24"/>
    </w:rPr>
  </w:style>
  <w:style w:type="character" w:customStyle="1" w:styleId="83">
    <w:name w:val="正文缩进 字符"/>
    <w:qFormat/>
    <w:uiPriority w:val="0"/>
    <w:rPr>
      <w:kern w:val="2"/>
      <w:sz w:val="21"/>
      <w:szCs w:val="24"/>
    </w:rPr>
  </w:style>
  <w:style w:type="character" w:customStyle="1" w:styleId="84">
    <w:name w:val="标题 3 字符"/>
    <w:qFormat/>
    <w:uiPriority w:val="0"/>
    <w:rPr>
      <w:rFonts w:ascii="宋体" w:eastAsia="宋体"/>
      <w:b/>
      <w:sz w:val="24"/>
      <w:u w:val="single"/>
      <w:lang w:val="en-US" w:eastAsia="zh-CN" w:bidi="ar-SA"/>
    </w:rPr>
  </w:style>
  <w:style w:type="character" w:customStyle="1" w:styleId="85">
    <w:name w:val="标题 4 字符"/>
    <w:qFormat/>
    <w:uiPriority w:val="0"/>
    <w:rPr>
      <w:rFonts w:hint="default" w:ascii="Arial" w:hAnsi="Arial" w:eastAsia="黑体" w:cs="Arial"/>
      <w:b/>
      <w:sz w:val="28"/>
    </w:rPr>
  </w:style>
  <w:style w:type="character" w:customStyle="1" w:styleId="86">
    <w:name w:val="标题 5 字符"/>
    <w:qFormat/>
    <w:uiPriority w:val="0"/>
    <w:rPr>
      <w:b/>
      <w:sz w:val="28"/>
    </w:rPr>
  </w:style>
  <w:style w:type="character" w:customStyle="1" w:styleId="87">
    <w:name w:val="标题 6 字符"/>
    <w:qFormat/>
    <w:uiPriority w:val="0"/>
    <w:rPr>
      <w:rFonts w:hint="default" w:ascii="Arial" w:hAnsi="Arial" w:eastAsia="黑体" w:cs="Arial"/>
      <w:b/>
      <w:sz w:val="24"/>
    </w:rPr>
  </w:style>
  <w:style w:type="character" w:customStyle="1" w:styleId="88">
    <w:name w:val="标题 7 字符"/>
    <w:qFormat/>
    <w:uiPriority w:val="0"/>
    <w:rPr>
      <w:b/>
      <w:sz w:val="24"/>
    </w:rPr>
  </w:style>
  <w:style w:type="character" w:customStyle="1" w:styleId="89">
    <w:name w:val="标题 8 字符"/>
    <w:qFormat/>
    <w:uiPriority w:val="0"/>
    <w:rPr>
      <w:rFonts w:hint="default" w:ascii="Arial" w:hAnsi="Arial" w:eastAsia="黑体" w:cs="Arial"/>
      <w:sz w:val="24"/>
    </w:rPr>
  </w:style>
  <w:style w:type="character" w:customStyle="1" w:styleId="90">
    <w:name w:val="标题 9 字符"/>
    <w:qFormat/>
    <w:uiPriority w:val="0"/>
    <w:rPr>
      <w:rFonts w:hint="default" w:ascii="Arial" w:hAnsi="Arial" w:eastAsia="黑体" w:cs="Arial"/>
      <w:sz w:val="21"/>
    </w:rPr>
  </w:style>
  <w:style w:type="character" w:customStyle="1" w:styleId="91">
    <w:name w:val="文档结构图 字符"/>
    <w:qFormat/>
    <w:uiPriority w:val="0"/>
    <w:rPr>
      <w:kern w:val="2"/>
      <w:sz w:val="21"/>
      <w:szCs w:val="24"/>
      <w:shd w:val="clear" w:color="auto" w:fill="000080"/>
    </w:rPr>
  </w:style>
  <w:style w:type="character" w:customStyle="1" w:styleId="92">
    <w:name w:val="批注文字 字符1"/>
    <w:qFormat/>
    <w:uiPriority w:val="0"/>
    <w:rPr>
      <w:kern w:val="2"/>
      <w:sz w:val="21"/>
      <w:szCs w:val="24"/>
    </w:rPr>
  </w:style>
  <w:style w:type="character" w:customStyle="1" w:styleId="93">
    <w:name w:val="正文文本 3 字符"/>
    <w:qFormat/>
    <w:uiPriority w:val="0"/>
    <w:rPr>
      <w:kern w:val="2"/>
      <w:sz w:val="16"/>
      <w:szCs w:val="16"/>
    </w:rPr>
  </w:style>
  <w:style w:type="character" w:customStyle="1" w:styleId="94">
    <w:name w:val="正文文本 字符"/>
    <w:qFormat/>
    <w:uiPriority w:val="0"/>
    <w:rPr>
      <w:rFonts w:hint="eastAsia" w:ascii="宋体" w:hAnsi="宋体" w:eastAsia="宋体" w:cs="宋体"/>
      <w:kern w:val="2"/>
      <w:sz w:val="24"/>
      <w:szCs w:val="24"/>
    </w:rPr>
  </w:style>
  <w:style w:type="character" w:customStyle="1" w:styleId="95">
    <w:name w:val="正文文本缩进 字符"/>
    <w:qFormat/>
    <w:uiPriority w:val="0"/>
    <w:rPr>
      <w:kern w:val="2"/>
      <w:sz w:val="24"/>
      <w:szCs w:val="24"/>
    </w:rPr>
  </w:style>
  <w:style w:type="character" w:customStyle="1" w:styleId="96">
    <w:name w:val="纯文本 字符2"/>
    <w:qFormat/>
    <w:uiPriority w:val="0"/>
    <w:rPr>
      <w:rFonts w:hint="eastAsia" w:ascii="宋体" w:hAnsi="Courier New" w:eastAsia="宋体" w:cs="宋体"/>
      <w:kern w:val="2"/>
      <w:sz w:val="21"/>
    </w:rPr>
  </w:style>
  <w:style w:type="character" w:customStyle="1" w:styleId="97">
    <w:name w:val="日期 字符"/>
    <w:qFormat/>
    <w:uiPriority w:val="0"/>
    <w:rPr>
      <w:rFonts w:hint="eastAsia" w:ascii="仿宋_GB2312" w:hAnsi="宋体" w:eastAsia="仿宋_GB2312" w:cs="仿宋_GB2312"/>
      <w:color w:val="000000"/>
      <w:kern w:val="2"/>
      <w:sz w:val="24"/>
      <w:szCs w:val="24"/>
    </w:rPr>
  </w:style>
  <w:style w:type="character" w:customStyle="1" w:styleId="98">
    <w:name w:val="批注框文本 字符"/>
    <w:qFormat/>
    <w:uiPriority w:val="0"/>
    <w:rPr>
      <w:kern w:val="2"/>
      <w:sz w:val="18"/>
      <w:szCs w:val="18"/>
    </w:rPr>
  </w:style>
  <w:style w:type="character" w:customStyle="1" w:styleId="99">
    <w:name w:val="页脚 字符"/>
    <w:qFormat/>
    <w:uiPriority w:val="0"/>
    <w:rPr>
      <w:rFonts w:hint="eastAsia" w:ascii="宋体" w:hAnsi="宋体" w:eastAsia="宋体" w:cs="宋体"/>
      <w:sz w:val="18"/>
    </w:rPr>
  </w:style>
  <w:style w:type="character" w:customStyle="1" w:styleId="100">
    <w:name w:val="页眉 字符"/>
    <w:qFormat/>
    <w:uiPriority w:val="99"/>
    <w:rPr>
      <w:kern w:val="2"/>
      <w:sz w:val="18"/>
      <w:szCs w:val="18"/>
    </w:rPr>
  </w:style>
  <w:style w:type="character" w:customStyle="1" w:styleId="101">
    <w:name w:val="正文文本缩进 3 字符"/>
    <w:qFormat/>
    <w:uiPriority w:val="0"/>
    <w:rPr>
      <w:rFonts w:hint="eastAsia" w:ascii="宋体" w:hAnsi="宋体" w:eastAsia="宋体" w:cs="宋体"/>
      <w:sz w:val="24"/>
    </w:rPr>
  </w:style>
  <w:style w:type="character" w:customStyle="1" w:styleId="102">
    <w:name w:val="HTML 预设格式 字符"/>
    <w:qFormat/>
    <w:uiPriority w:val="0"/>
    <w:rPr>
      <w:rFonts w:hint="eastAsia" w:ascii="宋体" w:hAnsi="宋体" w:eastAsia="宋体" w:cs="宋体"/>
      <w:sz w:val="24"/>
      <w:szCs w:val="24"/>
    </w:rPr>
  </w:style>
  <w:style w:type="character" w:customStyle="1" w:styleId="103">
    <w:name w:val="标题 字符"/>
    <w:qFormat/>
    <w:uiPriority w:val="0"/>
    <w:rPr>
      <w:b/>
      <w:kern w:val="2"/>
      <w:sz w:val="32"/>
    </w:rPr>
  </w:style>
  <w:style w:type="character" w:customStyle="1" w:styleId="104">
    <w:name w:val="批注主题 字符"/>
    <w:qFormat/>
    <w:uiPriority w:val="0"/>
    <w:rPr>
      <w:b/>
      <w:bCs/>
      <w:kern w:val="2"/>
      <w:sz w:val="21"/>
      <w:szCs w:val="24"/>
    </w:rPr>
  </w:style>
  <w:style w:type="character" w:customStyle="1" w:styleId="105">
    <w:name w:val="正文首行缩进 2 字符"/>
    <w:qFormat/>
    <w:uiPriority w:val="0"/>
    <w:rPr>
      <w:kern w:val="2"/>
      <w:sz w:val="24"/>
      <w:szCs w:val="24"/>
    </w:rPr>
  </w:style>
  <w:style w:type="character" w:customStyle="1" w:styleId="106">
    <w:name w:val="正文表格 Char"/>
    <w:link w:val="107"/>
    <w:qFormat/>
    <w:uiPriority w:val="0"/>
    <w:rPr>
      <w:rFonts w:ascii="宋体" w:hAnsi="宋体"/>
      <w:color w:val="000000"/>
      <w:kern w:val="2"/>
      <w:sz w:val="21"/>
      <w:szCs w:val="21"/>
    </w:rPr>
  </w:style>
  <w:style w:type="paragraph" w:customStyle="1" w:styleId="107">
    <w:name w:val="正文表格"/>
    <w:basedOn w:val="1"/>
    <w:link w:val="106"/>
    <w:qFormat/>
    <w:uiPriority w:val="0"/>
    <w:pPr>
      <w:adjustRightInd w:val="0"/>
      <w:snapToGrid w:val="0"/>
      <w:jc w:val="left"/>
    </w:pPr>
    <w:rPr>
      <w:rFonts w:ascii="宋体" w:hAnsi="宋体"/>
      <w:color w:val="000000"/>
      <w:szCs w:val="21"/>
    </w:rPr>
  </w:style>
  <w:style w:type="character" w:customStyle="1" w:styleId="108">
    <w:name w:val="chanpin1"/>
    <w:qFormat/>
    <w:uiPriority w:val="0"/>
    <w:rPr>
      <w:rFonts w:hint="default" w:ascii="ˎ̥" w:hAnsi="ˎ̥"/>
      <w:color w:val="000000"/>
      <w:sz w:val="20"/>
      <w:szCs w:val="20"/>
      <w:u w:val="none"/>
    </w:rPr>
  </w:style>
  <w:style w:type="character" w:customStyle="1" w:styleId="109">
    <w:name w:val="chanpin拷贝"/>
    <w:qFormat/>
    <w:uiPriority w:val="0"/>
  </w:style>
  <w:style w:type="character" w:customStyle="1" w:styleId="110">
    <w:name w:val="段1 Char"/>
    <w:qFormat/>
    <w:uiPriority w:val="0"/>
    <w:rPr>
      <w:rFonts w:ascii="宋体" w:eastAsia="宋体"/>
      <w:sz w:val="24"/>
      <w:lang w:val="en-US" w:eastAsia="zh-CN" w:bidi="ar-SA"/>
    </w:rPr>
  </w:style>
  <w:style w:type="character" w:customStyle="1" w:styleId="111">
    <w:name w:val="批注文字 字符"/>
    <w:qFormat/>
    <w:uiPriority w:val="99"/>
    <w:rPr>
      <w:rFonts w:ascii="Times New Roman" w:hAnsi="Times New Roman" w:eastAsia="宋体" w:cs="Times New Roman"/>
      <w:sz w:val="24"/>
      <w:lang w:val="en-US" w:eastAsia="zh-CN" w:bidi="ar-SA"/>
    </w:rPr>
  </w:style>
  <w:style w:type="character" w:customStyle="1" w:styleId="112">
    <w:name w:val="标题 2 Char"/>
    <w:qFormat/>
    <w:uiPriority w:val="0"/>
    <w:rPr>
      <w:rFonts w:ascii="Arial" w:hAnsi="Arial" w:eastAsia="黑体"/>
      <w:b/>
      <w:sz w:val="30"/>
      <w:lang w:val="en-US" w:eastAsia="zh-CN" w:bidi="ar-SA"/>
    </w:rPr>
  </w:style>
  <w:style w:type="character" w:customStyle="1" w:styleId="113">
    <w:name w:val="标题 Char"/>
    <w:qFormat/>
    <w:uiPriority w:val="0"/>
    <w:rPr>
      <w:b/>
      <w:kern w:val="2"/>
      <w:sz w:val="32"/>
    </w:rPr>
  </w:style>
  <w:style w:type="character" w:customStyle="1" w:styleId="114">
    <w:name w:val="标题 2 Char Char"/>
    <w:qFormat/>
    <w:uiPriority w:val="0"/>
    <w:rPr>
      <w:rFonts w:ascii="Arial" w:hAnsi="Arial" w:eastAsia="黑体"/>
      <w:b/>
      <w:bCs/>
      <w:kern w:val="2"/>
      <w:sz w:val="32"/>
      <w:szCs w:val="32"/>
      <w:lang w:val="en-US" w:eastAsia="zh-CN" w:bidi="ar-SA"/>
    </w:rPr>
  </w:style>
  <w:style w:type="character" w:customStyle="1" w:styleId="115">
    <w:name w:val="locality"/>
    <w:qFormat/>
    <w:uiPriority w:val="0"/>
  </w:style>
  <w:style w:type="character" w:customStyle="1" w:styleId="116">
    <w:name w:val="批注文字 Char"/>
    <w:qFormat/>
    <w:uiPriority w:val="99"/>
    <w:rPr>
      <w:kern w:val="2"/>
      <w:sz w:val="21"/>
      <w:szCs w:val="24"/>
    </w:rPr>
  </w:style>
  <w:style w:type="character" w:customStyle="1" w:styleId="117">
    <w:name w:val="Char Char111"/>
    <w:qFormat/>
    <w:uiPriority w:val="0"/>
    <w:rPr>
      <w:rFonts w:ascii="宋体" w:eastAsia="宋体"/>
      <w:b/>
      <w:sz w:val="24"/>
      <w:u w:val="single"/>
      <w:lang w:val="en-US" w:eastAsia="zh-CN" w:bidi="ar-SA"/>
    </w:rPr>
  </w:style>
  <w:style w:type="character" w:customStyle="1" w:styleId="118">
    <w:name w:val="标题 2 字符"/>
    <w:semiHidden/>
    <w:qFormat/>
    <w:uiPriority w:val="0"/>
    <w:rPr>
      <w:rFonts w:ascii="Arial" w:hAnsi="Arial" w:eastAsia="黑体"/>
      <w:b/>
      <w:sz w:val="30"/>
    </w:rPr>
  </w:style>
  <w:style w:type="character" w:customStyle="1" w:styleId="119">
    <w:name w:val="标题 3 Char"/>
    <w:qFormat/>
    <w:uiPriority w:val="0"/>
    <w:rPr>
      <w:rFonts w:ascii="宋体" w:eastAsia="宋体"/>
      <w:b/>
      <w:sz w:val="24"/>
      <w:u w:val="single"/>
      <w:lang w:val="en-US" w:eastAsia="zh-CN" w:bidi="ar-SA"/>
    </w:rPr>
  </w:style>
  <w:style w:type="character" w:customStyle="1" w:styleId="120">
    <w:name w:val="c21"/>
    <w:qFormat/>
    <w:uiPriority w:val="0"/>
    <w:rPr>
      <w:rFonts w:hint="default" w:ascii="ˎ̥" w:hAnsi="ˎ̥"/>
      <w:color w:val="000000"/>
      <w:sz w:val="20"/>
      <w:szCs w:val="20"/>
      <w:u w:val="none"/>
    </w:rPr>
  </w:style>
  <w:style w:type="character" w:customStyle="1" w:styleId="121">
    <w:name w:val="纯文本 字符1"/>
    <w:qFormat/>
    <w:uiPriority w:val="0"/>
    <w:rPr>
      <w:rFonts w:ascii="宋体" w:hAnsi="Courier New"/>
    </w:rPr>
  </w:style>
  <w:style w:type="character" w:customStyle="1" w:styleId="122">
    <w:name w:val="注释 Char"/>
    <w:link w:val="123"/>
    <w:qFormat/>
    <w:uiPriority w:val="0"/>
    <w:rPr>
      <w:rFonts w:ascii="宋体" w:hAnsi="宋体"/>
      <w:kern w:val="2"/>
      <w:sz w:val="21"/>
      <w:szCs w:val="21"/>
    </w:rPr>
  </w:style>
  <w:style w:type="paragraph" w:customStyle="1" w:styleId="123">
    <w:name w:val="注释"/>
    <w:basedOn w:val="1"/>
    <w:link w:val="122"/>
    <w:qFormat/>
    <w:uiPriority w:val="0"/>
    <w:pPr>
      <w:adjustRightInd w:val="0"/>
      <w:snapToGrid w:val="0"/>
      <w:ind w:left="420" w:hanging="420" w:hangingChars="200"/>
      <w:jc w:val="left"/>
    </w:pPr>
    <w:rPr>
      <w:rFonts w:ascii="宋体" w:hAnsi="宋体"/>
      <w:szCs w:val="21"/>
    </w:rPr>
  </w:style>
  <w:style w:type="character" w:customStyle="1" w:styleId="124">
    <w:name w:val="列出段落 Char2"/>
    <w:link w:val="125"/>
    <w:qFormat/>
    <w:uiPriority w:val="34"/>
    <w:rPr>
      <w:rFonts w:ascii="Calibri" w:hAnsi="Calibri" w:eastAsia="宋体"/>
      <w:kern w:val="2"/>
      <w:sz w:val="21"/>
      <w:szCs w:val="22"/>
      <w:lang w:val="en-US" w:eastAsia="zh-CN" w:bidi="ar-SA"/>
    </w:rPr>
  </w:style>
  <w:style w:type="paragraph" w:styleId="125">
    <w:name w:val="List Paragraph"/>
    <w:basedOn w:val="1"/>
    <w:link w:val="124"/>
    <w:qFormat/>
    <w:uiPriority w:val="34"/>
    <w:pPr>
      <w:ind w:firstLine="420" w:firstLineChars="200"/>
    </w:pPr>
    <w:rPr>
      <w:rFonts w:ascii="Calibri" w:hAnsi="Calibri"/>
      <w:szCs w:val="22"/>
    </w:rPr>
  </w:style>
  <w:style w:type="character" w:customStyle="1" w:styleId="126">
    <w:name w:val="Char Char11"/>
    <w:qFormat/>
    <w:uiPriority w:val="0"/>
    <w:rPr>
      <w:rFonts w:ascii="宋体" w:eastAsia="宋体"/>
      <w:b/>
      <w:sz w:val="24"/>
      <w:u w:val="single"/>
      <w:lang w:val="en-US" w:eastAsia="zh-CN" w:bidi="ar-SA"/>
    </w:rPr>
  </w:style>
  <w:style w:type="character" w:customStyle="1" w:styleId="127">
    <w:name w:val="正文小标题 Char"/>
    <w:link w:val="128"/>
    <w:qFormat/>
    <w:uiPriority w:val="0"/>
    <w:rPr>
      <w:rFonts w:ascii="宋体" w:hAnsi="宋体"/>
      <w:b/>
      <w:i/>
      <w:color w:val="FF0000"/>
      <w:kern w:val="2"/>
      <w:sz w:val="24"/>
    </w:rPr>
  </w:style>
  <w:style w:type="paragraph" w:customStyle="1" w:styleId="128">
    <w:name w:val="正文小标题"/>
    <w:basedOn w:val="1"/>
    <w:next w:val="4"/>
    <w:link w:val="127"/>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29">
    <w:name w:val="正文重点 Char"/>
    <w:link w:val="130"/>
    <w:qFormat/>
    <w:uiPriority w:val="0"/>
    <w:rPr>
      <w:b/>
      <w:sz w:val="24"/>
    </w:rPr>
  </w:style>
  <w:style w:type="paragraph" w:customStyle="1" w:styleId="130">
    <w:name w:val="正文重点"/>
    <w:basedOn w:val="1"/>
    <w:link w:val="129"/>
    <w:qFormat/>
    <w:uiPriority w:val="0"/>
    <w:pPr>
      <w:adjustRightInd w:val="0"/>
      <w:spacing w:line="360" w:lineRule="auto"/>
      <w:ind w:firstLine="482" w:firstLineChars="200"/>
      <w:jc w:val="left"/>
      <w:textAlignment w:val="baseline"/>
    </w:pPr>
    <w:rPr>
      <w:b/>
      <w:kern w:val="0"/>
      <w:sz w:val="24"/>
      <w:szCs w:val="20"/>
    </w:rPr>
  </w:style>
  <w:style w:type="character" w:customStyle="1" w:styleId="131">
    <w:name w:val="正文大标题 Char"/>
    <w:link w:val="132"/>
    <w:qFormat/>
    <w:uiPriority w:val="0"/>
    <w:rPr>
      <w:rFonts w:ascii="宋体" w:hAnsi="宋体"/>
      <w:b/>
      <w:color w:val="000000"/>
      <w:kern w:val="2"/>
      <w:sz w:val="28"/>
      <w:szCs w:val="21"/>
    </w:rPr>
  </w:style>
  <w:style w:type="paragraph" w:customStyle="1" w:styleId="132">
    <w:name w:val="正文大标题"/>
    <w:basedOn w:val="128"/>
    <w:next w:val="4"/>
    <w:link w:val="131"/>
    <w:qFormat/>
    <w:uiPriority w:val="0"/>
    <w:pPr>
      <w:jc w:val="center"/>
    </w:pPr>
    <w:rPr>
      <w:i w:val="0"/>
      <w:color w:val="000000"/>
      <w:sz w:val="28"/>
      <w:szCs w:val="21"/>
    </w:rPr>
  </w:style>
  <w:style w:type="character" w:customStyle="1" w:styleId="133">
    <w:name w:val="页脚 Char"/>
    <w:qFormat/>
    <w:uiPriority w:val="0"/>
    <w:rPr>
      <w:rFonts w:ascii="宋体" w:eastAsia="宋体"/>
      <w:sz w:val="18"/>
      <w:lang w:val="en-US" w:eastAsia="zh-CN" w:bidi="ar-SA"/>
    </w:rPr>
  </w:style>
  <w:style w:type="character" w:customStyle="1" w:styleId="134">
    <w:name w:val="中等深浅网格 1 - 强调文字颜色 2 Char"/>
    <w:link w:val="135"/>
    <w:qFormat/>
    <w:uiPriority w:val="0"/>
    <w:rPr>
      <w:kern w:val="2"/>
      <w:sz w:val="21"/>
      <w:szCs w:val="24"/>
      <w:lang w:val="zh-CN" w:eastAsia="zh-CN"/>
    </w:rPr>
  </w:style>
  <w:style w:type="paragraph" w:customStyle="1" w:styleId="135">
    <w:name w:val="1"/>
    <w:link w:val="134"/>
    <w:qFormat/>
    <w:uiPriority w:val="0"/>
    <w:rPr>
      <w:rFonts w:ascii="Times New Roman" w:hAnsi="Times New Roman" w:eastAsia="宋体" w:cs="Times New Roman"/>
      <w:kern w:val="2"/>
      <w:sz w:val="21"/>
      <w:szCs w:val="24"/>
      <w:lang w:val="zh-CN" w:eastAsia="zh-CN" w:bidi="ar-SA"/>
    </w:rPr>
  </w:style>
  <w:style w:type="character" w:customStyle="1" w:styleId="136">
    <w:name w:val="正文文本缩进 Char"/>
    <w:qFormat/>
    <w:uiPriority w:val="0"/>
    <w:rPr>
      <w:rFonts w:eastAsia="宋体"/>
      <w:kern w:val="2"/>
      <w:sz w:val="24"/>
      <w:szCs w:val="24"/>
      <w:lang w:val="en-US" w:eastAsia="zh-CN" w:bidi="ar-SA"/>
    </w:rPr>
  </w:style>
  <w:style w:type="character" w:customStyle="1" w:styleId="137">
    <w:name w:val="列出段落 Char"/>
    <w:qFormat/>
    <w:uiPriority w:val="0"/>
    <w:rPr>
      <w:rFonts w:ascii="Calibri" w:hAnsi="Calibri" w:eastAsia="宋体"/>
      <w:kern w:val="2"/>
      <w:sz w:val="21"/>
      <w:szCs w:val="22"/>
      <w:lang w:val="en-US" w:eastAsia="zh-CN" w:bidi="ar-SA"/>
    </w:rPr>
  </w:style>
  <w:style w:type="character" w:customStyle="1" w:styleId="138">
    <w:name w:val="纯文本 字符"/>
    <w:qFormat/>
    <w:uiPriority w:val="99"/>
    <w:rPr>
      <w:rFonts w:ascii="宋体" w:hAnsi="Courier New" w:eastAsia="宋体" w:cs="Times New Roman"/>
      <w:kern w:val="2"/>
      <w:sz w:val="21"/>
      <w:szCs w:val="21"/>
      <w:lang w:val="en-US" w:eastAsia="zh-CN" w:bidi="ar-SA"/>
    </w:rPr>
  </w:style>
  <w:style w:type="character" w:customStyle="1" w:styleId="139">
    <w:name w:val="street-address"/>
    <w:qFormat/>
    <w:uiPriority w:val="0"/>
  </w:style>
  <w:style w:type="character" w:customStyle="1" w:styleId="140">
    <w:name w:val="txt"/>
    <w:qFormat/>
    <w:uiPriority w:val="0"/>
  </w:style>
  <w:style w:type="character" w:customStyle="1" w:styleId="141">
    <w:name w:val="apple-style-span"/>
    <w:qFormat/>
    <w:uiPriority w:val="0"/>
    <w:rPr>
      <w:rFonts w:cs="Times New Roman"/>
    </w:rPr>
  </w:style>
  <w:style w:type="character" w:customStyle="1" w:styleId="142">
    <w:name w:val="纯文本 Char1"/>
    <w:qFormat/>
    <w:uiPriority w:val="0"/>
    <w:rPr>
      <w:rFonts w:ascii="宋体" w:hAnsi="Courier New" w:eastAsia="宋体"/>
      <w:kern w:val="2"/>
      <w:sz w:val="21"/>
      <w:lang w:val="en-US" w:eastAsia="zh-CN" w:bidi="ar-SA"/>
    </w:rPr>
  </w:style>
  <w:style w:type="character" w:customStyle="1" w:styleId="143">
    <w:name w:val="正文缩进 Char Char"/>
    <w:link w:val="144"/>
    <w:qFormat/>
    <w:uiPriority w:val="0"/>
    <w:rPr>
      <w:rFonts w:ascii="宋体" w:eastAsia="宋体"/>
      <w:snapToGrid w:val="0"/>
      <w:color w:val="000000"/>
      <w:kern w:val="28"/>
      <w:sz w:val="28"/>
      <w:lang w:bidi="ar-SA"/>
    </w:rPr>
  </w:style>
  <w:style w:type="paragraph" w:customStyle="1" w:styleId="144">
    <w:name w:val="正文缩进1"/>
    <w:basedOn w:val="1"/>
    <w:link w:val="14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45">
    <w:name w:val="页眉 Char"/>
    <w:qFormat/>
    <w:uiPriority w:val="0"/>
    <w:rPr>
      <w:rFonts w:eastAsia="宋体"/>
      <w:kern w:val="2"/>
      <w:sz w:val="18"/>
      <w:szCs w:val="18"/>
      <w:lang w:val="en-US" w:eastAsia="zh-CN" w:bidi="ar-SA"/>
    </w:rPr>
  </w:style>
  <w:style w:type="character" w:customStyle="1" w:styleId="146">
    <w:name w:val="bjh-p"/>
    <w:qFormat/>
    <w:uiPriority w:val="0"/>
  </w:style>
  <w:style w:type="character" w:customStyle="1" w:styleId="147">
    <w:name w:val="正文文本缩进 Char1"/>
    <w:link w:val="148"/>
    <w:qFormat/>
    <w:uiPriority w:val="0"/>
    <w:rPr>
      <w:rFonts w:ascii="宋体" w:hAnsi="宋体" w:eastAsia="宋体"/>
      <w:sz w:val="24"/>
      <w:szCs w:val="24"/>
      <w:lang w:bidi="ar-SA"/>
    </w:rPr>
  </w:style>
  <w:style w:type="paragraph" w:customStyle="1" w:styleId="148">
    <w:name w:val="正文文本缩进1"/>
    <w:basedOn w:val="1"/>
    <w:link w:val="147"/>
    <w:qFormat/>
    <w:uiPriority w:val="0"/>
    <w:pPr>
      <w:spacing w:line="480" w:lineRule="exact"/>
      <w:ind w:firstLine="480" w:firstLineChars="200"/>
    </w:pPr>
    <w:rPr>
      <w:rFonts w:ascii="宋体" w:hAnsi="宋体"/>
      <w:kern w:val="0"/>
      <w:sz w:val="24"/>
    </w:rPr>
  </w:style>
  <w:style w:type="character" w:customStyle="1" w:styleId="149">
    <w:name w:val="正文缩进 Char"/>
    <w:qFormat/>
    <w:uiPriority w:val="0"/>
    <w:rPr>
      <w:rFonts w:ascii="宋体" w:eastAsia="宋体"/>
      <w:kern w:val="2"/>
      <w:sz w:val="24"/>
      <w:szCs w:val="24"/>
      <w:lang w:val="en-US" w:eastAsia="zh-CN" w:bidi="ar-SA"/>
    </w:rPr>
  </w:style>
  <w:style w:type="character" w:customStyle="1" w:styleId="150">
    <w:name w:val="正文格式 Char"/>
    <w:link w:val="151"/>
    <w:qFormat/>
    <w:locked/>
    <w:uiPriority w:val="0"/>
    <w:rPr>
      <w:rFonts w:ascii="宋体" w:hAnsi="宋体"/>
      <w:sz w:val="24"/>
      <w:szCs w:val="24"/>
      <w:lang w:val="en-GB"/>
    </w:rPr>
  </w:style>
  <w:style w:type="paragraph" w:customStyle="1" w:styleId="151">
    <w:name w:val="正文格式"/>
    <w:basedOn w:val="1"/>
    <w:link w:val="150"/>
    <w:qFormat/>
    <w:uiPriority w:val="0"/>
    <w:pPr>
      <w:spacing w:beforeLines="50" w:line="360" w:lineRule="auto"/>
      <w:ind w:firstLine="480" w:firstLineChars="200"/>
    </w:pPr>
    <w:rPr>
      <w:rFonts w:ascii="宋体" w:hAnsi="宋体"/>
      <w:kern w:val="0"/>
      <w:sz w:val="24"/>
      <w:lang w:val="en-GB"/>
    </w:rPr>
  </w:style>
  <w:style w:type="character" w:customStyle="1" w:styleId="152">
    <w:name w:val="普通文字1 Char1"/>
    <w:qFormat/>
    <w:uiPriority w:val="0"/>
    <w:rPr>
      <w:rFonts w:ascii="宋体" w:hAnsi="Courier New" w:eastAsia="宋体"/>
      <w:kern w:val="2"/>
      <w:sz w:val="21"/>
      <w:lang w:val="en-US" w:eastAsia="zh-CN" w:bidi="ar-SA"/>
    </w:rPr>
  </w:style>
  <w:style w:type="character" w:customStyle="1" w:styleId="153">
    <w:name w:val="title4"/>
    <w:qFormat/>
    <w:uiPriority w:val="0"/>
    <w:rPr>
      <w:b/>
      <w:bCs/>
      <w:color w:val="1D87B3"/>
      <w:sz w:val="15"/>
      <w:szCs w:val="15"/>
    </w:rPr>
  </w:style>
  <w:style w:type="character" w:customStyle="1" w:styleId="154">
    <w:name w:val="black1"/>
    <w:qFormat/>
    <w:uiPriority w:val="0"/>
    <w:rPr>
      <w:color w:val="000000"/>
    </w:rPr>
  </w:style>
  <w:style w:type="character" w:customStyle="1" w:styleId="155">
    <w:name w:val="标题 3 Char Char"/>
    <w:qFormat/>
    <w:uiPriority w:val="0"/>
    <w:rPr>
      <w:rFonts w:eastAsia="宋体"/>
      <w:b/>
      <w:bCs/>
      <w:kern w:val="2"/>
      <w:sz w:val="32"/>
      <w:szCs w:val="32"/>
      <w:lang w:val="en-US" w:eastAsia="zh-CN" w:bidi="ar-SA"/>
    </w:rPr>
  </w:style>
  <w:style w:type="paragraph" w:customStyle="1" w:styleId="156">
    <w:name w:val="Char3 Char Char Char2"/>
    <w:basedOn w:val="1"/>
    <w:qFormat/>
    <w:uiPriority w:val="0"/>
    <w:rPr>
      <w:rFonts w:ascii="Tahoma" w:hAnsi="Tahoma"/>
      <w:sz w:val="24"/>
      <w:szCs w:val="20"/>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63">
    <w:name w:val="Char2"/>
    <w:basedOn w:val="1"/>
    <w:qFormat/>
    <w:uiPriority w:val="0"/>
    <w:rPr>
      <w:rFonts w:ascii="Tahoma" w:hAnsi="Tahoma"/>
      <w:sz w:val="24"/>
      <w:szCs w:val="20"/>
    </w:rPr>
  </w:style>
  <w:style w:type="paragraph" w:customStyle="1" w:styleId="164">
    <w:name w:val="四级条标题"/>
    <w:basedOn w:val="165"/>
    <w:next w:val="1"/>
    <w:qFormat/>
    <w:uiPriority w:val="0"/>
    <w:pPr>
      <w:numPr>
        <w:ilvl w:val="4"/>
      </w:numPr>
      <w:tabs>
        <w:tab w:val="left" w:pos="360"/>
        <w:tab w:val="left" w:pos="840"/>
      </w:tabs>
      <w:ind w:left="0" w:hanging="840"/>
      <w:outlineLvl w:val="4"/>
    </w:pPr>
  </w:style>
  <w:style w:type="paragraph" w:customStyle="1" w:styleId="165">
    <w:name w:val="三级条标题"/>
    <w:basedOn w:val="166"/>
    <w:next w:val="1"/>
    <w:qFormat/>
    <w:uiPriority w:val="0"/>
    <w:pPr>
      <w:numPr>
        <w:ilvl w:val="3"/>
        <w:numId w:val="1"/>
      </w:numPr>
      <w:tabs>
        <w:tab w:val="left" w:pos="360"/>
        <w:tab w:val="left" w:pos="840"/>
      </w:tabs>
      <w:ind w:left="0" w:hanging="840"/>
      <w:outlineLvl w:val="3"/>
    </w:pPr>
  </w:style>
  <w:style w:type="paragraph" w:customStyle="1" w:styleId="166">
    <w:name w:val="二级条标题"/>
    <w:basedOn w:val="16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7">
    <w:name w:val="一级条标题"/>
    <w:basedOn w:val="168"/>
    <w:next w:val="1"/>
    <w:qFormat/>
    <w:uiPriority w:val="0"/>
    <w:pPr>
      <w:numPr>
        <w:ilvl w:val="1"/>
      </w:numPr>
      <w:tabs>
        <w:tab w:val="left" w:pos="360"/>
        <w:tab w:val="left" w:pos="840"/>
      </w:tabs>
      <w:ind w:left="0" w:hanging="840"/>
      <w:outlineLvl w:val="1"/>
    </w:pPr>
  </w:style>
  <w:style w:type="paragraph" w:customStyle="1" w:styleId="168">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69">
    <w:name w:val="文档正文"/>
    <w:basedOn w:val="1"/>
    <w:qFormat/>
    <w:uiPriority w:val="0"/>
    <w:pPr>
      <w:snapToGrid w:val="0"/>
      <w:spacing w:before="120" w:after="120" w:line="180" w:lineRule="auto"/>
    </w:pPr>
    <w:rPr>
      <w:rFonts w:ascii="Arial" w:hAnsi="Arial"/>
      <w:szCs w:val="20"/>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Char21"/>
    <w:basedOn w:val="1"/>
    <w:qFormat/>
    <w:uiPriority w:val="0"/>
    <w:rPr>
      <w:rFonts w:ascii="Tahoma" w:hAnsi="Tahoma"/>
      <w:sz w:val="24"/>
      <w:szCs w:val="20"/>
    </w:rPr>
  </w:style>
  <w:style w:type="paragraph" w:customStyle="1" w:styleId="17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73">
    <w:name w:val="Char3 Char Char Char"/>
    <w:basedOn w:val="1"/>
    <w:qFormat/>
    <w:uiPriority w:val="0"/>
    <w:rPr>
      <w:rFonts w:ascii="Tahoma" w:hAnsi="Tahoma"/>
      <w:sz w:val="24"/>
      <w:szCs w:val="20"/>
    </w:rPr>
  </w:style>
  <w:style w:type="paragraph" w:customStyle="1" w:styleId="174">
    <w:name w:val="默认段落字体 Para Char Char Char Char"/>
    <w:basedOn w:val="1"/>
    <w:qFormat/>
    <w:uiPriority w:val="0"/>
    <w:rPr>
      <w:rFonts w:ascii="Arial" w:hAnsi="Arial" w:cs="Arial"/>
      <w:szCs w:val="21"/>
    </w:rPr>
  </w:style>
  <w:style w:type="paragraph" w:customStyle="1" w:styleId="175">
    <w:name w:val="Char Char1"/>
    <w:basedOn w:val="14"/>
    <w:qFormat/>
    <w:uiPriority w:val="0"/>
    <w:rPr>
      <w:rFonts w:ascii="Tahoma" w:hAnsi="Tahoma"/>
      <w:sz w:val="24"/>
    </w:rPr>
  </w:style>
  <w:style w:type="paragraph" w:customStyle="1" w:styleId="17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7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79">
    <w:name w:val="列出段落2"/>
    <w:basedOn w:val="1"/>
    <w:qFormat/>
    <w:uiPriority w:val="0"/>
    <w:pPr>
      <w:ind w:firstLine="420" w:firstLineChars="200"/>
    </w:pPr>
    <w:rPr>
      <w:rFonts w:ascii="Calibri" w:hAnsi="Calibri"/>
      <w:szCs w:val="22"/>
    </w:rPr>
  </w:style>
  <w:style w:type="paragraph" w:customStyle="1" w:styleId="18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3">
    <w:name w:val="字元 字元"/>
    <w:basedOn w:val="1"/>
    <w:qFormat/>
    <w:uiPriority w:val="0"/>
    <w:rPr>
      <w:rFonts w:ascii="Tahoma" w:hAnsi="Tahoma"/>
      <w:sz w:val="24"/>
      <w:szCs w:val="20"/>
    </w:rPr>
  </w:style>
  <w:style w:type="paragraph" w:customStyle="1" w:styleId="18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8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正文 + 楷体_GB2312"/>
    <w:basedOn w:val="1"/>
    <w:qFormat/>
    <w:uiPriority w:val="0"/>
    <w:pPr>
      <w:widowControl/>
      <w:jc w:val="left"/>
    </w:pPr>
    <w:rPr>
      <w:rFonts w:ascii="楷体_GB2312" w:eastAsia="楷体_GB2312" w:cs="Arial"/>
      <w:kern w:val="0"/>
      <w:sz w:val="24"/>
    </w:rPr>
  </w:style>
  <w:style w:type="paragraph" w:customStyle="1" w:styleId="188">
    <w:name w:val="项目编号3"/>
    <w:basedOn w:val="189"/>
    <w:qFormat/>
    <w:uiPriority w:val="0"/>
    <w:pPr>
      <w:numPr>
        <w:ilvl w:val="0"/>
        <w:numId w:val="3"/>
      </w:numPr>
    </w:pPr>
  </w:style>
  <w:style w:type="paragraph" w:customStyle="1" w:styleId="189">
    <w:name w:val="正文文本样式"/>
    <w:basedOn w:val="1"/>
    <w:qFormat/>
    <w:uiPriority w:val="0"/>
    <w:pPr>
      <w:spacing w:line="360" w:lineRule="auto"/>
      <w:ind w:firstLine="482"/>
    </w:pPr>
    <w:rPr>
      <w:rFonts w:cs="宋体"/>
      <w:sz w:val="24"/>
      <w:szCs w:val="20"/>
    </w:rPr>
  </w:style>
  <w:style w:type="paragraph" w:customStyle="1" w:styleId="19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9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2">
    <w:name w:val="font8"/>
    <w:basedOn w:val="1"/>
    <w:qFormat/>
    <w:uiPriority w:val="0"/>
    <w:pPr>
      <w:widowControl/>
      <w:spacing w:before="100" w:beforeAutospacing="1" w:after="100" w:afterAutospacing="1"/>
      <w:jc w:val="left"/>
    </w:pPr>
    <w:rPr>
      <w:kern w:val="0"/>
      <w:sz w:val="36"/>
      <w:szCs w:val="36"/>
    </w:rPr>
  </w:style>
  <w:style w:type="paragraph" w:customStyle="1" w:styleId="193">
    <w:name w:val="列出段落1"/>
    <w:basedOn w:val="1"/>
    <w:qFormat/>
    <w:uiPriority w:val="0"/>
    <w:pPr>
      <w:ind w:firstLine="420" w:firstLineChars="200"/>
    </w:pPr>
    <w:rPr>
      <w:rFonts w:ascii="Calibri" w:hAnsi="Calibri"/>
      <w:szCs w:val="22"/>
    </w:rPr>
  </w:style>
  <w:style w:type="paragraph" w:customStyle="1" w:styleId="194">
    <w:name w:val="Char Char Char1 Char2"/>
    <w:basedOn w:val="1"/>
    <w:qFormat/>
    <w:uiPriority w:val="0"/>
    <w:rPr>
      <w:rFonts w:ascii="Tahoma" w:hAnsi="Tahoma"/>
      <w:sz w:val="24"/>
      <w:szCs w:val="20"/>
    </w:rPr>
  </w:style>
  <w:style w:type="paragraph" w:customStyle="1" w:styleId="19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6">
    <w:name w:val="图例"/>
    <w:basedOn w:val="1"/>
    <w:qFormat/>
    <w:uiPriority w:val="0"/>
    <w:pPr>
      <w:spacing w:before="120" w:after="120" w:line="360" w:lineRule="auto"/>
      <w:jc w:val="center"/>
    </w:pPr>
    <w:rPr>
      <w:rFonts w:eastAsia="仿宋_GB2312"/>
      <w:b/>
      <w:sz w:val="24"/>
      <w:szCs w:val="20"/>
    </w:rPr>
  </w:style>
  <w:style w:type="paragraph" w:customStyle="1" w:styleId="197">
    <w:name w:val="List Paragraph1"/>
    <w:basedOn w:val="1"/>
    <w:qFormat/>
    <w:uiPriority w:val="0"/>
    <w:pPr>
      <w:ind w:firstLine="420" w:firstLineChars="200"/>
    </w:pPr>
    <w:rPr>
      <w:rFonts w:ascii="Calibri" w:hAnsi="Calibri"/>
      <w:szCs w:val="22"/>
    </w:rPr>
  </w:style>
  <w:style w:type="paragraph" w:customStyle="1" w:styleId="19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9">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0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修订1"/>
    <w:qFormat/>
    <w:uiPriority w:val="0"/>
    <w:rPr>
      <w:rFonts w:ascii="Times New Roman" w:hAnsi="Times New Roman" w:eastAsia="宋体" w:cs="Times New Roman"/>
      <w:kern w:val="2"/>
      <w:sz w:val="21"/>
      <w:szCs w:val="24"/>
      <w:lang w:val="en-US" w:eastAsia="zh-CN" w:bidi="ar-SA"/>
    </w:rPr>
  </w:style>
  <w:style w:type="paragraph" w:customStyle="1" w:styleId="204">
    <w:name w:val="Char2 Char Char Char Char Char Char"/>
    <w:basedOn w:val="1"/>
    <w:qFormat/>
    <w:uiPriority w:val="0"/>
    <w:pPr>
      <w:widowControl/>
      <w:spacing w:line="400" w:lineRule="exact"/>
      <w:jc w:val="center"/>
    </w:pPr>
  </w:style>
  <w:style w:type="paragraph" w:customStyle="1" w:styleId="205">
    <w:name w:val="图文"/>
    <w:basedOn w:val="1"/>
    <w:qFormat/>
    <w:uiPriority w:val="0"/>
    <w:pPr>
      <w:adjustRightInd w:val="0"/>
      <w:snapToGrid w:val="0"/>
      <w:spacing w:after="50" w:line="360" w:lineRule="auto"/>
    </w:pPr>
    <w:rPr>
      <w:sz w:val="24"/>
    </w:rPr>
  </w:style>
  <w:style w:type="paragraph" w:customStyle="1" w:styleId="206">
    <w:name w:val="Char Char Char Char Char Char Char Char Char Char2"/>
    <w:basedOn w:val="1"/>
    <w:qFormat/>
    <w:uiPriority w:val="0"/>
    <w:rPr>
      <w:rFonts w:ascii="宋体" w:hAnsi="宋体" w:cs="Courier New"/>
      <w:sz w:val="32"/>
      <w:szCs w:val="32"/>
    </w:rPr>
  </w:style>
  <w:style w:type="paragraph" w:customStyle="1" w:styleId="20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10">
    <w:name w:val="Char22"/>
    <w:basedOn w:val="1"/>
    <w:qFormat/>
    <w:uiPriority w:val="0"/>
    <w:rPr>
      <w:rFonts w:ascii="Tahoma" w:hAnsi="Tahoma"/>
      <w:sz w:val="24"/>
      <w:szCs w:val="20"/>
    </w:rPr>
  </w:style>
  <w:style w:type="paragraph" w:customStyle="1" w:styleId="2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14">
    <w:name w:val="项目编号2"/>
    <w:basedOn w:val="172"/>
    <w:qFormat/>
    <w:uiPriority w:val="0"/>
    <w:pPr>
      <w:numPr>
        <w:numId w:val="5"/>
      </w:numPr>
    </w:pPr>
  </w:style>
  <w:style w:type="paragraph" w:customStyle="1" w:styleId="215">
    <w:name w:val="Char Char Char2"/>
    <w:basedOn w:val="1"/>
    <w:qFormat/>
    <w:uiPriority w:val="0"/>
    <w:rPr>
      <w:rFonts w:ascii="Tahoma" w:hAnsi="Tahoma"/>
      <w:sz w:val="24"/>
      <w:szCs w:val="20"/>
    </w:rPr>
  </w:style>
  <w:style w:type="paragraph" w:customStyle="1" w:styleId="216">
    <w:name w:val="Char Char Char1 Char1"/>
    <w:basedOn w:val="1"/>
    <w:qFormat/>
    <w:uiPriority w:val="0"/>
    <w:rPr>
      <w:rFonts w:ascii="Tahoma" w:hAnsi="Tahoma"/>
      <w:sz w:val="24"/>
      <w:szCs w:val="20"/>
    </w:rPr>
  </w:style>
  <w:style w:type="paragraph" w:customStyle="1" w:styleId="21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18">
    <w:name w:val="标题1-附件"/>
    <w:basedOn w:val="2"/>
    <w:qFormat/>
    <w:uiPriority w:val="0"/>
    <w:pPr>
      <w:jc w:val="left"/>
    </w:pPr>
    <w:rPr>
      <w:sz w:val="24"/>
      <w:szCs w:val="24"/>
    </w:rPr>
  </w:style>
  <w:style w:type="paragraph" w:customStyle="1" w:styleId="2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0">
    <w:name w:val="Char3"/>
    <w:basedOn w:val="1"/>
    <w:qFormat/>
    <w:uiPriority w:val="0"/>
    <w:pPr>
      <w:tabs>
        <w:tab w:val="left" w:pos="360"/>
      </w:tabs>
    </w:pPr>
    <w:rPr>
      <w:sz w:val="24"/>
    </w:rPr>
  </w:style>
  <w:style w:type="paragraph" w:customStyle="1" w:styleId="22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22">
    <w:name w:val="Char2 Char Char Char Char Char Char1"/>
    <w:basedOn w:val="1"/>
    <w:qFormat/>
    <w:uiPriority w:val="0"/>
    <w:pPr>
      <w:widowControl/>
      <w:spacing w:line="400" w:lineRule="exact"/>
      <w:jc w:val="center"/>
    </w:pPr>
  </w:style>
  <w:style w:type="paragraph" w:customStyle="1" w:styleId="223">
    <w:name w:val="Char Char Char1"/>
    <w:basedOn w:val="1"/>
    <w:qFormat/>
    <w:uiPriority w:val="0"/>
    <w:rPr>
      <w:rFonts w:ascii="Tahoma" w:hAnsi="Tahoma"/>
      <w:sz w:val="24"/>
      <w:szCs w:val="20"/>
    </w:rPr>
  </w:style>
  <w:style w:type="paragraph" w:customStyle="1" w:styleId="224">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2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27">
    <w:name w:val="Char Char4"/>
    <w:basedOn w:val="1"/>
    <w:qFormat/>
    <w:uiPriority w:val="0"/>
    <w:pPr>
      <w:widowControl/>
      <w:spacing w:line="400" w:lineRule="exact"/>
      <w:jc w:val="center"/>
    </w:pPr>
  </w:style>
  <w:style w:type="paragraph" w:customStyle="1" w:styleId="228">
    <w:name w:val="_Style 160"/>
    <w:qFormat/>
    <w:uiPriority w:val="0"/>
    <w:rPr>
      <w:rFonts w:ascii="Times New Roman" w:hAnsi="Times New Roman" w:eastAsia="宋体" w:cs="Times New Roman"/>
      <w:kern w:val="2"/>
      <w:sz w:val="21"/>
      <w:szCs w:val="24"/>
      <w:lang w:val="en-US" w:eastAsia="zh-CN" w:bidi="ar-SA"/>
    </w:rPr>
  </w:style>
  <w:style w:type="paragraph" w:customStyle="1" w:styleId="229">
    <w:name w:val="Char"/>
    <w:basedOn w:val="1"/>
    <w:qFormat/>
    <w:uiPriority w:val="0"/>
    <w:pPr>
      <w:tabs>
        <w:tab w:val="left" w:pos="360"/>
      </w:tabs>
    </w:pPr>
    <w:rPr>
      <w:sz w:val="24"/>
    </w:rPr>
  </w:style>
  <w:style w:type="paragraph" w:customStyle="1" w:styleId="230">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31">
    <w:name w:val="Char Char41"/>
    <w:basedOn w:val="1"/>
    <w:qFormat/>
    <w:uiPriority w:val="0"/>
    <w:pPr>
      <w:widowControl/>
      <w:spacing w:line="400" w:lineRule="exact"/>
      <w:jc w:val="center"/>
    </w:pPr>
  </w:style>
  <w:style w:type="paragraph" w:customStyle="1" w:styleId="23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33">
    <w:name w:val="图中文字"/>
    <w:basedOn w:val="1"/>
    <w:qFormat/>
    <w:uiPriority w:val="0"/>
    <w:pPr>
      <w:adjustRightInd w:val="0"/>
      <w:snapToGrid w:val="0"/>
      <w:spacing w:line="0" w:lineRule="atLeast"/>
      <w:jc w:val="center"/>
    </w:pPr>
    <w:rPr>
      <w:sz w:val="24"/>
      <w:szCs w:val="20"/>
    </w:rPr>
  </w:style>
  <w:style w:type="paragraph" w:customStyle="1" w:styleId="23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Char3 Char Char Char1"/>
    <w:basedOn w:val="1"/>
    <w:qFormat/>
    <w:uiPriority w:val="0"/>
    <w:rPr>
      <w:rFonts w:ascii="Tahoma" w:hAnsi="Tahoma"/>
      <w:sz w:val="24"/>
      <w:szCs w:val="20"/>
    </w:rPr>
  </w:style>
  <w:style w:type="paragraph" w:customStyle="1" w:styleId="2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3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41">
    <w:name w:val="Char Char Char Char Char Char Char Char Char Char1"/>
    <w:basedOn w:val="1"/>
    <w:qFormat/>
    <w:uiPriority w:val="0"/>
    <w:rPr>
      <w:rFonts w:ascii="宋体" w:hAnsi="宋体" w:cs="Courier New"/>
      <w:sz w:val="32"/>
      <w:szCs w:val="32"/>
    </w:rPr>
  </w:style>
  <w:style w:type="paragraph" w:customStyle="1" w:styleId="2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4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styleId="24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正文文本样式 加粗"/>
    <w:basedOn w:val="189"/>
    <w:qFormat/>
    <w:uiPriority w:val="0"/>
    <w:rPr>
      <w:b/>
    </w:rPr>
  </w:style>
  <w:style w:type="paragraph" w:customStyle="1" w:styleId="2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4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Char Char Char"/>
    <w:basedOn w:val="1"/>
    <w:qFormat/>
    <w:uiPriority w:val="0"/>
    <w:rPr>
      <w:rFonts w:ascii="Tahoma" w:hAnsi="Tahoma"/>
      <w:sz w:val="24"/>
      <w:szCs w:val="20"/>
    </w:rPr>
  </w:style>
  <w:style w:type="paragraph" w:customStyle="1" w:styleId="24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5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2">
    <w:name w:val="1 Char Char Char Char"/>
    <w:basedOn w:val="1"/>
    <w:qFormat/>
    <w:uiPriority w:val="0"/>
    <w:rPr>
      <w:rFonts w:ascii="Tahoma" w:hAnsi="Tahoma"/>
      <w:sz w:val="24"/>
      <w:szCs w:val="20"/>
    </w:rPr>
  </w:style>
  <w:style w:type="paragraph" w:customStyle="1" w:styleId="253">
    <w:name w:val="Char Char Char Char Char Char Char Char Char Char"/>
    <w:basedOn w:val="1"/>
    <w:qFormat/>
    <w:uiPriority w:val="0"/>
  </w:style>
  <w:style w:type="paragraph" w:customStyle="1" w:styleId="25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5">
    <w:name w:val="Char1"/>
    <w:basedOn w:val="1"/>
    <w:qFormat/>
    <w:uiPriority w:val="0"/>
    <w:pPr>
      <w:tabs>
        <w:tab w:val="left" w:pos="360"/>
      </w:tabs>
    </w:pPr>
    <w:rPr>
      <w:sz w:val="24"/>
    </w:rPr>
  </w:style>
  <w:style w:type="paragraph" w:customStyle="1" w:styleId="2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5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Char1 Char Char Char1"/>
    <w:basedOn w:val="1"/>
    <w:qFormat/>
    <w:uiPriority w:val="0"/>
    <w:rPr>
      <w:rFonts w:ascii="Tahoma" w:hAnsi="Tahoma" w:cs="仿宋_GB2312"/>
      <w:sz w:val="24"/>
      <w:szCs w:val="28"/>
    </w:rPr>
  </w:style>
  <w:style w:type="paragraph" w:customStyle="1" w:styleId="259">
    <w:name w:val="项目符号1"/>
    <w:basedOn w:val="189"/>
    <w:qFormat/>
    <w:uiPriority w:val="0"/>
    <w:pPr>
      <w:ind w:left="-25" w:firstLine="0"/>
    </w:pPr>
  </w:style>
  <w:style w:type="paragraph" w:customStyle="1" w:styleId="260">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1">
    <w:name w:val="缺省文本"/>
    <w:basedOn w:val="1"/>
    <w:qFormat/>
    <w:uiPriority w:val="0"/>
    <w:pPr>
      <w:autoSpaceDE w:val="0"/>
      <w:autoSpaceDN w:val="0"/>
      <w:adjustRightInd w:val="0"/>
      <w:jc w:val="left"/>
    </w:pPr>
    <w:rPr>
      <w:kern w:val="0"/>
      <w:sz w:val="24"/>
    </w:rPr>
  </w:style>
  <w:style w:type="paragraph" w:customStyle="1" w:styleId="262">
    <w:name w:val="五级条标题"/>
    <w:basedOn w:val="164"/>
    <w:next w:val="1"/>
    <w:qFormat/>
    <w:uiPriority w:val="0"/>
    <w:pPr>
      <w:numPr>
        <w:ilvl w:val="5"/>
      </w:numPr>
      <w:ind w:left="0" w:hanging="840"/>
      <w:outlineLvl w:val="5"/>
    </w:pPr>
  </w:style>
  <w:style w:type="paragraph" w:customStyle="1" w:styleId="263">
    <w:name w:val="字元 字元2"/>
    <w:basedOn w:val="1"/>
    <w:qFormat/>
    <w:uiPriority w:val="0"/>
    <w:rPr>
      <w:rFonts w:ascii="Tahoma" w:hAnsi="Tahoma"/>
      <w:sz w:val="24"/>
      <w:szCs w:val="20"/>
    </w:rPr>
  </w:style>
  <w:style w:type="paragraph" w:customStyle="1" w:styleId="26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65">
    <w:name w:val="Char Char Char1 Char"/>
    <w:basedOn w:val="1"/>
    <w:qFormat/>
    <w:uiPriority w:val="0"/>
    <w:rPr>
      <w:rFonts w:ascii="Tahoma" w:hAnsi="Tahoma"/>
      <w:sz w:val="24"/>
      <w:szCs w:val="20"/>
    </w:rPr>
  </w:style>
  <w:style w:type="paragraph" w:customStyle="1" w:styleId="26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67">
    <w:name w:val="样式2"/>
    <w:basedOn w:val="38"/>
    <w:qFormat/>
    <w:uiPriority w:val="0"/>
    <w:pPr>
      <w:spacing w:line="360" w:lineRule="auto"/>
      <w:jc w:val="center"/>
    </w:pPr>
    <w:rPr>
      <w:sz w:val="24"/>
    </w:rPr>
  </w:style>
  <w:style w:type="paragraph" w:customStyle="1" w:styleId="268">
    <w:name w:val="1名"/>
    <w:basedOn w:val="1"/>
    <w:qFormat/>
    <w:uiPriority w:val="0"/>
    <w:pPr>
      <w:numPr>
        <w:ilvl w:val="0"/>
        <w:numId w:val="7"/>
      </w:numPr>
      <w:spacing w:before="120"/>
    </w:pPr>
    <w:rPr>
      <w:rFonts w:ascii="宋体"/>
      <w:sz w:val="28"/>
      <w:szCs w:val="20"/>
    </w:rPr>
  </w:style>
  <w:style w:type="paragraph" w:customStyle="1" w:styleId="26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0">
    <w:name w:val="表格1"/>
    <w:basedOn w:val="1"/>
    <w:qFormat/>
    <w:uiPriority w:val="0"/>
    <w:pPr>
      <w:ind w:firstLine="480" w:firstLineChars="200"/>
      <w:jc w:val="center"/>
    </w:pPr>
    <w:rPr>
      <w:sz w:val="24"/>
      <w:szCs w:val="20"/>
    </w:rPr>
  </w:style>
  <w:style w:type="paragraph" w:customStyle="1" w:styleId="27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2">
    <w:name w:val="字元 字元1"/>
    <w:basedOn w:val="1"/>
    <w:qFormat/>
    <w:uiPriority w:val="0"/>
    <w:rPr>
      <w:rFonts w:ascii="Tahoma" w:hAnsi="Tahoma"/>
      <w:sz w:val="24"/>
      <w:szCs w:val="20"/>
    </w:rPr>
  </w:style>
  <w:style w:type="paragraph" w:customStyle="1" w:styleId="2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table" w:customStyle="1" w:styleId="275">
    <w:name w:val="Table Normal"/>
    <w:semiHidden/>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76">
    <w:name w:val="标准文本"/>
    <w:basedOn w:val="1"/>
    <w:link w:val="277"/>
    <w:qFormat/>
    <w:uiPriority w:val="0"/>
    <w:pPr>
      <w:spacing w:line="360" w:lineRule="auto"/>
      <w:ind w:firstLine="480" w:firstLineChars="200"/>
    </w:pPr>
    <w:rPr>
      <w:sz w:val="24"/>
      <w:szCs w:val="20"/>
    </w:rPr>
  </w:style>
  <w:style w:type="character" w:customStyle="1" w:styleId="277">
    <w:name w:val="标准文本 Char"/>
    <w:link w:val="276"/>
    <w:qFormat/>
    <w:uiPriority w:val="0"/>
    <w:rPr>
      <w:rFonts w:hint="default" w:ascii="Times New Roman" w:hAnsi="Times New Roman" w:eastAsia="宋体" w:cs="Times New Roman"/>
      <w:kern w:val="2"/>
      <w:sz w:val="24"/>
    </w:rPr>
  </w:style>
  <w:style w:type="paragraph" w:customStyle="1" w:styleId="278">
    <w:name w:val="msolistparagraph"/>
    <w:basedOn w:val="1"/>
    <w:qFormat/>
    <w:uiPriority w:val="0"/>
    <w:pPr>
      <w:ind w:firstLine="420" w:firstLineChars="200"/>
    </w:pPr>
    <w:rPr>
      <w:szCs w:val="20"/>
    </w:rPr>
  </w:style>
  <w:style w:type="paragraph" w:customStyle="1" w:styleId="279">
    <w:name w:val="List Paragraph_12e90606-d0ed-44a8-98df-87c50cb40f11"/>
    <w:basedOn w:val="1"/>
    <w:qFormat/>
    <w:uiPriority w:val="0"/>
    <w:pPr>
      <w:ind w:firstLine="420" w:firstLineChars="200"/>
    </w:pPr>
    <w:rPr>
      <w:szCs w:val="20"/>
    </w:rPr>
  </w:style>
  <w:style w:type="paragraph" w:customStyle="1" w:styleId="280">
    <w:name w:val="样式1"/>
    <w:basedOn w:val="1"/>
    <w:qFormat/>
    <w:uiPriority w:val="0"/>
    <w:rPr>
      <w:sz w:val="24"/>
      <w:szCs w:val="20"/>
    </w:rPr>
  </w:style>
  <w:style w:type="character" w:customStyle="1" w:styleId="281">
    <w:name w:val="样式2 Char"/>
    <w:qFormat/>
    <w:uiPriority w:val="0"/>
    <w:rPr>
      <w:rFonts w:hint="default" w:ascii="Times New Roman" w:hAnsi="Times New Roman" w:cs="Times New Roman"/>
      <w:sz w:val="24"/>
    </w:rPr>
  </w:style>
  <w:style w:type="character" w:customStyle="1" w:styleId="282">
    <w:name w:val="列出段落 Char1"/>
    <w:qFormat/>
    <w:uiPriority w:val="0"/>
    <w:rPr>
      <w:rFonts w:hint="default" w:ascii="Calibri" w:hAnsi="Calibri" w:cs="Calibri"/>
      <w:kern w:val="2"/>
      <w:sz w:val="21"/>
      <w:szCs w:val="22"/>
    </w:rPr>
  </w:style>
  <w:style w:type="character" w:customStyle="1" w:styleId="283">
    <w:name w:val="纯文本 Char4"/>
    <w:qFormat/>
    <w:uiPriority w:val="0"/>
    <w:rPr>
      <w:rFonts w:hint="eastAsia" w:ascii="宋体" w:hAnsi="宋体" w:eastAsia="宋体" w:cs="宋体"/>
      <w:kern w:val="3"/>
      <w:sz w:val="21"/>
    </w:rPr>
  </w:style>
  <w:style w:type="character" w:customStyle="1" w:styleId="284">
    <w:name w:val="标题 1 Char"/>
    <w:qFormat/>
    <w:uiPriority w:val="0"/>
    <w:rPr>
      <w:rFonts w:ascii="宋体"/>
      <w:b/>
      <w:kern w:val="44"/>
      <w:sz w:val="32"/>
    </w:rPr>
  </w:style>
  <w:style w:type="character" w:customStyle="1" w:styleId="285">
    <w:name w:val="正文文本缩进 2 字符1"/>
    <w:qFormat/>
    <w:uiPriority w:val="0"/>
    <w:rPr>
      <w:rFonts w:ascii="仿宋_GB2312" w:eastAsia="仿宋_GB2312"/>
      <w:kern w:val="2"/>
      <w:sz w:val="24"/>
      <w:szCs w:val="24"/>
    </w:rPr>
  </w:style>
  <w:style w:type="character" w:customStyle="1" w:styleId="286">
    <w:name w:val="标题 1 字符1"/>
    <w:qFormat/>
    <w:uiPriority w:val="0"/>
    <w:rPr>
      <w:rFonts w:ascii="宋体"/>
      <w:b/>
      <w:kern w:val="44"/>
      <w:sz w:val="32"/>
    </w:rPr>
  </w:style>
  <w:style w:type="character" w:customStyle="1" w:styleId="287">
    <w:name w:val="正文文本缩进 2 字符2"/>
    <w:qFormat/>
    <w:uiPriority w:val="0"/>
    <w:rPr>
      <w:rFonts w:ascii="仿宋_GB2312" w:eastAsia="仿宋_GB2312"/>
      <w:kern w:val="2"/>
      <w:sz w:val="24"/>
      <w:szCs w:val="24"/>
    </w:rPr>
  </w:style>
  <w:style w:type="character" w:customStyle="1" w:styleId="288">
    <w:name w:val="正文首行缩进 Char"/>
    <w:basedOn w:val="68"/>
    <w:link w:val="41"/>
    <w:qFormat/>
    <w:uiPriority w:val="99"/>
    <w:rPr>
      <w:rFonts w:ascii="宋体" w:hAnsi="宋体" w:eastAsiaTheme="minorEastAsia"/>
      <w:kern w:val="2"/>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81</Pages>
  <Words>23339</Words>
  <Characters>24213</Characters>
  <Lines>349</Lines>
  <Paragraphs>98</Paragraphs>
  <TotalTime>2</TotalTime>
  <ScaleCrop>false</ScaleCrop>
  <LinksUpToDate>false</LinksUpToDate>
  <CharactersWithSpaces>24363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2026-01-07T06:02:00Z</dcterms:created>
  <dc:creator>Yin Hao</dc:creator>
  <cp:lastModifiedBy>Zillah</cp:lastModifiedBy>
  <cp:lastPrinted>2020-04-02T11:13:00Z</cp:lastPrinted>
  <dcterms:modified xsi:type="dcterms:W3CDTF">2026-01-07T08:04:54Z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B4716092FDD54A1E951F994C54E7D542</vt:lpwstr>
  </property>
  <property fmtid="{D5CDD505-2E9C-101B-9397-08002B2CF9AE}" pid="4" name="KSOTemplateDocerSaveRecord">
    <vt:lpwstr>eyJoZGlkIjoiNGM3ZWJhN2RhZWJlNzNmYTQ2NDkzNDc5NzY2MGQ1ZWQiLCJ1c2VySWQiOiI1MDcxMDk5OTIifQ==</vt:lpwstr>
  </property>
</Properties>
</file>