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2AC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eastAsia="宋体"/>
          <w:b/>
          <w:sz w:val="44"/>
        </w:rPr>
      </w:pPr>
      <w:bookmarkStart w:id="6" w:name="_GoBack"/>
      <w:bookmarkEnd w:id="6"/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391191D1">
      <w:pPr>
        <w:pStyle w:val="3"/>
        <w:spacing w:before="165"/>
        <w:ind w:left="220"/>
        <w:rPr>
          <w:rFonts w:hint="default" w:ascii="黑体" w:eastAsia="黑体"/>
          <w:lang w:val="en-US"/>
        </w:rPr>
      </w:pPr>
      <w:r>
        <w:rPr>
          <w:rFonts w:hint="eastAsia" w:ascii="黑体" w:eastAsia="黑体"/>
        </w:rPr>
        <w:t>一、项目编号（或招标编号、政府采购计划编号、采购计划备案文号等，如有）：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0701-25410711L102</w:t>
      </w:r>
    </w:p>
    <w:p w14:paraId="47763770">
      <w:pPr>
        <w:pStyle w:val="3"/>
        <w:spacing w:before="9"/>
        <w:rPr>
          <w:rFonts w:ascii="黑体"/>
          <w:sz w:val="20"/>
        </w:rPr>
      </w:pPr>
    </w:p>
    <w:p w14:paraId="143906BA">
      <w:pPr>
        <w:pStyle w:val="3"/>
        <w:spacing w:line="417" w:lineRule="auto"/>
        <w:ind w:left="220" w:right="117"/>
        <w:rPr>
          <w:rFonts w:hint="eastAsia" w:ascii="黑体" w:eastAsia="黑体"/>
        </w:rPr>
      </w:pPr>
      <w:r>
        <w:rPr>
          <w:rFonts w:hint="eastAsia" w:ascii="黑体" w:eastAsia="黑体"/>
          <w:spacing w:val="-12"/>
        </w:rPr>
        <w:t>二、项目名称：北京汽车技师学院-改善办学条件-信息化运维管理项目</w:t>
      </w:r>
    </w:p>
    <w:p w14:paraId="0726A665">
      <w:pPr>
        <w:pStyle w:val="3"/>
        <w:spacing w:line="358" w:lineRule="exact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三、中标信息</w:t>
      </w:r>
    </w:p>
    <w:p w14:paraId="5920C586">
      <w:pPr>
        <w:pStyle w:val="3"/>
        <w:spacing w:before="9"/>
        <w:rPr>
          <w:rFonts w:ascii="黑体"/>
          <w:sz w:val="20"/>
        </w:rPr>
      </w:pPr>
    </w:p>
    <w:p w14:paraId="567E6D84">
      <w:pPr>
        <w:pStyle w:val="3"/>
        <w:ind w:left="779"/>
      </w:pPr>
      <w:r>
        <w:t>供应商名称：</w:t>
      </w:r>
      <w:r>
        <w:rPr>
          <w:rFonts w:hint="eastAsia"/>
        </w:rPr>
        <w:t>北京赛维博信科技发展有限公司</w:t>
      </w:r>
    </w:p>
    <w:p w14:paraId="4F720C83">
      <w:pPr>
        <w:pStyle w:val="3"/>
        <w:spacing w:before="9"/>
        <w:rPr>
          <w:sz w:val="20"/>
        </w:rPr>
      </w:pPr>
    </w:p>
    <w:p w14:paraId="779F076E">
      <w:pPr>
        <w:pStyle w:val="3"/>
        <w:spacing w:line="417" w:lineRule="auto"/>
        <w:ind w:left="2363" w:leftChars="354" w:right="1772" w:hanging="1584" w:hangingChars="600"/>
        <w:rPr>
          <w:rFonts w:hint="eastAsia"/>
          <w:spacing w:val="-8"/>
        </w:rPr>
      </w:pPr>
      <w:r>
        <w:rPr>
          <w:spacing w:val="-8"/>
        </w:rPr>
        <w:t>供应商地址：</w:t>
      </w:r>
      <w:r>
        <w:rPr>
          <w:rFonts w:hint="eastAsia"/>
          <w:spacing w:val="-8"/>
        </w:rPr>
        <w:t>北京市昌平区科星西路106号院2号楼7层712室</w:t>
      </w:r>
    </w:p>
    <w:p w14:paraId="77FD4CF3">
      <w:pPr>
        <w:pStyle w:val="3"/>
        <w:spacing w:line="417" w:lineRule="auto"/>
        <w:ind w:left="779" w:right="1772"/>
      </w:pPr>
      <w:r>
        <w:rPr>
          <w:spacing w:val="-2"/>
        </w:rPr>
        <w:t>中标金额：</w:t>
      </w:r>
      <w:r>
        <w:rPr>
          <w:rFonts w:hint="eastAsia"/>
          <w:u w:val="single"/>
        </w:rPr>
        <w:t>786,008.00</w:t>
      </w:r>
      <w:r>
        <w:rPr>
          <w:spacing w:val="-16"/>
          <w:u w:val="single"/>
        </w:rPr>
        <w:t>元人民币</w:t>
      </w:r>
    </w:p>
    <w:p w14:paraId="3E02C8D4">
      <w:pPr>
        <w:pStyle w:val="3"/>
        <w:spacing w:line="358" w:lineRule="exact"/>
        <w:ind w:left="22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313690</wp:posOffset>
                </wp:positionV>
                <wp:extent cx="5149215" cy="0"/>
                <wp:effectExtent l="0" t="4445" r="0" b="508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21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4.35pt;margin-top:24.7pt;height:0pt;width:405.4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Xoz9XX&#10;AAAACQEAAA8AAAAAAAAAAQAgAAAAIgAAAGRycy9kb3ducmV2LnhtbFBLAQIUABQAAAAIAIdO4kCz&#10;e3rN6AEAANsDAAAOAAAAAAAAAAEAIAAAACY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3378200</wp:posOffset>
                </wp:positionH>
                <wp:positionV relativeFrom="paragraph">
                  <wp:posOffset>426085</wp:posOffset>
                </wp:positionV>
                <wp:extent cx="546735" cy="17843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D663D">
                            <w:pPr>
                              <w:pStyle w:val="3"/>
                              <w:spacing w:line="281" w:lineRule="exact"/>
                            </w:pPr>
                            <w:r>
                              <w:t>服务类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pt;margin-top:33.55pt;height:14.05pt;width:43.05pt;mso-position-horizontal-relative:page;mso-wrap-distance-bottom:0pt;mso-wrap-distance-top:0pt;z-index:-251655168;mso-width-relative:page;mso-height-relative:page;" filled="f" stroked="f" coordsize="21600,21600" o:gfxdata="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7X4N2QAAAAkBAAAPAAAAAAAAAAEAIAAAACIAAABkcnMvZG93bnJldi54bWxQSwEC&#10;FAAUAAAACACHTuJAyFSMsr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94D663D">
                      <w:pPr>
                        <w:pStyle w:val="3"/>
                        <w:spacing w:line="281" w:lineRule="exact"/>
                      </w:pPr>
                      <w:r>
                        <w:t>服务类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四、主要标的信息</w:t>
      </w:r>
    </w:p>
    <w:p w14:paraId="6A82B46B">
      <w:pPr>
        <w:pStyle w:val="3"/>
        <w:spacing w:before="3"/>
        <w:rPr>
          <w:rFonts w:ascii="黑体"/>
          <w:sz w:val="9"/>
        </w:rPr>
      </w:pPr>
    </w:p>
    <w:p w14:paraId="5DCA81AC">
      <w:pPr>
        <w:pStyle w:val="3"/>
        <w:spacing w:before="1"/>
        <w:rPr>
          <w:rFonts w:ascii="黑体"/>
          <w:sz w:val="9"/>
        </w:rPr>
      </w:pPr>
    </w:p>
    <w:p w14:paraId="63662ED9">
      <w:pPr>
        <w:pStyle w:val="3"/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319405</wp:posOffset>
                </wp:positionV>
                <wp:extent cx="5464810" cy="2805430"/>
                <wp:effectExtent l="4445" t="4445" r="17145" b="9525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280543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FD4679">
                            <w:pPr>
                              <w:pStyle w:val="3"/>
                              <w:spacing w:before="133" w:line="417" w:lineRule="auto"/>
                              <w:ind w:left="103" w:right="101"/>
                            </w:pPr>
                            <w:r>
                              <w:t>名称：</w:t>
                            </w:r>
                            <w:r>
                              <w:rPr>
                                <w:rFonts w:hint="eastAsia"/>
                              </w:rPr>
                              <w:t>北京汽车技师学院-改善办学条件-信息化运维管理</w:t>
                            </w:r>
                          </w:p>
                          <w:p w14:paraId="6C95F8D4">
                            <w:pPr>
                              <w:pStyle w:val="3"/>
                              <w:spacing w:line="358" w:lineRule="exact"/>
                              <w:ind w:left="103"/>
                              <w:rPr>
                                <w:rFonts w:hint="eastAsia" w:eastAsia="仿宋"/>
                                <w:lang w:eastAsia="zh-CN"/>
                              </w:rPr>
                            </w:pPr>
                            <w:r>
                              <w:t>服务范围：</w:t>
                            </w:r>
                            <w:r>
                              <w:rPr>
                                <w:rFonts w:hint="eastAsia"/>
                              </w:rPr>
                              <w:t>信息化运维管理服务。</w:t>
                            </w:r>
                          </w:p>
                          <w:p w14:paraId="060EE17E">
                            <w:pPr>
                              <w:pStyle w:val="3"/>
                              <w:spacing w:before="9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264BA8B8">
                            <w:pPr>
                              <w:pStyle w:val="3"/>
                              <w:spacing w:line="417" w:lineRule="auto"/>
                              <w:ind w:left="103" w:right="101"/>
                            </w:pPr>
                            <w:r>
                              <w:t>服务要求：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按照招标文件及采购人需求执行,构建一支专业的机房运维及办公IT设备维保团队驻场，确保学校信息化系统及设备的日常运行</w:t>
                            </w:r>
                            <w:r>
                              <w:t>。</w:t>
                            </w:r>
                          </w:p>
                          <w:p w14:paraId="4EC607C9">
                            <w:pPr>
                              <w:pStyle w:val="3"/>
                              <w:spacing w:line="358" w:lineRule="exact"/>
                              <w:ind w:left="103"/>
                            </w:pPr>
                            <w:r>
                              <w:t>服务时间：</w:t>
                            </w:r>
                            <w:r>
                              <w:rPr>
                                <w:rFonts w:hint="eastAsia"/>
                              </w:rPr>
                              <w:t>1年</w:t>
                            </w:r>
                            <w:r>
                              <w:t>。</w:t>
                            </w:r>
                          </w:p>
                          <w:p w14:paraId="734D7C2B">
                            <w:pPr>
                              <w:pStyle w:val="3"/>
                              <w:spacing w:before="9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4114A3A2">
                            <w:pPr>
                              <w:pStyle w:val="3"/>
                              <w:ind w:left="103"/>
                            </w:pPr>
                            <w:r>
                              <w:t>服务标准：按照合同及技术要求进行。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05pt;margin-top:25.15pt;height:220.9pt;width:430.3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3CG92AAAAAsBAAAPAAAA&#10;AAAAAAEAIAAAACIAAABkcnMvZG93bnJldi54bWxQSwECFAAUAAAACACHTuJAf2bFURUCAAAy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7BFD4679">
                      <w:pPr>
                        <w:pStyle w:val="3"/>
                        <w:spacing w:before="133" w:line="417" w:lineRule="auto"/>
                        <w:ind w:left="103" w:right="101"/>
                      </w:pPr>
                      <w:r>
                        <w:t>名称：</w:t>
                      </w:r>
                      <w:r>
                        <w:rPr>
                          <w:rFonts w:hint="eastAsia"/>
                        </w:rPr>
                        <w:t>北京汽车技师学院-改善办学条件-信息化运维管理</w:t>
                      </w:r>
                    </w:p>
                    <w:p w14:paraId="6C95F8D4">
                      <w:pPr>
                        <w:pStyle w:val="3"/>
                        <w:spacing w:line="358" w:lineRule="exact"/>
                        <w:ind w:left="103"/>
                        <w:rPr>
                          <w:rFonts w:hint="eastAsia" w:eastAsia="仿宋"/>
                          <w:lang w:eastAsia="zh-CN"/>
                        </w:rPr>
                      </w:pPr>
                      <w:r>
                        <w:t>服务范围：</w:t>
                      </w:r>
                      <w:r>
                        <w:rPr>
                          <w:rFonts w:hint="eastAsia"/>
                        </w:rPr>
                        <w:t>信息化运维管理服务。</w:t>
                      </w:r>
                    </w:p>
                    <w:p w14:paraId="060EE17E">
                      <w:pPr>
                        <w:pStyle w:val="3"/>
                        <w:spacing w:before="9"/>
                        <w:rPr>
                          <w:rFonts w:ascii="黑体"/>
                          <w:sz w:val="20"/>
                        </w:rPr>
                      </w:pPr>
                    </w:p>
                    <w:p w14:paraId="264BA8B8">
                      <w:pPr>
                        <w:pStyle w:val="3"/>
                        <w:spacing w:line="417" w:lineRule="auto"/>
                        <w:ind w:left="103" w:right="101"/>
                      </w:pPr>
                      <w:r>
                        <w:t>服务要求：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按照招标文件及采购人需求执行,构建一支专业的机房运维及办公IT设备维保团队驻场，确保学校信息化系统及设备的日常运行</w:t>
                      </w:r>
                      <w:r>
                        <w:t>。</w:t>
                      </w:r>
                    </w:p>
                    <w:p w14:paraId="4EC607C9">
                      <w:pPr>
                        <w:pStyle w:val="3"/>
                        <w:spacing w:line="358" w:lineRule="exact"/>
                        <w:ind w:left="103"/>
                      </w:pPr>
                      <w:r>
                        <w:t>服务时间：</w:t>
                      </w:r>
                      <w:r>
                        <w:rPr>
                          <w:rFonts w:hint="eastAsia"/>
                        </w:rPr>
                        <w:t>1年</w:t>
                      </w:r>
                      <w:r>
                        <w:t>。</w:t>
                      </w:r>
                    </w:p>
                    <w:p w14:paraId="734D7C2B">
                      <w:pPr>
                        <w:pStyle w:val="3"/>
                        <w:spacing w:before="9"/>
                        <w:rPr>
                          <w:rFonts w:ascii="黑体"/>
                          <w:sz w:val="20"/>
                        </w:rPr>
                      </w:pPr>
                    </w:p>
                    <w:p w14:paraId="4114A3A2">
                      <w:pPr>
                        <w:pStyle w:val="3"/>
                        <w:ind w:left="103"/>
                      </w:pPr>
                      <w:r>
                        <w:t>服务标准：按照合同及技术要求进行。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CD0904">
      <w:pPr>
        <w:pStyle w:val="3"/>
        <w:spacing w:before="215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五、评审专家名单：翟海波、谈军科、张红领、王玉章、张晨阳</w:t>
      </w:r>
    </w:p>
    <w:p w14:paraId="0956C594">
      <w:pPr>
        <w:pStyle w:val="3"/>
        <w:spacing w:before="9"/>
        <w:rPr>
          <w:rFonts w:ascii="黑体"/>
          <w:sz w:val="20"/>
        </w:rPr>
      </w:pPr>
    </w:p>
    <w:p w14:paraId="557BFED5">
      <w:pPr>
        <w:pStyle w:val="3"/>
        <w:numPr>
          <w:ilvl w:val="0"/>
          <w:numId w:val="1"/>
        </w:numPr>
        <w:spacing w:line="417" w:lineRule="auto"/>
        <w:ind w:left="220" w:right="117"/>
        <w:rPr>
          <w:rFonts w:hint="eastAsia" w:ascii="黑体" w:eastAsia="黑体"/>
          <w:spacing w:val="-10"/>
        </w:rPr>
      </w:pPr>
      <w:r>
        <w:rPr>
          <w:rFonts w:hint="eastAsia" w:ascii="黑体" w:eastAsia="黑体"/>
          <w:spacing w:val="-10"/>
        </w:rPr>
        <w:t>代理服务收费标准及金额：</w:t>
      </w:r>
    </w:p>
    <w:p w14:paraId="5D29D809">
      <w:pPr>
        <w:pStyle w:val="3"/>
        <w:numPr>
          <w:ilvl w:val="0"/>
          <w:numId w:val="0"/>
        </w:numPr>
        <w:spacing w:line="417" w:lineRule="auto"/>
        <w:ind w:right="117" w:righ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10"/>
        </w:rPr>
        <w:t>采购代理机构</w:t>
      </w:r>
      <w:r>
        <w:rPr>
          <w:rFonts w:hint="eastAsia" w:ascii="仿宋" w:hAnsi="仿宋" w:eastAsia="仿宋" w:cs="仿宋"/>
          <w:spacing w:val="-10"/>
          <w:lang w:val="en-US" w:eastAsia="zh-CN"/>
        </w:rPr>
        <w:t>按照</w:t>
      </w:r>
      <w:r>
        <w:rPr>
          <w:rFonts w:hint="eastAsia" w:ascii="仿宋" w:hAnsi="仿宋" w:eastAsia="仿宋" w:cs="仿宋"/>
          <w:spacing w:val="-10"/>
        </w:rPr>
        <w:t>《国家计划委员会关于印发&lt;招标代理服务收费管理暂行办法&gt;的通知》（计价格〔2002〕1980号）及《国家发展改革委办公厅关于招标代理服务收费有关问题的通知》（发改办价格〔2003〕857号）的下浮20%计算</w:t>
      </w:r>
      <w:r>
        <w:rPr>
          <w:rFonts w:hint="eastAsia" w:ascii="仿宋" w:hAnsi="仿宋" w:eastAsia="仿宋" w:cs="仿宋"/>
          <w:spacing w:val="-10"/>
          <w:lang w:eastAsia="zh-CN"/>
        </w:rPr>
        <w:t>，</w:t>
      </w:r>
      <w:r>
        <w:rPr>
          <w:rFonts w:hint="eastAsia" w:ascii="仿宋" w:hAnsi="仿宋" w:eastAsia="仿宋" w:cs="仿宋"/>
          <w:spacing w:val="-10"/>
        </w:rPr>
        <w:t>如下标准，采用差</w:t>
      </w:r>
      <w:r>
        <w:rPr>
          <w:rFonts w:hint="eastAsia" w:ascii="仿宋" w:hAnsi="仿宋" w:eastAsia="仿宋" w:cs="仿宋"/>
          <w:spacing w:val="-4"/>
        </w:rPr>
        <w:t>额累进方式计算服务费</w:t>
      </w:r>
      <w:r>
        <w:rPr>
          <w:rFonts w:hint="eastAsia" w:cs="仿宋"/>
          <w:spacing w:val="-4"/>
          <w:lang w:eastAsia="zh-CN"/>
        </w:rPr>
        <w:t>，</w:t>
      </w:r>
      <w:r>
        <w:rPr>
          <w:rFonts w:hint="eastAsia" w:cs="仿宋"/>
          <w:spacing w:val="-4"/>
          <w:lang w:val="en-US" w:eastAsia="zh-CN"/>
        </w:rPr>
        <w:t>不足7000，按7000元收取服务费</w:t>
      </w:r>
      <w:r>
        <w:rPr>
          <w:rFonts w:hint="eastAsia" w:ascii="仿宋" w:hAnsi="仿宋" w:eastAsia="仿宋" w:cs="仿宋"/>
          <w:spacing w:val="-4"/>
        </w:rPr>
        <w:t>。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8"/>
        <w:gridCol w:w="1974"/>
        <w:gridCol w:w="1794"/>
        <w:gridCol w:w="1794"/>
      </w:tblGrid>
      <w:tr w14:paraId="119D3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798" w:type="dxa"/>
          </w:tcPr>
          <w:p w14:paraId="623C6EA0">
            <w:pPr>
              <w:pStyle w:val="8"/>
              <w:spacing w:before="3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服</w:t>
            </w:r>
          </w:p>
          <w:p w14:paraId="7C52B9A1">
            <w:pPr>
              <w:pStyle w:val="8"/>
              <w:tabs>
                <w:tab w:val="left" w:pos="1439"/>
              </w:tabs>
              <w:spacing w:before="4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  <w:p w14:paraId="501D9844">
            <w:pPr>
              <w:pStyle w:val="8"/>
              <w:spacing w:before="5"/>
              <w:ind w:left="1507"/>
              <w:jc w:val="center"/>
              <w:rPr>
                <w:sz w:val="24"/>
              </w:rPr>
            </w:pPr>
            <w:r>
              <w:rPr>
                <w:sz w:val="24"/>
              </w:rPr>
              <w:t>类</w:t>
            </w:r>
          </w:p>
          <w:p w14:paraId="54732A67">
            <w:pPr>
              <w:pStyle w:val="8"/>
              <w:tabs>
                <w:tab w:val="left" w:pos="1987"/>
              </w:tabs>
              <w:spacing w:before="4"/>
              <w:ind w:left="1027"/>
              <w:jc w:val="center"/>
              <w:rPr>
                <w:sz w:val="24"/>
              </w:rPr>
            </w:pPr>
            <w:r>
              <w:rPr>
                <w:sz w:val="24"/>
              </w:rPr>
              <w:t>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型</w:t>
            </w:r>
          </w:p>
          <w:p w14:paraId="5BAA172C">
            <w:pPr>
              <w:pStyle w:val="8"/>
              <w:spacing w:before="9"/>
              <w:rPr>
                <w:rFonts w:ascii="黑体"/>
                <w:sz w:val="24"/>
              </w:rPr>
            </w:pPr>
          </w:p>
          <w:p w14:paraId="17A02F8E">
            <w:pPr>
              <w:pStyle w:val="8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计费基数（万元）</w:t>
            </w:r>
          </w:p>
        </w:tc>
        <w:tc>
          <w:tcPr>
            <w:tcW w:w="1974" w:type="dxa"/>
          </w:tcPr>
          <w:p w14:paraId="2F66352F">
            <w:pPr>
              <w:pStyle w:val="8"/>
              <w:rPr>
                <w:rFonts w:ascii="黑体"/>
                <w:sz w:val="24"/>
              </w:rPr>
            </w:pPr>
          </w:p>
          <w:p w14:paraId="31565A7F">
            <w:pPr>
              <w:pStyle w:val="8"/>
              <w:rPr>
                <w:rFonts w:ascii="黑体"/>
                <w:sz w:val="24"/>
              </w:rPr>
            </w:pPr>
          </w:p>
          <w:p w14:paraId="510CF2E5">
            <w:pPr>
              <w:pStyle w:val="8"/>
              <w:spacing w:before="168"/>
              <w:ind w:left="746"/>
              <w:rPr>
                <w:sz w:val="24"/>
              </w:rPr>
            </w:pPr>
            <w:r>
              <w:rPr>
                <w:sz w:val="24"/>
              </w:rPr>
              <w:t>货物</w:t>
            </w:r>
          </w:p>
        </w:tc>
        <w:tc>
          <w:tcPr>
            <w:tcW w:w="1794" w:type="dxa"/>
          </w:tcPr>
          <w:p w14:paraId="214F3617">
            <w:pPr>
              <w:pStyle w:val="8"/>
              <w:rPr>
                <w:rFonts w:ascii="黑体"/>
                <w:sz w:val="24"/>
              </w:rPr>
            </w:pPr>
          </w:p>
          <w:p w14:paraId="0A5271E2">
            <w:pPr>
              <w:pStyle w:val="8"/>
              <w:rPr>
                <w:rFonts w:ascii="黑体"/>
                <w:sz w:val="24"/>
              </w:rPr>
            </w:pPr>
          </w:p>
          <w:p w14:paraId="2B6DA839">
            <w:pPr>
              <w:pStyle w:val="8"/>
              <w:spacing w:before="168"/>
              <w:ind w:left="636" w:right="627"/>
              <w:jc w:val="center"/>
              <w:rPr>
                <w:sz w:val="24"/>
              </w:rPr>
            </w:pPr>
            <w:r>
              <w:rPr>
                <w:sz w:val="24"/>
              </w:rPr>
              <w:t>服务</w:t>
            </w:r>
          </w:p>
        </w:tc>
        <w:tc>
          <w:tcPr>
            <w:tcW w:w="1794" w:type="dxa"/>
          </w:tcPr>
          <w:p w14:paraId="64F4DB64">
            <w:pPr>
              <w:pStyle w:val="8"/>
              <w:rPr>
                <w:rFonts w:ascii="黑体"/>
                <w:sz w:val="24"/>
              </w:rPr>
            </w:pPr>
          </w:p>
          <w:p w14:paraId="1767F863">
            <w:pPr>
              <w:pStyle w:val="8"/>
              <w:rPr>
                <w:rFonts w:ascii="黑体"/>
                <w:sz w:val="24"/>
              </w:rPr>
            </w:pPr>
          </w:p>
          <w:p w14:paraId="59B7B36B">
            <w:pPr>
              <w:pStyle w:val="8"/>
              <w:spacing w:before="168"/>
              <w:ind w:left="657"/>
              <w:rPr>
                <w:sz w:val="24"/>
              </w:rPr>
            </w:pPr>
            <w:r>
              <w:rPr>
                <w:sz w:val="24"/>
              </w:rPr>
              <w:t>工程</w:t>
            </w:r>
          </w:p>
        </w:tc>
      </w:tr>
      <w:tr w14:paraId="08FCF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98" w:type="dxa"/>
          </w:tcPr>
          <w:p w14:paraId="63DF11B1">
            <w:pPr>
              <w:pStyle w:val="8"/>
              <w:spacing w:before="3" w:line="292" w:lineRule="exact"/>
              <w:ind w:left="417" w:right="410"/>
              <w:jc w:val="center"/>
              <w:rPr>
                <w:sz w:val="24"/>
              </w:rPr>
            </w:pPr>
            <w:r>
              <w:rPr>
                <w:sz w:val="24"/>
              </w:rPr>
              <w:t>100 以下</w:t>
            </w:r>
          </w:p>
        </w:tc>
        <w:tc>
          <w:tcPr>
            <w:tcW w:w="1974" w:type="dxa"/>
          </w:tcPr>
          <w:p w14:paraId="5BB24201">
            <w:pPr>
              <w:pStyle w:val="8"/>
              <w:spacing w:before="3" w:line="292" w:lineRule="exact"/>
              <w:ind w:left="746"/>
              <w:rPr>
                <w:sz w:val="24"/>
              </w:rPr>
            </w:pPr>
            <w:r>
              <w:rPr>
                <w:sz w:val="24"/>
              </w:rPr>
              <w:t>1.5%</w:t>
            </w:r>
          </w:p>
        </w:tc>
        <w:tc>
          <w:tcPr>
            <w:tcW w:w="1794" w:type="dxa"/>
          </w:tcPr>
          <w:p w14:paraId="0445ED1F">
            <w:pPr>
              <w:pStyle w:val="8"/>
              <w:spacing w:before="3" w:line="292" w:lineRule="exact"/>
              <w:ind w:left="636" w:right="627"/>
              <w:jc w:val="center"/>
              <w:rPr>
                <w:sz w:val="24"/>
              </w:rPr>
            </w:pPr>
            <w:r>
              <w:rPr>
                <w:sz w:val="24"/>
              </w:rPr>
              <w:t>1.5%</w:t>
            </w:r>
          </w:p>
        </w:tc>
        <w:tc>
          <w:tcPr>
            <w:tcW w:w="1794" w:type="dxa"/>
          </w:tcPr>
          <w:p w14:paraId="7F8DB3A7">
            <w:pPr>
              <w:pStyle w:val="8"/>
              <w:spacing w:before="3" w:line="292" w:lineRule="exact"/>
              <w:ind w:left="657"/>
              <w:rPr>
                <w:sz w:val="24"/>
              </w:rPr>
            </w:pPr>
            <w:r>
              <w:rPr>
                <w:sz w:val="24"/>
              </w:rPr>
              <w:t>1.0%</w:t>
            </w:r>
          </w:p>
        </w:tc>
      </w:tr>
      <w:tr w14:paraId="0C6F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98" w:type="dxa"/>
          </w:tcPr>
          <w:p w14:paraId="467F7457">
            <w:pPr>
              <w:pStyle w:val="8"/>
              <w:spacing w:before="4" w:line="291" w:lineRule="exact"/>
              <w:ind w:left="419" w:right="410"/>
              <w:jc w:val="center"/>
              <w:rPr>
                <w:sz w:val="24"/>
              </w:rPr>
            </w:pPr>
            <w:r>
              <w:rPr>
                <w:sz w:val="24"/>
              </w:rPr>
              <w:t>100-500</w:t>
            </w:r>
          </w:p>
        </w:tc>
        <w:tc>
          <w:tcPr>
            <w:tcW w:w="1974" w:type="dxa"/>
          </w:tcPr>
          <w:p w14:paraId="5AB9A912">
            <w:pPr>
              <w:pStyle w:val="8"/>
              <w:spacing w:before="4" w:line="291" w:lineRule="exact"/>
              <w:ind w:left="746"/>
              <w:rPr>
                <w:sz w:val="24"/>
              </w:rPr>
            </w:pPr>
            <w:r>
              <w:rPr>
                <w:sz w:val="24"/>
              </w:rPr>
              <w:t>1.1%</w:t>
            </w:r>
          </w:p>
        </w:tc>
        <w:tc>
          <w:tcPr>
            <w:tcW w:w="1794" w:type="dxa"/>
          </w:tcPr>
          <w:p w14:paraId="60A0B955">
            <w:pPr>
              <w:pStyle w:val="8"/>
              <w:spacing w:before="4" w:line="291" w:lineRule="exact"/>
              <w:ind w:left="636" w:right="627"/>
              <w:jc w:val="center"/>
              <w:rPr>
                <w:sz w:val="24"/>
              </w:rPr>
            </w:pPr>
            <w:r>
              <w:rPr>
                <w:sz w:val="24"/>
              </w:rPr>
              <w:t>0.8%</w:t>
            </w:r>
          </w:p>
        </w:tc>
        <w:tc>
          <w:tcPr>
            <w:tcW w:w="1794" w:type="dxa"/>
          </w:tcPr>
          <w:p w14:paraId="25A192D4">
            <w:pPr>
              <w:pStyle w:val="8"/>
              <w:spacing w:before="4" w:line="291" w:lineRule="exact"/>
              <w:ind w:left="657"/>
              <w:rPr>
                <w:sz w:val="24"/>
              </w:rPr>
            </w:pPr>
            <w:r>
              <w:rPr>
                <w:sz w:val="24"/>
              </w:rPr>
              <w:t>0.7%</w:t>
            </w:r>
          </w:p>
        </w:tc>
      </w:tr>
    </w:tbl>
    <w:p w14:paraId="6ED37B52">
      <w:pPr>
        <w:pStyle w:val="3"/>
        <w:spacing w:before="8"/>
        <w:rPr>
          <w:rFonts w:ascii="黑体"/>
          <w:sz w:val="5"/>
        </w:rPr>
      </w:pPr>
    </w:p>
    <w:p w14:paraId="6A03488B">
      <w:pPr>
        <w:pStyle w:val="3"/>
        <w:spacing w:before="61"/>
        <w:ind w:left="779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-1663065</wp:posOffset>
                </wp:positionV>
                <wp:extent cx="1714500" cy="1212215"/>
                <wp:effectExtent l="0" t="0" r="0" b="6985"/>
                <wp:wrapNone/>
                <wp:docPr id="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12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00" h="1909">
                              <a:moveTo>
                                <a:pt x="2396" y="1896"/>
                              </a:moveTo>
                              <a:lnTo>
                                <a:pt x="8" y="587"/>
                              </a:lnTo>
                              <a:lnTo>
                                <a:pt x="0" y="600"/>
                              </a:lnTo>
                              <a:lnTo>
                                <a:pt x="2388" y="1909"/>
                              </a:lnTo>
                              <a:lnTo>
                                <a:pt x="2396" y="1896"/>
                              </a:lnTo>
                              <a:moveTo>
                                <a:pt x="2699" y="1870"/>
                              </a:moveTo>
                              <a:lnTo>
                                <a:pt x="904" y="0"/>
                              </a:lnTo>
                              <a:lnTo>
                                <a:pt x="894" y="11"/>
                              </a:lnTo>
                              <a:lnTo>
                                <a:pt x="2689" y="1881"/>
                              </a:lnTo>
                              <a:lnTo>
                                <a:pt x="2699" y="187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83.55pt;margin-top:-130.95pt;height:95.45pt;width:135pt;mso-position-horizontal-relative:page;z-index:-251657216;mso-width-relative:page;mso-height-relative:page;" fillcolor="#000000" filled="t" stroked="f" coordsize="2700,1909" o:gfxdata="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LgyDnYAAAADAEAAA8A&#10;AAAAAAAAAQAgAAAAIgAAAGRycy9kb3ducmV2LnhtbFBLAQIUABQAAAAIAIdO4kCal0wxUAIAAFMF&#10;AAAOAAAAAAAAAAEAIAAAACcBAABkcnMvZTJvRG9jLnhtbFBLBQYAAAAABgAGAFkBAADpBQAAAAA=&#10;" path="m2396,1896l8,587,0,600,2388,1909,2396,1896m2699,1870l904,0,894,11,2689,1881,2699,187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本项目</w:t>
      </w:r>
      <w:r>
        <w:rPr>
          <w:rFonts w:hint="eastAsia"/>
          <w:lang w:val="en-US" w:eastAsia="zh-CN"/>
        </w:rPr>
        <w:t>向中标人</w:t>
      </w:r>
      <w:r>
        <w:t>收取</w:t>
      </w:r>
      <w:r>
        <w:rPr>
          <w:rFonts w:hint="eastAsia"/>
          <w:lang w:val="en-US" w:eastAsia="zh-CN"/>
        </w:rPr>
        <w:t>金额9432</w:t>
      </w:r>
      <w:r>
        <w:t>元人民币代理服务费；</w:t>
      </w:r>
    </w:p>
    <w:p w14:paraId="70BA39BB">
      <w:pPr>
        <w:pStyle w:val="3"/>
        <w:spacing w:before="9"/>
        <w:rPr>
          <w:sz w:val="20"/>
        </w:rPr>
      </w:pPr>
    </w:p>
    <w:p w14:paraId="51E40EDB">
      <w:pPr>
        <w:pStyle w:val="3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七、公告期限</w:t>
      </w:r>
    </w:p>
    <w:p w14:paraId="6FE3E8F2">
      <w:pPr>
        <w:pStyle w:val="3"/>
        <w:spacing w:before="9"/>
        <w:rPr>
          <w:rFonts w:ascii="黑体"/>
          <w:sz w:val="20"/>
        </w:rPr>
      </w:pPr>
    </w:p>
    <w:p w14:paraId="1AB31E4F">
      <w:pPr>
        <w:pStyle w:val="3"/>
        <w:ind w:left="779"/>
      </w:pPr>
      <w:r>
        <w:t>自本公告发布之日起 1 个工作日。</w:t>
      </w:r>
    </w:p>
    <w:p w14:paraId="465C5393">
      <w:pPr>
        <w:pStyle w:val="3"/>
        <w:spacing w:before="9"/>
        <w:rPr>
          <w:sz w:val="20"/>
        </w:rPr>
      </w:pPr>
    </w:p>
    <w:p w14:paraId="2A0EF9D3">
      <w:pPr>
        <w:pStyle w:val="3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八、其他补充事宜</w:t>
      </w:r>
    </w:p>
    <w:p w14:paraId="0B9BDC52">
      <w:pPr>
        <w:pStyle w:val="3"/>
        <w:spacing w:before="9"/>
        <w:rPr>
          <w:rFonts w:ascii="黑体"/>
          <w:sz w:val="20"/>
        </w:rPr>
      </w:pPr>
    </w:p>
    <w:p w14:paraId="598D4BD4">
      <w:pPr>
        <w:pStyle w:val="3"/>
        <w:ind w:left="779"/>
      </w:pPr>
      <w:r>
        <w:rPr>
          <w:rFonts w:hint="eastAsia"/>
          <w:w w:val="100"/>
          <w:lang w:val="en-US" w:eastAsia="zh-CN"/>
        </w:rPr>
        <w:t>1、</w:t>
      </w:r>
      <w:r>
        <w:rPr>
          <w:rFonts w:hint="eastAsia"/>
          <w:w w:val="100"/>
        </w:rPr>
        <w:t>经评标委员会评审，北京赛维博信科技发展有限公司综合得分为</w:t>
      </w:r>
      <w:r>
        <w:rPr>
          <w:rFonts w:hint="eastAsia"/>
          <w:w w:val="100"/>
          <w:lang w:val="en-US" w:eastAsia="zh-CN"/>
        </w:rPr>
        <w:t>85.81</w:t>
      </w:r>
      <w:r>
        <w:rPr>
          <w:rFonts w:hint="eastAsia"/>
          <w:w w:val="100"/>
        </w:rPr>
        <w:t>，排名第一；</w:t>
      </w:r>
    </w:p>
    <w:p w14:paraId="7CF378FB">
      <w:pPr>
        <w:pStyle w:val="3"/>
        <w:spacing w:before="9"/>
        <w:rPr>
          <w:sz w:val="20"/>
        </w:rPr>
      </w:pPr>
    </w:p>
    <w:p w14:paraId="715B52D1">
      <w:pPr>
        <w:pStyle w:val="3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九、凡对本次公告内容提出询问，请按以下方式联系。</w:t>
      </w:r>
    </w:p>
    <w:p w14:paraId="59F7ED19">
      <w:pPr>
        <w:pStyle w:val="3"/>
        <w:spacing w:before="9"/>
        <w:rPr>
          <w:rFonts w:ascii="黑体"/>
          <w:sz w:val="20"/>
        </w:rPr>
      </w:pPr>
    </w:p>
    <w:p w14:paraId="75E258B0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1.采购人信息</w:t>
      </w:r>
    </w:p>
    <w:p w14:paraId="4D8FB469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bookmarkStart w:id="2" w:name="_Toc28359009"/>
      <w:bookmarkStart w:id="3" w:name="_Toc28359086"/>
      <w:r>
        <w:rPr>
          <w:rFonts w:hint="eastAsia" w:ascii="仿宋" w:hAnsi="仿宋" w:eastAsia="仿宋"/>
          <w:sz w:val="28"/>
          <w:szCs w:val="28"/>
          <w:highlight w:val="none"/>
        </w:rPr>
        <w:t>北京汽车技师学院</w:t>
      </w:r>
    </w:p>
    <w:p w14:paraId="189C4F86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 北京市大兴区育英街11号</w:t>
      </w:r>
    </w:p>
    <w:p w14:paraId="78FB2022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联系方式：刘老师，80278787-8521</w:t>
      </w:r>
    </w:p>
    <w:p w14:paraId="5B39E31C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2.采购代理机构信息</w:t>
      </w:r>
      <w:bookmarkEnd w:id="2"/>
      <w:bookmarkEnd w:id="3"/>
    </w:p>
    <w:p w14:paraId="38880B0D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称：中技国际招标有限公司</w:t>
      </w:r>
    </w:p>
    <w:p w14:paraId="5E481439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址：北京市丰台区西营街1号院通用时代中心C座9层</w:t>
      </w:r>
    </w:p>
    <w:p w14:paraId="7F80386A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联系方式：010－81168510</w:t>
      </w:r>
    </w:p>
    <w:p w14:paraId="5B32FEFE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4" w:name="_Toc28359087"/>
      <w:bookmarkStart w:id="5" w:name="_Toc28359010"/>
      <w:r>
        <w:rPr>
          <w:rFonts w:hint="eastAsia" w:ascii="仿宋" w:hAnsi="仿宋" w:eastAsia="仿宋"/>
          <w:sz w:val="28"/>
          <w:szCs w:val="28"/>
          <w:highlight w:val="none"/>
        </w:rPr>
        <w:t>3.项目联系方式</w:t>
      </w:r>
      <w:bookmarkEnd w:id="4"/>
      <w:bookmarkEnd w:id="5"/>
    </w:p>
    <w:p w14:paraId="77D129DE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项目联系人：史桂林、彭媛媛</w:t>
      </w:r>
    </w:p>
    <w:p w14:paraId="5F5963CF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      话：010-81168510</w:t>
      </w:r>
    </w:p>
    <w:p w14:paraId="63FEEF1F">
      <w:pPr>
        <w:pStyle w:val="3"/>
        <w:spacing w:before="35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十、附件</w:t>
      </w:r>
    </w:p>
    <w:p w14:paraId="2145A6AF">
      <w:pPr>
        <w:pStyle w:val="3"/>
        <w:spacing w:before="9"/>
        <w:rPr>
          <w:rFonts w:ascii="黑体"/>
          <w:sz w:val="20"/>
        </w:rPr>
      </w:pPr>
    </w:p>
    <w:p w14:paraId="2A4A317F">
      <w:pPr>
        <w:pStyle w:val="3"/>
        <w:numPr>
          <w:ilvl w:val="0"/>
          <w:numId w:val="2"/>
        </w:numPr>
        <w:ind w:left="779"/>
      </w:pPr>
      <w:r>
        <w:rPr>
          <w:rFonts w:hint="eastAsia"/>
          <w:lang w:val="en-US" w:eastAsia="zh-CN"/>
        </w:rPr>
        <w:t>招标</w:t>
      </w:r>
      <w:r>
        <w:t>文件（见附件）</w:t>
      </w:r>
    </w:p>
    <w:p w14:paraId="2455E71B">
      <w:pPr>
        <w:pStyle w:val="3"/>
        <w:numPr>
          <w:ilvl w:val="0"/>
          <w:numId w:val="2"/>
        </w:numPr>
        <w:ind w:left="779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中小企业承诺函</w:t>
      </w:r>
    </w:p>
    <w:sectPr>
      <w:pgSz w:w="11910" w:h="16840"/>
      <w:pgMar w:top="1520" w:right="16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861F1"/>
    <w:multiLevelType w:val="singleLevel"/>
    <w:tmpl w:val="B6D861F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44118D"/>
    <w:multiLevelType w:val="singleLevel"/>
    <w:tmpl w:val="034411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000000"/>
    <w:rsid w:val="018A7410"/>
    <w:rsid w:val="2A1C4508"/>
    <w:rsid w:val="2F1C72B3"/>
    <w:rsid w:val="32AF7193"/>
    <w:rsid w:val="35F5562C"/>
    <w:rsid w:val="37A76925"/>
    <w:rsid w:val="3D2400A2"/>
    <w:rsid w:val="42B33FE2"/>
    <w:rsid w:val="5A6574B1"/>
    <w:rsid w:val="5EA15CCE"/>
    <w:rsid w:val="62274BD0"/>
    <w:rsid w:val="6DFE57FA"/>
    <w:rsid w:val="6E3067FB"/>
    <w:rsid w:val="6EDA1DC4"/>
    <w:rsid w:val="7AD62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spacing w:line="358" w:lineRule="exact"/>
      <w:ind w:left="1062" w:hanging="284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602</Words>
  <Characters>719</Characters>
  <TotalTime>1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2021-05-21T05:07:00Z</dcterms:created>
  <dc:creator>首科会议中心</dc:creator>
  <cp:lastModifiedBy>吴家豪</cp:lastModifiedBy>
  <dcterms:modified xsi:type="dcterms:W3CDTF">2026-01-09T03:59:22Z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055B66CD5A5A40AD8A4F1AD516354C52_13</vt:lpwstr>
  </property>
  <property fmtid="{D5CDD505-2E9C-101B-9397-08002B2CF9AE}" pid="7" name="KSOTemplateDocerSaveRecord">
    <vt:lpwstr>eyJoZGlkIjoiNGY5ZGQ5ZWQ1MmJhMGZkNmYwMjg3MjM4MGI4MGE3YjQiLCJ1c2VySWQiOiI2NjUwNjQ2NDYifQ==</vt:lpwstr>
  </property>
</Properties>
</file>