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94728" w14:textId="77777777" w:rsidR="00905909" w:rsidRDefault="00CB1E7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bookmarkStart w:id="2" w:name="OLE_LINK20"/>
      <w:bookmarkStart w:id="3" w:name="OLE_LINK34"/>
      <w:r>
        <w:rPr>
          <w:rFonts w:ascii="华文中宋" w:eastAsia="华文中宋" w:hAnsi="华文中宋" w:hint="eastAsia"/>
        </w:rPr>
        <w:t>污水处理运营托管服务-中标公告</w:t>
      </w:r>
      <w:bookmarkEnd w:id="0"/>
      <w:bookmarkEnd w:id="1"/>
    </w:p>
    <w:p w14:paraId="2AB761E9" w14:textId="77777777" w:rsidR="00905909" w:rsidRDefault="00CB1E7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项目编号：</w:t>
      </w:r>
      <w:bookmarkStart w:id="4" w:name="OLE_LINK1"/>
      <w:bookmarkStart w:id="5" w:name="OLE_LINK2"/>
      <w:bookmarkStart w:id="6" w:name="OLE_LINK5"/>
      <w:r>
        <w:rPr>
          <w:rFonts w:ascii="黑体" w:eastAsia="黑体" w:hAnsi="黑体" w:hint="eastAsia"/>
          <w:sz w:val="28"/>
          <w:szCs w:val="28"/>
        </w:rPr>
        <w:t>0701-254106031317</w:t>
      </w:r>
      <w:bookmarkEnd w:id="4"/>
      <w:bookmarkEnd w:id="5"/>
      <w:bookmarkEnd w:id="6"/>
    </w:p>
    <w:p w14:paraId="549B5285" w14:textId="77777777" w:rsidR="00905909" w:rsidRDefault="00CB1E7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项目名称：污水处理运营托管服务</w:t>
      </w:r>
    </w:p>
    <w:p w14:paraId="6A14CE77" w14:textId="77777777" w:rsidR="00905909" w:rsidRDefault="00CB1E7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5CA011DE" w14:textId="77777777" w:rsidR="00905909" w:rsidRDefault="00CB1E7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第1包：污水处理运营托管服务</w:t>
      </w:r>
    </w:p>
    <w:p w14:paraId="1EED8A91" w14:textId="77777777" w:rsidR="00905909" w:rsidRDefault="00CB1E7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bookmarkStart w:id="7" w:name="OLE_LINK60"/>
      <w:r>
        <w:rPr>
          <w:rFonts w:ascii="仿宋" w:eastAsia="仿宋" w:hAnsi="仿宋" w:hint="eastAsia"/>
          <w:sz w:val="28"/>
          <w:szCs w:val="28"/>
        </w:rPr>
        <w:t>西安中科沃德环境工程有限公司</w:t>
      </w:r>
      <w:bookmarkEnd w:id="7"/>
    </w:p>
    <w:p w14:paraId="2DD81265" w14:textId="7CA6ACEB" w:rsidR="00905909" w:rsidRDefault="00CB1E7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bookmarkStart w:id="8" w:name="OLE_LINK61"/>
      <w:bookmarkStart w:id="9" w:name="OLE_LINK62"/>
      <w:r w:rsidR="0076250D" w:rsidRPr="0076250D">
        <w:rPr>
          <w:rFonts w:ascii="仿宋" w:eastAsia="仿宋" w:hAnsi="仿宋" w:hint="eastAsia"/>
          <w:sz w:val="28"/>
          <w:szCs w:val="28"/>
        </w:rPr>
        <w:t>陕西省西安市雁塔区朱雀大街南段紫郡长安第7幢1单元8层10803室</w:t>
      </w:r>
      <w:bookmarkEnd w:id="8"/>
      <w:bookmarkEnd w:id="9"/>
    </w:p>
    <w:p w14:paraId="21F4287D" w14:textId="384D9373" w:rsidR="00905909" w:rsidRDefault="00CB1E7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中标金额：1,427,700.00</w:t>
      </w:r>
    </w:p>
    <w:p w14:paraId="57BBD535" w14:textId="77777777" w:rsidR="00905909" w:rsidRDefault="00CB1E7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521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134"/>
        <w:gridCol w:w="3685"/>
        <w:gridCol w:w="2552"/>
        <w:gridCol w:w="1702"/>
        <w:gridCol w:w="2631"/>
      </w:tblGrid>
      <w:tr w:rsidR="00905909" w14:paraId="59D84758" w14:textId="77777777" w:rsidTr="0076250D">
        <w:trPr>
          <w:trHeight w:val="700"/>
        </w:trPr>
        <w:tc>
          <w:tcPr>
            <w:tcW w:w="230" w:type="pct"/>
            <w:vAlign w:val="center"/>
          </w:tcPr>
          <w:p w14:paraId="59032C61" w14:textId="77777777" w:rsidR="00905909" w:rsidRDefault="00CB1E76">
            <w:pPr>
              <w:widowControl/>
              <w:snapToGrid w:val="0"/>
              <w:jc w:val="center"/>
              <w:rPr>
                <w:rFonts w:ascii="仿宋" w:eastAsia="仿宋" w:hAnsi="仿宋"/>
                <w:b/>
                <w:kern w:val="0"/>
              </w:rPr>
            </w:pPr>
            <w:proofErr w:type="gramStart"/>
            <w:r>
              <w:rPr>
                <w:rFonts w:ascii="仿宋" w:eastAsia="仿宋" w:hAnsi="仿宋"/>
                <w:b/>
                <w:kern w:val="0"/>
              </w:rPr>
              <w:t>包号</w:t>
            </w:r>
            <w:proofErr w:type="gramEnd"/>
          </w:p>
        </w:tc>
        <w:tc>
          <w:tcPr>
            <w:tcW w:w="774" w:type="pct"/>
            <w:vAlign w:val="center"/>
          </w:tcPr>
          <w:p w14:paraId="04F5BC4A" w14:textId="77777777" w:rsidR="00905909" w:rsidRDefault="00CB1E76">
            <w:pPr>
              <w:widowControl/>
              <w:snapToGrid w:val="0"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t>标的</w:t>
            </w:r>
            <w:r>
              <w:rPr>
                <w:rFonts w:ascii="仿宋" w:eastAsia="仿宋" w:hAnsi="仿宋"/>
                <w:b/>
                <w:kern w:val="0"/>
              </w:rPr>
              <w:t>名称</w:t>
            </w:r>
          </w:p>
        </w:tc>
        <w:tc>
          <w:tcPr>
            <w:tcW w:w="387" w:type="pct"/>
            <w:vAlign w:val="center"/>
          </w:tcPr>
          <w:p w14:paraId="01BBA214" w14:textId="77777777" w:rsidR="00905909" w:rsidRDefault="00CB1E76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t>数量</w:t>
            </w:r>
          </w:p>
        </w:tc>
        <w:tc>
          <w:tcPr>
            <w:tcW w:w="1258" w:type="pct"/>
            <w:vAlign w:val="center"/>
          </w:tcPr>
          <w:p w14:paraId="3F169943" w14:textId="77777777" w:rsidR="00905909" w:rsidRDefault="00CB1E76">
            <w:pPr>
              <w:widowControl/>
              <w:snapToGrid w:val="0"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t>服务范围</w:t>
            </w:r>
          </w:p>
        </w:tc>
        <w:tc>
          <w:tcPr>
            <w:tcW w:w="871" w:type="pct"/>
            <w:vAlign w:val="center"/>
          </w:tcPr>
          <w:p w14:paraId="1B344921" w14:textId="77777777" w:rsidR="00905909" w:rsidRDefault="00CB1E76">
            <w:pPr>
              <w:widowControl/>
              <w:snapToGrid w:val="0"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t>服务要求</w:t>
            </w:r>
          </w:p>
        </w:tc>
        <w:tc>
          <w:tcPr>
            <w:tcW w:w="581" w:type="pct"/>
            <w:vAlign w:val="center"/>
          </w:tcPr>
          <w:p w14:paraId="5DEED372" w14:textId="77777777" w:rsidR="00905909" w:rsidRDefault="00CB1E76">
            <w:pPr>
              <w:widowControl/>
              <w:snapToGrid w:val="0"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服务时间</w:t>
            </w:r>
          </w:p>
        </w:tc>
        <w:tc>
          <w:tcPr>
            <w:tcW w:w="898" w:type="pct"/>
            <w:vAlign w:val="center"/>
          </w:tcPr>
          <w:p w14:paraId="16B8CC0D" w14:textId="77777777" w:rsidR="00905909" w:rsidRDefault="00CB1E76">
            <w:pPr>
              <w:widowControl/>
              <w:snapToGrid w:val="0"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t>服务标准</w:t>
            </w:r>
          </w:p>
        </w:tc>
      </w:tr>
      <w:tr w:rsidR="00905909" w14:paraId="29BCDFED" w14:textId="77777777" w:rsidTr="0076250D">
        <w:trPr>
          <w:trHeight w:val="40"/>
        </w:trPr>
        <w:tc>
          <w:tcPr>
            <w:tcW w:w="230" w:type="pct"/>
            <w:shd w:val="clear" w:color="auto" w:fill="auto"/>
            <w:noWrap/>
            <w:vAlign w:val="center"/>
          </w:tcPr>
          <w:p w14:paraId="4C62623D" w14:textId="77777777" w:rsidR="00905909" w:rsidRDefault="00CB1E76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bookmarkStart w:id="10" w:name="_Hlk216090056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74" w:type="pct"/>
            <w:shd w:val="clear" w:color="000000" w:fill="FFFFFF"/>
            <w:vAlign w:val="center"/>
          </w:tcPr>
          <w:p w14:paraId="777164FC" w14:textId="77777777" w:rsidR="00905909" w:rsidRDefault="00CB1E76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污水处理运营托管服务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5C360CF" w14:textId="77777777" w:rsidR="00905909" w:rsidRDefault="00CB1E76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1项</w:t>
            </w:r>
          </w:p>
        </w:tc>
        <w:tc>
          <w:tcPr>
            <w:tcW w:w="1258" w:type="pct"/>
            <w:shd w:val="clear" w:color="auto" w:fill="auto"/>
            <w:noWrap/>
            <w:vAlign w:val="center"/>
          </w:tcPr>
          <w:p w14:paraId="25FD57AB" w14:textId="563DB1D4" w:rsidR="00905909" w:rsidRPr="0076250D" w:rsidRDefault="0076250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76250D">
              <w:rPr>
                <w:rFonts w:ascii="仿宋" w:eastAsia="仿宋" w:hAnsi="仿宋" w:cs="宋体" w:hint="eastAsia"/>
                <w:bCs/>
                <w:sz w:val="24"/>
              </w:rPr>
              <w:t>本项目为首都医科大学附属北京世纪坛医院本院污水处理站、医学美容中心门诊、复兴</w:t>
            </w:r>
            <w:proofErr w:type="gramStart"/>
            <w:r w:rsidRPr="0076250D">
              <w:rPr>
                <w:rFonts w:ascii="仿宋" w:eastAsia="仿宋" w:hAnsi="仿宋" w:cs="宋体" w:hint="eastAsia"/>
                <w:bCs/>
                <w:sz w:val="24"/>
              </w:rPr>
              <w:t>门铁路</w:t>
            </w:r>
            <w:proofErr w:type="gramEnd"/>
            <w:r w:rsidRPr="0076250D">
              <w:rPr>
                <w:rFonts w:ascii="仿宋" w:eastAsia="仿宋" w:hAnsi="仿宋" w:cs="宋体" w:hint="eastAsia"/>
                <w:bCs/>
                <w:sz w:val="24"/>
              </w:rPr>
              <w:t>社区卫生服务站共三处污水处理</w:t>
            </w:r>
            <w:proofErr w:type="gramStart"/>
            <w:r w:rsidRPr="0076250D">
              <w:rPr>
                <w:rFonts w:ascii="仿宋" w:eastAsia="仿宋" w:hAnsi="仿宋" w:cs="宋体" w:hint="eastAsia"/>
                <w:bCs/>
                <w:sz w:val="24"/>
              </w:rPr>
              <w:t>设施维保运营</w:t>
            </w:r>
            <w:proofErr w:type="gramEnd"/>
            <w:r w:rsidRPr="0076250D">
              <w:rPr>
                <w:rFonts w:ascii="仿宋" w:eastAsia="仿宋" w:hAnsi="仿宋" w:cs="宋体" w:hint="eastAsia"/>
                <w:bCs/>
                <w:sz w:val="24"/>
              </w:rPr>
              <w:t>托管项目</w:t>
            </w:r>
            <w:r w:rsidR="00CB1E76" w:rsidRPr="0076250D">
              <w:rPr>
                <w:rFonts w:ascii="仿宋" w:eastAsia="仿宋" w:hAnsi="仿宋" w:cs="宋体" w:hint="eastAsia"/>
                <w:bCs/>
                <w:sz w:val="24"/>
              </w:rPr>
              <w:t>等</w:t>
            </w:r>
          </w:p>
        </w:tc>
        <w:tc>
          <w:tcPr>
            <w:tcW w:w="871" w:type="pct"/>
            <w:shd w:val="clear" w:color="auto" w:fill="auto"/>
            <w:noWrap/>
            <w:vAlign w:val="center"/>
          </w:tcPr>
          <w:p w14:paraId="5C1E3EA6" w14:textId="7A38B29F" w:rsidR="00905909" w:rsidRPr="0076250D" w:rsidRDefault="0076250D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bookmarkStart w:id="11" w:name="OLE_LINK9"/>
            <w:bookmarkStart w:id="12" w:name="OLE_LINK22"/>
            <w:r w:rsidRPr="0076250D">
              <w:rPr>
                <w:rFonts w:ascii="仿宋_GB2312" w:eastAsia="仿宋_GB2312" w:hAnsi="仿宋" w:cs="宋体" w:hint="eastAsia"/>
                <w:kern w:val="0"/>
                <w:sz w:val="24"/>
              </w:rPr>
              <w:t>负责污水处理站的系统日常运行、管理、维护、维修、检测和记录等工作</w:t>
            </w:r>
            <w:r w:rsidR="00CB1E76" w:rsidRPr="0076250D">
              <w:rPr>
                <w:rFonts w:ascii="仿宋_GB2312" w:eastAsia="仿宋_GB2312" w:hAnsi="仿宋" w:cs="宋体" w:hint="eastAsia"/>
                <w:kern w:val="0"/>
                <w:sz w:val="24"/>
              </w:rPr>
              <w:t>等</w:t>
            </w:r>
            <w:bookmarkEnd w:id="11"/>
            <w:bookmarkEnd w:id="12"/>
          </w:p>
        </w:tc>
        <w:tc>
          <w:tcPr>
            <w:tcW w:w="581" w:type="pct"/>
            <w:shd w:val="clear" w:color="auto" w:fill="auto"/>
            <w:vAlign w:val="center"/>
          </w:tcPr>
          <w:p w14:paraId="3E89C901" w14:textId="77777777" w:rsidR="00905909" w:rsidRPr="0076250D" w:rsidRDefault="00CB1E76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bookmarkStart w:id="13" w:name="OLE_LINK63"/>
            <w:r w:rsidRPr="0076250D">
              <w:rPr>
                <w:rFonts w:ascii="仿宋_GB2312" w:eastAsia="仿宋_GB2312" w:hAnsi="仿宋" w:cs="宋体" w:hint="eastAsia"/>
                <w:kern w:val="0"/>
                <w:sz w:val="24"/>
              </w:rPr>
              <w:t>自合同签订之日起1年</w:t>
            </w:r>
            <w:bookmarkEnd w:id="13"/>
          </w:p>
        </w:tc>
        <w:tc>
          <w:tcPr>
            <w:tcW w:w="898" w:type="pct"/>
            <w:shd w:val="clear" w:color="000000" w:fill="FFFFFF"/>
            <w:vAlign w:val="center"/>
          </w:tcPr>
          <w:p w14:paraId="7FD73FFD" w14:textId="544464BE" w:rsidR="00905909" w:rsidRPr="0076250D" w:rsidRDefault="0076250D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bookmarkStart w:id="14" w:name="OLE_LINK64"/>
            <w:r w:rsidRPr="0076250D">
              <w:rPr>
                <w:rFonts w:ascii="仿宋_GB2312" w:eastAsia="仿宋_GB2312" w:hAnsi="仿宋" w:cs="宋体" w:hint="eastAsia"/>
                <w:kern w:val="0"/>
                <w:sz w:val="24"/>
              </w:rPr>
              <w:t>负责污泥、漂浮物清运处理，并符合国家相关标准</w:t>
            </w:r>
            <w:r w:rsidR="00CB1E76" w:rsidRPr="0076250D">
              <w:rPr>
                <w:rFonts w:ascii="仿宋_GB2312" w:eastAsia="仿宋_GB2312" w:hAnsi="仿宋" w:cs="宋体" w:hint="eastAsia"/>
                <w:kern w:val="0"/>
                <w:sz w:val="24"/>
              </w:rPr>
              <w:t>等</w:t>
            </w:r>
            <w:bookmarkEnd w:id="14"/>
          </w:p>
        </w:tc>
      </w:tr>
    </w:tbl>
    <w:bookmarkEnd w:id="10"/>
    <w:p w14:paraId="5EAAC56C" w14:textId="58566B8F" w:rsidR="00905909" w:rsidRDefault="00CB1E76">
      <w:pPr>
        <w:rPr>
          <w:rFonts w:ascii="仿宋" w:eastAsia="黑体" w:hAnsi="仿宋" w:cs="宋体"/>
          <w:kern w:val="0"/>
          <w:sz w:val="28"/>
          <w:szCs w:val="28"/>
          <w:highlight w:val="yellow"/>
        </w:rPr>
      </w:pPr>
      <w:r>
        <w:rPr>
          <w:rFonts w:ascii="黑体" w:eastAsia="黑体" w:hAnsi="黑体" w:hint="eastAsia"/>
          <w:sz w:val="28"/>
          <w:szCs w:val="28"/>
        </w:rPr>
        <w:t>五、评审专家名单：</w:t>
      </w:r>
      <w:bookmarkStart w:id="15" w:name="OLE_LINK7"/>
      <w:r w:rsidR="0076250D">
        <w:rPr>
          <w:rFonts w:ascii="黑体" w:eastAsia="黑体" w:hAnsi="黑体" w:hint="eastAsia"/>
          <w:sz w:val="28"/>
          <w:szCs w:val="28"/>
        </w:rPr>
        <w:t>阮彩霞、</w:t>
      </w:r>
      <w:r>
        <w:rPr>
          <w:rFonts w:ascii="黑体" w:eastAsia="黑体" w:hAnsi="黑体" w:hint="eastAsia"/>
          <w:sz w:val="28"/>
          <w:szCs w:val="28"/>
        </w:rPr>
        <w:t>刘晖、王春华、温庆祥、魏梁</w:t>
      </w:r>
      <w:bookmarkEnd w:id="15"/>
    </w:p>
    <w:p w14:paraId="77FBE441" w14:textId="77777777" w:rsidR="00905909" w:rsidRDefault="00CB1E7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bookmarkStart w:id="16" w:name="OLE_LINK32"/>
      <w:r>
        <w:rPr>
          <w:rFonts w:ascii="黑体" w:eastAsia="黑体" w:hAnsi="黑体" w:hint="eastAsia"/>
          <w:sz w:val="28"/>
          <w:szCs w:val="28"/>
        </w:rPr>
        <w:t>参照原</w:t>
      </w:r>
      <w:proofErr w:type="gramStart"/>
      <w:r>
        <w:rPr>
          <w:rFonts w:ascii="黑体" w:eastAsia="黑体" w:hAnsi="黑体" w:hint="eastAsia"/>
          <w:sz w:val="28"/>
          <w:szCs w:val="28"/>
        </w:rPr>
        <w:t>国家发改委</w:t>
      </w:r>
      <w:proofErr w:type="gramEnd"/>
      <w:r>
        <w:rPr>
          <w:rFonts w:ascii="黑体" w:eastAsia="黑体" w:hAnsi="黑体" w:hint="eastAsia"/>
          <w:sz w:val="28"/>
          <w:szCs w:val="28"/>
        </w:rPr>
        <w:t>颁布的《招标代理服务收费管理暂行办法》（计价格[2002]1980</w:t>
      </w:r>
      <w:r>
        <w:rPr>
          <w:rFonts w:ascii="黑体" w:eastAsia="黑体" w:hAnsi="黑体" w:hint="eastAsia"/>
          <w:sz w:val="28"/>
          <w:szCs w:val="28"/>
        </w:rPr>
        <w:lastRenderedPageBreak/>
        <w:t>号）中的招标收费标准。</w:t>
      </w:r>
    </w:p>
    <w:bookmarkEnd w:id="16"/>
    <w:p w14:paraId="7C006B5A" w14:textId="77777777" w:rsidR="00905909" w:rsidRPr="0076250D" w:rsidRDefault="00CB1E76">
      <w:pPr>
        <w:rPr>
          <w:rFonts w:ascii="黑体" w:eastAsia="黑体" w:hAnsi="黑体"/>
          <w:sz w:val="28"/>
          <w:szCs w:val="28"/>
        </w:rPr>
      </w:pPr>
      <w:r w:rsidRPr="0076250D">
        <w:rPr>
          <w:rFonts w:ascii="仿宋" w:eastAsia="仿宋" w:hAnsi="仿宋" w:cs="宋体" w:hint="eastAsia"/>
          <w:kern w:val="0"/>
          <w:sz w:val="28"/>
          <w:szCs w:val="28"/>
        </w:rPr>
        <w:t>金额：</w:t>
      </w:r>
      <w:bookmarkStart w:id="17" w:name="OLE_LINK8"/>
      <w:bookmarkStart w:id="18" w:name="OLE_LINK10"/>
      <w:r w:rsidRPr="0076250D">
        <w:rPr>
          <w:rFonts w:ascii="仿宋" w:eastAsia="仿宋" w:hAnsi="仿宋" w:cs="宋体" w:hint="eastAsia"/>
          <w:kern w:val="0"/>
          <w:sz w:val="28"/>
          <w:szCs w:val="28"/>
        </w:rPr>
        <w:t>1.84216</w:t>
      </w:r>
      <w:bookmarkEnd w:id="17"/>
      <w:bookmarkEnd w:id="18"/>
      <w:r w:rsidRPr="0076250D">
        <w:rPr>
          <w:rFonts w:ascii="仿宋" w:eastAsia="仿宋" w:hAnsi="仿宋" w:cs="宋体" w:hint="eastAsia"/>
          <w:kern w:val="0"/>
          <w:sz w:val="28"/>
          <w:szCs w:val="28"/>
        </w:rPr>
        <w:t xml:space="preserve">万元 </w:t>
      </w:r>
    </w:p>
    <w:p w14:paraId="33343D14" w14:textId="77777777" w:rsidR="00905909" w:rsidRDefault="00CB1E7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32DAE0DD" w14:textId="77777777" w:rsidR="00905909" w:rsidRDefault="00CB1E7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bookmarkStart w:id="19" w:name="OLE_LINK6"/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bookmarkEnd w:id="19"/>
    <w:p w14:paraId="1C400BEB" w14:textId="77777777" w:rsidR="00905909" w:rsidRDefault="00CB1E76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1C656582" w14:textId="77777777" w:rsidR="00905909" w:rsidRDefault="00CB1E76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20" w:name="OLE_LINK33"/>
      <w:bookmarkStart w:id="21" w:name="OLE_LINK3"/>
      <w:bookmarkStart w:id="22" w:name="OLE_LINK4"/>
      <w:bookmarkStart w:id="23" w:name="_Hlk219276428"/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01492261" w14:textId="77777777" w:rsidR="00905909" w:rsidRPr="0076250D" w:rsidRDefault="00CB1E76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</w:t>
      </w:r>
      <w:r w:rsidRPr="0076250D">
        <w:rPr>
          <w:rFonts w:ascii="仿宋" w:eastAsia="仿宋" w:hAnsi="仿宋" w:cs="宋体"/>
          <w:kern w:val="0"/>
          <w:sz w:val="28"/>
          <w:szCs w:val="28"/>
        </w:rPr>
        <w:t>：</w:t>
      </w:r>
      <w:r w:rsidRPr="0076250D">
        <w:rPr>
          <w:rFonts w:ascii="仿宋" w:eastAsia="仿宋" w:hAnsi="仿宋" w:cs="宋体" w:hint="eastAsia"/>
          <w:kern w:val="0"/>
          <w:sz w:val="28"/>
          <w:szCs w:val="28"/>
        </w:rPr>
        <w:t>自合同签订之日起1年。</w:t>
      </w:r>
    </w:p>
    <w:p w14:paraId="31C3EF47" w14:textId="77777777" w:rsidR="00905909" w:rsidRDefault="00CB1E76" w:rsidP="0076250D">
      <w:pPr>
        <w:ind w:firstLineChars="200" w:firstLine="562"/>
        <w:rPr>
          <w:rFonts w:ascii="仿宋" w:eastAsia="仿宋" w:hAnsi="仿宋" w:cs="宋体"/>
          <w:kern w:val="0"/>
          <w:sz w:val="28"/>
          <w:szCs w:val="28"/>
        </w:rPr>
      </w:pPr>
      <w:bookmarkStart w:id="24" w:name="_GoBack"/>
      <w:bookmarkEnd w:id="23"/>
      <w:r>
        <w:rPr>
          <w:rFonts w:ascii="仿宋" w:eastAsia="仿宋" w:hAnsi="仿宋" w:hint="eastAsia"/>
          <w:b/>
          <w:sz w:val="28"/>
          <w:szCs w:val="21"/>
        </w:rPr>
        <w:t>招标公告发布日期：</w:t>
      </w:r>
      <w:r>
        <w:rPr>
          <w:rFonts w:ascii="仿宋" w:eastAsia="仿宋" w:hAnsi="仿宋" w:hint="eastAsia"/>
          <w:sz w:val="28"/>
          <w:szCs w:val="21"/>
        </w:rPr>
        <w:t>2025年12月23日</w:t>
      </w:r>
    </w:p>
    <w:p w14:paraId="0509C228" w14:textId="49CD62BB" w:rsidR="00905909" w:rsidRDefault="00CB1E76" w:rsidP="0076250D">
      <w:pPr>
        <w:spacing w:line="480" w:lineRule="auto"/>
        <w:ind w:firstLineChars="200" w:firstLine="562"/>
        <w:rPr>
          <w:rFonts w:ascii="仿宋" w:eastAsia="仿宋" w:hAnsi="仿宋"/>
          <w:sz w:val="28"/>
          <w:szCs w:val="21"/>
        </w:rPr>
      </w:pPr>
      <w:r>
        <w:rPr>
          <w:rFonts w:ascii="仿宋" w:eastAsia="仿宋" w:hAnsi="仿宋" w:hint="eastAsia"/>
          <w:b/>
          <w:sz w:val="28"/>
          <w:szCs w:val="21"/>
        </w:rPr>
        <w:t>定标日</w:t>
      </w:r>
      <w:r w:rsidRPr="007B6615">
        <w:rPr>
          <w:rFonts w:ascii="仿宋" w:eastAsia="仿宋" w:hAnsi="仿宋" w:hint="eastAsia"/>
          <w:b/>
          <w:sz w:val="28"/>
          <w:szCs w:val="21"/>
        </w:rPr>
        <w:t>期：</w:t>
      </w:r>
      <w:r w:rsidRPr="007B6615">
        <w:rPr>
          <w:rFonts w:ascii="仿宋" w:eastAsia="仿宋" w:hAnsi="仿宋" w:hint="eastAsia"/>
          <w:sz w:val="28"/>
          <w:szCs w:val="21"/>
        </w:rPr>
        <w:t>2026年1月1</w:t>
      </w:r>
      <w:r w:rsidR="0076250D" w:rsidRPr="007B6615">
        <w:rPr>
          <w:rFonts w:ascii="仿宋" w:eastAsia="仿宋" w:hAnsi="仿宋" w:hint="eastAsia"/>
          <w:sz w:val="28"/>
          <w:szCs w:val="21"/>
        </w:rPr>
        <w:t>4</w:t>
      </w:r>
      <w:r w:rsidRPr="007B6615">
        <w:rPr>
          <w:rFonts w:ascii="仿宋" w:eastAsia="仿宋" w:hAnsi="仿宋" w:hint="eastAsia"/>
          <w:sz w:val="28"/>
          <w:szCs w:val="21"/>
        </w:rPr>
        <w:t>日</w:t>
      </w:r>
    </w:p>
    <w:p w14:paraId="4D7A99C0" w14:textId="77777777" w:rsidR="00905909" w:rsidRDefault="00CB1E76" w:rsidP="0076250D">
      <w:pPr>
        <w:spacing w:line="480" w:lineRule="auto"/>
        <w:ind w:firstLineChars="200" w:firstLine="562"/>
        <w:rPr>
          <w:rFonts w:ascii="仿宋" w:eastAsia="仿宋" w:hAnsi="仿宋"/>
          <w:sz w:val="28"/>
          <w:szCs w:val="21"/>
        </w:rPr>
      </w:pPr>
      <w:r>
        <w:rPr>
          <w:rFonts w:ascii="仿宋" w:eastAsia="仿宋" w:hAnsi="仿宋" w:hint="eastAsia"/>
          <w:b/>
          <w:sz w:val="28"/>
          <w:szCs w:val="21"/>
        </w:rPr>
        <w:t>中标供应商评审总得分</w:t>
      </w:r>
      <w:r w:rsidRPr="0076250D">
        <w:rPr>
          <w:rFonts w:ascii="仿宋" w:eastAsia="仿宋" w:hAnsi="仿宋" w:hint="eastAsia"/>
          <w:sz w:val="28"/>
          <w:szCs w:val="21"/>
        </w:rPr>
        <w:t>：</w:t>
      </w:r>
      <w:bookmarkStart w:id="25" w:name="OLE_LINK58"/>
      <w:bookmarkStart w:id="26" w:name="OLE_LINK59"/>
      <w:r w:rsidRPr="0076250D">
        <w:rPr>
          <w:rFonts w:ascii="仿宋" w:eastAsia="仿宋" w:hAnsi="仿宋" w:hint="eastAsia"/>
          <w:sz w:val="28"/>
          <w:szCs w:val="21"/>
        </w:rPr>
        <w:t>96.67</w:t>
      </w:r>
      <w:bookmarkEnd w:id="25"/>
      <w:bookmarkEnd w:id="26"/>
      <w:r w:rsidRPr="0076250D">
        <w:rPr>
          <w:rFonts w:ascii="仿宋" w:eastAsia="仿宋" w:hAnsi="仿宋"/>
          <w:sz w:val="28"/>
          <w:szCs w:val="21"/>
        </w:rPr>
        <w:t>分</w:t>
      </w:r>
    </w:p>
    <w:bookmarkEnd w:id="20"/>
    <w:bookmarkEnd w:id="21"/>
    <w:bookmarkEnd w:id="22"/>
    <w:bookmarkEnd w:id="24"/>
    <w:p w14:paraId="67F11F93" w14:textId="77777777" w:rsidR="00905909" w:rsidRDefault="00CB1E76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20150998" w14:textId="77777777" w:rsidR="00905909" w:rsidRDefault="00CB1E76">
      <w:pPr>
        <w:pStyle w:val="20"/>
        <w:spacing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27" w:name="_Toc28359100"/>
      <w:bookmarkStart w:id="28" w:name="_Toc28359023"/>
      <w:bookmarkStart w:id="29" w:name="_Toc35393810"/>
      <w:bookmarkStart w:id="30" w:name="_Toc35393641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27"/>
      <w:bookmarkEnd w:id="28"/>
      <w:bookmarkEnd w:id="29"/>
      <w:bookmarkEnd w:id="30"/>
    </w:p>
    <w:p w14:paraId="2DB27D55" w14:textId="77777777" w:rsidR="00905909" w:rsidRDefault="00CB1E7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首都医科大学附属北京世纪坛医院</w:t>
      </w:r>
    </w:p>
    <w:p w14:paraId="7DF9C616" w14:textId="77777777" w:rsidR="00905909" w:rsidRDefault="00CB1E7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北京市海淀区羊坊店铁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医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路10号</w:t>
      </w:r>
    </w:p>
    <w:p w14:paraId="7B107D12" w14:textId="77777777" w:rsidR="00905909" w:rsidRDefault="00CB1E7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010-63926970</w:t>
      </w:r>
    </w:p>
    <w:p w14:paraId="005C23F7" w14:textId="77777777" w:rsidR="00905909" w:rsidRDefault="00CB1E76">
      <w:pPr>
        <w:pStyle w:val="20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31" w:name="_Toc28359024"/>
      <w:bookmarkStart w:id="32" w:name="_Toc28359101"/>
      <w:bookmarkStart w:id="33" w:name="_Toc35393811"/>
      <w:bookmarkStart w:id="34" w:name="_Toc35393642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2.采购代理机构信息</w:t>
      </w:r>
      <w:bookmarkEnd w:id="31"/>
      <w:bookmarkEnd w:id="32"/>
      <w:bookmarkEnd w:id="33"/>
      <w:bookmarkEnd w:id="34"/>
    </w:p>
    <w:p w14:paraId="663E4A62" w14:textId="77777777" w:rsidR="00905909" w:rsidRDefault="00CB1E7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49072B9A" w14:textId="77777777" w:rsidR="00905909" w:rsidRDefault="00CB1E7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42356543" w14:textId="77777777" w:rsidR="00905909" w:rsidRDefault="00CB1E7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</w:t>
      </w:r>
      <w:r>
        <w:rPr>
          <w:rFonts w:ascii="仿宋" w:eastAsia="仿宋" w:hAnsi="仿宋" w:hint="eastAsia"/>
          <w:sz w:val="28"/>
          <w:szCs w:val="28"/>
          <w:u w:val="single"/>
        </w:rPr>
        <w:t>8116</w:t>
      </w:r>
      <w:r>
        <w:rPr>
          <w:rFonts w:ascii="仿宋" w:eastAsia="仿宋" w:hAnsi="仿宋"/>
          <w:sz w:val="28"/>
          <w:szCs w:val="28"/>
          <w:u w:val="single"/>
        </w:rPr>
        <w:t>85</w:t>
      </w:r>
      <w:r>
        <w:rPr>
          <w:rFonts w:ascii="仿宋" w:eastAsia="仿宋" w:hAnsi="仿宋" w:hint="eastAsia"/>
          <w:sz w:val="28"/>
          <w:szCs w:val="28"/>
          <w:u w:val="single"/>
        </w:rPr>
        <w:t>41</w:t>
      </w:r>
    </w:p>
    <w:p w14:paraId="3E730C88" w14:textId="77777777" w:rsidR="00905909" w:rsidRDefault="00CB1E76">
      <w:pPr>
        <w:pStyle w:val="20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35" w:name="_Toc28359102"/>
      <w:bookmarkStart w:id="36" w:name="_Toc35393643"/>
      <w:bookmarkStart w:id="37" w:name="_Toc35393812"/>
      <w:bookmarkStart w:id="38" w:name="_Toc28359025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35"/>
      <w:bookmarkEnd w:id="36"/>
      <w:bookmarkEnd w:id="37"/>
      <w:bookmarkEnd w:id="38"/>
    </w:p>
    <w:p w14:paraId="005EAEE1" w14:textId="77777777" w:rsidR="00905909" w:rsidRDefault="00CB1E76">
      <w:pPr>
        <w:pStyle w:val="a5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强文晓、孙薇</w:t>
      </w:r>
    </w:p>
    <w:p w14:paraId="1D2D3FFA" w14:textId="77777777" w:rsidR="00905909" w:rsidRDefault="00CB1E7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/>
          <w:sz w:val="28"/>
          <w:szCs w:val="28"/>
          <w:u w:val="single"/>
        </w:rPr>
        <w:t>010-</w:t>
      </w:r>
      <w:r>
        <w:rPr>
          <w:rFonts w:ascii="仿宋" w:eastAsia="仿宋" w:hAnsi="仿宋" w:hint="eastAsia"/>
          <w:sz w:val="28"/>
          <w:szCs w:val="28"/>
          <w:u w:val="single"/>
        </w:rPr>
        <w:t>8116</w:t>
      </w:r>
      <w:r>
        <w:rPr>
          <w:rFonts w:ascii="仿宋" w:eastAsia="仿宋" w:hAnsi="仿宋"/>
          <w:sz w:val="28"/>
          <w:szCs w:val="28"/>
          <w:u w:val="single"/>
        </w:rPr>
        <w:t>85</w:t>
      </w:r>
      <w:r>
        <w:rPr>
          <w:rFonts w:ascii="仿宋" w:eastAsia="仿宋" w:hAnsi="仿宋" w:hint="eastAsia"/>
          <w:sz w:val="28"/>
          <w:szCs w:val="28"/>
          <w:u w:val="single"/>
        </w:rPr>
        <w:t>41</w:t>
      </w:r>
    </w:p>
    <w:bookmarkEnd w:id="2"/>
    <w:bookmarkEnd w:id="3"/>
    <w:p w14:paraId="3E574CA9" w14:textId="77777777" w:rsidR="00905909" w:rsidRDefault="00905909">
      <w:pPr>
        <w:rPr>
          <w:rFonts w:ascii="宋体" w:hAnsi="宋体"/>
          <w:b/>
          <w:bCs/>
          <w:szCs w:val="21"/>
        </w:rPr>
      </w:pPr>
    </w:p>
    <w:p w14:paraId="572F15C8" w14:textId="77777777" w:rsidR="00905909" w:rsidRDefault="00CB1E76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468EE6DA" w14:textId="77777777" w:rsidR="00905909" w:rsidRDefault="00CB1E76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4100A11D" w14:textId="77777777" w:rsidR="00905909" w:rsidRDefault="00CB1E76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p w14:paraId="5C952C32" w14:textId="77777777" w:rsidR="00905909" w:rsidRDefault="00CB1E76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3、中小企业声明函</w:t>
      </w:r>
    </w:p>
    <w:p w14:paraId="53BB7A93" w14:textId="77777777" w:rsidR="00905909" w:rsidRDefault="00905909">
      <w:pPr>
        <w:snapToGrid w:val="0"/>
        <w:spacing w:line="360" w:lineRule="auto"/>
        <w:jc w:val="left"/>
        <w:rPr>
          <w:color w:val="FF0000"/>
        </w:rPr>
      </w:pPr>
    </w:p>
    <w:sectPr w:rsidR="00905909">
      <w:footerReference w:type="even" r:id="rId7"/>
      <w:footerReference w:type="default" r:id="rId8"/>
      <w:pgSz w:w="16838" w:h="11906" w:orient="landscape"/>
      <w:pgMar w:top="777" w:right="1304" w:bottom="1247" w:left="1718" w:header="851" w:footer="111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BCF499" w14:textId="77777777" w:rsidR="004308B2" w:rsidRDefault="004308B2">
      <w:r>
        <w:separator/>
      </w:r>
    </w:p>
  </w:endnote>
  <w:endnote w:type="continuationSeparator" w:id="0">
    <w:p w14:paraId="7E3133E0" w14:textId="77777777" w:rsidR="004308B2" w:rsidRDefault="00430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567F7" w14:textId="77777777" w:rsidR="00905909" w:rsidRDefault="00CB1E76">
    <w:pPr>
      <w:pStyle w:val="a7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0508D5BD" w14:textId="77777777" w:rsidR="00905909" w:rsidRDefault="0090590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805EC" w14:textId="77777777" w:rsidR="00905909" w:rsidRDefault="00CB1E76">
    <w:pPr>
      <w:pStyle w:val="a7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 w:rsidR="007B6615">
      <w:rPr>
        <w:rStyle w:val="ab"/>
        <w:noProof/>
      </w:rPr>
      <w:t>3</w:t>
    </w:r>
    <w:r>
      <w:fldChar w:fldCharType="end"/>
    </w:r>
  </w:p>
  <w:p w14:paraId="15F76939" w14:textId="77777777" w:rsidR="00905909" w:rsidRDefault="0090590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C4541B" w14:textId="77777777" w:rsidR="004308B2" w:rsidRDefault="004308B2">
      <w:r>
        <w:separator/>
      </w:r>
    </w:p>
  </w:footnote>
  <w:footnote w:type="continuationSeparator" w:id="0">
    <w:p w14:paraId="35B29CFC" w14:textId="77777777" w:rsidR="004308B2" w:rsidRDefault="00430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MTg3NTEzYmRlZWEwMTA0YTlkZTZlNzY2MDY2ODIifQ=="/>
  </w:docVars>
  <w:rsids>
    <w:rsidRoot w:val="002D2F1C"/>
    <w:rsid w:val="00000376"/>
    <w:rsid w:val="00024391"/>
    <w:rsid w:val="00024B76"/>
    <w:rsid w:val="00026EDC"/>
    <w:rsid w:val="00035FB0"/>
    <w:rsid w:val="00040DDE"/>
    <w:rsid w:val="000410E4"/>
    <w:rsid w:val="000418C3"/>
    <w:rsid w:val="00043E5E"/>
    <w:rsid w:val="0004742B"/>
    <w:rsid w:val="00051983"/>
    <w:rsid w:val="00056A0E"/>
    <w:rsid w:val="00063D1D"/>
    <w:rsid w:val="000650F8"/>
    <w:rsid w:val="00072811"/>
    <w:rsid w:val="00074AC9"/>
    <w:rsid w:val="000952EF"/>
    <w:rsid w:val="000A22BF"/>
    <w:rsid w:val="000C05A8"/>
    <w:rsid w:val="000D4B76"/>
    <w:rsid w:val="000E5B54"/>
    <w:rsid w:val="000E634F"/>
    <w:rsid w:val="000F45FC"/>
    <w:rsid w:val="000F49A8"/>
    <w:rsid w:val="000F7734"/>
    <w:rsid w:val="0010309A"/>
    <w:rsid w:val="00112AC4"/>
    <w:rsid w:val="00127B8A"/>
    <w:rsid w:val="00130692"/>
    <w:rsid w:val="00133B15"/>
    <w:rsid w:val="001414AE"/>
    <w:rsid w:val="0015713C"/>
    <w:rsid w:val="00160B81"/>
    <w:rsid w:val="0018160D"/>
    <w:rsid w:val="00197361"/>
    <w:rsid w:val="001A68C5"/>
    <w:rsid w:val="001B1B77"/>
    <w:rsid w:val="001C71CD"/>
    <w:rsid w:val="001D34BA"/>
    <w:rsid w:val="001D4269"/>
    <w:rsid w:val="001E3091"/>
    <w:rsid w:val="001E49E1"/>
    <w:rsid w:val="001F0F7D"/>
    <w:rsid w:val="001F179B"/>
    <w:rsid w:val="001F5905"/>
    <w:rsid w:val="001F632B"/>
    <w:rsid w:val="0020396A"/>
    <w:rsid w:val="002075E9"/>
    <w:rsid w:val="0021769D"/>
    <w:rsid w:val="0022084E"/>
    <w:rsid w:val="00225E8B"/>
    <w:rsid w:val="00250DC9"/>
    <w:rsid w:val="00256DD0"/>
    <w:rsid w:val="002618AD"/>
    <w:rsid w:val="00263B33"/>
    <w:rsid w:val="00265FD6"/>
    <w:rsid w:val="002677C0"/>
    <w:rsid w:val="00267B78"/>
    <w:rsid w:val="0027205E"/>
    <w:rsid w:val="00273709"/>
    <w:rsid w:val="00275FC8"/>
    <w:rsid w:val="00283654"/>
    <w:rsid w:val="002869FF"/>
    <w:rsid w:val="00287135"/>
    <w:rsid w:val="00297168"/>
    <w:rsid w:val="002A7B28"/>
    <w:rsid w:val="002B0F41"/>
    <w:rsid w:val="002B34F1"/>
    <w:rsid w:val="002C6FBA"/>
    <w:rsid w:val="002C6FD0"/>
    <w:rsid w:val="002D1F4D"/>
    <w:rsid w:val="002D2F1C"/>
    <w:rsid w:val="002F7C14"/>
    <w:rsid w:val="00303454"/>
    <w:rsid w:val="003127B3"/>
    <w:rsid w:val="00324D86"/>
    <w:rsid w:val="003311E2"/>
    <w:rsid w:val="00334E6D"/>
    <w:rsid w:val="00341F78"/>
    <w:rsid w:val="00350D36"/>
    <w:rsid w:val="0035455F"/>
    <w:rsid w:val="003673D5"/>
    <w:rsid w:val="0037025A"/>
    <w:rsid w:val="00375025"/>
    <w:rsid w:val="00377495"/>
    <w:rsid w:val="00377D46"/>
    <w:rsid w:val="0039466D"/>
    <w:rsid w:val="00395366"/>
    <w:rsid w:val="003A6C77"/>
    <w:rsid w:val="003B3314"/>
    <w:rsid w:val="003B3DCC"/>
    <w:rsid w:val="003B520C"/>
    <w:rsid w:val="003B6F54"/>
    <w:rsid w:val="003C325F"/>
    <w:rsid w:val="003C3F00"/>
    <w:rsid w:val="003D42FC"/>
    <w:rsid w:val="003D74BF"/>
    <w:rsid w:val="003D7F33"/>
    <w:rsid w:val="003E1B49"/>
    <w:rsid w:val="003F2A4B"/>
    <w:rsid w:val="003F52E9"/>
    <w:rsid w:val="003F6E9C"/>
    <w:rsid w:val="00426245"/>
    <w:rsid w:val="004308B2"/>
    <w:rsid w:val="00435C38"/>
    <w:rsid w:val="0044365E"/>
    <w:rsid w:val="00451C78"/>
    <w:rsid w:val="00453B53"/>
    <w:rsid w:val="00457294"/>
    <w:rsid w:val="00465F34"/>
    <w:rsid w:val="00466AF7"/>
    <w:rsid w:val="004718CF"/>
    <w:rsid w:val="00481EC3"/>
    <w:rsid w:val="00490477"/>
    <w:rsid w:val="0049565A"/>
    <w:rsid w:val="004B0E39"/>
    <w:rsid w:val="004B4082"/>
    <w:rsid w:val="004C13A1"/>
    <w:rsid w:val="004D2A61"/>
    <w:rsid w:val="004E52DE"/>
    <w:rsid w:val="004F1764"/>
    <w:rsid w:val="004F17A9"/>
    <w:rsid w:val="004F4655"/>
    <w:rsid w:val="0050207A"/>
    <w:rsid w:val="0050360F"/>
    <w:rsid w:val="00503ED4"/>
    <w:rsid w:val="00504CFB"/>
    <w:rsid w:val="00507C31"/>
    <w:rsid w:val="00507CE5"/>
    <w:rsid w:val="00514BFF"/>
    <w:rsid w:val="00525576"/>
    <w:rsid w:val="00526601"/>
    <w:rsid w:val="00534980"/>
    <w:rsid w:val="00537904"/>
    <w:rsid w:val="00541C57"/>
    <w:rsid w:val="00543EB1"/>
    <w:rsid w:val="0054483B"/>
    <w:rsid w:val="0055282B"/>
    <w:rsid w:val="0055520F"/>
    <w:rsid w:val="00555BCF"/>
    <w:rsid w:val="00564E4B"/>
    <w:rsid w:val="00567E35"/>
    <w:rsid w:val="00573C99"/>
    <w:rsid w:val="00582C00"/>
    <w:rsid w:val="005A12B6"/>
    <w:rsid w:val="005A4B0E"/>
    <w:rsid w:val="005A6EE9"/>
    <w:rsid w:val="005B3556"/>
    <w:rsid w:val="005B3A16"/>
    <w:rsid w:val="005C1391"/>
    <w:rsid w:val="005C2C9F"/>
    <w:rsid w:val="005C3318"/>
    <w:rsid w:val="005C7B03"/>
    <w:rsid w:val="005D37EB"/>
    <w:rsid w:val="005D4A1A"/>
    <w:rsid w:val="005D56B4"/>
    <w:rsid w:val="005D5D31"/>
    <w:rsid w:val="005E3357"/>
    <w:rsid w:val="005E3714"/>
    <w:rsid w:val="005E4911"/>
    <w:rsid w:val="005E647E"/>
    <w:rsid w:val="005F11D7"/>
    <w:rsid w:val="006003BE"/>
    <w:rsid w:val="00600631"/>
    <w:rsid w:val="00602793"/>
    <w:rsid w:val="006050CD"/>
    <w:rsid w:val="0060628B"/>
    <w:rsid w:val="00606507"/>
    <w:rsid w:val="00607197"/>
    <w:rsid w:val="006109E5"/>
    <w:rsid w:val="00610FB1"/>
    <w:rsid w:val="006129C4"/>
    <w:rsid w:val="0062506D"/>
    <w:rsid w:val="00642B87"/>
    <w:rsid w:val="00643C44"/>
    <w:rsid w:val="00646579"/>
    <w:rsid w:val="00647A9F"/>
    <w:rsid w:val="006543F9"/>
    <w:rsid w:val="00672B7E"/>
    <w:rsid w:val="0068274F"/>
    <w:rsid w:val="006902E8"/>
    <w:rsid w:val="00692A6C"/>
    <w:rsid w:val="00697FC5"/>
    <w:rsid w:val="006A7080"/>
    <w:rsid w:val="006A799B"/>
    <w:rsid w:val="006A7ED6"/>
    <w:rsid w:val="006B4C7D"/>
    <w:rsid w:val="006C0805"/>
    <w:rsid w:val="006C1BD6"/>
    <w:rsid w:val="006C7982"/>
    <w:rsid w:val="006D2354"/>
    <w:rsid w:val="006F2F1B"/>
    <w:rsid w:val="006F3E16"/>
    <w:rsid w:val="00701CC1"/>
    <w:rsid w:val="0070421D"/>
    <w:rsid w:val="00704601"/>
    <w:rsid w:val="0071238A"/>
    <w:rsid w:val="00715D97"/>
    <w:rsid w:val="00727052"/>
    <w:rsid w:val="00735F4B"/>
    <w:rsid w:val="007375FB"/>
    <w:rsid w:val="00751C03"/>
    <w:rsid w:val="007536FD"/>
    <w:rsid w:val="007544E5"/>
    <w:rsid w:val="0076224E"/>
    <w:rsid w:val="0076250D"/>
    <w:rsid w:val="00763A10"/>
    <w:rsid w:val="007826E6"/>
    <w:rsid w:val="00783EEC"/>
    <w:rsid w:val="00786DF2"/>
    <w:rsid w:val="00787FA5"/>
    <w:rsid w:val="00796B61"/>
    <w:rsid w:val="007A09B1"/>
    <w:rsid w:val="007A3388"/>
    <w:rsid w:val="007B09A5"/>
    <w:rsid w:val="007B2980"/>
    <w:rsid w:val="007B538B"/>
    <w:rsid w:val="007B6615"/>
    <w:rsid w:val="007D3FEC"/>
    <w:rsid w:val="007E04A4"/>
    <w:rsid w:val="007E46CB"/>
    <w:rsid w:val="007F3D82"/>
    <w:rsid w:val="00801442"/>
    <w:rsid w:val="00803FEB"/>
    <w:rsid w:val="00805C43"/>
    <w:rsid w:val="008271FA"/>
    <w:rsid w:val="008276F9"/>
    <w:rsid w:val="0083203D"/>
    <w:rsid w:val="0083605D"/>
    <w:rsid w:val="00843B2D"/>
    <w:rsid w:val="00851326"/>
    <w:rsid w:val="008522EC"/>
    <w:rsid w:val="0085243B"/>
    <w:rsid w:val="0085656E"/>
    <w:rsid w:val="00874AB3"/>
    <w:rsid w:val="00875B0D"/>
    <w:rsid w:val="00876704"/>
    <w:rsid w:val="0087707A"/>
    <w:rsid w:val="00877D3B"/>
    <w:rsid w:val="008834C8"/>
    <w:rsid w:val="00883957"/>
    <w:rsid w:val="00885C8F"/>
    <w:rsid w:val="008879BD"/>
    <w:rsid w:val="008963CE"/>
    <w:rsid w:val="008B0638"/>
    <w:rsid w:val="008B1124"/>
    <w:rsid w:val="008B40F7"/>
    <w:rsid w:val="008C0867"/>
    <w:rsid w:val="008C4B7C"/>
    <w:rsid w:val="008E3D05"/>
    <w:rsid w:val="008E7FD3"/>
    <w:rsid w:val="008F14A7"/>
    <w:rsid w:val="008F173C"/>
    <w:rsid w:val="00905909"/>
    <w:rsid w:val="00913E63"/>
    <w:rsid w:val="00916B44"/>
    <w:rsid w:val="00925BDD"/>
    <w:rsid w:val="00927F46"/>
    <w:rsid w:val="00930E33"/>
    <w:rsid w:val="00937224"/>
    <w:rsid w:val="009410F6"/>
    <w:rsid w:val="009415F8"/>
    <w:rsid w:val="00950007"/>
    <w:rsid w:val="00951BC7"/>
    <w:rsid w:val="0095528C"/>
    <w:rsid w:val="009631D8"/>
    <w:rsid w:val="0096450B"/>
    <w:rsid w:val="0097438B"/>
    <w:rsid w:val="0098004F"/>
    <w:rsid w:val="009A415A"/>
    <w:rsid w:val="009A584E"/>
    <w:rsid w:val="009B63FC"/>
    <w:rsid w:val="009E6943"/>
    <w:rsid w:val="009F0E9B"/>
    <w:rsid w:val="009F290F"/>
    <w:rsid w:val="009F4C2F"/>
    <w:rsid w:val="00A018C1"/>
    <w:rsid w:val="00A02C40"/>
    <w:rsid w:val="00A100AE"/>
    <w:rsid w:val="00A15571"/>
    <w:rsid w:val="00A25AB9"/>
    <w:rsid w:val="00A3146C"/>
    <w:rsid w:val="00A350ED"/>
    <w:rsid w:val="00A362AE"/>
    <w:rsid w:val="00A432B5"/>
    <w:rsid w:val="00A4718F"/>
    <w:rsid w:val="00A47B0B"/>
    <w:rsid w:val="00A56C27"/>
    <w:rsid w:val="00A61DB6"/>
    <w:rsid w:val="00A75EE6"/>
    <w:rsid w:val="00A80524"/>
    <w:rsid w:val="00A825B4"/>
    <w:rsid w:val="00A8497C"/>
    <w:rsid w:val="00A856F1"/>
    <w:rsid w:val="00A85753"/>
    <w:rsid w:val="00A86C5D"/>
    <w:rsid w:val="00A92323"/>
    <w:rsid w:val="00A94F0F"/>
    <w:rsid w:val="00A952FD"/>
    <w:rsid w:val="00AA27AB"/>
    <w:rsid w:val="00AB2C8B"/>
    <w:rsid w:val="00AE1DB8"/>
    <w:rsid w:val="00AF249A"/>
    <w:rsid w:val="00AF5A09"/>
    <w:rsid w:val="00B157FD"/>
    <w:rsid w:val="00B1582A"/>
    <w:rsid w:val="00B22FA6"/>
    <w:rsid w:val="00B32EBE"/>
    <w:rsid w:val="00B44A97"/>
    <w:rsid w:val="00B52406"/>
    <w:rsid w:val="00B56572"/>
    <w:rsid w:val="00B736A1"/>
    <w:rsid w:val="00B800EA"/>
    <w:rsid w:val="00B92AA3"/>
    <w:rsid w:val="00B95455"/>
    <w:rsid w:val="00BA0205"/>
    <w:rsid w:val="00BA6EA6"/>
    <w:rsid w:val="00BB25E0"/>
    <w:rsid w:val="00BB5144"/>
    <w:rsid w:val="00BD2028"/>
    <w:rsid w:val="00BD267F"/>
    <w:rsid w:val="00BF575C"/>
    <w:rsid w:val="00BF6C33"/>
    <w:rsid w:val="00C018C0"/>
    <w:rsid w:val="00C076E1"/>
    <w:rsid w:val="00C119C1"/>
    <w:rsid w:val="00C21B31"/>
    <w:rsid w:val="00C21D74"/>
    <w:rsid w:val="00C23EB8"/>
    <w:rsid w:val="00C304ED"/>
    <w:rsid w:val="00C41821"/>
    <w:rsid w:val="00C5040E"/>
    <w:rsid w:val="00C527CD"/>
    <w:rsid w:val="00C53426"/>
    <w:rsid w:val="00C84620"/>
    <w:rsid w:val="00C916E6"/>
    <w:rsid w:val="00C9198A"/>
    <w:rsid w:val="00C95D6B"/>
    <w:rsid w:val="00CB1501"/>
    <w:rsid w:val="00CB1E76"/>
    <w:rsid w:val="00CB4EB5"/>
    <w:rsid w:val="00CB615B"/>
    <w:rsid w:val="00CB7F80"/>
    <w:rsid w:val="00CC3CBD"/>
    <w:rsid w:val="00CC545F"/>
    <w:rsid w:val="00CE0A9B"/>
    <w:rsid w:val="00CF0809"/>
    <w:rsid w:val="00CF26AB"/>
    <w:rsid w:val="00CF3F6E"/>
    <w:rsid w:val="00CF425D"/>
    <w:rsid w:val="00CF5507"/>
    <w:rsid w:val="00D03ED4"/>
    <w:rsid w:val="00D13ABE"/>
    <w:rsid w:val="00D171DA"/>
    <w:rsid w:val="00D22E19"/>
    <w:rsid w:val="00D30566"/>
    <w:rsid w:val="00D34512"/>
    <w:rsid w:val="00D43985"/>
    <w:rsid w:val="00D51A72"/>
    <w:rsid w:val="00D5669F"/>
    <w:rsid w:val="00D63FC8"/>
    <w:rsid w:val="00D64D45"/>
    <w:rsid w:val="00D817D7"/>
    <w:rsid w:val="00D92652"/>
    <w:rsid w:val="00DA1DD4"/>
    <w:rsid w:val="00DA4812"/>
    <w:rsid w:val="00DA7E42"/>
    <w:rsid w:val="00DC13A5"/>
    <w:rsid w:val="00DD5511"/>
    <w:rsid w:val="00DE0EBF"/>
    <w:rsid w:val="00DE63C0"/>
    <w:rsid w:val="00DF0231"/>
    <w:rsid w:val="00DF303A"/>
    <w:rsid w:val="00DF5F0E"/>
    <w:rsid w:val="00E11BCC"/>
    <w:rsid w:val="00E1242E"/>
    <w:rsid w:val="00E1535B"/>
    <w:rsid w:val="00E222F9"/>
    <w:rsid w:val="00E27380"/>
    <w:rsid w:val="00E438AC"/>
    <w:rsid w:val="00E465FF"/>
    <w:rsid w:val="00E52504"/>
    <w:rsid w:val="00E52F34"/>
    <w:rsid w:val="00E535CE"/>
    <w:rsid w:val="00E539DB"/>
    <w:rsid w:val="00E5651F"/>
    <w:rsid w:val="00E5782D"/>
    <w:rsid w:val="00E6308A"/>
    <w:rsid w:val="00E64CDA"/>
    <w:rsid w:val="00E653E1"/>
    <w:rsid w:val="00E73C05"/>
    <w:rsid w:val="00E9032E"/>
    <w:rsid w:val="00E975F3"/>
    <w:rsid w:val="00EA048C"/>
    <w:rsid w:val="00EA7DBE"/>
    <w:rsid w:val="00EB3614"/>
    <w:rsid w:val="00ED1941"/>
    <w:rsid w:val="00ED210B"/>
    <w:rsid w:val="00ED541C"/>
    <w:rsid w:val="00EE088D"/>
    <w:rsid w:val="00EF2833"/>
    <w:rsid w:val="00EF77A9"/>
    <w:rsid w:val="00F03FC6"/>
    <w:rsid w:val="00F11976"/>
    <w:rsid w:val="00F17314"/>
    <w:rsid w:val="00F25B9E"/>
    <w:rsid w:val="00F31CD3"/>
    <w:rsid w:val="00F50E66"/>
    <w:rsid w:val="00F517FB"/>
    <w:rsid w:val="00F56A1C"/>
    <w:rsid w:val="00F803FF"/>
    <w:rsid w:val="00F90A64"/>
    <w:rsid w:val="00F91FBB"/>
    <w:rsid w:val="00FA22FF"/>
    <w:rsid w:val="00FA27F4"/>
    <w:rsid w:val="00FA56B2"/>
    <w:rsid w:val="00FA59AC"/>
    <w:rsid w:val="00FA7041"/>
    <w:rsid w:val="00FB4FCC"/>
    <w:rsid w:val="00FC392A"/>
    <w:rsid w:val="00FC3C29"/>
    <w:rsid w:val="00FC4EEA"/>
    <w:rsid w:val="00FD08A2"/>
    <w:rsid w:val="00FE25FF"/>
    <w:rsid w:val="020C2754"/>
    <w:rsid w:val="02AF6E6C"/>
    <w:rsid w:val="03E42C75"/>
    <w:rsid w:val="04090616"/>
    <w:rsid w:val="068A3C77"/>
    <w:rsid w:val="0A0D714B"/>
    <w:rsid w:val="0A8E01DA"/>
    <w:rsid w:val="0B602994"/>
    <w:rsid w:val="0C3E1C30"/>
    <w:rsid w:val="0C7C15D3"/>
    <w:rsid w:val="0CED33C7"/>
    <w:rsid w:val="0D4B61D5"/>
    <w:rsid w:val="0F2510BE"/>
    <w:rsid w:val="11D41112"/>
    <w:rsid w:val="139D6861"/>
    <w:rsid w:val="1613498C"/>
    <w:rsid w:val="1657501D"/>
    <w:rsid w:val="16B67910"/>
    <w:rsid w:val="1BD34511"/>
    <w:rsid w:val="1C641008"/>
    <w:rsid w:val="1FA04E9A"/>
    <w:rsid w:val="20086498"/>
    <w:rsid w:val="20457135"/>
    <w:rsid w:val="205F611D"/>
    <w:rsid w:val="24F76DF3"/>
    <w:rsid w:val="25730EA1"/>
    <w:rsid w:val="28FB4CB8"/>
    <w:rsid w:val="299414D3"/>
    <w:rsid w:val="29A0362E"/>
    <w:rsid w:val="2DF567B5"/>
    <w:rsid w:val="30455B6B"/>
    <w:rsid w:val="30A46142"/>
    <w:rsid w:val="321B5F48"/>
    <w:rsid w:val="3237503F"/>
    <w:rsid w:val="33256676"/>
    <w:rsid w:val="334A47AA"/>
    <w:rsid w:val="355D21C1"/>
    <w:rsid w:val="36193EBA"/>
    <w:rsid w:val="36812578"/>
    <w:rsid w:val="385C7091"/>
    <w:rsid w:val="39EE0D41"/>
    <w:rsid w:val="3B1A6688"/>
    <w:rsid w:val="3BFC4494"/>
    <w:rsid w:val="3F9635A2"/>
    <w:rsid w:val="3FF90362"/>
    <w:rsid w:val="40E72868"/>
    <w:rsid w:val="43133665"/>
    <w:rsid w:val="446B6FA6"/>
    <w:rsid w:val="44991346"/>
    <w:rsid w:val="460C314A"/>
    <w:rsid w:val="461427EE"/>
    <w:rsid w:val="474460C4"/>
    <w:rsid w:val="47506D5C"/>
    <w:rsid w:val="4BC17E8B"/>
    <w:rsid w:val="4C71111A"/>
    <w:rsid w:val="4D5C46DE"/>
    <w:rsid w:val="4EB32F1C"/>
    <w:rsid w:val="4F191881"/>
    <w:rsid w:val="4F2A60E9"/>
    <w:rsid w:val="4FC0059F"/>
    <w:rsid w:val="508200B9"/>
    <w:rsid w:val="522307D5"/>
    <w:rsid w:val="523E2B00"/>
    <w:rsid w:val="578D3C13"/>
    <w:rsid w:val="585B1A0B"/>
    <w:rsid w:val="5911209F"/>
    <w:rsid w:val="5A5C1B75"/>
    <w:rsid w:val="5B712AE7"/>
    <w:rsid w:val="5B975D90"/>
    <w:rsid w:val="5D840782"/>
    <w:rsid w:val="5EAE2244"/>
    <w:rsid w:val="5F2C0098"/>
    <w:rsid w:val="612105D5"/>
    <w:rsid w:val="61D47A9E"/>
    <w:rsid w:val="61F7435D"/>
    <w:rsid w:val="64391609"/>
    <w:rsid w:val="67494791"/>
    <w:rsid w:val="68016A6B"/>
    <w:rsid w:val="6C0E0CA5"/>
    <w:rsid w:val="6F0E6963"/>
    <w:rsid w:val="6F131B31"/>
    <w:rsid w:val="6F193B82"/>
    <w:rsid w:val="6FE45A9A"/>
    <w:rsid w:val="701B0D30"/>
    <w:rsid w:val="705067E1"/>
    <w:rsid w:val="70723C98"/>
    <w:rsid w:val="73F26870"/>
    <w:rsid w:val="74937511"/>
    <w:rsid w:val="76B208B8"/>
    <w:rsid w:val="76C00F46"/>
    <w:rsid w:val="7864244B"/>
    <w:rsid w:val="79ED365D"/>
    <w:rsid w:val="7A43587E"/>
    <w:rsid w:val="7B265C2D"/>
    <w:rsid w:val="7B8A532F"/>
    <w:rsid w:val="7C4D3017"/>
    <w:rsid w:val="7C740B40"/>
    <w:rsid w:val="7C914218"/>
    <w:rsid w:val="7CBF3452"/>
    <w:rsid w:val="7E5425BB"/>
    <w:rsid w:val="7E714D41"/>
    <w:rsid w:val="7F9B532A"/>
    <w:rsid w:val="7F9D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uiPriority="99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after="120" w:line="480" w:lineRule="exact"/>
      <w:ind w:firstLine="0"/>
    </w:pPr>
    <w:rPr>
      <w:rFonts w:ascii="仿宋" w:eastAsia="仿宋" w:hAnsi="仿宋" w:cs="宋体"/>
      <w:b/>
      <w:kern w:val="0"/>
      <w:szCs w:val="20"/>
    </w:rPr>
  </w:style>
  <w:style w:type="paragraph" w:styleId="a3">
    <w:name w:val="Body Text Indent"/>
    <w:basedOn w:val="a"/>
    <w:uiPriority w:val="99"/>
    <w:qFormat/>
    <w:pPr>
      <w:spacing w:line="360" w:lineRule="auto"/>
      <w:ind w:firstLine="570"/>
    </w:pPr>
    <w:rPr>
      <w:sz w:val="24"/>
    </w:rPr>
  </w:style>
  <w:style w:type="paragraph" w:styleId="a4">
    <w:name w:val="annotation text"/>
    <w:basedOn w:val="a"/>
    <w:link w:val="Char"/>
    <w:autoRedefine/>
    <w:qFormat/>
    <w:pPr>
      <w:jc w:val="left"/>
    </w:pPr>
  </w:style>
  <w:style w:type="paragraph" w:styleId="a5">
    <w:name w:val="Plain Text"/>
    <w:basedOn w:val="a"/>
    <w:link w:val="Char0"/>
    <w:autoRedefine/>
    <w:qFormat/>
    <w:rPr>
      <w:rFonts w:ascii="宋体" w:hAnsi="Courier New"/>
      <w:szCs w:val="22"/>
    </w:rPr>
  </w:style>
  <w:style w:type="paragraph" w:styleId="a6">
    <w:name w:val="Balloon Text"/>
    <w:basedOn w:val="a"/>
    <w:autoRedefine/>
    <w:semiHidden/>
    <w:qFormat/>
    <w:rPr>
      <w:sz w:val="18"/>
      <w:szCs w:val="18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4"/>
    <w:next w:val="a4"/>
    <w:link w:val="Char2"/>
    <w:autoRedefine/>
    <w:qFormat/>
    <w:rPr>
      <w:b/>
      <w:bCs/>
    </w:rPr>
  </w:style>
  <w:style w:type="table" w:styleId="aa">
    <w:name w:val="Table Grid"/>
    <w:basedOn w:val="a1"/>
    <w:autoRedefine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autoRedefine/>
    <w:qFormat/>
  </w:style>
  <w:style w:type="character" w:styleId="ac">
    <w:name w:val="annotation reference"/>
    <w:autoRedefine/>
    <w:qFormat/>
    <w:rPr>
      <w:sz w:val="21"/>
      <w:szCs w:val="21"/>
    </w:rPr>
  </w:style>
  <w:style w:type="character" w:customStyle="1" w:styleId="1Char">
    <w:name w:val="标题 1 Char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0"/>
    <w:autoRedefine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">
    <w:name w:val="批注文字 Char"/>
    <w:link w:val="a4"/>
    <w:autoRedefine/>
    <w:qFormat/>
    <w:rPr>
      <w:kern w:val="2"/>
      <w:sz w:val="21"/>
      <w:szCs w:val="24"/>
    </w:rPr>
  </w:style>
  <w:style w:type="character" w:customStyle="1" w:styleId="Char0">
    <w:name w:val="纯文本 Char"/>
    <w:link w:val="a5"/>
    <w:autoRedefine/>
    <w:qFormat/>
    <w:rPr>
      <w:rFonts w:ascii="宋体" w:hAnsi="Courier New"/>
      <w:kern w:val="2"/>
      <w:sz w:val="21"/>
      <w:szCs w:val="22"/>
    </w:rPr>
  </w:style>
  <w:style w:type="character" w:customStyle="1" w:styleId="Char1">
    <w:name w:val="页眉 Char"/>
    <w:link w:val="a8"/>
    <w:autoRedefine/>
    <w:qFormat/>
    <w:rPr>
      <w:kern w:val="2"/>
      <w:sz w:val="18"/>
      <w:szCs w:val="18"/>
    </w:rPr>
  </w:style>
  <w:style w:type="character" w:customStyle="1" w:styleId="Char2">
    <w:name w:val="批注主题 Char"/>
    <w:link w:val="a9"/>
    <w:autoRedefine/>
    <w:qFormat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uiPriority="99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after="120" w:line="480" w:lineRule="exact"/>
      <w:ind w:firstLine="0"/>
    </w:pPr>
    <w:rPr>
      <w:rFonts w:ascii="仿宋" w:eastAsia="仿宋" w:hAnsi="仿宋" w:cs="宋体"/>
      <w:b/>
      <w:kern w:val="0"/>
      <w:szCs w:val="20"/>
    </w:rPr>
  </w:style>
  <w:style w:type="paragraph" w:styleId="a3">
    <w:name w:val="Body Text Indent"/>
    <w:basedOn w:val="a"/>
    <w:uiPriority w:val="99"/>
    <w:qFormat/>
    <w:pPr>
      <w:spacing w:line="360" w:lineRule="auto"/>
      <w:ind w:firstLine="570"/>
    </w:pPr>
    <w:rPr>
      <w:sz w:val="24"/>
    </w:rPr>
  </w:style>
  <w:style w:type="paragraph" w:styleId="a4">
    <w:name w:val="annotation text"/>
    <w:basedOn w:val="a"/>
    <w:link w:val="Char"/>
    <w:autoRedefine/>
    <w:qFormat/>
    <w:pPr>
      <w:jc w:val="left"/>
    </w:pPr>
  </w:style>
  <w:style w:type="paragraph" w:styleId="a5">
    <w:name w:val="Plain Text"/>
    <w:basedOn w:val="a"/>
    <w:link w:val="Char0"/>
    <w:autoRedefine/>
    <w:qFormat/>
    <w:rPr>
      <w:rFonts w:ascii="宋体" w:hAnsi="Courier New"/>
      <w:szCs w:val="22"/>
    </w:rPr>
  </w:style>
  <w:style w:type="paragraph" w:styleId="a6">
    <w:name w:val="Balloon Text"/>
    <w:basedOn w:val="a"/>
    <w:autoRedefine/>
    <w:semiHidden/>
    <w:qFormat/>
    <w:rPr>
      <w:sz w:val="18"/>
      <w:szCs w:val="18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4"/>
    <w:next w:val="a4"/>
    <w:link w:val="Char2"/>
    <w:autoRedefine/>
    <w:qFormat/>
    <w:rPr>
      <w:b/>
      <w:bCs/>
    </w:rPr>
  </w:style>
  <w:style w:type="table" w:styleId="aa">
    <w:name w:val="Table Grid"/>
    <w:basedOn w:val="a1"/>
    <w:autoRedefine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autoRedefine/>
    <w:qFormat/>
  </w:style>
  <w:style w:type="character" w:styleId="ac">
    <w:name w:val="annotation reference"/>
    <w:autoRedefine/>
    <w:qFormat/>
    <w:rPr>
      <w:sz w:val="21"/>
      <w:szCs w:val="21"/>
    </w:rPr>
  </w:style>
  <w:style w:type="character" w:customStyle="1" w:styleId="1Char">
    <w:name w:val="标题 1 Char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0"/>
    <w:autoRedefine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">
    <w:name w:val="批注文字 Char"/>
    <w:link w:val="a4"/>
    <w:autoRedefine/>
    <w:qFormat/>
    <w:rPr>
      <w:kern w:val="2"/>
      <w:sz w:val="21"/>
      <w:szCs w:val="24"/>
    </w:rPr>
  </w:style>
  <w:style w:type="character" w:customStyle="1" w:styleId="Char0">
    <w:name w:val="纯文本 Char"/>
    <w:link w:val="a5"/>
    <w:autoRedefine/>
    <w:qFormat/>
    <w:rPr>
      <w:rFonts w:ascii="宋体" w:hAnsi="Courier New"/>
      <w:kern w:val="2"/>
      <w:sz w:val="21"/>
      <w:szCs w:val="22"/>
    </w:rPr>
  </w:style>
  <w:style w:type="character" w:customStyle="1" w:styleId="Char1">
    <w:name w:val="页眉 Char"/>
    <w:link w:val="a8"/>
    <w:autoRedefine/>
    <w:qFormat/>
    <w:rPr>
      <w:kern w:val="2"/>
      <w:sz w:val="18"/>
      <w:szCs w:val="18"/>
    </w:rPr>
  </w:style>
  <w:style w:type="character" w:customStyle="1" w:styleId="Char2">
    <w:name w:val="批注主题 Char"/>
    <w:link w:val="a9"/>
    <w:autoRedefine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122</Words>
  <Characters>701</Characters>
  <Application>Microsoft Office Word</Application>
  <DocSecurity>0</DocSecurity>
  <Lines>5</Lines>
  <Paragraphs>1</Paragraphs>
  <ScaleCrop>false</ScaleCrop>
  <Company>www.ftpdown.com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Estela</cp:lastModifiedBy>
  <cp:revision>41</cp:revision>
  <cp:lastPrinted>2020-07-27T07:58:00Z</cp:lastPrinted>
  <dcterms:created xsi:type="dcterms:W3CDTF">2017-11-09T03:44:00Z</dcterms:created>
  <dcterms:modified xsi:type="dcterms:W3CDTF">2026-01-14T01:47:00Z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E25A1CCF18274CEA8203C864E2575CC0</vt:lpwstr>
  </property>
  <property fmtid="{D5CDD505-2E9C-101B-9397-08002B2CF9AE}" pid="4" name="KSOTemplateDocerSaveRecord">
    <vt:lpwstr>eyJoZGlkIjoiMDljYzUzMWQ4OWI0YzBkYjYzMDRhZTY5ZjZkYmFmYTgiLCJ1c2VySWQiOiI0Mzg5MTc3NTgifQ==</vt:lpwstr>
  </property>
</Properties>
</file>