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C6CB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1C34F20C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BJJQ-2025-1307</w:t>
      </w:r>
    </w:p>
    <w:p w14:paraId="791642A0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bCs/>
          <w:sz w:val="24"/>
          <w:szCs w:val="24"/>
          <w:lang w:eastAsia="zh-CN"/>
        </w:rPr>
        <w:t>北京交响乐团2026年度落户台湖运行保障食堂委托管理服务</w:t>
      </w:r>
    </w:p>
    <w:p w14:paraId="31D9656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3E3728B">
      <w:pPr>
        <w:spacing w:line="360" w:lineRule="auto"/>
        <w:ind w:firstLine="480" w:firstLineChars="200"/>
        <w:rPr>
          <w:rFonts w:hint="eastAsia" w:ascii="Times New Roman" w:hAnsi="Times New Roman" w:eastAsia="宋体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Cs/>
          <w:sz w:val="24"/>
          <w:szCs w:val="24"/>
        </w:rPr>
        <w:t>供应商</w:t>
      </w:r>
      <w:r>
        <w:rPr>
          <w:rFonts w:ascii="Times New Roman" w:hAnsi="Times New Roman" w:eastAsia="宋体"/>
          <w:bCs/>
          <w:sz w:val="24"/>
          <w:szCs w:val="24"/>
        </w:rPr>
        <w:t>名称：</w:t>
      </w:r>
      <w:r>
        <w:rPr>
          <w:rFonts w:hint="eastAsia" w:ascii="Times New Roman" w:hAnsi="Times New Roman" w:eastAsia="宋体"/>
          <w:bCs/>
          <w:sz w:val="24"/>
          <w:szCs w:val="24"/>
        </w:rPr>
        <w:t>北京首地餐饮有限公司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 xml:space="preserve"> </w:t>
      </w:r>
    </w:p>
    <w:p w14:paraId="32F094C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</w:t>
      </w:r>
      <w:r>
        <w:rPr>
          <w:rFonts w:ascii="Times New Roman" w:hAnsi="Times New Roman" w:eastAsia="宋体"/>
          <w:sz w:val="24"/>
          <w:szCs w:val="24"/>
        </w:rPr>
        <w:t>地址：</w:t>
      </w:r>
      <w:r>
        <w:rPr>
          <w:rFonts w:hint="eastAsia" w:ascii="Times New Roman" w:hAnsi="Times New Roman" w:eastAsia="宋体"/>
          <w:sz w:val="24"/>
          <w:szCs w:val="24"/>
        </w:rPr>
        <w:t>北京市延庆区康庄镇紫光东路1号(中关村延庆园)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4464409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696F7A27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壹佰肆拾陆万零叁拾肆元陆角伍分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577AE4F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 xml:space="preserve">    人民币</w:t>
      </w:r>
      <w:r>
        <w:rPr>
          <w:rFonts w:hint="eastAsia" w:ascii="Times New Roman" w:hAnsi="Times New Roman" w:eastAsia="宋体"/>
          <w:sz w:val="24"/>
          <w:szCs w:val="24"/>
        </w:rPr>
        <w:t>小写</w:t>
      </w:r>
      <w:r>
        <w:rPr>
          <w:rFonts w:ascii="Times New Roman" w:hAnsi="Times New Roman" w:eastAsia="宋体"/>
          <w:sz w:val="24"/>
          <w:szCs w:val="24"/>
        </w:rPr>
        <w:t>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￥1,460,034.65 </w:t>
      </w:r>
    </w:p>
    <w:p w14:paraId="0706199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78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90EAA4A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BB4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C1FE2A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eastAsia="zh-CN"/>
              </w:rPr>
              <w:t>北京交响乐团2026年度落户台湖运行保障食堂委托管理服务</w:t>
            </w:r>
          </w:p>
          <w:p w14:paraId="0C47FD8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16215E55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衣丽莉、张素梅、生永刚、张美莲、葛金环</w:t>
      </w:r>
    </w:p>
    <w:p w14:paraId="5D306FD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1.6812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</w:t>
      </w:r>
      <w:r>
        <w:rPr>
          <w:rFonts w:ascii="Times New Roman" w:hAnsi="Times New Roman" w:eastAsia="宋体"/>
          <w:sz w:val="24"/>
          <w:szCs w:val="24"/>
        </w:rPr>
        <w:t>招标文件）</w:t>
      </w:r>
    </w:p>
    <w:p w14:paraId="7AB40D9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64989C8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5C63BBD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239AAB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http://www.ccgp.gov.cn）、北京市政府采购网（http://www.ccgp-beijing.gov.cn/）、北京汇诚金桥国际招标咨询有限公司网站（http://www.hcjq.net/）发布。</w:t>
      </w:r>
    </w:p>
    <w:p w14:paraId="4996B8E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BJJQ-2025-1307</w:t>
      </w:r>
    </w:p>
    <w:p w14:paraId="5A0CCDEA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8.3中标供应商的评审得分：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92.31   </w:t>
      </w:r>
    </w:p>
    <w:p w14:paraId="2F8CD0D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EAE565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1.采购人信息</w:t>
      </w:r>
    </w:p>
    <w:p w14:paraId="6C7723C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名    称：北京交响乐团</w:t>
      </w:r>
    </w:p>
    <w:p w14:paraId="6B2767D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地    址：北京市通州区台湖镇胡家垡村甲9号院3号楼</w:t>
      </w:r>
    </w:p>
    <w:p w14:paraId="47AAC83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联系方式：崔兵，010-69500093</w:t>
      </w:r>
      <w:bookmarkStart w:id="2" w:name="_GoBack"/>
      <w:bookmarkEnd w:id="2"/>
    </w:p>
    <w:p w14:paraId="6AE376A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2.采购代理机构信息</w:t>
      </w:r>
    </w:p>
    <w:p w14:paraId="1EBE7C4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名    称：北京汇诚金桥国际招标咨询有限公司</w:t>
      </w:r>
    </w:p>
    <w:p w14:paraId="0B3A76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地　　址：北京市东城区朝内大街南竹杆胡同6号北京INN3号楼9层</w:t>
      </w:r>
    </w:p>
    <w:p w14:paraId="05C0561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联系方式：雷天宠、孙银萍，010-65170699、65173108</w:t>
      </w:r>
    </w:p>
    <w:p w14:paraId="6301FC4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3.项目联系方式</w:t>
      </w:r>
    </w:p>
    <w:p w14:paraId="0FE3CD1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项目联系人：雷天宠、孙银萍</w:t>
      </w:r>
    </w:p>
    <w:p w14:paraId="710A0D0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电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　　 话：010-65170699、65173108</w:t>
      </w:r>
    </w:p>
    <w:p w14:paraId="64B51FDD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十、附件</w:t>
      </w:r>
    </w:p>
    <w:p w14:paraId="270A820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79F8118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16F98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200845"/>
    <w:rsid w:val="00222088"/>
    <w:rsid w:val="002223BB"/>
    <w:rsid w:val="002578B4"/>
    <w:rsid w:val="00276863"/>
    <w:rsid w:val="002C135D"/>
    <w:rsid w:val="002D620F"/>
    <w:rsid w:val="002E320C"/>
    <w:rsid w:val="00323F82"/>
    <w:rsid w:val="00345A0A"/>
    <w:rsid w:val="003D19E1"/>
    <w:rsid w:val="00403D39"/>
    <w:rsid w:val="0041710E"/>
    <w:rsid w:val="0048319B"/>
    <w:rsid w:val="004B7BE5"/>
    <w:rsid w:val="004D1179"/>
    <w:rsid w:val="004F3D59"/>
    <w:rsid w:val="00512BFC"/>
    <w:rsid w:val="005170F8"/>
    <w:rsid w:val="005A36BD"/>
    <w:rsid w:val="005A3917"/>
    <w:rsid w:val="005C6603"/>
    <w:rsid w:val="00605E69"/>
    <w:rsid w:val="00646F2A"/>
    <w:rsid w:val="006608AB"/>
    <w:rsid w:val="006928F6"/>
    <w:rsid w:val="006A11AD"/>
    <w:rsid w:val="0070324D"/>
    <w:rsid w:val="00704EB3"/>
    <w:rsid w:val="00705D10"/>
    <w:rsid w:val="007126CB"/>
    <w:rsid w:val="00721F31"/>
    <w:rsid w:val="00736692"/>
    <w:rsid w:val="007407E3"/>
    <w:rsid w:val="00751A97"/>
    <w:rsid w:val="0077059A"/>
    <w:rsid w:val="007E5356"/>
    <w:rsid w:val="007F65BC"/>
    <w:rsid w:val="00815EDF"/>
    <w:rsid w:val="00930CCF"/>
    <w:rsid w:val="00951B8E"/>
    <w:rsid w:val="00980C03"/>
    <w:rsid w:val="009C6209"/>
    <w:rsid w:val="009E4255"/>
    <w:rsid w:val="009E442F"/>
    <w:rsid w:val="009F06E5"/>
    <w:rsid w:val="009F22EF"/>
    <w:rsid w:val="00A34EA7"/>
    <w:rsid w:val="00A36A5F"/>
    <w:rsid w:val="00A42D63"/>
    <w:rsid w:val="00A54A60"/>
    <w:rsid w:val="00A75344"/>
    <w:rsid w:val="00A83878"/>
    <w:rsid w:val="00AA524A"/>
    <w:rsid w:val="00AE08EF"/>
    <w:rsid w:val="00AE5856"/>
    <w:rsid w:val="00AE601D"/>
    <w:rsid w:val="00B13947"/>
    <w:rsid w:val="00B13FF5"/>
    <w:rsid w:val="00B33BC6"/>
    <w:rsid w:val="00B54565"/>
    <w:rsid w:val="00BA7848"/>
    <w:rsid w:val="00BF2CA2"/>
    <w:rsid w:val="00C12F32"/>
    <w:rsid w:val="00C42EAD"/>
    <w:rsid w:val="00C61709"/>
    <w:rsid w:val="00C771BA"/>
    <w:rsid w:val="00C852EA"/>
    <w:rsid w:val="00CA6C6A"/>
    <w:rsid w:val="00CB4D90"/>
    <w:rsid w:val="00CB59BC"/>
    <w:rsid w:val="00CC205A"/>
    <w:rsid w:val="00CD156D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53478"/>
    <w:rsid w:val="00EA1FF2"/>
    <w:rsid w:val="00ED27D0"/>
    <w:rsid w:val="00F02B19"/>
    <w:rsid w:val="00F1694B"/>
    <w:rsid w:val="00F351CB"/>
    <w:rsid w:val="00F37E29"/>
    <w:rsid w:val="00F5237F"/>
    <w:rsid w:val="00F579A8"/>
    <w:rsid w:val="00F65A74"/>
    <w:rsid w:val="00FA634B"/>
    <w:rsid w:val="00FE10A1"/>
    <w:rsid w:val="00FE498C"/>
    <w:rsid w:val="02CF4A12"/>
    <w:rsid w:val="069244AA"/>
    <w:rsid w:val="08923D84"/>
    <w:rsid w:val="09297778"/>
    <w:rsid w:val="0A0329A6"/>
    <w:rsid w:val="0B3B6363"/>
    <w:rsid w:val="0C24078E"/>
    <w:rsid w:val="0D8822B5"/>
    <w:rsid w:val="0F7A2ADB"/>
    <w:rsid w:val="0FCA0775"/>
    <w:rsid w:val="14E629C1"/>
    <w:rsid w:val="185D0F99"/>
    <w:rsid w:val="1CD83485"/>
    <w:rsid w:val="1EF54315"/>
    <w:rsid w:val="20016F00"/>
    <w:rsid w:val="21DC6091"/>
    <w:rsid w:val="22EE7E5C"/>
    <w:rsid w:val="23171534"/>
    <w:rsid w:val="2D0E6797"/>
    <w:rsid w:val="2E450300"/>
    <w:rsid w:val="2F0934A0"/>
    <w:rsid w:val="3004724F"/>
    <w:rsid w:val="33296443"/>
    <w:rsid w:val="34CC3529"/>
    <w:rsid w:val="3B7B19EB"/>
    <w:rsid w:val="3CAF35C0"/>
    <w:rsid w:val="3D240DAD"/>
    <w:rsid w:val="3FAF7568"/>
    <w:rsid w:val="417A21AD"/>
    <w:rsid w:val="477513F2"/>
    <w:rsid w:val="4850040D"/>
    <w:rsid w:val="49EC3FFA"/>
    <w:rsid w:val="4EAF1A9A"/>
    <w:rsid w:val="4FD74E04"/>
    <w:rsid w:val="51222089"/>
    <w:rsid w:val="51B273F3"/>
    <w:rsid w:val="589044BB"/>
    <w:rsid w:val="64764822"/>
    <w:rsid w:val="688866DB"/>
    <w:rsid w:val="68D55E10"/>
    <w:rsid w:val="691029E7"/>
    <w:rsid w:val="6B2655DF"/>
    <w:rsid w:val="6B96660B"/>
    <w:rsid w:val="6C97163E"/>
    <w:rsid w:val="6E840F24"/>
    <w:rsid w:val="71BE50D0"/>
    <w:rsid w:val="73880040"/>
    <w:rsid w:val="73AA58D1"/>
    <w:rsid w:val="74122D63"/>
    <w:rsid w:val="744B4999"/>
    <w:rsid w:val="75F15752"/>
    <w:rsid w:val="77446EFF"/>
    <w:rsid w:val="781C643A"/>
    <w:rsid w:val="7932627F"/>
    <w:rsid w:val="799E0C5C"/>
    <w:rsid w:val="7A2B3E1B"/>
    <w:rsid w:val="7E957F19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0"/>
  </w:style>
  <w:style w:type="character" w:styleId="16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qFormat/>
    <w:locked/>
    <w:uiPriority w:val="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semiHidden/>
    <w:unhideWhenUsed/>
    <w:qFormat/>
    <w:uiPriority w:val="99"/>
  </w:style>
  <w:style w:type="character" w:customStyle="1" w:styleId="2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8">
    <w:name w:val="批注文字 字符"/>
    <w:basedOn w:val="14"/>
    <w:link w:val="6"/>
    <w:autoRedefine/>
    <w:semiHidden/>
    <w:qFormat/>
    <w:uiPriority w:val="99"/>
  </w:style>
  <w:style w:type="character" w:customStyle="1" w:styleId="29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2">
    <w:name w:val="before"/>
    <w:basedOn w:val="14"/>
    <w:qFormat/>
    <w:uiPriority w:val="0"/>
    <w:rPr>
      <w:shd w:val="clear" w:color="auto" w:fill="E22323"/>
    </w:rPr>
  </w:style>
  <w:style w:type="character" w:customStyle="1" w:styleId="33">
    <w:name w:val="hover5"/>
    <w:basedOn w:val="14"/>
    <w:qFormat/>
    <w:uiPriority w:val="0"/>
    <w:rPr>
      <w:color w:val="0063BA"/>
    </w:rPr>
  </w:style>
  <w:style w:type="character" w:customStyle="1" w:styleId="34">
    <w:name w:val="margin_right202"/>
    <w:basedOn w:val="14"/>
    <w:qFormat/>
    <w:uiPriority w:val="0"/>
  </w:style>
  <w:style w:type="character" w:customStyle="1" w:styleId="35">
    <w:name w:val="active6"/>
    <w:basedOn w:val="14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476</Words>
  <Characters>639</Characters>
  <Lines>5</Lines>
  <Paragraphs>1</Paragraphs>
  <TotalTime>34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雷天宠</cp:lastModifiedBy>
  <dcterms:modified xsi:type="dcterms:W3CDTF">2026-01-16T03:48:11Z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eyJoZGlkIjoiNDcyMjhjNGVkOTIwOGFmZjQ4NzM3ZDQ1YjgwZjgxMDIiLCJ1c2VySWQiOiIyNDgwNjE5NTcifQ==</vt:lpwstr>
  </property>
</Properties>
</file>