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C8AACAD">
      <w:pPr>
        <w:spacing w:line="360" w:lineRule="auto"/>
        <w:ind w:firstLine="300" w:firstLineChars="50"/>
        <w:rPr>
          <w:rFonts w:eastAsiaTheme="minorEastAsia"/>
          <w:sz w:val="60"/>
          <w:szCs w:val="60"/>
        </w:rPr>
      </w:pPr>
    </w:p>
    <w:p w14:paraId="55265F48">
      <w:pPr>
        <w:spacing w:line="360" w:lineRule="auto"/>
        <w:ind w:firstLine="300" w:firstLineChars="50"/>
        <w:rPr>
          <w:rFonts w:eastAsiaTheme="minorEastAsia"/>
          <w:sz w:val="60"/>
          <w:szCs w:val="60"/>
        </w:rPr>
      </w:pPr>
    </w:p>
    <w:p w14:paraId="0168592E">
      <w:pPr>
        <w:jc w:val="center"/>
        <w:rPr>
          <w:rFonts w:eastAsiaTheme="minorEastAsia"/>
          <w:b/>
          <w:bCs/>
          <w:sz w:val="60"/>
          <w:szCs w:val="60"/>
        </w:rPr>
      </w:pPr>
      <w:r>
        <w:rPr>
          <w:rFonts w:hint="eastAsia" w:eastAsiaTheme="minorEastAsia"/>
          <w:b/>
          <w:bCs/>
          <w:sz w:val="60"/>
          <w:szCs w:val="60"/>
        </w:rPr>
        <w:t>北京汽车技师学院购置汽车维修检测教学实训设备项目</w:t>
      </w:r>
    </w:p>
    <w:p w14:paraId="4979FAB3">
      <w:pPr>
        <w:spacing w:line="360" w:lineRule="auto"/>
        <w:jc w:val="center"/>
        <w:rPr>
          <w:rFonts w:eastAsiaTheme="minorEastAsia"/>
          <w:sz w:val="60"/>
          <w:szCs w:val="60"/>
        </w:rPr>
      </w:pPr>
    </w:p>
    <w:p w14:paraId="4483EF0E">
      <w:pPr>
        <w:tabs>
          <w:tab w:val="left" w:pos="3240"/>
          <w:tab w:val="left" w:pos="3420"/>
        </w:tabs>
        <w:spacing w:line="360" w:lineRule="auto"/>
        <w:ind w:left="2832" w:leftChars="444" w:hanging="1900" w:hangingChars="528"/>
        <w:jc w:val="left"/>
        <w:rPr>
          <w:rFonts w:eastAsiaTheme="minorEastAsia"/>
          <w:bCs/>
          <w:sz w:val="36"/>
          <w:szCs w:val="36"/>
        </w:rPr>
      </w:pPr>
      <w:r>
        <w:rPr>
          <w:rFonts w:eastAsiaTheme="minorEastAsia"/>
          <w:bCs/>
          <w:sz w:val="36"/>
          <w:szCs w:val="36"/>
        </w:rPr>
        <w:t>项目名称：</w:t>
      </w:r>
      <w:r>
        <w:rPr>
          <w:rFonts w:hint="eastAsia" w:eastAsiaTheme="minorEastAsia"/>
          <w:bCs/>
          <w:sz w:val="36"/>
          <w:szCs w:val="36"/>
        </w:rPr>
        <w:t>北京汽车技师学院购置汽车维修检测教学实训设备项目</w:t>
      </w:r>
    </w:p>
    <w:p w14:paraId="0BF54E23">
      <w:pPr>
        <w:tabs>
          <w:tab w:val="left" w:pos="3240"/>
          <w:tab w:val="left" w:pos="3420"/>
        </w:tabs>
        <w:spacing w:line="360" w:lineRule="auto"/>
        <w:ind w:left="2832" w:leftChars="444" w:hanging="1900" w:hangingChars="528"/>
        <w:jc w:val="left"/>
        <w:rPr>
          <w:rFonts w:hint="default" w:eastAsiaTheme="minorEastAsia"/>
          <w:bCs/>
          <w:sz w:val="36"/>
          <w:szCs w:val="36"/>
          <w:lang w:val="en-US" w:eastAsia="zh-CN"/>
        </w:rPr>
      </w:pPr>
      <w:r>
        <w:rPr>
          <w:rFonts w:eastAsiaTheme="minorEastAsia"/>
          <w:bCs/>
          <w:sz w:val="36"/>
          <w:szCs w:val="36"/>
        </w:rPr>
        <w:t>项目编号：</w:t>
      </w:r>
      <w:r>
        <w:rPr>
          <w:rFonts w:hint="eastAsia" w:eastAsiaTheme="minorEastAsia"/>
          <w:bCs/>
          <w:sz w:val="36"/>
          <w:szCs w:val="36"/>
        </w:rPr>
        <w:t>11000026210200184705-XM001</w:t>
      </w:r>
    </w:p>
    <w:p w14:paraId="569EEC4A">
      <w:pPr>
        <w:tabs>
          <w:tab w:val="left" w:pos="3240"/>
          <w:tab w:val="left" w:pos="3420"/>
        </w:tabs>
        <w:spacing w:line="360" w:lineRule="auto"/>
        <w:ind w:left="2832" w:leftChars="444" w:hanging="1900" w:hangingChars="528"/>
        <w:jc w:val="left"/>
        <w:rPr>
          <w:rFonts w:eastAsiaTheme="minorEastAsia"/>
          <w:bCs/>
          <w:sz w:val="36"/>
          <w:szCs w:val="36"/>
        </w:rPr>
      </w:pPr>
      <w:r>
        <w:rPr>
          <w:rFonts w:eastAsiaTheme="minorEastAsia"/>
          <w:bCs/>
          <w:sz w:val="36"/>
          <w:szCs w:val="36"/>
        </w:rPr>
        <w:t>采 购 人：</w:t>
      </w:r>
      <w:r>
        <w:rPr>
          <w:rFonts w:hint="eastAsia" w:eastAsiaTheme="minorEastAsia"/>
          <w:bCs/>
          <w:sz w:val="36"/>
          <w:szCs w:val="36"/>
        </w:rPr>
        <w:t>北京汽车技师学院</w:t>
      </w:r>
    </w:p>
    <w:p w14:paraId="72347B25">
      <w:pPr>
        <w:tabs>
          <w:tab w:val="left" w:pos="3240"/>
          <w:tab w:val="left" w:pos="3420"/>
        </w:tabs>
        <w:spacing w:line="360" w:lineRule="auto"/>
        <w:ind w:left="2832" w:leftChars="444" w:hanging="1900" w:hangingChars="528"/>
        <w:jc w:val="left"/>
        <w:rPr>
          <w:rFonts w:eastAsiaTheme="minorEastAsia"/>
          <w:b/>
          <w:sz w:val="44"/>
          <w:szCs w:val="44"/>
        </w:rPr>
      </w:pPr>
      <w:r>
        <w:rPr>
          <w:rFonts w:eastAsiaTheme="minorEastAsia"/>
          <w:bCs/>
          <w:sz w:val="36"/>
          <w:szCs w:val="36"/>
        </w:rPr>
        <w:t>采购代理机构：</w:t>
      </w:r>
      <w:r>
        <w:rPr>
          <w:rFonts w:hint="eastAsia" w:eastAsiaTheme="minorEastAsia"/>
          <w:bCs/>
          <w:sz w:val="36"/>
          <w:szCs w:val="36"/>
        </w:rPr>
        <w:t>中技国际招标有限公司</w:t>
      </w:r>
      <w:r>
        <w:rPr>
          <w:rFonts w:eastAsiaTheme="minorEastAsia"/>
          <w:b/>
          <w:bCs/>
          <w:sz w:val="44"/>
        </w:rPr>
        <w:br w:type="page"/>
      </w:r>
    </w:p>
    <w:p w14:paraId="170F4F78">
      <w:pPr>
        <w:spacing w:line="360" w:lineRule="auto"/>
        <w:ind w:firstLine="7228" w:firstLineChars="1000"/>
        <w:rPr>
          <w:rFonts w:eastAsiaTheme="minorEastAsia"/>
          <w:b/>
          <w:sz w:val="72"/>
        </w:rPr>
        <w:sectPr>
          <w:headerReference r:id="rId4" w:type="first"/>
          <w:footerReference r:id="rId7" w:type="first"/>
          <w:headerReference r:id="rId3" w:type="default"/>
          <w:footerReference r:id="rId5" w:type="default"/>
          <w:footerReference r:id="rId6" w:type="even"/>
          <w:type w:val="nextColumn"/>
          <w:pgSz w:w="11907" w:h="16840"/>
          <w:pgMar w:top="1418" w:right="1134" w:bottom="1418" w:left="1701" w:header="851" w:footer="851" w:gutter="0"/>
          <w:pgNumType w:start="1"/>
          <w:cols w:space="720" w:num="1"/>
          <w:titlePg/>
          <w:docGrid w:linePitch="462" w:charSpace="0"/>
        </w:sectPr>
      </w:pPr>
    </w:p>
    <w:p w14:paraId="00A92198">
      <w:pPr>
        <w:spacing w:line="360" w:lineRule="auto"/>
        <w:jc w:val="center"/>
        <w:outlineLvl w:val="0"/>
        <w:rPr>
          <w:rFonts w:eastAsiaTheme="minorEastAsia"/>
          <w:b/>
          <w:sz w:val="36"/>
          <w:szCs w:val="36"/>
        </w:rPr>
      </w:pPr>
      <w:bookmarkStart w:id="0" w:name="_Toc99301278"/>
      <w:r>
        <w:rPr>
          <w:rFonts w:eastAsiaTheme="minorEastAsia"/>
          <w:b/>
          <w:sz w:val="36"/>
          <w:szCs w:val="36"/>
        </w:rPr>
        <w:t>目      录</w:t>
      </w:r>
      <w:bookmarkEnd w:id="0"/>
    </w:p>
    <w:p w14:paraId="0D5F9640">
      <w:pPr>
        <w:rPr>
          <w:rFonts w:eastAsiaTheme="minorEastAsia"/>
        </w:rPr>
      </w:pPr>
    </w:p>
    <w:p w14:paraId="49E16072">
      <w:pPr>
        <w:rPr>
          <w:rFonts w:eastAsiaTheme="minorEastAsia"/>
        </w:rPr>
      </w:pPr>
    </w:p>
    <w:p w14:paraId="1CBC2C75">
      <w:pPr>
        <w:rPr>
          <w:rFonts w:eastAsiaTheme="minorEastAsia"/>
        </w:rPr>
      </w:pPr>
    </w:p>
    <w:p w14:paraId="7A64F81C">
      <w:pPr>
        <w:pStyle w:val="31"/>
        <w:spacing w:line="360" w:lineRule="auto"/>
        <w:rPr>
          <w:rFonts w:ascii="Times New Roman" w:hAnsi="Times New Roman" w:eastAsiaTheme="minorEastAsia"/>
          <w:b w:val="0"/>
          <w:sz w:val="21"/>
          <w:szCs w:val="22"/>
        </w:rPr>
      </w:pPr>
      <w:r>
        <w:rPr>
          <w:rFonts w:ascii="Times New Roman" w:hAnsi="Times New Roman" w:eastAsiaTheme="minorEastAsia"/>
          <w:b w:val="0"/>
        </w:rPr>
        <w:fldChar w:fldCharType="begin"/>
      </w:r>
      <w:r>
        <w:rPr>
          <w:rFonts w:ascii="Times New Roman" w:hAnsi="Times New Roman" w:eastAsiaTheme="minorEastAsia"/>
          <w:b w:val="0"/>
        </w:rPr>
        <w:instrText xml:space="preserve"> TOC \o "1-1" \h \z \u </w:instrText>
      </w:r>
      <w:r>
        <w:rPr>
          <w:rFonts w:ascii="Times New Roman" w:hAnsi="Times New Roman" w:eastAsiaTheme="minorEastAsia"/>
          <w:b w:val="0"/>
        </w:rPr>
        <w:fldChar w:fldCharType="separate"/>
      </w:r>
    </w:p>
    <w:p w14:paraId="174E5269">
      <w:pPr>
        <w:pStyle w:val="31"/>
        <w:spacing w:line="360" w:lineRule="auto"/>
        <w:rPr>
          <w:rFonts w:ascii="Times New Roman" w:hAnsi="Times New Roman" w:eastAsiaTheme="minorEastAsia"/>
          <w:b w:val="0"/>
          <w:sz w:val="21"/>
          <w:szCs w:val="22"/>
        </w:rPr>
      </w:pPr>
      <w:r>
        <w:fldChar w:fldCharType="begin"/>
      </w:r>
      <w:r>
        <w:instrText xml:space="preserve"> HYPERLINK \l "_Toc99301279" </w:instrText>
      </w:r>
      <w:r>
        <w:fldChar w:fldCharType="separate"/>
      </w:r>
      <w:r>
        <w:rPr>
          <w:rStyle w:val="51"/>
          <w:rFonts w:ascii="Times New Roman" w:hAnsi="Times New Roman"/>
          <w:color w:val="auto"/>
        </w:rPr>
        <w:t>第一章   采购邀请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_Toc99301279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0EB825DD">
      <w:pPr>
        <w:pStyle w:val="31"/>
        <w:spacing w:line="360" w:lineRule="auto"/>
        <w:rPr>
          <w:rFonts w:ascii="Times New Roman" w:hAnsi="Times New Roman" w:eastAsiaTheme="minorEastAsia"/>
          <w:b w:val="0"/>
          <w:sz w:val="21"/>
          <w:szCs w:val="22"/>
        </w:rPr>
      </w:pPr>
      <w:r>
        <w:fldChar w:fldCharType="begin"/>
      </w:r>
      <w:r>
        <w:instrText xml:space="preserve"> HYPERLINK \l "_Toc99301280" </w:instrText>
      </w:r>
      <w:r>
        <w:fldChar w:fldCharType="separate"/>
      </w:r>
      <w:r>
        <w:rPr>
          <w:rStyle w:val="51"/>
          <w:rFonts w:ascii="Times New Roman" w:hAnsi="Times New Roman"/>
          <w:color w:val="auto"/>
        </w:rPr>
        <w:t>第二章   供应商须知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_Toc99301280 \h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r>
        <w:rPr>
          <w:rFonts w:ascii="Times New Roman" w:hAnsi="Times New Roman"/>
        </w:rPr>
        <w:fldChar w:fldCharType="end"/>
      </w:r>
    </w:p>
    <w:p w14:paraId="57ED8A5A">
      <w:pPr>
        <w:pStyle w:val="31"/>
        <w:spacing w:line="360" w:lineRule="auto"/>
        <w:rPr>
          <w:rFonts w:ascii="Times New Roman" w:hAnsi="Times New Roman" w:eastAsiaTheme="minorEastAsia"/>
          <w:b w:val="0"/>
          <w:sz w:val="21"/>
          <w:szCs w:val="22"/>
        </w:rPr>
      </w:pPr>
      <w:r>
        <w:fldChar w:fldCharType="begin"/>
      </w:r>
      <w:r>
        <w:instrText xml:space="preserve"> HYPERLINK \l "_Toc99301281" </w:instrText>
      </w:r>
      <w:r>
        <w:fldChar w:fldCharType="separate"/>
      </w:r>
      <w:r>
        <w:rPr>
          <w:rStyle w:val="51"/>
          <w:rFonts w:ascii="Times New Roman" w:hAnsi="Times New Roman"/>
          <w:color w:val="auto"/>
        </w:rPr>
        <w:t>第三章   协商程序</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_Toc99301281 \h </w:instrText>
      </w:r>
      <w:r>
        <w:rPr>
          <w:rFonts w:ascii="Times New Roman" w:hAnsi="Times New Roman"/>
        </w:rPr>
        <w:fldChar w:fldCharType="separate"/>
      </w:r>
      <w:r>
        <w:rPr>
          <w:rFonts w:ascii="Times New Roman" w:hAnsi="Times New Roman"/>
        </w:rPr>
        <w:t>20</w:t>
      </w:r>
      <w:r>
        <w:rPr>
          <w:rFonts w:ascii="Times New Roman" w:hAnsi="Times New Roman"/>
        </w:rPr>
        <w:fldChar w:fldCharType="end"/>
      </w:r>
      <w:r>
        <w:rPr>
          <w:rFonts w:ascii="Times New Roman" w:hAnsi="Times New Roman"/>
        </w:rPr>
        <w:fldChar w:fldCharType="end"/>
      </w:r>
    </w:p>
    <w:p w14:paraId="4FDDE68B">
      <w:pPr>
        <w:pStyle w:val="31"/>
        <w:spacing w:line="360" w:lineRule="auto"/>
        <w:rPr>
          <w:rFonts w:ascii="Times New Roman" w:hAnsi="Times New Roman" w:eastAsiaTheme="minorEastAsia"/>
          <w:b w:val="0"/>
          <w:sz w:val="21"/>
          <w:szCs w:val="22"/>
        </w:rPr>
      </w:pPr>
      <w:r>
        <w:fldChar w:fldCharType="begin"/>
      </w:r>
      <w:r>
        <w:instrText xml:space="preserve"> HYPERLINK \l "_Toc99301282" </w:instrText>
      </w:r>
      <w:r>
        <w:fldChar w:fldCharType="separate"/>
      </w:r>
      <w:r>
        <w:rPr>
          <w:rStyle w:val="51"/>
          <w:rFonts w:ascii="Times New Roman" w:hAnsi="Times New Roman"/>
          <w:color w:val="auto"/>
        </w:rPr>
        <w:t>第四章   采购需求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_Toc99301282 \h </w:instrText>
      </w:r>
      <w:r>
        <w:rPr>
          <w:rFonts w:ascii="Times New Roman" w:hAnsi="Times New Roman"/>
        </w:rPr>
        <w:fldChar w:fldCharType="separate"/>
      </w:r>
      <w:r>
        <w:rPr>
          <w:rFonts w:ascii="Times New Roman" w:hAnsi="Times New Roman"/>
        </w:rPr>
        <w:t>30</w:t>
      </w:r>
      <w:r>
        <w:rPr>
          <w:rFonts w:ascii="Times New Roman" w:hAnsi="Times New Roman"/>
        </w:rPr>
        <w:fldChar w:fldCharType="end"/>
      </w:r>
      <w:r>
        <w:rPr>
          <w:rFonts w:ascii="Times New Roman" w:hAnsi="Times New Roman"/>
        </w:rPr>
        <w:fldChar w:fldCharType="end"/>
      </w:r>
    </w:p>
    <w:p w14:paraId="1CB5C2CF">
      <w:pPr>
        <w:pStyle w:val="31"/>
        <w:spacing w:line="360" w:lineRule="auto"/>
        <w:rPr>
          <w:rFonts w:ascii="Times New Roman" w:hAnsi="Times New Roman" w:eastAsiaTheme="minorEastAsia"/>
          <w:b w:val="0"/>
          <w:sz w:val="21"/>
          <w:szCs w:val="22"/>
        </w:rPr>
      </w:pPr>
      <w:r>
        <w:fldChar w:fldCharType="begin"/>
      </w:r>
      <w:r>
        <w:instrText xml:space="preserve"> HYPERLINK \l "_Toc99301283" </w:instrText>
      </w:r>
      <w:r>
        <w:fldChar w:fldCharType="separate"/>
      </w:r>
      <w:r>
        <w:rPr>
          <w:rStyle w:val="51"/>
          <w:rFonts w:ascii="Times New Roman" w:hAnsi="Times New Roman"/>
          <w:color w:val="auto"/>
        </w:rPr>
        <w:t>第五章   合同草案条款</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_Toc99301283 \h </w:instrText>
      </w:r>
      <w:r>
        <w:rPr>
          <w:rFonts w:ascii="Times New Roman" w:hAnsi="Times New Roman"/>
        </w:rPr>
        <w:fldChar w:fldCharType="separate"/>
      </w:r>
      <w:r>
        <w:rPr>
          <w:rFonts w:ascii="Times New Roman" w:hAnsi="Times New Roman"/>
        </w:rPr>
        <w:t>41</w:t>
      </w:r>
      <w:r>
        <w:rPr>
          <w:rFonts w:ascii="Times New Roman" w:hAnsi="Times New Roman"/>
        </w:rPr>
        <w:fldChar w:fldCharType="end"/>
      </w:r>
      <w:r>
        <w:rPr>
          <w:rFonts w:ascii="Times New Roman" w:hAnsi="Times New Roman"/>
        </w:rPr>
        <w:fldChar w:fldCharType="end"/>
      </w:r>
    </w:p>
    <w:p w14:paraId="36BC6DCE">
      <w:pPr>
        <w:pStyle w:val="31"/>
        <w:spacing w:line="360" w:lineRule="auto"/>
        <w:rPr>
          <w:rFonts w:ascii="Times New Roman" w:hAnsi="Times New Roman" w:eastAsiaTheme="minorEastAsia"/>
          <w:b w:val="0"/>
          <w:sz w:val="21"/>
          <w:szCs w:val="22"/>
        </w:rPr>
      </w:pPr>
      <w:r>
        <w:fldChar w:fldCharType="begin"/>
      </w:r>
      <w:r>
        <w:instrText xml:space="preserve"> HYPERLINK \l "_Toc99301284" </w:instrText>
      </w:r>
      <w:r>
        <w:fldChar w:fldCharType="separate"/>
      </w:r>
      <w:r>
        <w:rPr>
          <w:rStyle w:val="51"/>
          <w:rFonts w:ascii="Times New Roman" w:hAnsi="Times New Roman"/>
          <w:color w:val="auto"/>
        </w:rPr>
        <w:t>第六章   响应文件格式</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_Toc99301284 \h </w:instrText>
      </w:r>
      <w:r>
        <w:rPr>
          <w:rFonts w:ascii="Times New Roman" w:hAnsi="Times New Roman"/>
        </w:rPr>
        <w:fldChar w:fldCharType="separate"/>
      </w:r>
      <w:r>
        <w:rPr>
          <w:rFonts w:ascii="Times New Roman" w:hAnsi="Times New Roman"/>
        </w:rPr>
        <w:t>53</w:t>
      </w:r>
      <w:r>
        <w:rPr>
          <w:rFonts w:ascii="Times New Roman" w:hAnsi="Times New Roman"/>
        </w:rPr>
        <w:fldChar w:fldCharType="end"/>
      </w:r>
      <w:r>
        <w:rPr>
          <w:rFonts w:ascii="Times New Roman" w:hAnsi="Times New Roman"/>
        </w:rPr>
        <w:fldChar w:fldCharType="end"/>
      </w:r>
    </w:p>
    <w:p w14:paraId="6C386CB8">
      <w:pPr>
        <w:pStyle w:val="31"/>
        <w:spacing w:line="480" w:lineRule="auto"/>
        <w:rPr>
          <w:rFonts w:ascii="Times New Roman" w:hAnsi="Times New Roman" w:eastAsiaTheme="minorEastAsia"/>
          <w:b w:val="0"/>
        </w:rPr>
      </w:pPr>
      <w:r>
        <w:rPr>
          <w:rFonts w:ascii="Times New Roman" w:hAnsi="Times New Roman" w:eastAsiaTheme="minorEastAsia"/>
          <w:b w:val="0"/>
        </w:rPr>
        <w:fldChar w:fldCharType="end"/>
      </w:r>
    </w:p>
    <w:p w14:paraId="61F04BB3"/>
    <w:p w14:paraId="6EFB2D74">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75695875">
      <w:pPr>
        <w:pStyle w:val="31"/>
        <w:spacing w:line="360" w:lineRule="auto"/>
        <w:rPr>
          <w:rFonts w:ascii="Times New Roman" w:hAnsi="Times New Roman" w:eastAsiaTheme="minorEastAsia"/>
          <w:b w:val="0"/>
        </w:rPr>
      </w:pPr>
    </w:p>
    <w:p w14:paraId="09F48BDE">
      <w:pPr>
        <w:widowControl/>
        <w:jc w:val="left"/>
        <w:rPr>
          <w:rFonts w:eastAsiaTheme="minorEastAsia"/>
          <w:b/>
          <w:sz w:val="36"/>
          <w:szCs w:val="36"/>
        </w:rPr>
      </w:pPr>
      <w:r>
        <w:rPr>
          <w:rFonts w:eastAsiaTheme="minorEastAsia"/>
          <w:b/>
          <w:sz w:val="36"/>
          <w:szCs w:val="36"/>
        </w:rPr>
        <w:br w:type="page"/>
      </w:r>
    </w:p>
    <w:p w14:paraId="17EF9D44">
      <w:pPr>
        <w:spacing w:line="360" w:lineRule="auto"/>
        <w:jc w:val="center"/>
        <w:outlineLvl w:val="0"/>
        <w:rPr>
          <w:rFonts w:eastAsiaTheme="minorEastAsia"/>
          <w:b/>
          <w:sz w:val="36"/>
          <w:szCs w:val="36"/>
        </w:rPr>
      </w:pPr>
      <w:bookmarkStart w:id="1" w:name="_Toc99301279"/>
      <w:r>
        <w:rPr>
          <w:rFonts w:eastAsiaTheme="minorEastAsia"/>
          <w:b/>
          <w:sz w:val="36"/>
          <w:szCs w:val="36"/>
        </w:rPr>
        <w:t>第一章   采购邀请</w:t>
      </w:r>
      <w:bookmarkEnd w:id="1"/>
    </w:p>
    <w:p w14:paraId="7B8FBD44">
      <w:pPr>
        <w:spacing w:line="360" w:lineRule="auto"/>
        <w:ind w:firstLine="640" w:firstLineChars="200"/>
        <w:rPr>
          <w:rFonts w:eastAsiaTheme="minorEastAsia"/>
          <w:sz w:val="32"/>
          <w:szCs w:val="32"/>
        </w:rPr>
      </w:pPr>
    </w:p>
    <w:p w14:paraId="03CB6DD4">
      <w:pPr>
        <w:pStyle w:val="3"/>
        <w:spacing w:before="0" w:line="360" w:lineRule="auto"/>
        <w:jc w:val="left"/>
        <w:rPr>
          <w:rFonts w:ascii="Times New Roman" w:hAnsi="Times New Roman" w:eastAsiaTheme="minorEastAsia"/>
          <w:sz w:val="24"/>
          <w:szCs w:val="24"/>
        </w:rPr>
      </w:pPr>
      <w:bookmarkStart w:id="2" w:name="_Toc28359079"/>
      <w:bookmarkStart w:id="3" w:name="_Toc35393790"/>
      <w:bookmarkStart w:id="4" w:name="_Toc28359002"/>
      <w:bookmarkStart w:id="5" w:name="_Toc35393621"/>
      <w:bookmarkStart w:id="6" w:name="_Hlk24379207"/>
      <w:r>
        <w:rPr>
          <w:rFonts w:ascii="Times New Roman" w:hAnsi="Times New Roman" w:eastAsiaTheme="minorEastAsia"/>
          <w:sz w:val="24"/>
          <w:szCs w:val="24"/>
        </w:rPr>
        <w:t>一、项目基本情况</w:t>
      </w:r>
      <w:bookmarkEnd w:id="2"/>
      <w:bookmarkEnd w:id="3"/>
      <w:bookmarkEnd w:id="4"/>
      <w:bookmarkEnd w:id="5"/>
    </w:p>
    <w:p w14:paraId="7AE60B45">
      <w:pPr>
        <w:spacing w:line="360" w:lineRule="auto"/>
        <w:ind w:firstLine="480" w:firstLineChars="200"/>
        <w:rPr>
          <w:rFonts w:eastAsiaTheme="minorEastAsia"/>
          <w:sz w:val="24"/>
          <w:u w:val="single"/>
        </w:rPr>
      </w:pPr>
      <w:r>
        <w:rPr>
          <w:rFonts w:eastAsiaTheme="minorEastAsia"/>
          <w:sz w:val="24"/>
        </w:rPr>
        <w:t>1.项目编号：</w:t>
      </w:r>
      <w:r>
        <w:rPr>
          <w:rFonts w:hint="eastAsia" w:eastAsiaTheme="minorEastAsia"/>
          <w:sz w:val="24"/>
        </w:rPr>
        <w:t>11000026210200184705-XM001</w:t>
      </w:r>
      <w:bookmarkStart w:id="748" w:name="_GoBack"/>
      <w:bookmarkEnd w:id="748"/>
    </w:p>
    <w:p w14:paraId="41CBA3FE">
      <w:pPr>
        <w:spacing w:line="360" w:lineRule="auto"/>
        <w:ind w:firstLine="480" w:firstLineChars="200"/>
        <w:rPr>
          <w:rFonts w:eastAsiaTheme="minorEastAsia"/>
          <w:sz w:val="24"/>
        </w:rPr>
      </w:pPr>
      <w:r>
        <w:rPr>
          <w:rFonts w:eastAsiaTheme="minorEastAsia"/>
          <w:sz w:val="24"/>
        </w:rPr>
        <w:t>2.项目名称：</w:t>
      </w:r>
      <w:bookmarkEnd w:id="6"/>
      <w:r>
        <w:rPr>
          <w:rFonts w:hint="eastAsia" w:eastAsiaTheme="minorEastAsia"/>
          <w:sz w:val="24"/>
        </w:rPr>
        <w:t>北京汽车技师学院购置汽车维修检测教学实训设备项目</w:t>
      </w:r>
    </w:p>
    <w:p w14:paraId="65C1DC21">
      <w:pPr>
        <w:spacing w:line="360" w:lineRule="auto"/>
        <w:ind w:firstLine="480" w:firstLineChars="200"/>
        <w:rPr>
          <w:rFonts w:eastAsiaTheme="minorEastAsia"/>
          <w:sz w:val="24"/>
        </w:rPr>
      </w:pPr>
      <w:r>
        <w:rPr>
          <w:rFonts w:eastAsiaTheme="minorEastAsia"/>
          <w:sz w:val="24"/>
        </w:rPr>
        <w:t>3.项目预算金额：</w:t>
      </w:r>
      <w:r>
        <w:rPr>
          <w:rFonts w:hint="eastAsia" w:eastAsiaTheme="minorEastAsia"/>
          <w:sz w:val="24"/>
        </w:rPr>
        <w:t>198.53049</w:t>
      </w:r>
      <w:r>
        <w:rPr>
          <w:rFonts w:eastAsiaTheme="minorEastAsia"/>
          <w:sz w:val="24"/>
        </w:rPr>
        <w:t>万元、项目最高限价（如有）：</w:t>
      </w:r>
      <w:r>
        <w:rPr>
          <w:rFonts w:hint="eastAsia" w:eastAsiaTheme="minorEastAsia"/>
          <w:sz w:val="24"/>
        </w:rPr>
        <w:t>198.53049</w:t>
      </w:r>
      <w:r>
        <w:rPr>
          <w:rFonts w:eastAsiaTheme="minorEastAsia"/>
          <w:sz w:val="24"/>
        </w:rPr>
        <w:t>万元</w:t>
      </w:r>
    </w:p>
    <w:p w14:paraId="7549C98A">
      <w:pPr>
        <w:spacing w:line="360" w:lineRule="auto"/>
        <w:ind w:firstLine="480" w:firstLineChars="200"/>
        <w:rPr>
          <w:rFonts w:eastAsiaTheme="minorEastAsia"/>
          <w:sz w:val="24"/>
        </w:rPr>
      </w:pPr>
      <w:r>
        <w:rPr>
          <w:rFonts w:eastAsiaTheme="minorEastAsia"/>
          <w:sz w:val="24"/>
        </w:rPr>
        <w:t>4.采购需求：</w:t>
      </w:r>
    </w:p>
    <w:tbl>
      <w:tblPr>
        <w:tblStyle w:val="43"/>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1520"/>
        <w:gridCol w:w="1661"/>
        <w:gridCol w:w="974"/>
        <w:gridCol w:w="4172"/>
      </w:tblGrid>
      <w:tr w14:paraId="09A23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6991CDF5">
            <w:pPr>
              <w:jc w:val="center"/>
              <w:rPr>
                <w:rFonts w:eastAsiaTheme="minorEastAsia"/>
                <w:bCs/>
                <w:szCs w:val="21"/>
              </w:rPr>
            </w:pPr>
            <w:r>
              <w:rPr>
                <w:rFonts w:eastAsiaTheme="minorEastAsia"/>
                <w:bCs/>
                <w:szCs w:val="21"/>
              </w:rPr>
              <w:t>包号</w:t>
            </w:r>
          </w:p>
        </w:tc>
        <w:tc>
          <w:tcPr>
            <w:tcW w:w="843" w:type="pct"/>
            <w:vAlign w:val="center"/>
          </w:tcPr>
          <w:p w14:paraId="6320722A">
            <w:pPr>
              <w:jc w:val="center"/>
              <w:rPr>
                <w:rFonts w:eastAsiaTheme="minorEastAsia"/>
                <w:bCs/>
                <w:szCs w:val="21"/>
              </w:rPr>
            </w:pPr>
            <w:r>
              <w:rPr>
                <w:rFonts w:eastAsiaTheme="minorEastAsia"/>
                <w:bCs/>
                <w:szCs w:val="21"/>
              </w:rPr>
              <w:t>标的名称</w:t>
            </w:r>
          </w:p>
        </w:tc>
        <w:tc>
          <w:tcPr>
            <w:tcW w:w="921" w:type="pct"/>
            <w:vAlign w:val="center"/>
          </w:tcPr>
          <w:p w14:paraId="398A05B1">
            <w:pPr>
              <w:jc w:val="center"/>
              <w:rPr>
                <w:rFonts w:eastAsiaTheme="minorEastAsia"/>
                <w:bCs/>
                <w:szCs w:val="21"/>
              </w:rPr>
            </w:pPr>
            <w:r>
              <w:rPr>
                <w:rFonts w:eastAsiaTheme="minorEastAsia"/>
                <w:bCs/>
                <w:szCs w:val="21"/>
              </w:rPr>
              <w:t>采购包预算金额</w:t>
            </w:r>
          </w:p>
          <w:p w14:paraId="3A79D5EF">
            <w:pPr>
              <w:jc w:val="center"/>
              <w:rPr>
                <w:rFonts w:eastAsiaTheme="minorEastAsia"/>
                <w:bCs/>
                <w:szCs w:val="21"/>
              </w:rPr>
            </w:pPr>
            <w:r>
              <w:rPr>
                <w:rFonts w:eastAsiaTheme="minorEastAsia"/>
                <w:bCs/>
                <w:szCs w:val="21"/>
              </w:rPr>
              <w:t>（万元）</w:t>
            </w:r>
          </w:p>
        </w:tc>
        <w:tc>
          <w:tcPr>
            <w:tcW w:w="540" w:type="pct"/>
            <w:vAlign w:val="center"/>
          </w:tcPr>
          <w:p w14:paraId="61520E9A">
            <w:pPr>
              <w:jc w:val="center"/>
              <w:rPr>
                <w:rFonts w:eastAsiaTheme="minorEastAsia"/>
                <w:bCs/>
                <w:szCs w:val="21"/>
              </w:rPr>
            </w:pPr>
            <w:r>
              <w:rPr>
                <w:rFonts w:eastAsiaTheme="minorEastAsia"/>
                <w:bCs/>
                <w:szCs w:val="21"/>
              </w:rPr>
              <w:t>数量</w:t>
            </w:r>
          </w:p>
        </w:tc>
        <w:tc>
          <w:tcPr>
            <w:tcW w:w="2314" w:type="pct"/>
            <w:vAlign w:val="center"/>
          </w:tcPr>
          <w:p w14:paraId="6D7F48A7">
            <w:pPr>
              <w:jc w:val="center"/>
              <w:rPr>
                <w:rFonts w:eastAsiaTheme="minorEastAsia"/>
                <w:szCs w:val="21"/>
              </w:rPr>
            </w:pPr>
            <w:r>
              <w:rPr>
                <w:rFonts w:eastAsiaTheme="minorEastAsia"/>
                <w:szCs w:val="21"/>
              </w:rPr>
              <w:t>简要技术需求或服务要求</w:t>
            </w:r>
          </w:p>
        </w:tc>
      </w:tr>
      <w:tr w14:paraId="734BA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551B1762">
            <w:pPr>
              <w:jc w:val="center"/>
              <w:rPr>
                <w:rFonts w:eastAsiaTheme="minorEastAsia"/>
                <w:bCs/>
                <w:szCs w:val="21"/>
              </w:rPr>
            </w:pPr>
            <w:r>
              <w:rPr>
                <w:rFonts w:eastAsiaTheme="minorEastAsia"/>
                <w:bCs/>
                <w:szCs w:val="21"/>
              </w:rPr>
              <w:t>01</w:t>
            </w:r>
          </w:p>
        </w:tc>
        <w:tc>
          <w:tcPr>
            <w:tcW w:w="843" w:type="pct"/>
            <w:vAlign w:val="center"/>
          </w:tcPr>
          <w:p w14:paraId="69021021">
            <w:pPr>
              <w:jc w:val="center"/>
              <w:rPr>
                <w:rFonts w:eastAsiaTheme="minorEastAsia"/>
                <w:bCs/>
                <w:szCs w:val="21"/>
              </w:rPr>
            </w:pPr>
            <w:r>
              <w:rPr>
                <w:rFonts w:hint="eastAsia" w:eastAsiaTheme="minorEastAsia"/>
                <w:bCs/>
                <w:szCs w:val="21"/>
              </w:rPr>
              <w:t>北京汽车技师学院购置汽车维修检测教学实训设备项目</w:t>
            </w:r>
          </w:p>
        </w:tc>
        <w:tc>
          <w:tcPr>
            <w:tcW w:w="921" w:type="pct"/>
            <w:vAlign w:val="center"/>
          </w:tcPr>
          <w:p w14:paraId="2DA75419">
            <w:pPr>
              <w:jc w:val="center"/>
              <w:rPr>
                <w:rFonts w:eastAsiaTheme="minorEastAsia"/>
                <w:bCs/>
                <w:szCs w:val="21"/>
              </w:rPr>
            </w:pPr>
            <w:r>
              <w:rPr>
                <w:rFonts w:hint="eastAsia" w:eastAsiaTheme="minorEastAsia"/>
                <w:sz w:val="24"/>
              </w:rPr>
              <w:t>198.53049</w:t>
            </w:r>
          </w:p>
        </w:tc>
        <w:tc>
          <w:tcPr>
            <w:tcW w:w="540" w:type="pct"/>
            <w:vAlign w:val="center"/>
          </w:tcPr>
          <w:p w14:paraId="6AC663F7">
            <w:pPr>
              <w:jc w:val="center"/>
              <w:rPr>
                <w:rFonts w:eastAsiaTheme="minorEastAsia"/>
                <w:bCs/>
                <w:szCs w:val="21"/>
              </w:rPr>
            </w:pPr>
            <w:r>
              <w:rPr>
                <w:rFonts w:hint="eastAsia" w:eastAsiaTheme="minorEastAsia"/>
                <w:bCs/>
                <w:szCs w:val="21"/>
              </w:rPr>
              <w:t>1项</w:t>
            </w:r>
          </w:p>
        </w:tc>
        <w:tc>
          <w:tcPr>
            <w:tcW w:w="2314" w:type="pct"/>
            <w:vAlign w:val="center"/>
          </w:tcPr>
          <w:p w14:paraId="541EE9FD">
            <w:pPr>
              <w:jc w:val="center"/>
              <w:rPr>
                <w:rFonts w:eastAsiaTheme="minorEastAsia"/>
                <w:kern w:val="0"/>
                <w:szCs w:val="21"/>
              </w:rPr>
            </w:pPr>
            <w:r>
              <w:rPr>
                <w:rFonts w:hint="eastAsia" w:eastAsiaTheme="minorEastAsia"/>
                <w:kern w:val="0"/>
                <w:szCs w:val="21"/>
              </w:rPr>
              <w:t>本组套以动力电池（电芯、电气原理、系统部件、智能拆装、PACK充放电）全流程实训为核心，配置宁德时代系列实训平台及专用工装、检测仪器，支撑新能源汽车装配与调试、动力电池拆装与检测等工学一体化课程等，详见采购需求。</w:t>
            </w:r>
          </w:p>
        </w:tc>
      </w:tr>
    </w:tbl>
    <w:p w14:paraId="7AA12388">
      <w:pPr>
        <w:spacing w:line="360" w:lineRule="auto"/>
        <w:ind w:firstLine="480" w:firstLineChars="200"/>
        <w:rPr>
          <w:rFonts w:eastAsiaTheme="minorEastAsia"/>
          <w:sz w:val="24"/>
        </w:rPr>
      </w:pPr>
      <w:r>
        <w:rPr>
          <w:rFonts w:hint="eastAsia" w:eastAsiaTheme="minorEastAsia"/>
          <w:sz w:val="24"/>
        </w:rPr>
        <w:t>5.</w:t>
      </w:r>
      <w:r>
        <w:rPr>
          <w:rFonts w:eastAsiaTheme="minorEastAsia"/>
          <w:sz w:val="24"/>
        </w:rPr>
        <w:t>合同履行期限：</w:t>
      </w:r>
      <w:r>
        <w:rPr>
          <w:rFonts w:hint="eastAsia" w:eastAsiaTheme="minorEastAsia"/>
          <w:sz w:val="24"/>
        </w:rPr>
        <w:t>自合同签订之日起至2026年12月完成全部设备采购、安装调试、人员培训及项目整体验收，整体项目实施工期≤3个月。</w:t>
      </w:r>
    </w:p>
    <w:p w14:paraId="0D60B6F8">
      <w:pPr>
        <w:spacing w:line="360" w:lineRule="auto"/>
        <w:ind w:firstLine="480" w:firstLineChars="200"/>
        <w:rPr>
          <w:rFonts w:eastAsiaTheme="minorEastAsia"/>
          <w:sz w:val="24"/>
        </w:rPr>
      </w:pPr>
      <w:r>
        <w:rPr>
          <w:rFonts w:hint="eastAsia" w:eastAsiaTheme="minorEastAsia"/>
          <w:sz w:val="24"/>
        </w:rPr>
        <w:t>6.</w:t>
      </w:r>
      <w:r>
        <w:rPr>
          <w:rFonts w:eastAsiaTheme="minorEastAsia"/>
          <w:sz w:val="24"/>
        </w:rPr>
        <w:t>本项目是否接受联合体：</w:t>
      </w:r>
      <w:r>
        <w:rPr>
          <w:rFonts w:hint="eastAsia" w:ascii="宋体" w:hAnsi="宋体" w:cs="宋体"/>
          <w:sz w:val="24"/>
        </w:rPr>
        <w:t>□</w:t>
      </w:r>
      <w:r>
        <w:rPr>
          <w:rFonts w:eastAsiaTheme="minorEastAsia"/>
          <w:sz w:val="24"/>
        </w:rPr>
        <w:t xml:space="preserve">是  </w:t>
      </w:r>
      <w:r>
        <w:rPr>
          <w:rFonts w:hint="eastAsia" w:ascii="宋体" w:hAnsi="宋体" w:cs="宋体"/>
          <w:sz w:val="24"/>
        </w:rPr>
        <w:t>■</w:t>
      </w:r>
      <w:r>
        <w:rPr>
          <w:rFonts w:eastAsiaTheme="minorEastAsia"/>
          <w:sz w:val="24"/>
        </w:rPr>
        <w:t>否。</w:t>
      </w:r>
    </w:p>
    <w:p w14:paraId="6733DCE9">
      <w:pPr>
        <w:spacing w:line="360" w:lineRule="auto"/>
        <w:ind w:firstLine="480" w:firstLineChars="200"/>
        <w:rPr>
          <w:rFonts w:eastAsiaTheme="minorEastAsia"/>
          <w:sz w:val="24"/>
        </w:rPr>
      </w:pPr>
    </w:p>
    <w:p w14:paraId="0D720238">
      <w:pPr>
        <w:pStyle w:val="3"/>
        <w:spacing w:before="0" w:line="360" w:lineRule="auto"/>
        <w:jc w:val="left"/>
        <w:rPr>
          <w:rFonts w:ascii="Times New Roman" w:hAnsi="Times New Roman" w:eastAsiaTheme="minorEastAsia"/>
          <w:sz w:val="24"/>
          <w:szCs w:val="24"/>
        </w:rPr>
      </w:pPr>
      <w:bookmarkStart w:id="7" w:name="_Toc35393791"/>
      <w:bookmarkStart w:id="8" w:name="_Toc28359003"/>
      <w:bookmarkStart w:id="9" w:name="_Toc28359080"/>
      <w:bookmarkStart w:id="10" w:name="_Toc35393622"/>
      <w:r>
        <w:rPr>
          <w:rFonts w:ascii="Times New Roman" w:hAnsi="Times New Roman" w:eastAsiaTheme="minorEastAsia"/>
          <w:sz w:val="24"/>
          <w:szCs w:val="24"/>
        </w:rPr>
        <w:t>二、申请人的资格要求（须同时满足）</w:t>
      </w:r>
      <w:bookmarkEnd w:id="7"/>
      <w:bookmarkEnd w:id="8"/>
      <w:bookmarkEnd w:id="9"/>
      <w:bookmarkEnd w:id="10"/>
    </w:p>
    <w:p w14:paraId="1AC9383D">
      <w:pPr>
        <w:spacing w:line="360" w:lineRule="auto"/>
        <w:ind w:firstLine="480" w:firstLineChars="200"/>
        <w:rPr>
          <w:rFonts w:eastAsiaTheme="minorEastAsia"/>
          <w:sz w:val="24"/>
        </w:rPr>
      </w:pPr>
      <w:r>
        <w:rPr>
          <w:rFonts w:eastAsiaTheme="minorEastAsia"/>
          <w:sz w:val="24"/>
        </w:rPr>
        <w:t>1.满足《中华人民共和国政府采购法》第二十二条规定；</w:t>
      </w:r>
    </w:p>
    <w:p w14:paraId="088DBC3B">
      <w:pPr>
        <w:spacing w:line="360" w:lineRule="auto"/>
        <w:ind w:firstLine="480" w:firstLineChars="200"/>
        <w:rPr>
          <w:rFonts w:eastAsiaTheme="minorEastAsia"/>
          <w:sz w:val="24"/>
        </w:rPr>
      </w:pPr>
      <w:bookmarkStart w:id="11" w:name="_Toc28359004"/>
      <w:bookmarkStart w:id="12" w:name="_Toc28359081"/>
      <w:r>
        <w:rPr>
          <w:rFonts w:eastAsiaTheme="minorEastAsia"/>
          <w:sz w:val="24"/>
        </w:rPr>
        <w:t>2.落实政府采购政策需满足的资格要求：</w:t>
      </w:r>
    </w:p>
    <w:p w14:paraId="3CF115D0">
      <w:pPr>
        <w:spacing w:line="360" w:lineRule="auto"/>
        <w:ind w:firstLine="480" w:firstLineChars="200"/>
        <w:rPr>
          <w:rFonts w:eastAsiaTheme="minorEastAsia"/>
          <w:sz w:val="24"/>
        </w:rPr>
      </w:pPr>
      <w:r>
        <w:rPr>
          <w:rFonts w:eastAsiaTheme="minorEastAsia"/>
          <w:sz w:val="24"/>
        </w:rPr>
        <w:t>2.1 中小企业政策</w:t>
      </w:r>
    </w:p>
    <w:p w14:paraId="1A24319E">
      <w:pPr>
        <w:spacing w:line="360" w:lineRule="auto"/>
        <w:ind w:firstLine="480" w:firstLineChars="200"/>
        <w:rPr>
          <w:rFonts w:eastAsiaTheme="minorEastAsia"/>
          <w:sz w:val="24"/>
        </w:rPr>
      </w:pPr>
      <w:r>
        <w:rPr>
          <w:rFonts w:hint="eastAsia" w:ascii="宋体" w:hAnsi="宋体" w:cs="宋体"/>
          <w:sz w:val="24"/>
        </w:rPr>
        <w:t>■</w:t>
      </w:r>
      <w:r>
        <w:rPr>
          <w:rFonts w:eastAsiaTheme="minorEastAsia"/>
          <w:sz w:val="24"/>
        </w:rPr>
        <w:t>本项目不专门面向中小企业预留采购份额。</w:t>
      </w:r>
    </w:p>
    <w:p w14:paraId="204E599F">
      <w:pPr>
        <w:spacing w:line="360" w:lineRule="auto"/>
        <w:ind w:firstLine="480" w:firstLineChars="200"/>
        <w:rPr>
          <w:rFonts w:eastAsiaTheme="minorEastAsia"/>
          <w:sz w:val="24"/>
        </w:rPr>
      </w:pPr>
      <w:r>
        <w:rPr>
          <w:rFonts w:hint="eastAsia" w:ascii="宋体" w:hAnsi="宋体" w:cs="宋体"/>
          <w:sz w:val="24"/>
        </w:rPr>
        <w:t>□</w:t>
      </w:r>
      <w:r>
        <w:rPr>
          <w:rFonts w:eastAsiaTheme="minorEastAsia"/>
          <w:sz w:val="24"/>
        </w:rPr>
        <w:t xml:space="preserve">本项目专门面向  </w:t>
      </w:r>
      <w:r>
        <w:rPr>
          <w:rFonts w:hint="eastAsia" w:ascii="宋体" w:hAnsi="宋体" w:cs="宋体"/>
          <w:sz w:val="24"/>
        </w:rPr>
        <w:t>□</w:t>
      </w:r>
      <w:r>
        <w:rPr>
          <w:rFonts w:eastAsiaTheme="minorEastAsia"/>
          <w:sz w:val="24"/>
        </w:rPr>
        <w:t xml:space="preserve">中小 </w:t>
      </w:r>
      <w:r>
        <w:rPr>
          <w:rFonts w:hint="eastAsia" w:ascii="宋体" w:hAnsi="宋体" w:cs="宋体"/>
          <w:sz w:val="24"/>
        </w:rPr>
        <w:t>□</w:t>
      </w:r>
      <w:r>
        <w:rPr>
          <w:rFonts w:eastAsiaTheme="minorEastAsia"/>
          <w:sz w:val="24"/>
        </w:rPr>
        <w:t>小微企业  采购。即：提供的货物全部由符合政策要求的中小/小微企业制造、服务全部由符合政策要求的中小/小微企业承接。</w:t>
      </w:r>
    </w:p>
    <w:p w14:paraId="2D392B9C">
      <w:pPr>
        <w:spacing w:line="360" w:lineRule="auto"/>
        <w:ind w:firstLine="480" w:firstLineChars="200"/>
        <w:rPr>
          <w:rFonts w:eastAsiaTheme="minorEastAsia"/>
          <w:sz w:val="24"/>
        </w:rPr>
      </w:pPr>
      <w:r>
        <w:rPr>
          <w:rFonts w:hint="eastAsia" w:ascii="宋体" w:hAnsi="宋体" w:cs="宋体"/>
          <w:sz w:val="24"/>
        </w:rPr>
        <w:t>□</w:t>
      </w:r>
      <w:r>
        <w:rPr>
          <w:rFonts w:eastAsiaTheme="minorEastAsia"/>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eastAsiaTheme="minorEastAsia"/>
          <w:sz w:val="24"/>
        </w:rPr>
        <w:t>/</w:t>
      </w:r>
      <w:r>
        <w:rPr>
          <w:rFonts w:eastAsiaTheme="minorEastAsia"/>
          <w:sz w:val="24"/>
        </w:rPr>
        <w:t>。</w:t>
      </w:r>
    </w:p>
    <w:p w14:paraId="57635E01">
      <w:pPr>
        <w:spacing w:line="360" w:lineRule="auto"/>
        <w:ind w:firstLine="480" w:firstLineChars="200"/>
        <w:rPr>
          <w:rFonts w:eastAsiaTheme="minorEastAsia"/>
          <w:sz w:val="24"/>
        </w:rPr>
      </w:pPr>
      <w:r>
        <w:rPr>
          <w:rFonts w:eastAsiaTheme="minorEastAsia"/>
          <w:sz w:val="24"/>
        </w:rPr>
        <w:t>2.2 其它落实政府采购政策的资格要求（如有）：</w:t>
      </w:r>
      <w:r>
        <w:rPr>
          <w:rFonts w:hint="eastAsia" w:eastAsiaTheme="minorEastAsia"/>
          <w:sz w:val="24"/>
        </w:rPr>
        <w:t>/</w:t>
      </w:r>
      <w:r>
        <w:rPr>
          <w:rFonts w:eastAsiaTheme="minorEastAsia"/>
          <w:sz w:val="24"/>
        </w:rPr>
        <w:t>_。</w:t>
      </w:r>
    </w:p>
    <w:p w14:paraId="50C81770">
      <w:pPr>
        <w:spacing w:line="360" w:lineRule="auto"/>
        <w:ind w:firstLine="480" w:firstLineChars="200"/>
        <w:rPr>
          <w:rFonts w:eastAsiaTheme="minorEastAsia"/>
          <w:i/>
          <w:iCs/>
          <w:sz w:val="24"/>
          <w:u w:val="single"/>
        </w:rPr>
      </w:pPr>
      <w:r>
        <w:rPr>
          <w:rFonts w:eastAsiaTheme="minorEastAsia"/>
          <w:sz w:val="24"/>
        </w:rPr>
        <w:t>3.本项目的特定资格要求：</w:t>
      </w:r>
    </w:p>
    <w:p w14:paraId="2309E99A">
      <w:pPr>
        <w:tabs>
          <w:tab w:val="left" w:pos="900"/>
          <w:tab w:val="left" w:pos="1134"/>
          <w:tab w:val="left" w:pos="1589"/>
          <w:tab w:val="left" w:pos="5521"/>
        </w:tabs>
        <w:snapToGrid w:val="0"/>
        <w:spacing w:line="360" w:lineRule="auto"/>
        <w:ind w:firstLine="480" w:firstLineChars="200"/>
        <w:rPr>
          <w:rFonts w:eastAsiaTheme="minorEastAsia"/>
          <w:sz w:val="24"/>
        </w:rPr>
      </w:pPr>
      <w:r>
        <w:rPr>
          <w:rFonts w:eastAsiaTheme="minorEastAsia"/>
          <w:sz w:val="24"/>
        </w:rPr>
        <w:t>3.1本项目是否属于政府购买服务：</w:t>
      </w:r>
    </w:p>
    <w:p w14:paraId="03D38A39">
      <w:pPr>
        <w:tabs>
          <w:tab w:val="left" w:pos="900"/>
          <w:tab w:val="left" w:pos="1134"/>
          <w:tab w:val="left" w:pos="1589"/>
          <w:tab w:val="left" w:pos="5521"/>
        </w:tabs>
        <w:snapToGrid w:val="0"/>
        <w:spacing w:line="360" w:lineRule="auto"/>
        <w:ind w:left="991" w:leftChars="472" w:firstLine="2"/>
        <w:rPr>
          <w:rFonts w:eastAsiaTheme="minorEastAsia"/>
          <w:sz w:val="24"/>
        </w:rPr>
      </w:pPr>
      <w:r>
        <w:rPr>
          <w:rFonts w:hint="eastAsia" w:ascii="宋体" w:hAnsi="宋体" w:cs="宋体"/>
          <w:sz w:val="24"/>
        </w:rPr>
        <w:t>■</w:t>
      </w:r>
      <w:r>
        <w:rPr>
          <w:rFonts w:eastAsiaTheme="minorEastAsia"/>
          <w:sz w:val="24"/>
        </w:rPr>
        <w:t>否</w:t>
      </w:r>
    </w:p>
    <w:p w14:paraId="6FA9ADD2">
      <w:pPr>
        <w:tabs>
          <w:tab w:val="left" w:pos="900"/>
          <w:tab w:val="left" w:pos="1134"/>
          <w:tab w:val="left" w:pos="1589"/>
          <w:tab w:val="left" w:pos="5521"/>
        </w:tabs>
        <w:snapToGrid w:val="0"/>
        <w:spacing w:line="360" w:lineRule="auto"/>
        <w:ind w:left="991" w:leftChars="472" w:firstLine="2"/>
        <w:rPr>
          <w:rFonts w:eastAsiaTheme="minorEastAsia"/>
          <w:sz w:val="24"/>
        </w:rPr>
      </w:pPr>
      <w:r>
        <w:rPr>
          <w:rFonts w:hint="eastAsia" w:ascii="宋体" w:hAnsi="宋体" w:cs="宋体"/>
          <w:sz w:val="24"/>
        </w:rPr>
        <w:t>□</w:t>
      </w:r>
      <w:r>
        <w:rPr>
          <w:rFonts w:eastAsiaTheme="minorEastAsia"/>
          <w:sz w:val="24"/>
        </w:rPr>
        <w:t>是，公益一类事业单位、使用事业编制且由财政拨款保障的群团组织，不得作为承接主体；</w:t>
      </w:r>
    </w:p>
    <w:p w14:paraId="2ADC48D8">
      <w:pPr>
        <w:tabs>
          <w:tab w:val="left" w:pos="900"/>
          <w:tab w:val="left" w:pos="1134"/>
          <w:tab w:val="left" w:pos="1589"/>
          <w:tab w:val="left" w:pos="5521"/>
        </w:tabs>
        <w:snapToGrid w:val="0"/>
        <w:spacing w:line="360" w:lineRule="auto"/>
        <w:ind w:firstLine="480" w:firstLineChars="200"/>
        <w:rPr>
          <w:rFonts w:eastAsiaTheme="minorEastAsia"/>
          <w:sz w:val="24"/>
        </w:rPr>
      </w:pPr>
      <w:r>
        <w:rPr>
          <w:rFonts w:eastAsiaTheme="minorEastAsia"/>
          <w:sz w:val="24"/>
        </w:rPr>
        <w:t>3.2其他特定资格要求：</w:t>
      </w:r>
    </w:p>
    <w:p w14:paraId="7F46E2C8">
      <w:pPr>
        <w:tabs>
          <w:tab w:val="left" w:pos="900"/>
          <w:tab w:val="left" w:pos="1134"/>
          <w:tab w:val="left" w:pos="1589"/>
          <w:tab w:val="left" w:pos="5521"/>
        </w:tabs>
        <w:snapToGrid w:val="0"/>
        <w:spacing w:line="360" w:lineRule="auto"/>
        <w:ind w:firstLine="480" w:firstLineChars="200"/>
        <w:rPr>
          <w:sz w:val="24"/>
        </w:rPr>
      </w:pPr>
      <w:r>
        <w:rPr>
          <w:rFonts w:hint="eastAsia"/>
          <w:sz w:val="24"/>
        </w:rPr>
        <w:t>3.2.1</w:t>
      </w:r>
      <w:r>
        <w:rPr>
          <w:rFonts w:eastAsiaTheme="minorEastAsia"/>
          <w:sz w:val="24"/>
          <w:lang w:bidi="ar"/>
        </w:rPr>
        <w:t>供应商</w:t>
      </w:r>
      <w:r>
        <w:rPr>
          <w:rFonts w:hint="eastAsia"/>
          <w:sz w:val="24"/>
        </w:rPr>
        <w:t>不得为“信用中国”网站（www.creditchina.gov.cn）中列入失信被执行人和重大税收违法案件当事人名单的</w:t>
      </w:r>
      <w:r>
        <w:rPr>
          <w:rFonts w:eastAsiaTheme="minorEastAsia"/>
          <w:sz w:val="24"/>
          <w:lang w:bidi="ar"/>
        </w:rPr>
        <w:t>供应商</w:t>
      </w:r>
      <w:r>
        <w:rPr>
          <w:rFonts w:hint="eastAsia"/>
          <w:sz w:val="24"/>
        </w:rPr>
        <w:t>，不得为中国政府采购网（www.ccgp.gov.cn）政府采购严重违法失信行为记录名单中被财政部门禁止参加政府采购活动的</w:t>
      </w:r>
      <w:r>
        <w:rPr>
          <w:rFonts w:eastAsiaTheme="minorEastAsia"/>
          <w:sz w:val="24"/>
          <w:lang w:bidi="ar"/>
        </w:rPr>
        <w:t>供应商</w:t>
      </w:r>
      <w:r>
        <w:rPr>
          <w:rFonts w:hint="eastAsia"/>
          <w:sz w:val="24"/>
        </w:rPr>
        <w:t>（处罚决定规定的时间和地域范围内），信用信息截止时点为开标当日；</w:t>
      </w:r>
    </w:p>
    <w:p w14:paraId="5EC1BC50">
      <w:pPr>
        <w:tabs>
          <w:tab w:val="left" w:pos="900"/>
          <w:tab w:val="left" w:pos="1134"/>
          <w:tab w:val="left" w:pos="1589"/>
          <w:tab w:val="left" w:pos="5521"/>
        </w:tabs>
        <w:snapToGrid w:val="0"/>
        <w:spacing w:line="360" w:lineRule="auto"/>
        <w:ind w:firstLine="480" w:firstLineChars="200"/>
        <w:rPr>
          <w:sz w:val="24"/>
        </w:rPr>
      </w:pPr>
      <w:r>
        <w:rPr>
          <w:rFonts w:hint="eastAsia"/>
          <w:sz w:val="24"/>
        </w:rPr>
        <w:t>3.2.2本项目不接受分支机构参与投标；</w:t>
      </w:r>
    </w:p>
    <w:p w14:paraId="79C1E241">
      <w:pPr>
        <w:tabs>
          <w:tab w:val="left" w:pos="900"/>
          <w:tab w:val="left" w:pos="1134"/>
          <w:tab w:val="left" w:pos="1589"/>
          <w:tab w:val="left" w:pos="5521"/>
        </w:tabs>
        <w:snapToGrid w:val="0"/>
        <w:spacing w:line="360" w:lineRule="auto"/>
        <w:ind w:firstLine="480" w:firstLineChars="200"/>
        <w:rPr>
          <w:sz w:val="24"/>
        </w:rPr>
      </w:pPr>
      <w:r>
        <w:rPr>
          <w:rFonts w:hint="eastAsia"/>
          <w:sz w:val="24"/>
        </w:rPr>
        <w:t>3.2.3</w:t>
      </w:r>
      <w:r>
        <w:rPr>
          <w:rFonts w:eastAsiaTheme="minorEastAsia"/>
          <w:sz w:val="24"/>
          <w:lang w:bidi="ar"/>
        </w:rPr>
        <w:t>供应商</w:t>
      </w:r>
      <w:r>
        <w:rPr>
          <w:rFonts w:hint="eastAsia"/>
          <w:sz w:val="24"/>
        </w:rPr>
        <w:t>应获取本项目采购文件。</w:t>
      </w:r>
    </w:p>
    <w:p w14:paraId="12E42FFB">
      <w:pPr>
        <w:tabs>
          <w:tab w:val="left" w:pos="900"/>
          <w:tab w:val="left" w:pos="1134"/>
          <w:tab w:val="left" w:pos="1589"/>
          <w:tab w:val="left" w:pos="5521"/>
        </w:tabs>
        <w:snapToGrid w:val="0"/>
        <w:spacing w:line="360" w:lineRule="auto"/>
        <w:ind w:firstLine="480" w:firstLineChars="200"/>
        <w:rPr>
          <w:rFonts w:eastAsiaTheme="minorEastAsia"/>
          <w:sz w:val="24"/>
        </w:rPr>
      </w:pPr>
    </w:p>
    <w:p w14:paraId="442DE5C3">
      <w:pPr>
        <w:spacing w:line="360" w:lineRule="auto"/>
        <w:ind w:firstLine="480" w:firstLineChars="200"/>
        <w:rPr>
          <w:rFonts w:eastAsiaTheme="minorEastAsia"/>
          <w:i/>
          <w:iCs/>
          <w:sz w:val="24"/>
          <w:u w:val="single"/>
        </w:rPr>
      </w:pPr>
    </w:p>
    <w:bookmarkEnd w:id="11"/>
    <w:bookmarkEnd w:id="12"/>
    <w:p w14:paraId="6235D1FC">
      <w:pPr>
        <w:pStyle w:val="3"/>
        <w:widowControl/>
        <w:spacing w:before="0" w:line="360" w:lineRule="auto"/>
        <w:jc w:val="left"/>
        <w:rPr>
          <w:rFonts w:ascii="Times New Roman" w:hAnsi="Times New Roman" w:eastAsiaTheme="minorEastAsia"/>
          <w:sz w:val="24"/>
          <w:szCs w:val="24"/>
        </w:rPr>
      </w:pPr>
      <w:bookmarkStart w:id="13" w:name="_Toc35393623"/>
      <w:bookmarkStart w:id="14" w:name="_Toc35393792"/>
      <w:r>
        <w:rPr>
          <w:rFonts w:ascii="Times New Roman" w:hAnsi="Times New Roman" w:eastAsiaTheme="minorEastAsia"/>
          <w:sz w:val="24"/>
          <w:szCs w:val="24"/>
        </w:rPr>
        <w:t>三、获取采购文件</w:t>
      </w:r>
      <w:bookmarkEnd w:id="13"/>
      <w:bookmarkEnd w:id="14"/>
    </w:p>
    <w:p w14:paraId="0BC43529">
      <w:pPr>
        <w:adjustRightInd w:val="0"/>
        <w:snapToGrid w:val="0"/>
        <w:spacing w:line="360" w:lineRule="auto"/>
        <w:ind w:firstLine="480" w:firstLineChars="200"/>
        <w:rPr>
          <w:rFonts w:eastAsiaTheme="minorEastAsia"/>
          <w:sz w:val="24"/>
          <w:lang w:bidi="ar"/>
        </w:rPr>
      </w:pPr>
      <w:r>
        <w:rPr>
          <w:rFonts w:eastAsiaTheme="minorEastAsia"/>
          <w:sz w:val="24"/>
          <w:lang w:bidi="ar"/>
        </w:rPr>
        <w:t>1.获取时间：</w:t>
      </w:r>
      <w:r>
        <w:rPr>
          <w:rFonts w:hint="eastAsia" w:eastAsiaTheme="minorEastAsia"/>
          <w:sz w:val="24"/>
          <w:lang w:val="en-US" w:eastAsia="zh-CN" w:bidi="ar"/>
        </w:rPr>
        <w:t>2026</w:t>
      </w:r>
      <w:r>
        <w:rPr>
          <w:rFonts w:eastAsiaTheme="minorEastAsia"/>
          <w:sz w:val="24"/>
          <w:lang w:bidi="ar"/>
        </w:rPr>
        <w:t>年</w:t>
      </w:r>
      <w:r>
        <w:rPr>
          <w:rFonts w:hint="eastAsia" w:eastAsiaTheme="minorEastAsia"/>
          <w:sz w:val="24"/>
          <w:lang w:val="en-US" w:eastAsia="zh-CN" w:bidi="ar"/>
        </w:rPr>
        <w:t>10</w:t>
      </w:r>
      <w:r>
        <w:rPr>
          <w:rFonts w:eastAsiaTheme="minorEastAsia"/>
          <w:sz w:val="24"/>
          <w:lang w:bidi="ar"/>
        </w:rPr>
        <w:t>月</w:t>
      </w:r>
      <w:r>
        <w:rPr>
          <w:rFonts w:hint="eastAsia" w:eastAsiaTheme="minorEastAsia"/>
          <w:sz w:val="24"/>
          <w:lang w:val="en-US" w:eastAsia="zh-CN" w:bidi="ar"/>
        </w:rPr>
        <w:t>19</w:t>
      </w:r>
      <w:r>
        <w:rPr>
          <w:rFonts w:eastAsiaTheme="minorEastAsia"/>
          <w:sz w:val="24"/>
          <w:lang w:bidi="ar"/>
        </w:rPr>
        <w:t>日至</w:t>
      </w:r>
      <w:r>
        <w:rPr>
          <w:rFonts w:hint="eastAsia" w:eastAsiaTheme="minorEastAsia"/>
          <w:sz w:val="24"/>
          <w:lang w:val="en-US" w:eastAsia="zh-CN" w:bidi="ar"/>
        </w:rPr>
        <w:t>2026</w:t>
      </w:r>
      <w:r>
        <w:rPr>
          <w:rFonts w:eastAsiaTheme="minorEastAsia"/>
          <w:sz w:val="24"/>
          <w:lang w:bidi="ar"/>
        </w:rPr>
        <w:t>年</w:t>
      </w:r>
      <w:r>
        <w:rPr>
          <w:rFonts w:hint="eastAsia" w:eastAsiaTheme="minorEastAsia"/>
          <w:sz w:val="24"/>
          <w:lang w:val="en-US" w:eastAsia="zh-CN" w:bidi="ar"/>
        </w:rPr>
        <w:t>10</w:t>
      </w:r>
      <w:r>
        <w:rPr>
          <w:rFonts w:eastAsiaTheme="minorEastAsia"/>
          <w:sz w:val="24"/>
          <w:lang w:bidi="ar"/>
        </w:rPr>
        <w:t>月</w:t>
      </w:r>
      <w:r>
        <w:rPr>
          <w:rFonts w:hint="eastAsia" w:eastAsiaTheme="minorEastAsia"/>
          <w:sz w:val="24"/>
          <w:lang w:val="en-US" w:eastAsia="zh-CN" w:bidi="ar"/>
        </w:rPr>
        <w:t>22</w:t>
      </w:r>
      <w:r>
        <w:rPr>
          <w:rFonts w:eastAsiaTheme="minorEastAsia"/>
          <w:sz w:val="24"/>
          <w:lang w:bidi="ar"/>
        </w:rPr>
        <w:t>日，每天上午</w:t>
      </w:r>
      <w:r>
        <w:rPr>
          <w:rFonts w:hint="eastAsia" w:eastAsiaTheme="minorEastAsia"/>
          <w:sz w:val="24"/>
          <w:lang w:val="en-US" w:eastAsia="zh-CN" w:bidi="ar"/>
        </w:rPr>
        <w:t>9:00</w:t>
      </w:r>
      <w:r>
        <w:rPr>
          <w:rFonts w:eastAsiaTheme="minorEastAsia"/>
          <w:sz w:val="24"/>
          <w:lang w:bidi="ar"/>
        </w:rPr>
        <w:t>至</w:t>
      </w:r>
      <w:r>
        <w:rPr>
          <w:rFonts w:hint="eastAsia" w:eastAsiaTheme="minorEastAsia"/>
          <w:sz w:val="24"/>
          <w:lang w:val="en-US" w:eastAsia="zh-CN" w:bidi="ar"/>
        </w:rPr>
        <w:t>12:00</w:t>
      </w:r>
      <w:r>
        <w:rPr>
          <w:rFonts w:eastAsiaTheme="minorEastAsia"/>
          <w:sz w:val="24"/>
          <w:lang w:bidi="ar"/>
        </w:rPr>
        <w:t>，下午</w:t>
      </w:r>
      <w:r>
        <w:rPr>
          <w:rFonts w:hint="eastAsia" w:eastAsiaTheme="minorEastAsia"/>
          <w:sz w:val="24"/>
          <w:lang w:val="en-US" w:eastAsia="zh-CN" w:bidi="ar"/>
        </w:rPr>
        <w:t>12:00</w:t>
      </w:r>
      <w:r>
        <w:rPr>
          <w:rFonts w:eastAsiaTheme="minorEastAsia"/>
          <w:sz w:val="24"/>
          <w:lang w:bidi="ar"/>
        </w:rPr>
        <w:t>至</w:t>
      </w:r>
      <w:r>
        <w:rPr>
          <w:rFonts w:hint="eastAsia" w:eastAsiaTheme="minorEastAsia"/>
          <w:sz w:val="24"/>
          <w:lang w:val="en-US" w:eastAsia="zh-CN" w:bidi="ar"/>
        </w:rPr>
        <w:t>17:00</w:t>
      </w:r>
      <w:r>
        <w:rPr>
          <w:rFonts w:eastAsiaTheme="minorEastAsia"/>
          <w:sz w:val="24"/>
          <w:lang w:bidi="ar"/>
        </w:rPr>
        <w:t>（北京时间，法定节假日除外）。</w:t>
      </w:r>
    </w:p>
    <w:p w14:paraId="1B54CD89">
      <w:pPr>
        <w:adjustRightInd w:val="0"/>
        <w:snapToGrid w:val="0"/>
        <w:spacing w:line="360" w:lineRule="auto"/>
        <w:ind w:firstLine="480" w:firstLineChars="200"/>
        <w:rPr>
          <w:rFonts w:eastAsiaTheme="minorEastAsia"/>
          <w:sz w:val="24"/>
        </w:rPr>
      </w:pPr>
      <w:r>
        <w:rPr>
          <w:rFonts w:eastAsiaTheme="minorEastAsia"/>
          <w:sz w:val="24"/>
          <w:lang w:bidi="ar"/>
        </w:rPr>
        <w:t>2.获取地点：北京市政府采购电子交易平台</w:t>
      </w:r>
    </w:p>
    <w:p w14:paraId="62E23807">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3.获取方式：供应商使用CA数字证书</w:t>
      </w:r>
      <w:r>
        <w:rPr>
          <w:sz w:val="24"/>
          <w:lang w:bidi="ar"/>
        </w:rPr>
        <w:t>或电子营业执照</w:t>
      </w:r>
      <w:r>
        <w:rPr>
          <w:rFonts w:eastAsiaTheme="minorEastAsia"/>
          <w:sz w:val="24"/>
          <w:lang w:bidi="ar"/>
        </w:rPr>
        <w:t>登录北京市政府采购电子交易平台（http://zbcg-bjzc.zhongcy.com/bjczj-portal-site/index.html#/home）获取电子版采购文件。</w:t>
      </w:r>
    </w:p>
    <w:p w14:paraId="6CB36766">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4.采购文件售价：0元。</w:t>
      </w:r>
    </w:p>
    <w:p w14:paraId="4C91DC4A">
      <w:pPr>
        <w:tabs>
          <w:tab w:val="left" w:pos="900"/>
          <w:tab w:val="left" w:pos="1980"/>
        </w:tabs>
        <w:snapToGrid w:val="0"/>
        <w:spacing w:line="360" w:lineRule="auto"/>
        <w:ind w:left="840"/>
        <w:rPr>
          <w:rFonts w:eastAsiaTheme="minorEastAsia"/>
          <w:sz w:val="24"/>
        </w:rPr>
      </w:pPr>
    </w:p>
    <w:p w14:paraId="4660F26C">
      <w:pPr>
        <w:pStyle w:val="3"/>
        <w:widowControl/>
        <w:spacing w:before="0" w:line="360" w:lineRule="auto"/>
        <w:jc w:val="left"/>
        <w:rPr>
          <w:rFonts w:ascii="Times New Roman" w:hAnsi="Times New Roman" w:eastAsiaTheme="minorEastAsia"/>
          <w:sz w:val="24"/>
          <w:szCs w:val="24"/>
        </w:rPr>
      </w:pPr>
      <w:bookmarkStart w:id="15" w:name="_Toc28359005"/>
      <w:bookmarkStart w:id="16" w:name="_Toc35393793"/>
      <w:bookmarkStart w:id="17" w:name="_Toc28359082"/>
      <w:bookmarkStart w:id="18" w:name="_Toc35393624"/>
      <w:r>
        <w:rPr>
          <w:rFonts w:ascii="Times New Roman" w:hAnsi="Times New Roman" w:eastAsiaTheme="minorEastAsia"/>
          <w:sz w:val="24"/>
          <w:szCs w:val="24"/>
        </w:rPr>
        <w:t>四、</w:t>
      </w:r>
      <w:bookmarkEnd w:id="15"/>
      <w:bookmarkEnd w:id="16"/>
      <w:bookmarkEnd w:id="17"/>
      <w:bookmarkEnd w:id="18"/>
      <w:r>
        <w:rPr>
          <w:rFonts w:ascii="Times New Roman" w:hAnsi="Times New Roman" w:eastAsiaTheme="minorEastAsia"/>
          <w:sz w:val="24"/>
          <w:szCs w:val="24"/>
        </w:rPr>
        <w:t>响应文件提交</w:t>
      </w:r>
    </w:p>
    <w:p w14:paraId="38E55F7A">
      <w:pPr>
        <w:spacing w:line="360" w:lineRule="auto"/>
        <w:ind w:firstLine="480" w:firstLineChars="200"/>
        <w:rPr>
          <w:rFonts w:eastAsiaTheme="minorEastAsia"/>
          <w:bCs/>
          <w:sz w:val="24"/>
          <w:u w:val="single"/>
        </w:rPr>
      </w:pPr>
      <w:r>
        <w:rPr>
          <w:rFonts w:eastAsiaTheme="minorEastAsia"/>
          <w:sz w:val="24"/>
          <w:lang w:bidi="ar"/>
        </w:rPr>
        <w:t>截止时间：</w:t>
      </w:r>
      <w:r>
        <w:rPr>
          <w:rFonts w:hint="eastAsia" w:eastAsiaTheme="minorEastAsia"/>
          <w:sz w:val="24"/>
          <w:lang w:val="en-US" w:eastAsia="zh-CN" w:bidi="ar"/>
        </w:rPr>
        <w:t>2026</w:t>
      </w:r>
      <w:r>
        <w:rPr>
          <w:rFonts w:eastAsiaTheme="minorEastAsia"/>
          <w:sz w:val="24"/>
          <w:lang w:bidi="ar"/>
        </w:rPr>
        <w:t>年</w:t>
      </w:r>
      <w:r>
        <w:rPr>
          <w:rFonts w:hint="eastAsia" w:eastAsiaTheme="minorEastAsia"/>
          <w:sz w:val="24"/>
          <w:lang w:val="en-US" w:eastAsia="zh-CN" w:bidi="ar"/>
        </w:rPr>
        <w:t>10</w:t>
      </w:r>
      <w:r>
        <w:rPr>
          <w:rFonts w:eastAsiaTheme="minorEastAsia"/>
          <w:sz w:val="24"/>
          <w:lang w:bidi="ar"/>
        </w:rPr>
        <w:t>月</w:t>
      </w:r>
      <w:r>
        <w:rPr>
          <w:rFonts w:hint="eastAsia" w:eastAsiaTheme="minorEastAsia"/>
          <w:sz w:val="24"/>
          <w:lang w:val="en-US" w:eastAsia="zh-CN" w:bidi="ar"/>
        </w:rPr>
        <w:t>23</w:t>
      </w:r>
      <w:r>
        <w:rPr>
          <w:rFonts w:eastAsiaTheme="minorEastAsia"/>
          <w:sz w:val="24"/>
          <w:lang w:bidi="ar"/>
        </w:rPr>
        <w:t>日</w:t>
      </w:r>
      <w:r>
        <w:rPr>
          <w:rFonts w:hint="eastAsia" w:eastAsiaTheme="minorEastAsia"/>
          <w:sz w:val="24"/>
          <w:lang w:val="en-US" w:eastAsia="zh-CN" w:bidi="ar"/>
        </w:rPr>
        <w:t>09</w:t>
      </w:r>
      <w:r>
        <w:rPr>
          <w:rFonts w:eastAsiaTheme="minorEastAsia"/>
          <w:sz w:val="24"/>
          <w:lang w:bidi="ar"/>
        </w:rPr>
        <w:t>点</w:t>
      </w:r>
      <w:r>
        <w:rPr>
          <w:rFonts w:hint="eastAsia" w:eastAsiaTheme="minorEastAsia"/>
          <w:sz w:val="24"/>
          <w:lang w:val="en-US" w:eastAsia="zh-CN" w:bidi="ar"/>
        </w:rPr>
        <w:t>00</w:t>
      </w:r>
      <w:r>
        <w:rPr>
          <w:rFonts w:eastAsiaTheme="minorEastAsia"/>
          <w:sz w:val="24"/>
          <w:lang w:bidi="ar"/>
        </w:rPr>
        <w:t>分</w:t>
      </w:r>
      <w:r>
        <w:rPr>
          <w:rFonts w:eastAsiaTheme="minorEastAsia"/>
          <w:bCs/>
          <w:sz w:val="24"/>
          <w:lang w:bidi="ar"/>
        </w:rPr>
        <w:t>（北京时间）</w:t>
      </w:r>
      <w:r>
        <w:rPr>
          <w:rFonts w:eastAsiaTheme="minorEastAsia"/>
          <w:iCs/>
          <w:sz w:val="24"/>
          <w:lang w:bidi="ar"/>
        </w:rPr>
        <w:t>。</w:t>
      </w:r>
    </w:p>
    <w:p w14:paraId="51B02D87">
      <w:pPr>
        <w:spacing w:line="360" w:lineRule="auto"/>
        <w:ind w:firstLine="480" w:firstLineChars="200"/>
        <w:rPr>
          <w:rFonts w:eastAsiaTheme="minorEastAsia"/>
          <w:sz w:val="24"/>
          <w:lang w:val="zh-TW" w:bidi="ar"/>
        </w:rPr>
      </w:pPr>
      <w:r>
        <w:rPr>
          <w:rFonts w:eastAsiaTheme="minorEastAsia"/>
          <w:sz w:val="24"/>
          <w:lang w:bidi="ar"/>
        </w:rPr>
        <w:t>地点：北京市政府采购电子交易平台</w:t>
      </w:r>
      <w:r>
        <w:rPr>
          <w:rFonts w:eastAsiaTheme="minorEastAsia"/>
          <w:sz w:val="24"/>
          <w:lang w:val="zh-TW" w:bidi="ar"/>
        </w:rPr>
        <w:t>。</w:t>
      </w:r>
    </w:p>
    <w:p w14:paraId="01E1D90C">
      <w:pPr>
        <w:spacing w:line="360" w:lineRule="auto"/>
        <w:ind w:firstLine="480" w:firstLineChars="200"/>
        <w:rPr>
          <w:rFonts w:eastAsiaTheme="minorEastAsia"/>
          <w:sz w:val="24"/>
          <w:lang w:val="zh-TW" w:bidi="ar"/>
        </w:rPr>
      </w:pPr>
    </w:p>
    <w:p w14:paraId="6F60B492">
      <w:pPr>
        <w:pStyle w:val="3"/>
        <w:spacing w:before="0" w:line="360" w:lineRule="auto"/>
        <w:jc w:val="left"/>
        <w:rPr>
          <w:rFonts w:ascii="Times New Roman" w:hAnsi="Times New Roman" w:eastAsiaTheme="minorEastAsia"/>
          <w:sz w:val="24"/>
          <w:szCs w:val="24"/>
        </w:rPr>
      </w:pPr>
      <w:bookmarkStart w:id="19" w:name="_Toc35393795"/>
      <w:bookmarkStart w:id="20" w:name="_Toc35393626"/>
      <w:r>
        <w:rPr>
          <w:rFonts w:ascii="Times New Roman" w:hAnsi="Times New Roman" w:eastAsiaTheme="minorEastAsia"/>
          <w:sz w:val="24"/>
          <w:szCs w:val="24"/>
        </w:rPr>
        <w:t>五、其他补充事宜</w:t>
      </w:r>
      <w:bookmarkEnd w:id="19"/>
      <w:bookmarkEnd w:id="20"/>
    </w:p>
    <w:p w14:paraId="2F6E9155">
      <w:pPr>
        <w:spacing w:line="360" w:lineRule="auto"/>
        <w:ind w:firstLine="480" w:firstLineChars="200"/>
        <w:rPr>
          <w:rFonts w:eastAsiaTheme="minorEastAsia"/>
          <w:sz w:val="24"/>
        </w:rPr>
      </w:pPr>
      <w:r>
        <w:rPr>
          <w:rFonts w:eastAsiaTheme="minorEastAsia"/>
          <w:sz w:val="24"/>
        </w:rPr>
        <w:t>1.本项目需要落实的政府采购政策：</w:t>
      </w:r>
      <w:r>
        <w:rPr>
          <w:rFonts w:hint="eastAsia"/>
          <w:sz w:val="24"/>
        </w:rPr>
        <w:t>节约能源、保护环境、促进中小企业及监狱企业发展、促进残疾人就业、使用信用记录结果、支持脱贫攻坚、政府采购政策具体落实情况详见采购文件</w:t>
      </w:r>
      <w:r>
        <w:rPr>
          <w:sz w:val="24"/>
          <w:lang w:bidi="ar"/>
        </w:rPr>
        <w:t>。</w:t>
      </w:r>
      <w:r>
        <w:rPr>
          <w:rFonts w:eastAsiaTheme="minorEastAsia"/>
          <w:sz w:val="24"/>
        </w:rPr>
        <w:t xml:space="preserve"> </w:t>
      </w:r>
    </w:p>
    <w:p w14:paraId="674145C5">
      <w:pPr>
        <w:spacing w:line="360" w:lineRule="auto"/>
        <w:ind w:firstLine="480" w:firstLineChars="200"/>
        <w:rPr>
          <w:rFonts w:eastAsiaTheme="minorEastAsia"/>
          <w:color w:val="FF0000"/>
          <w:sz w:val="24"/>
        </w:rPr>
      </w:pPr>
      <w:r>
        <w:rPr>
          <w:rFonts w:hint="eastAsia" w:eastAsiaTheme="minorEastAsia"/>
          <w:sz w:val="24"/>
        </w:rPr>
        <w:t>2.本项目采购标的接受进口产品情况：本项目不接受采购进口产品。</w:t>
      </w:r>
    </w:p>
    <w:p w14:paraId="4F2EA359">
      <w:pPr>
        <w:widowControl/>
        <w:adjustRightInd w:val="0"/>
        <w:snapToGrid w:val="0"/>
        <w:spacing w:line="360" w:lineRule="auto"/>
        <w:ind w:firstLine="480" w:firstLineChars="200"/>
        <w:jc w:val="left"/>
        <w:rPr>
          <w:rFonts w:eastAsiaTheme="minorEastAsia"/>
          <w:bCs/>
          <w:sz w:val="24"/>
          <w:lang w:bidi="ar"/>
        </w:rPr>
      </w:pPr>
      <w:r>
        <w:rPr>
          <w:rFonts w:eastAsiaTheme="minorEastAsia"/>
          <w:sz w:val="24"/>
          <w:lang w:bidi="ar"/>
        </w:rPr>
        <w:t>3.本项目采用全流程电子化采购方式，请供应商认真学习北京市政府采购电子交易平台发布的相关操作手册</w:t>
      </w:r>
      <w:r>
        <w:rPr>
          <w:sz w:val="24"/>
          <w:lang w:bidi="ar"/>
        </w:rPr>
        <w:t>（供应商可在交易平台下载相关手册）</w:t>
      </w:r>
      <w:r>
        <w:rPr>
          <w:rFonts w:eastAsiaTheme="minorEastAsia"/>
          <w:sz w:val="24"/>
          <w:lang w:bidi="ar"/>
        </w:rPr>
        <w:t>，办理CA数字证书</w:t>
      </w:r>
      <w:r>
        <w:rPr>
          <w:sz w:val="24"/>
          <w:lang w:bidi="ar"/>
        </w:rPr>
        <w:t>或电子营业执照</w:t>
      </w:r>
      <w:r>
        <w:rPr>
          <w:rFonts w:eastAsiaTheme="minorEastAsia"/>
          <w:sz w:val="24"/>
          <w:lang w:bidi="ar"/>
        </w:rPr>
        <w:t>、进行北京市政府采购电子交易平台注册绑定，并认真核实CA数字证书</w:t>
      </w:r>
      <w:r>
        <w:rPr>
          <w:sz w:val="24"/>
          <w:lang w:bidi="ar"/>
        </w:rPr>
        <w:t>或电子营业执照</w:t>
      </w:r>
      <w:r>
        <w:rPr>
          <w:rFonts w:eastAsiaTheme="minorEastAsia"/>
          <w:bCs/>
          <w:sz w:val="24"/>
          <w:lang w:bidi="ar"/>
        </w:rPr>
        <w:t>情况确认是否符合本项目电子化采购流程要求。</w:t>
      </w:r>
    </w:p>
    <w:p w14:paraId="6F2E2412">
      <w:pPr>
        <w:adjustRightInd w:val="0"/>
        <w:snapToGrid w:val="0"/>
        <w:spacing w:line="360" w:lineRule="auto"/>
        <w:ind w:firstLine="480" w:firstLineChars="200"/>
        <w:rPr>
          <w:rFonts w:eastAsiaTheme="minorEastAsia"/>
          <w:sz w:val="24"/>
        </w:rPr>
      </w:pPr>
      <w:r>
        <w:rPr>
          <w:rFonts w:eastAsiaTheme="minorEastAsia"/>
          <w:sz w:val="24"/>
          <w:lang w:bidi="ar"/>
        </w:rPr>
        <w:t>CA数字证书服务热线 010-58511086</w:t>
      </w:r>
    </w:p>
    <w:p w14:paraId="41A2AD78">
      <w:pPr>
        <w:adjustRightInd w:val="0"/>
        <w:snapToGrid w:val="0"/>
        <w:spacing w:line="360" w:lineRule="auto"/>
        <w:ind w:firstLine="480" w:firstLineChars="200"/>
        <w:rPr>
          <w:sz w:val="24"/>
        </w:rPr>
      </w:pPr>
      <w:r>
        <w:rPr>
          <w:sz w:val="24"/>
          <w:lang w:bidi="ar"/>
        </w:rPr>
        <w:t>电子营业执照服务热线 400-699-7000</w:t>
      </w:r>
    </w:p>
    <w:p w14:paraId="1FDB817F">
      <w:pPr>
        <w:adjustRightInd w:val="0"/>
        <w:snapToGrid w:val="0"/>
        <w:spacing w:line="360" w:lineRule="auto"/>
        <w:ind w:firstLine="480" w:firstLineChars="200"/>
        <w:rPr>
          <w:rFonts w:eastAsiaTheme="minorEastAsia"/>
          <w:sz w:val="24"/>
        </w:rPr>
      </w:pPr>
      <w:r>
        <w:rPr>
          <w:rFonts w:eastAsiaTheme="minorEastAsia"/>
          <w:sz w:val="24"/>
          <w:lang w:bidi="ar"/>
        </w:rPr>
        <w:t xml:space="preserve">技术支持服务热线    010-86483801 </w:t>
      </w:r>
    </w:p>
    <w:p w14:paraId="315A330B">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3.1办理CA数字证书</w:t>
      </w:r>
      <w:r>
        <w:rPr>
          <w:sz w:val="24"/>
          <w:lang w:bidi="ar"/>
        </w:rPr>
        <w:t>或电子营业执照</w:t>
      </w:r>
    </w:p>
    <w:p w14:paraId="616C8FB4">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供应商登录北京市政府采购电子交易平台查阅 “用户指南”—“操作指南”—“市场主体CA办理操作流程指引”</w:t>
      </w:r>
      <w:r>
        <w:rPr>
          <w:sz w:val="24"/>
          <w:lang w:bidi="ar"/>
        </w:rPr>
        <w:t xml:space="preserve"> /“电子营业执照使用指南”</w:t>
      </w:r>
      <w:r>
        <w:rPr>
          <w:rFonts w:eastAsiaTheme="minorEastAsia"/>
          <w:sz w:val="24"/>
          <w:lang w:bidi="ar"/>
        </w:rPr>
        <w:t>，按照程序要求办理。</w:t>
      </w:r>
    </w:p>
    <w:p w14:paraId="1071BB3C">
      <w:pPr>
        <w:adjustRightInd w:val="0"/>
        <w:snapToGrid w:val="0"/>
        <w:spacing w:line="360" w:lineRule="auto"/>
        <w:ind w:firstLine="480" w:firstLineChars="200"/>
        <w:rPr>
          <w:rFonts w:eastAsiaTheme="minorEastAsia"/>
          <w:sz w:val="24"/>
          <w:lang w:bidi="ar"/>
        </w:rPr>
      </w:pPr>
      <w:r>
        <w:rPr>
          <w:rFonts w:eastAsiaTheme="minorEastAsia"/>
          <w:sz w:val="24"/>
          <w:lang w:bidi="ar"/>
        </w:rPr>
        <w:t>3.2注册</w:t>
      </w:r>
    </w:p>
    <w:p w14:paraId="6627E9A9">
      <w:pPr>
        <w:adjustRightInd w:val="0"/>
        <w:snapToGrid w:val="0"/>
        <w:spacing w:line="360" w:lineRule="auto"/>
        <w:ind w:firstLine="480" w:firstLineChars="200"/>
        <w:rPr>
          <w:rFonts w:eastAsiaTheme="minorEastAsia"/>
          <w:sz w:val="24"/>
        </w:rPr>
      </w:pPr>
      <w:r>
        <w:rPr>
          <w:rFonts w:eastAsiaTheme="minorEastAsia"/>
          <w:sz w:val="24"/>
          <w:lang w:bidi="ar"/>
        </w:rPr>
        <w:t>供应商登录北京市政府采购电子交易平台“用户指南”—“操作指南”—“市场主体注册入库操作流程指引”进行自助注册绑定。</w:t>
      </w:r>
    </w:p>
    <w:p w14:paraId="783761D2">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3.3驱动、客户端下载</w:t>
      </w:r>
    </w:p>
    <w:p w14:paraId="302ABF1C">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供应商登录北京市政府采购电子交易平台“用户指南”—“工具下载”—“招标采购系统文件驱动安装包”下载相关驱动。</w:t>
      </w:r>
    </w:p>
    <w:p w14:paraId="4292C6A0">
      <w:pPr>
        <w:adjustRightInd w:val="0"/>
        <w:snapToGrid w:val="0"/>
        <w:spacing w:line="360" w:lineRule="auto"/>
        <w:ind w:firstLine="480" w:firstLineChars="200"/>
        <w:rPr>
          <w:rFonts w:eastAsiaTheme="minorEastAsia"/>
          <w:sz w:val="24"/>
          <w:lang w:bidi="ar"/>
        </w:rPr>
      </w:pPr>
      <w:r>
        <w:rPr>
          <w:rFonts w:eastAsiaTheme="minorEastAsia"/>
          <w:sz w:val="24"/>
          <w:lang w:bidi="ar"/>
        </w:rPr>
        <w:t>供应商登录北京市政府采购电子交易平台“用户指南”—“工具下载”—“投标文件编制工具”下载相关客户端。</w:t>
      </w:r>
    </w:p>
    <w:p w14:paraId="58ACBE6A">
      <w:pPr>
        <w:adjustRightInd w:val="0"/>
        <w:snapToGrid w:val="0"/>
        <w:spacing w:line="360" w:lineRule="auto"/>
        <w:ind w:firstLine="480" w:firstLineChars="200"/>
        <w:rPr>
          <w:rFonts w:eastAsiaTheme="minorEastAsia"/>
          <w:sz w:val="24"/>
          <w:lang w:bidi="ar"/>
        </w:rPr>
      </w:pPr>
      <w:r>
        <w:rPr>
          <w:rFonts w:eastAsiaTheme="minorEastAsia"/>
          <w:sz w:val="24"/>
          <w:lang w:bidi="ar"/>
        </w:rPr>
        <w:t>3.4 获取电子单一来源采购文件</w:t>
      </w:r>
    </w:p>
    <w:p w14:paraId="015DD0BC">
      <w:pPr>
        <w:adjustRightInd w:val="0"/>
        <w:snapToGrid w:val="0"/>
        <w:spacing w:line="360" w:lineRule="auto"/>
        <w:ind w:firstLine="480" w:firstLineChars="200"/>
        <w:rPr>
          <w:rFonts w:eastAsiaTheme="minorEastAsia"/>
          <w:sz w:val="24"/>
          <w:lang w:bidi="ar"/>
        </w:rPr>
      </w:pPr>
      <w:r>
        <w:rPr>
          <w:rFonts w:eastAsiaTheme="minorEastAsia"/>
          <w:sz w:val="24"/>
          <w:lang w:bidi="ar"/>
        </w:rPr>
        <w:t>供应商使用CA数字证书</w:t>
      </w:r>
      <w:r>
        <w:rPr>
          <w:sz w:val="24"/>
          <w:lang w:bidi="ar"/>
        </w:rPr>
        <w:t>或电子营业执照</w:t>
      </w:r>
      <w:r>
        <w:rPr>
          <w:rFonts w:eastAsiaTheme="minorEastAsia"/>
          <w:sz w:val="24"/>
          <w:lang w:bidi="ar"/>
        </w:rPr>
        <w:t>登录北京市政府采购电子交易平台获取电子单一来源采购文件。</w:t>
      </w:r>
    </w:p>
    <w:p w14:paraId="7D20431F">
      <w:pPr>
        <w:adjustRightInd w:val="0"/>
        <w:snapToGrid w:val="0"/>
        <w:spacing w:line="360" w:lineRule="auto"/>
        <w:ind w:firstLine="480" w:firstLineChars="200"/>
        <w:rPr>
          <w:rFonts w:eastAsiaTheme="minorEastAsia"/>
          <w:sz w:val="24"/>
          <w:lang w:bidi="ar"/>
        </w:rPr>
      </w:pPr>
      <w:r>
        <w:rPr>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3FEC5627">
      <w:pPr>
        <w:adjustRightInd w:val="0"/>
        <w:snapToGrid w:val="0"/>
        <w:spacing w:line="360" w:lineRule="auto"/>
        <w:ind w:firstLine="480" w:firstLineChars="200"/>
        <w:rPr>
          <w:rFonts w:eastAsiaTheme="minorEastAsia"/>
          <w:sz w:val="24"/>
          <w:lang w:bidi="ar"/>
        </w:rPr>
      </w:pPr>
      <w:r>
        <w:rPr>
          <w:rFonts w:eastAsiaTheme="minorEastAsia"/>
          <w:sz w:val="24"/>
          <w:lang w:bidi="ar"/>
        </w:rPr>
        <w:t>3.5编制电子响应文件</w:t>
      </w:r>
    </w:p>
    <w:p w14:paraId="6A9A4546">
      <w:pPr>
        <w:adjustRightInd w:val="0"/>
        <w:snapToGrid w:val="0"/>
        <w:spacing w:line="360" w:lineRule="auto"/>
        <w:ind w:firstLine="480" w:firstLineChars="200"/>
        <w:rPr>
          <w:rFonts w:eastAsiaTheme="minorEastAsia"/>
          <w:sz w:val="24"/>
          <w:lang w:bidi="ar"/>
        </w:rPr>
      </w:pPr>
      <w:r>
        <w:rPr>
          <w:rFonts w:eastAsiaTheme="minorEastAsia"/>
          <w:sz w:val="24"/>
          <w:lang w:bidi="ar"/>
        </w:rPr>
        <w:t>供应商应使用电子投标客户端编制电子响应文件并进行线上响应，供应商电子响应文件需要加密并加盖电子签章</w:t>
      </w:r>
      <w:r>
        <w:rPr>
          <w:rFonts w:eastAsiaTheme="minorEastAsia"/>
          <w:bCs/>
          <w:sz w:val="24"/>
          <w:lang w:bidi="ar"/>
        </w:rPr>
        <w:t>，如无法按照要求在电子响应文件中加盖电子签章和加密，请及时通过技术支持服务热线联系技术人员</w:t>
      </w:r>
      <w:r>
        <w:rPr>
          <w:rFonts w:eastAsiaTheme="minorEastAsia"/>
          <w:sz w:val="24"/>
          <w:lang w:bidi="ar"/>
        </w:rPr>
        <w:t>。</w:t>
      </w:r>
    </w:p>
    <w:p w14:paraId="3F113E5D">
      <w:pPr>
        <w:widowControl/>
        <w:spacing w:line="360" w:lineRule="auto"/>
        <w:ind w:firstLine="480" w:firstLineChars="200"/>
        <w:jc w:val="left"/>
        <w:rPr>
          <w:rFonts w:eastAsiaTheme="minorEastAsia"/>
          <w:sz w:val="24"/>
          <w:lang w:val="zh-TW" w:bidi="ar"/>
        </w:rPr>
      </w:pPr>
      <w:r>
        <w:rPr>
          <w:rFonts w:eastAsiaTheme="minorEastAsia"/>
          <w:sz w:val="24"/>
          <w:lang w:val="zh-TW" w:eastAsia="zh-TW" w:bidi="ar"/>
        </w:rPr>
        <w:t>3.6</w:t>
      </w:r>
      <w:r>
        <w:rPr>
          <w:rFonts w:eastAsiaTheme="minorEastAsia"/>
          <w:sz w:val="24"/>
          <w:lang w:val="zh-TW" w:bidi="ar"/>
        </w:rPr>
        <w:t>提交电子响应文件</w:t>
      </w:r>
    </w:p>
    <w:p w14:paraId="6F213A22">
      <w:pPr>
        <w:widowControl/>
        <w:spacing w:line="360" w:lineRule="auto"/>
        <w:ind w:firstLine="480" w:firstLineChars="200"/>
        <w:jc w:val="left"/>
        <w:rPr>
          <w:rFonts w:eastAsiaTheme="minorEastAsia"/>
          <w:sz w:val="24"/>
          <w:lang w:bidi="ar"/>
        </w:rPr>
      </w:pPr>
      <w:r>
        <w:rPr>
          <w:rFonts w:eastAsiaTheme="minorEastAsia"/>
          <w:sz w:val="24"/>
          <w:lang w:bidi="ar"/>
        </w:rPr>
        <w:t>供应商应于响应文件提交截止时间前在</w:t>
      </w:r>
      <w:r>
        <w:rPr>
          <w:sz w:val="24"/>
          <w:lang w:bidi="ar"/>
        </w:rPr>
        <w:t>北京市政府采购电子交易平台</w:t>
      </w:r>
      <w:r>
        <w:rPr>
          <w:rFonts w:eastAsiaTheme="minorEastAsia"/>
          <w:sz w:val="24"/>
          <w:lang w:bidi="ar"/>
        </w:rPr>
        <w:t>提交电子响应文件，上传电子响应文件过程中请保持与互联网的连接畅通。</w:t>
      </w:r>
    </w:p>
    <w:p w14:paraId="18E3A2B1">
      <w:pPr>
        <w:spacing w:line="360" w:lineRule="auto"/>
        <w:ind w:firstLine="480" w:firstLineChars="200"/>
        <w:rPr>
          <w:rFonts w:eastAsiaTheme="minorEastAsia"/>
          <w:sz w:val="24"/>
          <w:lang w:bidi="ar"/>
        </w:rPr>
      </w:pPr>
    </w:p>
    <w:p w14:paraId="35EB96AE">
      <w:pPr>
        <w:pStyle w:val="3"/>
        <w:spacing w:before="0" w:line="360" w:lineRule="auto"/>
        <w:jc w:val="left"/>
        <w:rPr>
          <w:rFonts w:ascii="Times New Roman" w:hAnsi="Times New Roman" w:eastAsiaTheme="minorEastAsia"/>
          <w:sz w:val="24"/>
          <w:szCs w:val="24"/>
        </w:rPr>
      </w:pPr>
      <w:bookmarkStart w:id="21" w:name="_Toc35393627"/>
      <w:bookmarkStart w:id="22" w:name="_Toc28359085"/>
      <w:bookmarkStart w:id="23" w:name="_Toc35393796"/>
      <w:bookmarkStart w:id="24" w:name="_Toc28359008"/>
      <w:r>
        <w:rPr>
          <w:rFonts w:ascii="Times New Roman" w:hAnsi="Times New Roman" w:eastAsiaTheme="minorEastAsia"/>
          <w:sz w:val="24"/>
          <w:szCs w:val="24"/>
        </w:rPr>
        <w:t>六、对本次采购提出询问，请按以下方式联系。</w:t>
      </w:r>
      <w:bookmarkEnd w:id="21"/>
      <w:bookmarkEnd w:id="22"/>
      <w:bookmarkEnd w:id="23"/>
      <w:bookmarkEnd w:id="24"/>
    </w:p>
    <w:p w14:paraId="225B9A34">
      <w:pPr>
        <w:widowControl/>
        <w:snapToGrid w:val="0"/>
        <w:spacing w:line="540" w:lineRule="exact"/>
        <w:ind w:firstLine="482" w:firstLineChars="200"/>
        <w:jc w:val="left"/>
        <w:rPr>
          <w:rFonts w:ascii="宋体" w:hAnsi="宋体" w:cs="宋体"/>
          <w:b/>
          <w:sz w:val="24"/>
        </w:rPr>
      </w:pPr>
      <w:r>
        <w:rPr>
          <w:rFonts w:hint="eastAsia" w:ascii="宋体" w:hAnsi="宋体" w:cs="宋体"/>
          <w:b/>
          <w:sz w:val="24"/>
        </w:rPr>
        <w:t>1.采购人信息</w:t>
      </w:r>
    </w:p>
    <w:p w14:paraId="330A154D">
      <w:pPr>
        <w:snapToGrid w:val="0"/>
        <w:spacing w:line="540" w:lineRule="exact"/>
        <w:ind w:firstLine="480" w:firstLineChars="200"/>
        <w:jc w:val="left"/>
        <w:rPr>
          <w:rFonts w:ascii="宋体" w:hAnsi="宋体" w:cs="宋体"/>
          <w:sz w:val="24"/>
        </w:rPr>
      </w:pPr>
      <w:bookmarkStart w:id="25" w:name="_Toc28359009"/>
      <w:bookmarkStart w:id="26" w:name="_Toc28359086"/>
      <w:r>
        <w:rPr>
          <w:rFonts w:hint="eastAsia" w:ascii="宋体" w:hAnsi="宋体" w:cs="宋体"/>
          <w:sz w:val="24"/>
        </w:rPr>
        <w:t>名    称：北京汽车技师学院</w:t>
      </w:r>
    </w:p>
    <w:p w14:paraId="2B551090">
      <w:pPr>
        <w:snapToGrid w:val="0"/>
        <w:spacing w:line="540" w:lineRule="exact"/>
        <w:ind w:firstLine="480" w:firstLineChars="200"/>
        <w:jc w:val="left"/>
        <w:rPr>
          <w:rFonts w:ascii="宋体" w:hAnsi="宋体" w:cs="宋体"/>
          <w:sz w:val="24"/>
        </w:rPr>
      </w:pPr>
      <w:r>
        <w:rPr>
          <w:rFonts w:hint="eastAsia" w:ascii="宋体" w:hAnsi="宋体" w:cs="宋体"/>
          <w:sz w:val="24"/>
        </w:rPr>
        <w:t>地    址：北京市大兴区育英街11号</w:t>
      </w:r>
    </w:p>
    <w:p w14:paraId="58E8E410">
      <w:pPr>
        <w:snapToGrid w:val="0"/>
        <w:spacing w:line="540" w:lineRule="exact"/>
        <w:ind w:firstLine="480" w:firstLineChars="200"/>
        <w:jc w:val="left"/>
        <w:rPr>
          <w:rFonts w:ascii="宋体" w:hAnsi="宋体" w:cs="宋体"/>
          <w:sz w:val="24"/>
        </w:rPr>
      </w:pPr>
      <w:r>
        <w:rPr>
          <w:rFonts w:hint="eastAsia" w:ascii="宋体" w:hAnsi="宋体" w:cs="宋体"/>
          <w:sz w:val="24"/>
        </w:rPr>
        <w:t>联系方式：刘老师，80278787-8521</w:t>
      </w:r>
    </w:p>
    <w:p w14:paraId="68CE6791">
      <w:pPr>
        <w:snapToGrid w:val="0"/>
        <w:spacing w:line="540" w:lineRule="exact"/>
        <w:ind w:firstLine="482" w:firstLineChars="200"/>
        <w:jc w:val="left"/>
        <w:rPr>
          <w:rFonts w:ascii="宋体" w:hAnsi="宋体" w:cs="宋体"/>
          <w:b/>
          <w:sz w:val="24"/>
        </w:rPr>
      </w:pPr>
      <w:r>
        <w:rPr>
          <w:rFonts w:hint="eastAsia" w:ascii="宋体" w:hAnsi="宋体" w:cs="宋体"/>
          <w:b/>
          <w:sz w:val="24"/>
        </w:rPr>
        <w:t>2.采购代理机构信息</w:t>
      </w:r>
      <w:bookmarkEnd w:id="25"/>
      <w:bookmarkEnd w:id="26"/>
    </w:p>
    <w:p w14:paraId="68CE0897">
      <w:pPr>
        <w:snapToGrid w:val="0"/>
        <w:spacing w:line="540" w:lineRule="exact"/>
        <w:ind w:firstLine="480" w:firstLineChars="200"/>
        <w:jc w:val="left"/>
        <w:rPr>
          <w:rFonts w:ascii="宋体" w:hAnsi="宋体" w:cs="宋体"/>
          <w:sz w:val="24"/>
        </w:rPr>
      </w:pPr>
      <w:bookmarkStart w:id="27" w:name="_Toc28359010"/>
      <w:bookmarkStart w:id="28" w:name="_Toc28359087"/>
      <w:r>
        <w:rPr>
          <w:rFonts w:hint="eastAsia" w:ascii="宋体" w:hAnsi="宋体" w:cs="宋体"/>
          <w:sz w:val="24"/>
        </w:rPr>
        <w:t>名    称：中技国际招标有限公司</w:t>
      </w:r>
    </w:p>
    <w:p w14:paraId="66788A73">
      <w:pPr>
        <w:snapToGrid w:val="0"/>
        <w:spacing w:line="540" w:lineRule="exact"/>
        <w:ind w:firstLine="480" w:firstLineChars="200"/>
        <w:jc w:val="left"/>
        <w:rPr>
          <w:rFonts w:ascii="宋体" w:hAnsi="宋体" w:cs="宋体"/>
          <w:sz w:val="24"/>
        </w:rPr>
      </w:pPr>
      <w:r>
        <w:rPr>
          <w:rFonts w:hint="eastAsia" w:ascii="宋体" w:hAnsi="宋体" w:cs="宋体"/>
          <w:sz w:val="24"/>
        </w:rPr>
        <w:t>地    址：北京市丰台区西营街1号院通用时代中心C座9层</w:t>
      </w:r>
    </w:p>
    <w:p w14:paraId="53570F16">
      <w:pPr>
        <w:snapToGrid w:val="0"/>
        <w:spacing w:line="540" w:lineRule="exact"/>
        <w:ind w:firstLine="480" w:firstLineChars="200"/>
        <w:jc w:val="left"/>
        <w:rPr>
          <w:rFonts w:ascii="宋体" w:hAnsi="宋体" w:cs="宋体"/>
          <w:sz w:val="24"/>
          <w:u w:val="single"/>
        </w:rPr>
      </w:pPr>
      <w:r>
        <w:rPr>
          <w:rFonts w:hint="eastAsia" w:ascii="宋体" w:hAnsi="宋体" w:cs="宋体"/>
          <w:sz w:val="24"/>
        </w:rPr>
        <w:t>联系方式：010－81168510</w:t>
      </w:r>
    </w:p>
    <w:p w14:paraId="2EF8EB93">
      <w:pPr>
        <w:snapToGrid w:val="0"/>
        <w:spacing w:line="540" w:lineRule="exact"/>
        <w:ind w:firstLine="482" w:firstLineChars="200"/>
        <w:rPr>
          <w:rFonts w:ascii="宋体" w:hAnsi="宋体" w:cs="宋体"/>
          <w:b/>
          <w:sz w:val="24"/>
          <w:u w:val="single"/>
        </w:rPr>
      </w:pPr>
      <w:r>
        <w:rPr>
          <w:rFonts w:hint="eastAsia" w:ascii="宋体" w:hAnsi="宋体" w:cs="宋体"/>
          <w:b/>
          <w:sz w:val="24"/>
        </w:rPr>
        <w:t>3.项目联系方式</w:t>
      </w:r>
      <w:bookmarkEnd w:id="27"/>
      <w:bookmarkEnd w:id="28"/>
    </w:p>
    <w:p w14:paraId="1DC415F2">
      <w:pPr>
        <w:pStyle w:val="24"/>
        <w:snapToGrid w:val="0"/>
        <w:spacing w:line="540" w:lineRule="exact"/>
        <w:ind w:firstLine="480" w:firstLineChars="200"/>
        <w:rPr>
          <w:rFonts w:hint="default" w:hAnsi="宋体" w:cs="宋体"/>
          <w:sz w:val="24"/>
          <w:szCs w:val="24"/>
        </w:rPr>
      </w:pPr>
      <w:r>
        <w:rPr>
          <w:rFonts w:hAnsi="宋体" w:cs="宋体"/>
          <w:sz w:val="24"/>
          <w:szCs w:val="24"/>
        </w:rPr>
        <w:t>项目联系人：史桂林、彭媛媛</w:t>
      </w:r>
    </w:p>
    <w:p w14:paraId="433F07AB">
      <w:pPr>
        <w:pStyle w:val="24"/>
        <w:snapToGrid w:val="0"/>
        <w:spacing w:line="540" w:lineRule="exact"/>
        <w:ind w:firstLine="480" w:firstLineChars="200"/>
        <w:rPr>
          <w:rFonts w:hint="default" w:hAnsi="宋体" w:cs="宋体"/>
          <w:sz w:val="24"/>
        </w:rPr>
      </w:pPr>
      <w:r>
        <w:rPr>
          <w:rFonts w:hAnsi="宋体" w:cs="宋体"/>
          <w:sz w:val="24"/>
          <w:szCs w:val="24"/>
        </w:rPr>
        <w:t>电      话：</w:t>
      </w:r>
      <w:r>
        <w:rPr>
          <w:rFonts w:hAnsi="宋体" w:cs="宋体"/>
          <w:sz w:val="24"/>
        </w:rPr>
        <w:t>010-81168510</w:t>
      </w:r>
    </w:p>
    <w:p w14:paraId="69F94D7C">
      <w:pPr>
        <w:pStyle w:val="24"/>
        <w:snapToGrid w:val="0"/>
        <w:spacing w:line="540" w:lineRule="exact"/>
        <w:ind w:firstLine="480" w:firstLineChars="200"/>
        <w:jc w:val="right"/>
        <w:rPr>
          <w:rFonts w:hint="default"/>
          <w:sz w:val="24"/>
        </w:rPr>
      </w:pPr>
      <w:r>
        <w:rPr>
          <w:rFonts w:hAnsi="宋体" w:cs="宋体"/>
          <w:sz w:val="24"/>
        </w:rPr>
        <w:t>日期：2026年</w:t>
      </w:r>
      <w:r>
        <w:rPr>
          <w:rFonts w:hint="eastAsia" w:hAnsi="宋体" w:cs="宋体"/>
          <w:sz w:val="24"/>
          <w:lang w:val="en-US" w:eastAsia="zh-CN"/>
        </w:rPr>
        <w:t>10</w:t>
      </w:r>
      <w:r>
        <w:rPr>
          <w:rFonts w:hAnsi="宋体" w:cs="宋体"/>
          <w:sz w:val="24"/>
        </w:rPr>
        <w:t>月</w:t>
      </w:r>
      <w:r>
        <w:rPr>
          <w:rFonts w:hint="eastAsia" w:hAnsi="宋体" w:cs="宋体"/>
          <w:sz w:val="24"/>
          <w:lang w:val="en-US" w:eastAsia="zh-CN"/>
        </w:rPr>
        <w:t>19</w:t>
      </w:r>
      <w:r>
        <w:rPr>
          <w:rFonts w:hAnsi="宋体" w:cs="宋体"/>
          <w:sz w:val="24"/>
        </w:rPr>
        <w:t>日</w:t>
      </w:r>
    </w:p>
    <w:p w14:paraId="7D9298F6">
      <w:pPr>
        <w:pStyle w:val="24"/>
        <w:spacing w:line="360" w:lineRule="auto"/>
        <w:ind w:firstLine="720" w:firstLineChars="300"/>
        <w:rPr>
          <w:rFonts w:hint="default" w:ascii="Times New Roman" w:hAnsi="Times New Roman" w:eastAsiaTheme="minorEastAsia"/>
          <w:sz w:val="24"/>
          <w:szCs w:val="24"/>
        </w:rPr>
      </w:pPr>
    </w:p>
    <w:p w14:paraId="76FD88E8">
      <w:pPr>
        <w:spacing w:line="360" w:lineRule="auto"/>
        <w:ind w:firstLine="5880" w:firstLineChars="2450"/>
        <w:jc w:val="right"/>
        <w:rPr>
          <w:rFonts w:eastAsiaTheme="minorEastAsia"/>
          <w:sz w:val="24"/>
        </w:rPr>
      </w:pPr>
    </w:p>
    <w:p w14:paraId="0A2B178F">
      <w:pPr>
        <w:spacing w:line="360" w:lineRule="auto"/>
        <w:jc w:val="center"/>
        <w:outlineLvl w:val="0"/>
        <w:rPr>
          <w:rFonts w:eastAsiaTheme="minorEastAsia"/>
          <w:b/>
          <w:sz w:val="32"/>
          <w:szCs w:val="32"/>
        </w:rPr>
      </w:pPr>
      <w:r>
        <w:rPr>
          <w:rFonts w:eastAsiaTheme="minorEastAsia"/>
          <w:sz w:val="24"/>
        </w:rPr>
        <w:br w:type="page"/>
      </w:r>
      <w:bookmarkStart w:id="29" w:name="_Toc305158928"/>
      <w:bookmarkStart w:id="30" w:name="_Toc512937850"/>
      <w:bookmarkStart w:id="31" w:name="_Toc127151777"/>
      <w:bookmarkStart w:id="32" w:name="_Toc305158854"/>
      <w:bookmarkStart w:id="33" w:name="_Toc353873938"/>
      <w:bookmarkStart w:id="34" w:name="_Toc127161488"/>
      <w:bookmarkStart w:id="35" w:name="_Toc99301280"/>
      <w:bookmarkStart w:id="36" w:name="_Toc264969275"/>
      <w:bookmarkStart w:id="37" w:name="_Toc150774783"/>
      <w:bookmarkStart w:id="38" w:name="_Toc353825548"/>
      <w:bookmarkStart w:id="39" w:name="_Toc226965856"/>
      <w:bookmarkStart w:id="40" w:name="_Toc265228423"/>
      <w:bookmarkStart w:id="41" w:name="_Toc195842950"/>
      <w:r>
        <w:rPr>
          <w:rFonts w:eastAsiaTheme="minorEastAsia"/>
          <w:b/>
          <w:sz w:val="36"/>
          <w:szCs w:val="36"/>
        </w:rPr>
        <w:t>第二章   供应商须知</w:t>
      </w:r>
      <w:bookmarkEnd w:id="29"/>
      <w:bookmarkEnd w:id="30"/>
      <w:bookmarkEnd w:id="31"/>
      <w:bookmarkEnd w:id="32"/>
      <w:bookmarkEnd w:id="33"/>
      <w:bookmarkEnd w:id="34"/>
      <w:bookmarkEnd w:id="35"/>
      <w:bookmarkEnd w:id="36"/>
      <w:bookmarkEnd w:id="37"/>
      <w:bookmarkEnd w:id="38"/>
      <w:bookmarkEnd w:id="39"/>
      <w:bookmarkEnd w:id="40"/>
      <w:bookmarkEnd w:id="41"/>
    </w:p>
    <w:p w14:paraId="0492E860">
      <w:pPr>
        <w:pStyle w:val="3"/>
        <w:tabs>
          <w:tab w:val="center" w:pos="4592"/>
          <w:tab w:val="left" w:pos="7860"/>
        </w:tabs>
        <w:spacing w:before="0" w:line="360" w:lineRule="auto"/>
        <w:rPr>
          <w:rFonts w:ascii="Times New Roman" w:hAnsi="Times New Roman" w:eastAsiaTheme="minorEastAsia"/>
          <w:sz w:val="28"/>
        </w:rPr>
      </w:pPr>
      <w:bookmarkStart w:id="42" w:name="_Toc164229360"/>
      <w:bookmarkStart w:id="43" w:name="_Toc226965792"/>
      <w:bookmarkStart w:id="44" w:name="_Toc226337215"/>
      <w:bookmarkStart w:id="45" w:name="_Toc127161433"/>
      <w:bookmarkStart w:id="46" w:name="_Toc164608633"/>
      <w:bookmarkStart w:id="47" w:name="_Toc150480757"/>
      <w:bookmarkStart w:id="48" w:name="_Toc151193833"/>
      <w:bookmarkStart w:id="49" w:name="_Toc149720812"/>
      <w:bookmarkStart w:id="50" w:name="_Toc142311021"/>
      <w:bookmarkStart w:id="51" w:name="_Toc226965709"/>
      <w:bookmarkStart w:id="52" w:name="_Toc150774724"/>
      <w:bookmarkStart w:id="53" w:name="_Toc164351613"/>
      <w:bookmarkStart w:id="54" w:name="_Toc151193689"/>
      <w:bookmarkStart w:id="55" w:name="_Toc151190146"/>
      <w:bookmarkStart w:id="56" w:name="_Toc151193907"/>
      <w:bookmarkStart w:id="57" w:name="_Toc127151720"/>
      <w:bookmarkStart w:id="58" w:name="_Toc226309763"/>
      <w:bookmarkStart w:id="59" w:name="_Toc195842884"/>
      <w:bookmarkStart w:id="60" w:name="_Toc150509270"/>
      <w:bookmarkStart w:id="61" w:name="_Toc164608788"/>
      <w:bookmarkStart w:id="62" w:name="_Toc151193617"/>
      <w:bookmarkStart w:id="63" w:name="_Toc520356144"/>
      <w:bookmarkStart w:id="64" w:name="_Toc151193761"/>
      <w:bookmarkStart w:id="65" w:name="_Toc150774619"/>
      <w:bookmarkStart w:id="66" w:name="_Toc127151519"/>
      <w:bookmarkStart w:id="67" w:name="_Toc164229214"/>
      <w:r>
        <w:rPr>
          <w:rFonts w:ascii="Times New Roman" w:hAnsi="Times New Roman" w:eastAsiaTheme="minorEastAsia"/>
          <w:sz w:val="28"/>
        </w:rPr>
        <w:t>供应商须知资料表</w:t>
      </w:r>
    </w:p>
    <w:p w14:paraId="2DF1D7DF">
      <w:pPr>
        <w:jc w:val="center"/>
        <w:rPr>
          <w:rFonts w:eastAsiaTheme="minorEastAsia"/>
          <w:b/>
          <w:sz w:val="28"/>
          <w:szCs w:val="28"/>
        </w:rPr>
      </w:pPr>
    </w:p>
    <w:p w14:paraId="53FA8152">
      <w:pPr>
        <w:spacing w:line="360" w:lineRule="auto"/>
        <w:ind w:firstLine="480"/>
        <w:rPr>
          <w:rFonts w:eastAsiaTheme="minorEastAsia"/>
          <w:sz w:val="24"/>
        </w:rPr>
      </w:pPr>
      <w:r>
        <w:rPr>
          <w:rFonts w:eastAsiaTheme="minorEastAsia"/>
          <w:sz w:val="24"/>
        </w:rPr>
        <w:t>本表是对供应商须知的具体补充和修改，如有矛盾，均以本资料表为准。</w:t>
      </w:r>
    </w:p>
    <w:tbl>
      <w:tblPr>
        <w:tblStyle w:val="43"/>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14:paraId="531A0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27E5D28C">
            <w:pPr>
              <w:jc w:val="center"/>
              <w:rPr>
                <w:rFonts w:eastAsiaTheme="minorEastAsia"/>
                <w:b/>
                <w:bCs/>
                <w:sz w:val="24"/>
              </w:rPr>
            </w:pPr>
            <w:r>
              <w:rPr>
                <w:rFonts w:eastAsiaTheme="minorEastAsia"/>
                <w:b/>
                <w:sz w:val="24"/>
              </w:rPr>
              <w:t>条款号</w:t>
            </w:r>
          </w:p>
        </w:tc>
        <w:tc>
          <w:tcPr>
            <w:tcW w:w="1701" w:type="dxa"/>
            <w:vAlign w:val="center"/>
          </w:tcPr>
          <w:p w14:paraId="6C450929">
            <w:pPr>
              <w:jc w:val="center"/>
              <w:rPr>
                <w:rFonts w:eastAsiaTheme="minorEastAsia"/>
                <w:b/>
                <w:bCs/>
                <w:sz w:val="24"/>
              </w:rPr>
            </w:pPr>
            <w:r>
              <w:rPr>
                <w:rFonts w:eastAsiaTheme="minorEastAsia"/>
                <w:b/>
                <w:bCs/>
                <w:sz w:val="24"/>
              </w:rPr>
              <w:t>条目</w:t>
            </w:r>
          </w:p>
        </w:tc>
        <w:tc>
          <w:tcPr>
            <w:tcW w:w="7253" w:type="dxa"/>
            <w:vAlign w:val="center"/>
          </w:tcPr>
          <w:p w14:paraId="1D643803">
            <w:pPr>
              <w:jc w:val="center"/>
              <w:rPr>
                <w:rFonts w:eastAsiaTheme="minorEastAsia"/>
                <w:b/>
                <w:bCs/>
                <w:sz w:val="24"/>
              </w:rPr>
            </w:pPr>
            <w:r>
              <w:rPr>
                <w:rFonts w:eastAsiaTheme="minorEastAsia"/>
                <w:b/>
                <w:bCs/>
                <w:sz w:val="24"/>
              </w:rPr>
              <w:t>内容</w:t>
            </w:r>
          </w:p>
        </w:tc>
      </w:tr>
      <w:tr w14:paraId="69109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ED67CBF">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2.2</w:t>
            </w:r>
          </w:p>
        </w:tc>
        <w:tc>
          <w:tcPr>
            <w:tcW w:w="1701" w:type="dxa"/>
            <w:vAlign w:val="center"/>
          </w:tcPr>
          <w:p w14:paraId="3F2895DD">
            <w:pPr>
              <w:jc w:val="center"/>
              <w:rPr>
                <w:rFonts w:eastAsiaTheme="minorEastAsia"/>
                <w:sz w:val="24"/>
              </w:rPr>
            </w:pPr>
            <w:r>
              <w:rPr>
                <w:rFonts w:eastAsiaTheme="minorEastAsia"/>
                <w:sz w:val="24"/>
              </w:rPr>
              <w:t>科研仪器设备</w:t>
            </w:r>
          </w:p>
        </w:tc>
        <w:tc>
          <w:tcPr>
            <w:tcW w:w="7253" w:type="dxa"/>
            <w:vAlign w:val="center"/>
          </w:tcPr>
          <w:p w14:paraId="0C2C31BE">
            <w:pPr>
              <w:jc w:val="left"/>
              <w:rPr>
                <w:rFonts w:eastAsiaTheme="minorEastAsia"/>
                <w:sz w:val="24"/>
              </w:rPr>
            </w:pPr>
            <w:r>
              <w:rPr>
                <w:rFonts w:eastAsiaTheme="minorEastAsia"/>
                <w:sz w:val="24"/>
              </w:rPr>
              <w:t>是否属于科研仪器设备采购项目：</w:t>
            </w:r>
          </w:p>
          <w:p w14:paraId="4144660C">
            <w:pPr>
              <w:jc w:val="left"/>
              <w:rPr>
                <w:rFonts w:eastAsiaTheme="minorEastAsia"/>
                <w:sz w:val="24"/>
              </w:rPr>
            </w:pPr>
            <w:r>
              <w:rPr>
                <w:rFonts w:hint="eastAsia" w:ascii="宋体" w:hAnsi="宋体" w:cs="宋体"/>
                <w:sz w:val="24"/>
              </w:rPr>
              <w:t>□</w:t>
            </w:r>
            <w:r>
              <w:rPr>
                <w:rFonts w:eastAsiaTheme="minorEastAsia"/>
                <w:sz w:val="24"/>
              </w:rPr>
              <w:t>是</w:t>
            </w:r>
          </w:p>
          <w:p w14:paraId="0C24C9B9">
            <w:pPr>
              <w:jc w:val="left"/>
              <w:rPr>
                <w:rFonts w:eastAsiaTheme="minorEastAsia"/>
                <w:sz w:val="24"/>
              </w:rPr>
            </w:pPr>
            <w:r>
              <w:rPr>
                <w:rFonts w:hint="eastAsia" w:ascii="宋体" w:hAnsi="宋体" w:cs="宋体"/>
                <w:sz w:val="24"/>
              </w:rPr>
              <w:t>■</w:t>
            </w:r>
            <w:r>
              <w:rPr>
                <w:rFonts w:eastAsiaTheme="minorEastAsia"/>
                <w:sz w:val="24"/>
              </w:rPr>
              <w:t>否</w:t>
            </w:r>
          </w:p>
        </w:tc>
      </w:tr>
      <w:tr w14:paraId="56C3D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472B9776">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3.3.5</w:t>
            </w:r>
          </w:p>
        </w:tc>
        <w:tc>
          <w:tcPr>
            <w:tcW w:w="1701" w:type="dxa"/>
            <w:vAlign w:val="center"/>
          </w:tcPr>
          <w:p w14:paraId="4116DCBB">
            <w:pPr>
              <w:jc w:val="center"/>
              <w:rPr>
                <w:rFonts w:eastAsiaTheme="minorEastAsia"/>
                <w:sz w:val="24"/>
              </w:rPr>
            </w:pPr>
            <w:r>
              <w:rPr>
                <w:rFonts w:eastAsiaTheme="minorEastAsia"/>
                <w:sz w:val="24"/>
              </w:rPr>
              <w:t>标的所属行业</w:t>
            </w:r>
          </w:p>
        </w:tc>
        <w:tc>
          <w:tcPr>
            <w:tcW w:w="7253" w:type="dxa"/>
            <w:vAlign w:val="center"/>
          </w:tcPr>
          <w:p w14:paraId="1BC9DAAF">
            <w:pPr>
              <w:jc w:val="left"/>
              <w:rPr>
                <w:rFonts w:eastAsiaTheme="minorEastAsia"/>
                <w:sz w:val="24"/>
              </w:rPr>
            </w:pPr>
            <w:r>
              <w:rPr>
                <w:rFonts w:eastAsiaTheme="minorEastAsia"/>
                <w:sz w:val="24"/>
              </w:rPr>
              <w:t>本项目采购标的对应的中小企业划分标准所属行业：</w:t>
            </w:r>
          </w:p>
          <w:tbl>
            <w:tblPr>
              <w:tblStyle w:val="43"/>
              <w:tblW w:w="465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
              <w:gridCol w:w="2694"/>
              <w:gridCol w:w="3116"/>
            </w:tblGrid>
            <w:tr w14:paraId="2F9D4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2F7AD7F5">
                  <w:pPr>
                    <w:jc w:val="center"/>
                    <w:rPr>
                      <w:rFonts w:eastAsiaTheme="minorEastAsia"/>
                      <w:bCs/>
                      <w:sz w:val="24"/>
                    </w:rPr>
                  </w:pPr>
                  <w:r>
                    <w:rPr>
                      <w:rFonts w:eastAsiaTheme="minorEastAsia"/>
                      <w:bCs/>
                      <w:sz w:val="24"/>
                    </w:rPr>
                    <w:t>包号</w:t>
                  </w:r>
                </w:p>
              </w:tc>
              <w:tc>
                <w:tcPr>
                  <w:tcW w:w="2058" w:type="pct"/>
                  <w:tcBorders>
                    <w:top w:val="single" w:color="auto" w:sz="4" w:space="0"/>
                    <w:left w:val="single" w:color="auto" w:sz="4" w:space="0"/>
                    <w:bottom w:val="single" w:color="auto" w:sz="4" w:space="0"/>
                    <w:right w:val="single" w:color="auto" w:sz="4" w:space="0"/>
                  </w:tcBorders>
                  <w:vAlign w:val="center"/>
                </w:tcPr>
                <w:p w14:paraId="3FD0DB99">
                  <w:pPr>
                    <w:jc w:val="center"/>
                    <w:rPr>
                      <w:rFonts w:eastAsiaTheme="minorEastAsia"/>
                      <w:bCs/>
                      <w:sz w:val="24"/>
                    </w:rPr>
                  </w:pPr>
                  <w:r>
                    <w:rPr>
                      <w:rFonts w:eastAsiaTheme="minorEastAsia"/>
                      <w:bCs/>
                      <w:sz w:val="24"/>
                    </w:rPr>
                    <w:t>标的名称</w:t>
                  </w:r>
                </w:p>
              </w:tc>
              <w:tc>
                <w:tcPr>
                  <w:tcW w:w="2382" w:type="pct"/>
                  <w:tcBorders>
                    <w:top w:val="single" w:color="auto" w:sz="4" w:space="0"/>
                    <w:left w:val="single" w:color="auto" w:sz="4" w:space="0"/>
                    <w:bottom w:val="single" w:color="auto" w:sz="4" w:space="0"/>
                    <w:right w:val="single" w:color="auto" w:sz="4" w:space="0"/>
                  </w:tcBorders>
                  <w:vAlign w:val="center"/>
                </w:tcPr>
                <w:p w14:paraId="1A5C71A3">
                  <w:pPr>
                    <w:jc w:val="center"/>
                    <w:rPr>
                      <w:rFonts w:eastAsiaTheme="minorEastAsia"/>
                      <w:sz w:val="24"/>
                    </w:rPr>
                  </w:pPr>
                  <w:r>
                    <w:rPr>
                      <w:rFonts w:eastAsiaTheme="minorEastAsia"/>
                      <w:sz w:val="24"/>
                    </w:rPr>
                    <w:t>中小企业划分标准所属行业</w:t>
                  </w:r>
                </w:p>
              </w:tc>
            </w:tr>
            <w:tr w14:paraId="40046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7366DBDF">
                  <w:pPr>
                    <w:jc w:val="center"/>
                    <w:rPr>
                      <w:rFonts w:eastAsiaTheme="minorEastAsia"/>
                      <w:bCs/>
                      <w:sz w:val="24"/>
                    </w:rPr>
                  </w:pPr>
                  <w:r>
                    <w:rPr>
                      <w:rFonts w:hint="eastAsia" w:eastAsiaTheme="minorEastAsia"/>
                      <w:bCs/>
                      <w:sz w:val="24"/>
                    </w:rPr>
                    <w:t>1</w:t>
                  </w:r>
                </w:p>
              </w:tc>
              <w:tc>
                <w:tcPr>
                  <w:tcW w:w="2058" w:type="pct"/>
                  <w:tcBorders>
                    <w:top w:val="single" w:color="auto" w:sz="4" w:space="0"/>
                    <w:left w:val="single" w:color="auto" w:sz="4" w:space="0"/>
                    <w:bottom w:val="single" w:color="auto" w:sz="4" w:space="0"/>
                    <w:right w:val="single" w:color="auto" w:sz="4" w:space="0"/>
                  </w:tcBorders>
                  <w:vAlign w:val="center"/>
                </w:tcPr>
                <w:p w14:paraId="522B3D44">
                  <w:pPr>
                    <w:jc w:val="center"/>
                    <w:rPr>
                      <w:rFonts w:eastAsiaTheme="minorEastAsia"/>
                      <w:bCs/>
                      <w:sz w:val="24"/>
                    </w:rPr>
                  </w:pPr>
                  <w:r>
                    <w:rPr>
                      <w:rFonts w:hint="eastAsia" w:eastAsiaTheme="minorEastAsia"/>
                      <w:bCs/>
                      <w:sz w:val="24"/>
                    </w:rPr>
                    <w:t>北京汽车技师学院购置汽车维修检测教学实训设备项目</w:t>
                  </w:r>
                </w:p>
              </w:tc>
              <w:tc>
                <w:tcPr>
                  <w:tcW w:w="2382" w:type="pct"/>
                  <w:tcBorders>
                    <w:top w:val="single" w:color="auto" w:sz="4" w:space="0"/>
                    <w:left w:val="single" w:color="auto" w:sz="4" w:space="0"/>
                    <w:bottom w:val="single" w:color="auto" w:sz="4" w:space="0"/>
                    <w:right w:val="single" w:color="auto" w:sz="4" w:space="0"/>
                  </w:tcBorders>
                  <w:vAlign w:val="center"/>
                </w:tcPr>
                <w:p w14:paraId="35CA56CE">
                  <w:pPr>
                    <w:jc w:val="center"/>
                    <w:rPr>
                      <w:rFonts w:eastAsiaTheme="minorEastAsia"/>
                      <w:kern w:val="0"/>
                      <w:sz w:val="24"/>
                    </w:rPr>
                  </w:pPr>
                  <w:r>
                    <w:rPr>
                      <w:rFonts w:hint="eastAsia" w:eastAsiaTheme="minorEastAsia"/>
                      <w:kern w:val="0"/>
                      <w:sz w:val="24"/>
                    </w:rPr>
                    <w:t>工业</w:t>
                  </w:r>
                </w:p>
              </w:tc>
            </w:tr>
          </w:tbl>
          <w:p w14:paraId="1BDC34C1">
            <w:pPr>
              <w:jc w:val="left"/>
              <w:rPr>
                <w:rFonts w:eastAsiaTheme="minorEastAsia"/>
                <w:sz w:val="24"/>
              </w:rPr>
            </w:pPr>
          </w:p>
        </w:tc>
      </w:tr>
      <w:tr w14:paraId="23EFC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988" w:type="dxa"/>
            <w:shd w:val="clear" w:color="auto" w:fill="auto"/>
            <w:vAlign w:val="center"/>
          </w:tcPr>
          <w:p w14:paraId="6DB651F3">
            <w:pPr>
              <w:spacing w:line="360" w:lineRule="auto"/>
              <w:jc w:val="center"/>
              <w:rPr>
                <w:rFonts w:ascii="宋体" w:hAnsi="宋体" w:cs="宋体"/>
              </w:rPr>
            </w:pPr>
            <w:r>
              <w:rPr>
                <w:rFonts w:hint="eastAsia" w:ascii="宋体" w:hAnsi="宋体" w:cs="宋体"/>
                <w:sz w:val="24"/>
              </w:rPr>
              <w:t>5.1</w:t>
            </w:r>
          </w:p>
        </w:tc>
        <w:tc>
          <w:tcPr>
            <w:tcW w:w="1701" w:type="dxa"/>
            <w:shd w:val="clear" w:color="auto" w:fill="auto"/>
            <w:vAlign w:val="center"/>
          </w:tcPr>
          <w:p w14:paraId="7EC636B1">
            <w:pPr>
              <w:spacing w:line="360" w:lineRule="auto"/>
              <w:jc w:val="center"/>
              <w:rPr>
                <w:rFonts w:ascii="宋体" w:hAnsi="宋体" w:cs="宋体"/>
                <w:sz w:val="24"/>
              </w:rPr>
            </w:pPr>
            <w:r>
              <w:rPr>
                <w:rFonts w:hint="eastAsia" w:ascii="宋体" w:hAnsi="宋体" w:cs="宋体"/>
                <w:sz w:val="24"/>
              </w:rPr>
              <w:t>响应文件构成</w:t>
            </w:r>
          </w:p>
        </w:tc>
        <w:tc>
          <w:tcPr>
            <w:tcW w:w="7253" w:type="dxa"/>
            <w:shd w:val="clear" w:color="auto" w:fill="auto"/>
            <w:vAlign w:val="center"/>
          </w:tcPr>
          <w:p w14:paraId="09C1C476">
            <w:pPr>
              <w:snapToGrid w:val="0"/>
              <w:spacing w:line="360" w:lineRule="auto"/>
              <w:rPr>
                <w:rFonts w:ascii="宋体" w:hAnsi="宋体" w:cs="宋体"/>
                <w:sz w:val="24"/>
              </w:rPr>
            </w:pPr>
            <w:r>
              <w:rPr>
                <w:rFonts w:hint="eastAsia" w:ascii="宋体" w:hAnsi="宋体" w:cs="宋体"/>
                <w:sz w:val="24"/>
              </w:rPr>
              <w:t>响应文件由以下内容组成，响应文件按包编制：</w:t>
            </w:r>
          </w:p>
          <w:p w14:paraId="44610710">
            <w:pPr>
              <w:snapToGrid w:val="0"/>
              <w:spacing w:line="360" w:lineRule="auto"/>
              <w:rPr>
                <w:rFonts w:ascii="宋体" w:hAnsi="宋体" w:cs="宋体"/>
                <w:sz w:val="24"/>
              </w:rPr>
            </w:pPr>
            <w:r>
              <w:rPr>
                <w:rFonts w:hint="eastAsia" w:ascii="宋体" w:hAnsi="宋体" w:cs="宋体"/>
                <w:sz w:val="24"/>
              </w:rPr>
              <w:t>第一册：资格证明文件</w:t>
            </w:r>
          </w:p>
          <w:p w14:paraId="23BC40F5">
            <w:pPr>
              <w:snapToGrid w:val="0"/>
              <w:spacing w:line="360" w:lineRule="auto"/>
              <w:ind w:left="480" w:hanging="480" w:hangingChars="200"/>
              <w:rPr>
                <w:rFonts w:ascii="宋体" w:hAnsi="宋体" w:cs="宋体"/>
                <w:sz w:val="24"/>
              </w:rPr>
            </w:pPr>
            <w:r>
              <w:rPr>
                <w:rFonts w:hint="eastAsia" w:ascii="宋体" w:hAnsi="宋体" w:cs="宋体"/>
                <w:sz w:val="24"/>
              </w:rPr>
              <w:t>（1）供应商的营业执照等证明文件复印件；</w:t>
            </w:r>
          </w:p>
          <w:p w14:paraId="5BBFC589">
            <w:pPr>
              <w:snapToGrid w:val="0"/>
              <w:spacing w:line="360" w:lineRule="auto"/>
              <w:ind w:left="480" w:hanging="480" w:hangingChars="200"/>
              <w:rPr>
                <w:rFonts w:ascii="宋体" w:hAnsi="宋体" w:cs="宋体"/>
                <w:sz w:val="24"/>
              </w:rPr>
            </w:pPr>
            <w:r>
              <w:rPr>
                <w:rFonts w:hint="eastAsia" w:ascii="宋体" w:hAnsi="宋体" w:cs="宋体"/>
                <w:sz w:val="24"/>
              </w:rPr>
              <w:t>（2）供应商资格声明书（格式见第六章）；</w:t>
            </w:r>
          </w:p>
          <w:p w14:paraId="3B2F64C8">
            <w:pPr>
              <w:widowControl/>
              <w:snapToGrid w:val="0"/>
              <w:spacing w:line="360" w:lineRule="auto"/>
              <w:rPr>
                <w:rFonts w:ascii="宋体" w:hAnsi="宋体" w:cs="宋体"/>
                <w:sz w:val="24"/>
              </w:rPr>
            </w:pPr>
            <w:r>
              <w:rPr>
                <w:rFonts w:hint="eastAsia" w:ascii="宋体" w:hAnsi="宋体" w:cs="宋体"/>
                <w:sz w:val="24"/>
              </w:rPr>
              <w:t>（3）投标保证金凭证/交款单据复印件（如适用）。</w:t>
            </w:r>
          </w:p>
          <w:p w14:paraId="6A39BB36">
            <w:pPr>
              <w:snapToGrid w:val="0"/>
              <w:spacing w:line="360" w:lineRule="auto"/>
              <w:rPr>
                <w:rFonts w:ascii="宋体" w:hAnsi="宋体" w:cs="宋体"/>
                <w:sz w:val="24"/>
              </w:rPr>
            </w:pPr>
            <w:r>
              <w:rPr>
                <w:rFonts w:hint="eastAsia" w:ascii="宋体" w:hAnsi="宋体" w:cs="宋体"/>
                <w:sz w:val="24"/>
              </w:rPr>
              <w:t>第二册：商务和技术文件</w:t>
            </w:r>
          </w:p>
          <w:p w14:paraId="13A0F7EE">
            <w:pPr>
              <w:snapToGrid w:val="0"/>
              <w:spacing w:line="360" w:lineRule="auto"/>
              <w:ind w:left="480" w:hanging="480" w:hangingChars="200"/>
              <w:rPr>
                <w:rFonts w:ascii="宋体" w:hAnsi="宋体" w:cs="宋体"/>
                <w:sz w:val="24"/>
              </w:rPr>
            </w:pPr>
            <w:r>
              <w:rPr>
                <w:rFonts w:hint="eastAsia" w:ascii="宋体" w:hAnsi="宋体" w:cs="宋体"/>
                <w:sz w:val="24"/>
              </w:rPr>
              <w:t>（1）响应书（格式见第六章）；</w:t>
            </w:r>
          </w:p>
          <w:p w14:paraId="23B7F083">
            <w:pPr>
              <w:snapToGrid w:val="0"/>
              <w:spacing w:line="360" w:lineRule="auto"/>
              <w:ind w:left="480" w:hanging="480" w:hangingChars="200"/>
              <w:rPr>
                <w:rFonts w:ascii="宋体" w:hAnsi="宋体" w:cs="宋体"/>
                <w:sz w:val="24"/>
              </w:rPr>
            </w:pPr>
            <w:r>
              <w:rPr>
                <w:rFonts w:hint="eastAsia" w:ascii="宋体" w:hAnsi="宋体" w:cs="宋体"/>
                <w:sz w:val="24"/>
              </w:rPr>
              <w:t>（2）报价一览表（格式见第六章）；</w:t>
            </w:r>
          </w:p>
          <w:p w14:paraId="119427EE">
            <w:pPr>
              <w:snapToGrid w:val="0"/>
              <w:spacing w:line="360" w:lineRule="auto"/>
              <w:ind w:left="480" w:hanging="480" w:hangingChars="200"/>
              <w:rPr>
                <w:rFonts w:ascii="宋体" w:hAnsi="宋体" w:cs="宋体"/>
                <w:sz w:val="24"/>
              </w:rPr>
            </w:pPr>
            <w:r>
              <w:rPr>
                <w:rFonts w:hint="eastAsia" w:ascii="宋体" w:hAnsi="宋体" w:cs="宋体"/>
                <w:sz w:val="24"/>
              </w:rPr>
              <w:t>（3）分项报价表（格式见第六章）；</w:t>
            </w:r>
          </w:p>
          <w:p w14:paraId="5BFE1B4D">
            <w:pPr>
              <w:snapToGrid w:val="0"/>
              <w:spacing w:line="360" w:lineRule="auto"/>
              <w:ind w:left="480" w:hanging="480" w:hangingChars="200"/>
              <w:rPr>
                <w:rFonts w:ascii="宋体" w:hAnsi="宋体" w:cs="宋体"/>
                <w:sz w:val="24"/>
              </w:rPr>
            </w:pPr>
            <w:r>
              <w:rPr>
                <w:rFonts w:hint="eastAsia" w:ascii="宋体" w:hAnsi="宋体" w:cs="宋体"/>
                <w:sz w:val="24"/>
              </w:rPr>
              <w:t>（4）法定代表人（单位负责人）身份证明（格式见第六章）；</w:t>
            </w:r>
          </w:p>
          <w:p w14:paraId="0EBDCBD5">
            <w:pPr>
              <w:snapToGrid w:val="0"/>
              <w:spacing w:line="360" w:lineRule="auto"/>
              <w:ind w:left="480" w:hanging="480" w:hangingChars="200"/>
              <w:rPr>
                <w:rFonts w:ascii="宋体" w:hAnsi="宋体" w:cs="宋体"/>
                <w:sz w:val="24"/>
              </w:rPr>
            </w:pPr>
            <w:r>
              <w:rPr>
                <w:rFonts w:hint="eastAsia" w:ascii="宋体" w:hAnsi="宋体" w:cs="宋体"/>
                <w:sz w:val="24"/>
              </w:rPr>
              <w:t>（5）合同条款偏离表（格式见第六章）；</w:t>
            </w:r>
          </w:p>
          <w:p w14:paraId="5D7D4CDD">
            <w:pPr>
              <w:snapToGrid w:val="0"/>
              <w:spacing w:line="360" w:lineRule="auto"/>
              <w:ind w:left="480" w:hanging="480" w:hangingChars="200"/>
              <w:rPr>
                <w:rFonts w:ascii="宋体" w:hAnsi="宋体" w:cs="宋体"/>
                <w:sz w:val="24"/>
              </w:rPr>
            </w:pPr>
            <w:r>
              <w:rPr>
                <w:rFonts w:hint="eastAsia" w:ascii="宋体" w:hAnsi="宋体" w:cs="宋体"/>
                <w:sz w:val="24"/>
              </w:rPr>
              <w:t>（6）采购需求偏离表（格式见第六章）；</w:t>
            </w:r>
          </w:p>
          <w:p w14:paraId="0AC4DEA1">
            <w:pPr>
              <w:snapToGrid w:val="0"/>
              <w:spacing w:line="360" w:lineRule="auto"/>
              <w:ind w:left="480" w:hanging="480" w:hangingChars="200"/>
              <w:rPr>
                <w:rFonts w:ascii="宋体" w:hAnsi="宋体" w:cs="宋体"/>
                <w:sz w:val="24"/>
              </w:rPr>
            </w:pPr>
            <w:r>
              <w:rPr>
                <w:rFonts w:hint="eastAsia" w:ascii="宋体" w:hAnsi="宋体" w:cs="宋体"/>
                <w:sz w:val="24"/>
              </w:rPr>
              <w:t xml:space="preserve">（7）采购标的成本说明（格式见第六章）； </w:t>
            </w:r>
          </w:p>
          <w:p w14:paraId="354FA17F">
            <w:pPr>
              <w:snapToGrid w:val="0"/>
              <w:spacing w:line="360" w:lineRule="auto"/>
              <w:ind w:left="480" w:hanging="480" w:hangingChars="200"/>
              <w:rPr>
                <w:rFonts w:ascii="宋体" w:hAnsi="宋体" w:cs="宋体"/>
                <w:sz w:val="24"/>
              </w:rPr>
            </w:pPr>
            <w:r>
              <w:rPr>
                <w:rFonts w:hint="eastAsia" w:ascii="宋体" w:hAnsi="宋体" w:cs="宋体"/>
                <w:sz w:val="24"/>
              </w:rPr>
              <w:t>（</w:t>
            </w:r>
            <w:r>
              <w:rPr>
                <w:rFonts w:hint="eastAsia" w:ascii="宋体" w:hAnsi="宋体" w:cs="宋体"/>
                <w:sz w:val="24"/>
                <w:lang w:val="en-US" w:eastAsia="zh-CN"/>
              </w:rPr>
              <w:t>8</w:t>
            </w:r>
            <w:r>
              <w:rPr>
                <w:rFonts w:hint="eastAsia" w:ascii="宋体" w:hAnsi="宋体" w:cs="宋体"/>
                <w:sz w:val="24"/>
              </w:rPr>
              <w:t>）投标人资料表（格式见第六章）；</w:t>
            </w:r>
          </w:p>
          <w:p w14:paraId="1C5017A5">
            <w:pPr>
              <w:snapToGrid w:val="0"/>
              <w:spacing w:line="360" w:lineRule="auto"/>
              <w:ind w:left="480" w:hanging="480" w:hangingChars="200"/>
              <w:rPr>
                <w:rFonts w:ascii="宋体" w:hAnsi="宋体" w:cs="宋体"/>
                <w:sz w:val="24"/>
              </w:rPr>
            </w:pPr>
            <w:r>
              <w:rPr>
                <w:rFonts w:hint="eastAsia" w:ascii="宋体" w:hAnsi="宋体" w:cs="宋体"/>
                <w:sz w:val="24"/>
              </w:rPr>
              <w:t>（</w:t>
            </w:r>
            <w:r>
              <w:rPr>
                <w:rFonts w:hint="eastAsia" w:ascii="宋体" w:hAnsi="宋体" w:cs="宋体"/>
                <w:sz w:val="24"/>
                <w:lang w:val="en-US" w:eastAsia="zh-CN"/>
              </w:rPr>
              <w:t>9</w:t>
            </w:r>
            <w:r>
              <w:rPr>
                <w:rFonts w:hint="eastAsia" w:ascii="宋体" w:hAnsi="宋体" w:cs="宋体"/>
                <w:sz w:val="24"/>
              </w:rPr>
              <w:t>）中标服务费承诺函（格式见第六章）；</w:t>
            </w:r>
          </w:p>
          <w:p w14:paraId="66383360">
            <w:pPr>
              <w:snapToGrid w:val="0"/>
              <w:spacing w:line="360" w:lineRule="auto"/>
              <w:ind w:left="480" w:hanging="480" w:hangingChars="200"/>
              <w:rPr>
                <w:rFonts w:ascii="宋体" w:hAnsi="宋体" w:cs="宋体"/>
                <w:sz w:val="24"/>
              </w:rPr>
            </w:pPr>
            <w:r>
              <w:rPr>
                <w:rFonts w:hint="eastAsia" w:ascii="宋体" w:hAnsi="宋体" w:cs="宋体"/>
                <w:sz w:val="24"/>
              </w:rPr>
              <w:t>（1</w:t>
            </w:r>
            <w:r>
              <w:rPr>
                <w:rFonts w:hint="eastAsia" w:ascii="宋体" w:hAnsi="宋体" w:cs="宋体"/>
                <w:sz w:val="24"/>
                <w:lang w:val="en-US" w:eastAsia="zh-CN"/>
              </w:rPr>
              <w:t>0</w:t>
            </w:r>
            <w:r>
              <w:rPr>
                <w:rFonts w:hint="eastAsia" w:ascii="宋体" w:hAnsi="宋体" w:cs="宋体"/>
                <w:sz w:val="24"/>
              </w:rPr>
              <w:t>）廉洁承诺书（格式见第六章）；</w:t>
            </w:r>
          </w:p>
          <w:p w14:paraId="149FE785">
            <w:pPr>
              <w:snapToGrid w:val="0"/>
              <w:spacing w:line="360" w:lineRule="auto"/>
              <w:ind w:left="480" w:hanging="480" w:hangingChars="200"/>
              <w:rPr>
                <w:rFonts w:ascii="宋体" w:hAnsi="宋体" w:cs="宋体"/>
                <w:sz w:val="24"/>
              </w:rPr>
            </w:pPr>
            <w:r>
              <w:rPr>
                <w:rFonts w:hint="eastAsia" w:ascii="宋体" w:hAnsi="宋体" w:cs="宋体"/>
                <w:sz w:val="24"/>
              </w:rPr>
              <w:t>（1</w:t>
            </w:r>
            <w:r>
              <w:rPr>
                <w:rFonts w:hint="eastAsia" w:ascii="宋体" w:hAnsi="宋体" w:cs="宋体"/>
                <w:sz w:val="24"/>
                <w:lang w:val="en-US" w:eastAsia="zh-CN"/>
              </w:rPr>
              <w:t>1</w:t>
            </w:r>
            <w:r>
              <w:rPr>
                <w:rFonts w:hint="eastAsia" w:ascii="宋体" w:hAnsi="宋体" w:cs="宋体"/>
                <w:sz w:val="24"/>
              </w:rPr>
              <w:t>）公司简介；</w:t>
            </w:r>
          </w:p>
          <w:p w14:paraId="22CA1318">
            <w:pPr>
              <w:snapToGrid w:val="0"/>
              <w:spacing w:line="360" w:lineRule="auto"/>
              <w:ind w:left="480" w:hanging="480" w:hangingChars="200"/>
              <w:rPr>
                <w:rFonts w:ascii="宋体" w:hAnsi="宋体" w:cs="宋体"/>
              </w:rPr>
            </w:pPr>
            <w:r>
              <w:rPr>
                <w:rFonts w:hint="eastAsia" w:ascii="宋体" w:hAnsi="宋体" w:cs="宋体"/>
                <w:sz w:val="24"/>
              </w:rPr>
              <w:t>（1</w:t>
            </w:r>
            <w:r>
              <w:rPr>
                <w:rFonts w:hint="eastAsia" w:ascii="宋体" w:hAnsi="宋体" w:cs="宋体"/>
                <w:sz w:val="24"/>
                <w:lang w:val="en-US" w:eastAsia="zh-CN"/>
              </w:rPr>
              <w:t>2</w:t>
            </w:r>
            <w:r>
              <w:rPr>
                <w:rFonts w:hint="eastAsia" w:ascii="宋体" w:hAnsi="宋体" w:cs="宋体"/>
                <w:sz w:val="24"/>
              </w:rPr>
              <w:t>）投标人认为应附的其他材料。</w:t>
            </w:r>
          </w:p>
        </w:tc>
      </w:tr>
      <w:tr w14:paraId="296E0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988" w:type="dxa"/>
            <w:vAlign w:val="center"/>
          </w:tcPr>
          <w:p w14:paraId="1E381718">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6.3</w:t>
            </w:r>
          </w:p>
        </w:tc>
        <w:tc>
          <w:tcPr>
            <w:tcW w:w="1701" w:type="dxa"/>
            <w:vAlign w:val="center"/>
          </w:tcPr>
          <w:p w14:paraId="2EA3748C">
            <w:pPr>
              <w:rPr>
                <w:rFonts w:eastAsiaTheme="minorEastAsia"/>
                <w:sz w:val="24"/>
              </w:rPr>
            </w:pPr>
            <w:r>
              <w:rPr>
                <w:rFonts w:eastAsiaTheme="minorEastAsia"/>
                <w:sz w:val="24"/>
              </w:rPr>
              <w:t>对单一来源采购文件的澄清或修改</w:t>
            </w:r>
          </w:p>
        </w:tc>
        <w:tc>
          <w:tcPr>
            <w:tcW w:w="7253" w:type="dxa"/>
            <w:vAlign w:val="center"/>
          </w:tcPr>
          <w:p w14:paraId="10C58EB7">
            <w:pPr>
              <w:jc w:val="left"/>
              <w:rPr>
                <w:rFonts w:eastAsiaTheme="minorEastAsia"/>
                <w:sz w:val="24"/>
              </w:rPr>
            </w:pPr>
            <w:r>
              <w:rPr>
                <w:rFonts w:eastAsiaTheme="minorEastAsia"/>
                <w:sz w:val="24"/>
              </w:rPr>
              <w:t>响应文件提交截止之日</w:t>
            </w:r>
            <w:r>
              <w:rPr>
                <w:rFonts w:hint="eastAsia" w:eastAsiaTheme="minorEastAsia"/>
                <w:sz w:val="24"/>
                <w:lang w:val="en-US" w:eastAsia="zh-CN"/>
              </w:rPr>
              <w:t>1</w:t>
            </w:r>
            <w:r>
              <w:rPr>
                <w:rFonts w:eastAsiaTheme="minorEastAsia"/>
                <w:sz w:val="24"/>
              </w:rPr>
              <w:t>个工作日前</w:t>
            </w:r>
          </w:p>
        </w:tc>
      </w:tr>
      <w:tr w14:paraId="71293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988" w:type="dxa"/>
            <w:vAlign w:val="center"/>
          </w:tcPr>
          <w:p w14:paraId="322675A3">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9.2</w:t>
            </w:r>
          </w:p>
        </w:tc>
        <w:tc>
          <w:tcPr>
            <w:tcW w:w="1701" w:type="dxa"/>
            <w:vAlign w:val="center"/>
          </w:tcPr>
          <w:p w14:paraId="33628A36">
            <w:pPr>
              <w:ind w:firstLine="480" w:firstLineChars="200"/>
              <w:rPr>
                <w:rFonts w:eastAsiaTheme="minorEastAsia"/>
                <w:sz w:val="24"/>
              </w:rPr>
            </w:pPr>
            <w:r>
              <w:rPr>
                <w:rFonts w:eastAsiaTheme="minorEastAsia"/>
                <w:sz w:val="24"/>
              </w:rPr>
              <w:t>报价</w:t>
            </w:r>
          </w:p>
        </w:tc>
        <w:tc>
          <w:tcPr>
            <w:tcW w:w="7253" w:type="dxa"/>
            <w:vAlign w:val="center"/>
          </w:tcPr>
          <w:p w14:paraId="7E8081E4">
            <w:pPr>
              <w:jc w:val="left"/>
              <w:rPr>
                <w:rFonts w:eastAsiaTheme="minorEastAsia"/>
                <w:sz w:val="24"/>
              </w:rPr>
            </w:pPr>
            <w:r>
              <w:rPr>
                <w:rFonts w:eastAsiaTheme="minorEastAsia"/>
                <w:sz w:val="24"/>
              </w:rPr>
              <w:t>报价的特殊规定：</w:t>
            </w:r>
          </w:p>
          <w:p w14:paraId="0A84BBC0">
            <w:pPr>
              <w:jc w:val="left"/>
              <w:rPr>
                <w:rFonts w:eastAsiaTheme="minorEastAsia"/>
                <w:sz w:val="24"/>
              </w:rPr>
            </w:pPr>
            <w:r>
              <w:rPr>
                <w:rFonts w:hint="eastAsia" w:ascii="宋体" w:hAnsi="宋体" w:cs="宋体"/>
                <w:sz w:val="24"/>
              </w:rPr>
              <w:t>■</w:t>
            </w:r>
            <w:r>
              <w:rPr>
                <w:rFonts w:eastAsiaTheme="minorEastAsia"/>
                <w:sz w:val="24"/>
              </w:rPr>
              <w:t>无</w:t>
            </w:r>
          </w:p>
          <w:p w14:paraId="79C53218">
            <w:pPr>
              <w:jc w:val="left"/>
              <w:rPr>
                <w:rFonts w:eastAsiaTheme="minorEastAsia"/>
                <w:sz w:val="24"/>
              </w:rPr>
            </w:pPr>
            <w:r>
              <w:rPr>
                <w:rFonts w:hint="eastAsia" w:ascii="宋体" w:hAnsi="宋体" w:cs="宋体"/>
                <w:sz w:val="24"/>
              </w:rPr>
              <w:t>□</w:t>
            </w:r>
            <w:r>
              <w:rPr>
                <w:rFonts w:eastAsiaTheme="minorEastAsia"/>
                <w:sz w:val="24"/>
              </w:rPr>
              <w:t>有，具体情形：___________。</w:t>
            </w:r>
          </w:p>
        </w:tc>
      </w:tr>
      <w:tr w14:paraId="685DE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D641EDD">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10.1</w:t>
            </w:r>
          </w:p>
        </w:tc>
        <w:tc>
          <w:tcPr>
            <w:tcW w:w="1701" w:type="dxa"/>
            <w:vAlign w:val="center"/>
          </w:tcPr>
          <w:p w14:paraId="32E5052C">
            <w:pPr>
              <w:jc w:val="center"/>
              <w:rPr>
                <w:rFonts w:eastAsiaTheme="minorEastAsia"/>
                <w:sz w:val="24"/>
              </w:rPr>
            </w:pPr>
            <w:r>
              <w:rPr>
                <w:rFonts w:eastAsiaTheme="minorEastAsia"/>
                <w:sz w:val="24"/>
              </w:rPr>
              <w:t>保证金</w:t>
            </w:r>
          </w:p>
        </w:tc>
        <w:tc>
          <w:tcPr>
            <w:tcW w:w="7253" w:type="dxa"/>
            <w:vAlign w:val="center"/>
          </w:tcPr>
          <w:p w14:paraId="1EC998AE">
            <w:pPr>
              <w:pStyle w:val="24"/>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保证金金额：</w:t>
            </w:r>
          </w:p>
          <w:p w14:paraId="173E5C20">
            <w:pPr>
              <w:pStyle w:val="24"/>
              <w:adjustRightInd w:val="0"/>
              <w:snapToGrid w:val="0"/>
              <w:rPr>
                <w:rFonts w:hint="default" w:ascii="Times New Roman" w:hAnsi="Times New Roman" w:eastAsiaTheme="minorEastAsia"/>
                <w:sz w:val="24"/>
              </w:rPr>
            </w:pPr>
            <w:r>
              <w:rPr>
                <w:rFonts w:hint="default" w:ascii="Times New Roman" w:hAnsi="Times New Roman" w:eastAsiaTheme="minorEastAsia"/>
                <w:sz w:val="24"/>
                <w:szCs w:val="24"/>
              </w:rPr>
              <w:t>01包：</w:t>
            </w:r>
            <w:r>
              <w:rPr>
                <w:rFonts w:ascii="Times New Roman" w:hAnsi="Times New Roman" w:eastAsiaTheme="minorEastAsia"/>
                <w:sz w:val="24"/>
              </w:rPr>
              <w:t>3万元人民币</w:t>
            </w:r>
            <w:r>
              <w:rPr>
                <w:rFonts w:hint="default" w:ascii="Times New Roman" w:hAnsi="Times New Roman" w:eastAsiaTheme="minorEastAsia"/>
                <w:sz w:val="24"/>
                <w:szCs w:val="24"/>
              </w:rPr>
              <w:t>；</w:t>
            </w:r>
          </w:p>
          <w:p w14:paraId="4164FC01">
            <w:pPr>
              <w:snapToGrid w:val="0"/>
              <w:spacing w:line="360" w:lineRule="auto"/>
              <w:jc w:val="left"/>
              <w:rPr>
                <w:rFonts w:eastAsiaTheme="minorEastAsia"/>
                <w:sz w:val="24"/>
              </w:rPr>
            </w:pPr>
            <w:r>
              <w:rPr>
                <w:rFonts w:eastAsiaTheme="minorEastAsia"/>
                <w:sz w:val="24"/>
              </w:rPr>
              <w:t>保证金收受人信息：</w:t>
            </w:r>
          </w:p>
          <w:p w14:paraId="4D70C07C">
            <w:pPr>
              <w:snapToGrid w:val="0"/>
              <w:spacing w:line="360" w:lineRule="auto"/>
              <w:ind w:firstLine="240" w:firstLineChars="100"/>
              <w:jc w:val="left"/>
              <w:rPr>
                <w:rFonts w:ascii="宋体" w:hAnsi="宋体" w:cs="宋体"/>
                <w:sz w:val="24"/>
              </w:rPr>
            </w:pPr>
            <w:r>
              <w:rPr>
                <w:rFonts w:hint="eastAsia" w:ascii="宋体" w:hAnsi="宋体" w:cs="宋体"/>
                <w:sz w:val="24"/>
              </w:rPr>
              <w:t>（1）投标人应在本项目投标截止时间前递交投标保证金</w:t>
            </w:r>
            <w:bookmarkStart w:id="68" w:name="OLE_LINK2"/>
            <w:bookmarkStart w:id="69" w:name="OLE_LINK1"/>
            <w:r>
              <w:rPr>
                <w:rFonts w:hint="eastAsia" w:ascii="宋体" w:hAnsi="宋体" w:cs="宋体"/>
                <w:sz w:val="24"/>
              </w:rPr>
              <w:t>。</w:t>
            </w:r>
          </w:p>
          <w:bookmarkEnd w:id="68"/>
          <w:bookmarkEnd w:id="69"/>
          <w:p w14:paraId="1FCAAD7A">
            <w:pPr>
              <w:widowControl/>
              <w:spacing w:line="360" w:lineRule="auto"/>
              <w:ind w:firstLine="240" w:firstLineChars="100"/>
              <w:jc w:val="left"/>
              <w:rPr>
                <w:rFonts w:ascii="宋体" w:hAnsi="宋体" w:cs="宋体"/>
                <w:sz w:val="24"/>
              </w:rPr>
            </w:pPr>
            <w:r>
              <w:rPr>
                <w:rFonts w:hint="eastAsia" w:ascii="宋体" w:hAnsi="宋体" w:cs="宋体"/>
                <w:sz w:val="24"/>
              </w:rPr>
              <w:t>（2）投标保证金形式：</w:t>
            </w:r>
            <w:r>
              <w:rPr>
                <w:rFonts w:hint="eastAsia" w:ascii="宋体" w:hAnsi="宋体" w:cs="宋体"/>
                <w:b/>
                <w:bCs/>
                <w:sz w:val="24"/>
              </w:rPr>
              <w:t>请投标人优先考虑通过中国通用招标网电子招标平台汇款</w:t>
            </w:r>
            <w:r>
              <w:rPr>
                <w:rFonts w:hint="eastAsia" w:ascii="宋体" w:hAnsi="宋体" w:cs="宋体"/>
                <w:sz w:val="24"/>
              </w:rPr>
              <w:t>，在下载标书页面中，在下载买过标书的招标项目处，点击保证金支付，选择要交纳保证金的分包，点击“汇款账户 生成”按钮，系统生成汇款账户，汇款成功后，系统将自动确认到账信息，本项目结束后，系统将保证金自动退回原账号。</w:t>
            </w:r>
          </w:p>
          <w:p w14:paraId="24106950">
            <w:pPr>
              <w:widowControl/>
              <w:spacing w:line="360" w:lineRule="auto"/>
              <w:jc w:val="left"/>
              <w:rPr>
                <w:rFonts w:ascii="宋体" w:hAnsi="宋体" w:cs="宋体"/>
                <w:sz w:val="24"/>
              </w:rPr>
            </w:pPr>
            <w:r>
              <w:rPr>
                <w:rFonts w:hint="eastAsia" w:ascii="宋体" w:hAnsi="宋体" w:cs="宋体"/>
                <w:sz w:val="24"/>
              </w:rPr>
              <w:t>特别提示：</w:t>
            </w:r>
          </w:p>
          <w:p w14:paraId="777D74EC">
            <w:pPr>
              <w:widowControl/>
              <w:spacing w:line="360" w:lineRule="auto"/>
              <w:jc w:val="left"/>
              <w:rPr>
                <w:rFonts w:ascii="宋体" w:hAnsi="宋体" w:cs="宋体"/>
                <w:sz w:val="24"/>
              </w:rPr>
            </w:pPr>
            <w:r>
              <w:rPr>
                <w:rFonts w:hint="eastAsia" w:ascii="宋体" w:hAnsi="宋体" w:cs="宋体"/>
                <w:sz w:val="24"/>
              </w:rPr>
              <w:t>采用电汇形式递交保证金的，投标人可以选择在中国通用招标网（http://www.china-tender.com.cn）进行投标保证金的支付和退回，具体方式如下：</w:t>
            </w:r>
          </w:p>
          <w:p w14:paraId="2AFFC85E">
            <w:pPr>
              <w:widowControl/>
              <w:spacing w:line="360" w:lineRule="auto"/>
              <w:jc w:val="left"/>
              <w:rPr>
                <w:rFonts w:ascii="宋体" w:hAnsi="宋体" w:cs="宋体"/>
                <w:sz w:val="24"/>
              </w:rPr>
            </w:pPr>
            <w:r>
              <w:rPr>
                <w:rFonts w:hint="eastAsia" w:ascii="宋体" w:hAnsi="宋体" w:cs="宋体"/>
                <w:sz w:val="24"/>
              </w:rPr>
              <w:t>提示1：投标人应首先在中国通用招标网（http://www.china-tender.com.cn）进行免费注册，注册完成后在下载标书页面中，在已下载过标书的招标项目处，点击保证金支付，选择要交纳保证金的分包，点击“汇款账户生成”按钮，系统生成汇款账户，汇款成功后，系统将自动确认到账信息，本项目结束后，系统将保证金退回原账号。</w:t>
            </w:r>
          </w:p>
          <w:p w14:paraId="24ACD32C">
            <w:pPr>
              <w:widowControl/>
              <w:spacing w:line="360" w:lineRule="auto"/>
              <w:jc w:val="left"/>
              <w:rPr>
                <w:rFonts w:ascii="宋体" w:hAnsi="宋体" w:cs="宋体"/>
                <w:sz w:val="24"/>
              </w:rPr>
            </w:pPr>
            <w:r>
              <w:rPr>
                <w:rFonts w:hint="eastAsia" w:ascii="宋体" w:hAnsi="宋体" w:cs="宋体"/>
                <w:sz w:val="24"/>
              </w:rPr>
              <w:t>提示2:每次支付保证金申请系统生成的账号不同，请按照系统生成的账号进行汇款(保证金允许一个账户多次汇款)；</w:t>
            </w:r>
          </w:p>
          <w:p w14:paraId="6F4D132C">
            <w:pPr>
              <w:widowControl/>
              <w:spacing w:line="360" w:lineRule="auto"/>
              <w:jc w:val="left"/>
              <w:rPr>
                <w:rFonts w:ascii="宋体" w:hAnsi="宋体" w:cs="宋体"/>
                <w:sz w:val="24"/>
              </w:rPr>
            </w:pPr>
            <w:r>
              <w:rPr>
                <w:rFonts w:hint="eastAsia" w:ascii="宋体" w:hAnsi="宋体" w:cs="宋体"/>
                <w:sz w:val="24"/>
              </w:rPr>
              <w:t>提示3：投标人支付保证金的账户名称必须与其在中国通用招标网注册投标人的名称相同，否则将会被退款。</w:t>
            </w:r>
          </w:p>
          <w:p w14:paraId="2E60BFCA">
            <w:pPr>
              <w:widowControl/>
              <w:spacing w:line="360" w:lineRule="auto"/>
              <w:jc w:val="left"/>
              <w:rPr>
                <w:rFonts w:ascii="宋体" w:hAnsi="宋体" w:cs="宋体"/>
                <w:sz w:val="24"/>
              </w:rPr>
            </w:pPr>
            <w:r>
              <w:rPr>
                <w:rFonts w:hint="eastAsia" w:ascii="宋体" w:hAnsi="宋体" w:cs="宋体"/>
                <w:sz w:val="24"/>
              </w:rPr>
              <w:t>提示4：汇款用途或摘要，请务必注明：项目的招标编号。</w:t>
            </w:r>
          </w:p>
          <w:p w14:paraId="41A6E825">
            <w:pPr>
              <w:pStyle w:val="24"/>
              <w:adjustRightInd w:val="0"/>
              <w:snapToGrid w:val="0"/>
              <w:rPr>
                <w:rFonts w:hint="default" w:ascii="Times New Roman" w:hAnsi="Times New Roman" w:eastAsiaTheme="minorEastAsia"/>
              </w:rPr>
            </w:pPr>
            <w:r>
              <w:rPr>
                <w:rFonts w:hAnsi="宋体" w:cs="宋体"/>
                <w:sz w:val="24"/>
              </w:rPr>
              <w:t>提示5：如遇技术问题请及时联系中国通用招标网技术支持电话：400-680-8126。</w:t>
            </w:r>
          </w:p>
        </w:tc>
      </w:tr>
      <w:tr w14:paraId="60C98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7AD705D">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10.</w:t>
            </w:r>
            <w:r>
              <w:rPr>
                <w:rFonts w:ascii="Times New Roman" w:hAnsi="Times New Roman" w:eastAsiaTheme="minorEastAsia"/>
                <w:sz w:val="24"/>
                <w:szCs w:val="24"/>
              </w:rPr>
              <w:t>8</w:t>
            </w:r>
            <w:r>
              <w:rPr>
                <w:rFonts w:hint="default" w:ascii="Times New Roman" w:hAnsi="Times New Roman" w:eastAsiaTheme="minorEastAsia"/>
                <w:sz w:val="24"/>
                <w:szCs w:val="24"/>
              </w:rPr>
              <w:t>.5</w:t>
            </w:r>
          </w:p>
        </w:tc>
        <w:tc>
          <w:tcPr>
            <w:tcW w:w="1701" w:type="dxa"/>
            <w:vAlign w:val="center"/>
          </w:tcPr>
          <w:p w14:paraId="48D96B6E">
            <w:pPr>
              <w:jc w:val="center"/>
              <w:rPr>
                <w:rFonts w:eastAsiaTheme="minorEastAsia"/>
                <w:sz w:val="24"/>
              </w:rPr>
            </w:pPr>
            <w:r>
              <w:rPr>
                <w:rFonts w:eastAsiaTheme="minorEastAsia"/>
                <w:sz w:val="24"/>
              </w:rPr>
              <w:t>保证金</w:t>
            </w:r>
          </w:p>
        </w:tc>
        <w:tc>
          <w:tcPr>
            <w:tcW w:w="7253" w:type="dxa"/>
            <w:vAlign w:val="center"/>
          </w:tcPr>
          <w:p w14:paraId="249F9700">
            <w:pPr>
              <w:jc w:val="left"/>
              <w:rPr>
                <w:rFonts w:eastAsiaTheme="minorEastAsia"/>
                <w:sz w:val="24"/>
              </w:rPr>
            </w:pPr>
            <w:r>
              <w:rPr>
                <w:rFonts w:eastAsiaTheme="minorEastAsia"/>
                <w:sz w:val="24"/>
              </w:rPr>
              <w:t>保证金不予退还的其他情形：</w:t>
            </w:r>
          </w:p>
          <w:p w14:paraId="56E61B84">
            <w:pPr>
              <w:jc w:val="left"/>
              <w:rPr>
                <w:rFonts w:eastAsiaTheme="majorEastAsia"/>
                <w:sz w:val="24"/>
              </w:rPr>
            </w:pPr>
            <w:r>
              <w:rPr>
                <w:rFonts w:hint="eastAsia" w:ascii="宋体" w:hAnsi="宋体" w:cs="宋体"/>
                <w:sz w:val="24"/>
              </w:rPr>
              <w:t>□</w:t>
            </w:r>
            <w:r>
              <w:rPr>
                <w:rFonts w:eastAsiaTheme="majorEastAsia"/>
                <w:sz w:val="24"/>
              </w:rPr>
              <w:t>无</w:t>
            </w:r>
          </w:p>
          <w:p w14:paraId="3A2CDBF0">
            <w:pPr>
              <w:tabs>
                <w:tab w:val="left" w:pos="1440"/>
              </w:tabs>
              <w:snapToGrid w:val="0"/>
              <w:spacing w:line="540" w:lineRule="exact"/>
              <w:rPr>
                <w:rFonts w:eastAsiaTheme="minorEastAsia"/>
                <w:sz w:val="24"/>
              </w:rPr>
            </w:pPr>
            <w:r>
              <w:rPr>
                <w:rFonts w:hint="eastAsia" w:ascii="宋体" w:hAnsi="宋体" w:cs="宋体"/>
                <w:sz w:val="24"/>
              </w:rPr>
              <w:t>■</w:t>
            </w:r>
            <w:r>
              <w:rPr>
                <w:rFonts w:eastAsiaTheme="majorEastAsia"/>
                <w:sz w:val="24"/>
              </w:rPr>
              <w:t>有，具</w:t>
            </w:r>
            <w:r>
              <w:rPr>
                <w:rFonts w:eastAsiaTheme="minorEastAsia"/>
                <w:sz w:val="24"/>
              </w:rPr>
              <w:t>体情形：</w:t>
            </w:r>
          </w:p>
          <w:p w14:paraId="57536D50">
            <w:pPr>
              <w:tabs>
                <w:tab w:val="left" w:pos="1440"/>
              </w:tabs>
              <w:snapToGrid w:val="0"/>
              <w:spacing w:line="540" w:lineRule="exact"/>
              <w:rPr>
                <w:rFonts w:ascii="宋体" w:hAnsi="宋体" w:cs="宋体"/>
                <w:sz w:val="24"/>
              </w:rPr>
            </w:pPr>
            <w:r>
              <w:rPr>
                <w:rFonts w:hint="eastAsia" w:ascii="宋体" w:hAnsi="宋体" w:cs="宋体"/>
                <w:sz w:val="24"/>
              </w:rPr>
              <w:t>（1）中标后无正当理由不与采购人签订合同的；</w:t>
            </w:r>
          </w:p>
          <w:p w14:paraId="56937BFB">
            <w:pPr>
              <w:tabs>
                <w:tab w:val="left" w:pos="1440"/>
              </w:tabs>
              <w:snapToGrid w:val="0"/>
              <w:spacing w:line="540" w:lineRule="exact"/>
              <w:rPr>
                <w:rFonts w:ascii="宋体" w:hAnsi="宋体" w:cs="宋体"/>
                <w:sz w:val="24"/>
              </w:rPr>
            </w:pPr>
            <w:r>
              <w:rPr>
                <w:rFonts w:hint="eastAsia" w:ascii="宋体" w:hAnsi="宋体" w:cs="宋体"/>
                <w:sz w:val="24"/>
              </w:rPr>
              <w:t>（2）与其他投标人串通投标的；</w:t>
            </w:r>
          </w:p>
          <w:p w14:paraId="64E2298B">
            <w:pPr>
              <w:tabs>
                <w:tab w:val="left" w:pos="1440"/>
              </w:tabs>
              <w:snapToGrid w:val="0"/>
              <w:spacing w:line="540" w:lineRule="exact"/>
              <w:rPr>
                <w:rFonts w:ascii="宋体" w:hAnsi="宋体" w:cs="宋体"/>
                <w:sz w:val="24"/>
              </w:rPr>
            </w:pPr>
            <w:r>
              <w:rPr>
                <w:rFonts w:hint="eastAsia" w:ascii="宋体" w:hAnsi="宋体" w:cs="宋体"/>
                <w:sz w:val="24"/>
              </w:rPr>
              <w:t>（3）以非法手段谋取中标的；</w:t>
            </w:r>
          </w:p>
          <w:p w14:paraId="7D001CF4">
            <w:pPr>
              <w:pStyle w:val="24"/>
              <w:adjustRightInd w:val="0"/>
              <w:snapToGrid w:val="0"/>
              <w:rPr>
                <w:rFonts w:hint="default" w:ascii="Times New Roman" w:hAnsi="Times New Roman" w:eastAsiaTheme="minorEastAsia"/>
                <w:sz w:val="24"/>
                <w:szCs w:val="24"/>
              </w:rPr>
            </w:pPr>
            <w:r>
              <w:rPr>
                <w:rFonts w:hAnsi="宋体" w:cs="宋体"/>
                <w:sz w:val="24"/>
              </w:rPr>
              <w:t>（4）将中标项目转让给他人的、在投标文件中未说明且未经采购人同意将中标项目分包给他人的、分包的供应商再次将分包内容分包他人的。</w:t>
            </w:r>
          </w:p>
        </w:tc>
      </w:tr>
      <w:tr w14:paraId="0D9E6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8BF3E7A">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11.1</w:t>
            </w:r>
          </w:p>
        </w:tc>
        <w:tc>
          <w:tcPr>
            <w:tcW w:w="1701" w:type="dxa"/>
            <w:vAlign w:val="center"/>
          </w:tcPr>
          <w:p w14:paraId="02673F42">
            <w:pPr>
              <w:jc w:val="center"/>
              <w:rPr>
                <w:rFonts w:eastAsiaTheme="minorEastAsia"/>
                <w:sz w:val="24"/>
              </w:rPr>
            </w:pPr>
            <w:r>
              <w:rPr>
                <w:rFonts w:eastAsiaTheme="minorEastAsia"/>
                <w:sz w:val="24"/>
              </w:rPr>
              <w:t>响应有效期</w:t>
            </w:r>
          </w:p>
        </w:tc>
        <w:tc>
          <w:tcPr>
            <w:tcW w:w="7253" w:type="dxa"/>
            <w:vAlign w:val="center"/>
          </w:tcPr>
          <w:p w14:paraId="56D80550">
            <w:pPr>
              <w:jc w:val="left"/>
              <w:rPr>
                <w:rFonts w:eastAsiaTheme="minorEastAsia"/>
                <w:sz w:val="24"/>
              </w:rPr>
            </w:pPr>
            <w:r>
              <w:rPr>
                <w:rFonts w:eastAsiaTheme="minorEastAsia"/>
                <w:sz w:val="24"/>
              </w:rPr>
              <w:t>自响应文件提交截止之日起算</w:t>
            </w:r>
            <w:r>
              <w:rPr>
                <w:rFonts w:hint="eastAsia" w:eastAsiaTheme="minorEastAsia"/>
                <w:sz w:val="24"/>
              </w:rPr>
              <w:t>90</w:t>
            </w:r>
            <w:r>
              <w:rPr>
                <w:rFonts w:eastAsiaTheme="minorEastAsia"/>
                <w:sz w:val="24"/>
              </w:rPr>
              <w:t>日历天。</w:t>
            </w:r>
          </w:p>
        </w:tc>
      </w:tr>
      <w:tr w14:paraId="6DBE8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988" w:type="dxa"/>
            <w:vAlign w:val="center"/>
          </w:tcPr>
          <w:p w14:paraId="05DDC1D9">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16.1</w:t>
            </w:r>
          </w:p>
        </w:tc>
        <w:tc>
          <w:tcPr>
            <w:tcW w:w="1701" w:type="dxa"/>
            <w:vAlign w:val="center"/>
          </w:tcPr>
          <w:p w14:paraId="18C1F7DF">
            <w:pPr>
              <w:jc w:val="center"/>
              <w:rPr>
                <w:rFonts w:eastAsiaTheme="minorEastAsia"/>
                <w:sz w:val="24"/>
              </w:rPr>
            </w:pPr>
            <w:r>
              <w:rPr>
                <w:rFonts w:eastAsiaTheme="minorEastAsia"/>
                <w:sz w:val="24"/>
              </w:rPr>
              <w:t>解密地点</w:t>
            </w:r>
          </w:p>
        </w:tc>
        <w:tc>
          <w:tcPr>
            <w:tcW w:w="7253" w:type="dxa"/>
            <w:vAlign w:val="center"/>
          </w:tcPr>
          <w:p w14:paraId="247E3157">
            <w:pPr>
              <w:jc w:val="left"/>
              <w:rPr>
                <w:rFonts w:eastAsiaTheme="minorEastAsia"/>
                <w:sz w:val="24"/>
              </w:rPr>
            </w:pPr>
            <w:r>
              <w:rPr>
                <w:rFonts w:hint="eastAsia" w:eastAsiaTheme="minorEastAsia"/>
                <w:sz w:val="24"/>
              </w:rPr>
              <w:t>解密</w:t>
            </w:r>
            <w:r>
              <w:rPr>
                <w:rFonts w:eastAsiaTheme="minorEastAsia"/>
                <w:sz w:val="24"/>
              </w:rPr>
              <w:t>地点：</w:t>
            </w:r>
            <w:r>
              <w:rPr>
                <w:rFonts w:hint="eastAsia" w:eastAsiaTheme="minorEastAsia"/>
                <w:sz w:val="24"/>
              </w:rPr>
              <w:t>北京市政府采购电子交易平台</w:t>
            </w:r>
            <w:r>
              <w:rPr>
                <w:rFonts w:eastAsiaTheme="minorEastAsia"/>
                <w:sz w:val="24"/>
              </w:rPr>
              <w:t>。</w:t>
            </w:r>
          </w:p>
        </w:tc>
      </w:tr>
      <w:tr w14:paraId="44D86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988" w:type="dxa"/>
            <w:vAlign w:val="center"/>
          </w:tcPr>
          <w:p w14:paraId="60A16C73">
            <w:pPr>
              <w:pStyle w:val="24"/>
              <w:adjustRightInd w:val="0"/>
              <w:snapToGrid w:val="0"/>
              <w:jc w:val="center"/>
              <w:rPr>
                <w:rFonts w:hint="default" w:ascii="Times New Roman" w:hAnsi="Times New Roman" w:eastAsiaTheme="minorEastAsia"/>
                <w:sz w:val="24"/>
                <w:szCs w:val="24"/>
              </w:rPr>
            </w:pPr>
            <w:r>
              <w:rPr>
                <w:rFonts w:ascii="Times New Roman" w:hAnsi="Times New Roman" w:eastAsiaTheme="minorEastAsia"/>
                <w:sz w:val="24"/>
                <w:szCs w:val="24"/>
              </w:rPr>
              <w:t>16.2</w:t>
            </w:r>
          </w:p>
        </w:tc>
        <w:tc>
          <w:tcPr>
            <w:tcW w:w="1701" w:type="dxa"/>
            <w:vAlign w:val="center"/>
          </w:tcPr>
          <w:p w14:paraId="71BD157A">
            <w:pPr>
              <w:jc w:val="center"/>
              <w:rPr>
                <w:rFonts w:eastAsiaTheme="minorEastAsia"/>
                <w:sz w:val="24"/>
              </w:rPr>
            </w:pPr>
            <w:r>
              <w:rPr>
                <w:rFonts w:hint="eastAsia" w:eastAsiaTheme="minorEastAsia"/>
                <w:sz w:val="24"/>
              </w:rPr>
              <w:t>解密时间</w:t>
            </w:r>
          </w:p>
        </w:tc>
        <w:tc>
          <w:tcPr>
            <w:tcW w:w="7253" w:type="dxa"/>
            <w:vAlign w:val="center"/>
          </w:tcPr>
          <w:p w14:paraId="6E84B735">
            <w:pPr>
              <w:jc w:val="left"/>
              <w:rPr>
                <w:rFonts w:eastAsiaTheme="minorEastAsia"/>
                <w:sz w:val="24"/>
              </w:rPr>
            </w:pPr>
            <w:r>
              <w:rPr>
                <w:rFonts w:hint="eastAsia" w:ascii="宋体" w:hAnsi="宋体"/>
                <w:sz w:val="24"/>
              </w:rPr>
              <w:t>解密时间：</w:t>
            </w:r>
            <w:r>
              <w:rPr>
                <w:rFonts w:hint="eastAsia" w:ascii="宋体" w:hAnsi="宋体"/>
                <w:sz w:val="24"/>
                <w:u w:val="single"/>
              </w:rPr>
              <w:t>30</w:t>
            </w:r>
            <w:r>
              <w:rPr>
                <w:rFonts w:hint="eastAsia" w:ascii="宋体" w:hAnsi="宋体"/>
                <w:sz w:val="24"/>
              </w:rPr>
              <w:t>分钟</w:t>
            </w:r>
          </w:p>
        </w:tc>
      </w:tr>
      <w:tr w14:paraId="7440C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6FF3C28">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22.5</w:t>
            </w:r>
          </w:p>
        </w:tc>
        <w:tc>
          <w:tcPr>
            <w:tcW w:w="1701" w:type="dxa"/>
            <w:vAlign w:val="center"/>
          </w:tcPr>
          <w:p w14:paraId="53237DFF">
            <w:pPr>
              <w:jc w:val="center"/>
              <w:rPr>
                <w:rFonts w:eastAsiaTheme="minorEastAsia"/>
                <w:sz w:val="24"/>
              </w:rPr>
            </w:pPr>
            <w:r>
              <w:rPr>
                <w:rFonts w:eastAsiaTheme="minorEastAsia"/>
                <w:sz w:val="24"/>
              </w:rPr>
              <w:t>分包</w:t>
            </w:r>
          </w:p>
        </w:tc>
        <w:tc>
          <w:tcPr>
            <w:tcW w:w="7253" w:type="dxa"/>
            <w:vAlign w:val="center"/>
          </w:tcPr>
          <w:p w14:paraId="373429E9">
            <w:pPr>
              <w:jc w:val="left"/>
              <w:rPr>
                <w:rFonts w:eastAsiaTheme="minorEastAsia"/>
                <w:sz w:val="24"/>
              </w:rPr>
            </w:pPr>
            <w:r>
              <w:rPr>
                <w:rFonts w:eastAsiaTheme="minorEastAsia"/>
                <w:sz w:val="24"/>
              </w:rPr>
              <w:t xml:space="preserve">本项目是否允许分包： </w:t>
            </w:r>
          </w:p>
          <w:p w14:paraId="73F343CB">
            <w:pPr>
              <w:jc w:val="left"/>
              <w:rPr>
                <w:rFonts w:eastAsiaTheme="minorEastAsia"/>
                <w:sz w:val="24"/>
              </w:rPr>
            </w:pPr>
            <w:r>
              <w:rPr>
                <w:rFonts w:hint="eastAsia" w:ascii="宋体" w:hAnsi="宋体" w:cs="宋体"/>
                <w:sz w:val="24"/>
              </w:rPr>
              <w:t>■</w:t>
            </w:r>
            <w:r>
              <w:rPr>
                <w:rFonts w:eastAsiaTheme="minorEastAsia"/>
                <w:sz w:val="24"/>
              </w:rPr>
              <w:t>不允许</w:t>
            </w:r>
          </w:p>
          <w:p w14:paraId="1460284C">
            <w:pPr>
              <w:jc w:val="left"/>
              <w:rPr>
                <w:rFonts w:eastAsiaTheme="minorEastAsia"/>
                <w:sz w:val="24"/>
              </w:rPr>
            </w:pPr>
            <w:r>
              <w:rPr>
                <w:rFonts w:hint="eastAsia" w:ascii="宋体" w:hAnsi="宋体" w:cs="宋体"/>
                <w:sz w:val="24"/>
              </w:rPr>
              <w:t>□</w:t>
            </w:r>
            <w:r>
              <w:rPr>
                <w:rFonts w:eastAsiaTheme="minorEastAsia"/>
                <w:sz w:val="24"/>
              </w:rPr>
              <w:t>允许，具体要求：</w:t>
            </w:r>
          </w:p>
          <w:p w14:paraId="0ADD5579">
            <w:pPr>
              <w:jc w:val="left"/>
              <w:rPr>
                <w:rFonts w:eastAsiaTheme="minorEastAsia"/>
                <w:sz w:val="24"/>
              </w:rPr>
            </w:pPr>
            <w:r>
              <w:rPr>
                <w:rFonts w:eastAsiaTheme="minorEastAsia"/>
                <w:sz w:val="24"/>
              </w:rPr>
              <w:t>（1）可以分包履行的具体内容：__________；</w:t>
            </w:r>
          </w:p>
          <w:p w14:paraId="5D40D758">
            <w:pPr>
              <w:jc w:val="left"/>
              <w:rPr>
                <w:rFonts w:eastAsiaTheme="minorEastAsia"/>
                <w:sz w:val="24"/>
              </w:rPr>
            </w:pPr>
            <w:r>
              <w:rPr>
                <w:rFonts w:eastAsiaTheme="minorEastAsia"/>
                <w:sz w:val="24"/>
              </w:rPr>
              <w:t>（2）允许分包的金额或者比例：__________；</w:t>
            </w:r>
          </w:p>
          <w:p w14:paraId="425B37CF">
            <w:pPr>
              <w:jc w:val="left"/>
              <w:rPr>
                <w:rFonts w:eastAsiaTheme="minorEastAsia"/>
                <w:sz w:val="24"/>
                <w:u w:val="single"/>
              </w:rPr>
            </w:pPr>
            <w:r>
              <w:rPr>
                <w:rFonts w:eastAsiaTheme="minorEastAsia"/>
                <w:sz w:val="24"/>
              </w:rPr>
              <w:t>（3）其他要求：__________。</w:t>
            </w:r>
          </w:p>
        </w:tc>
      </w:tr>
      <w:tr w14:paraId="1C36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2210A73">
            <w:pPr>
              <w:pStyle w:val="24"/>
              <w:adjustRightInd w:val="0"/>
              <w:snapToGrid w:val="0"/>
              <w:jc w:val="center"/>
              <w:rPr>
                <w:rFonts w:hint="default" w:ascii="Times New Roman" w:hAnsi="Times New Roman" w:eastAsiaTheme="minorEastAsia"/>
                <w:sz w:val="24"/>
                <w:szCs w:val="24"/>
              </w:rPr>
            </w:pPr>
            <w:r>
              <w:rPr>
                <w:rFonts w:ascii="Times New Roman" w:hAnsi="Times New Roman"/>
                <w:sz w:val="24"/>
                <w:szCs w:val="24"/>
              </w:rPr>
              <w:t>22.6</w:t>
            </w:r>
          </w:p>
        </w:tc>
        <w:tc>
          <w:tcPr>
            <w:tcW w:w="1701" w:type="dxa"/>
            <w:vAlign w:val="center"/>
          </w:tcPr>
          <w:p w14:paraId="2AC47903">
            <w:pPr>
              <w:jc w:val="center"/>
              <w:rPr>
                <w:rFonts w:eastAsiaTheme="minorEastAsia"/>
                <w:sz w:val="24"/>
              </w:rPr>
            </w:pPr>
            <w:r>
              <w:rPr>
                <w:rFonts w:hint="eastAsia"/>
                <w:sz w:val="24"/>
              </w:rPr>
              <w:t>政采贷</w:t>
            </w:r>
          </w:p>
        </w:tc>
        <w:tc>
          <w:tcPr>
            <w:tcW w:w="7253" w:type="dxa"/>
            <w:vAlign w:val="center"/>
          </w:tcPr>
          <w:p w14:paraId="7DDAAAD4">
            <w:pPr>
              <w:jc w:val="left"/>
              <w:rPr>
                <w:rFonts w:eastAsiaTheme="minorEastAsia"/>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58CA5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C83BCC8">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23.1.1</w:t>
            </w:r>
          </w:p>
        </w:tc>
        <w:tc>
          <w:tcPr>
            <w:tcW w:w="1701" w:type="dxa"/>
            <w:vAlign w:val="center"/>
          </w:tcPr>
          <w:p w14:paraId="21D5CA8C">
            <w:pPr>
              <w:jc w:val="center"/>
              <w:rPr>
                <w:rFonts w:eastAsiaTheme="minorEastAsia"/>
                <w:sz w:val="24"/>
              </w:rPr>
            </w:pPr>
            <w:r>
              <w:rPr>
                <w:rFonts w:eastAsiaTheme="minorEastAsia"/>
                <w:sz w:val="24"/>
              </w:rPr>
              <w:t>询问</w:t>
            </w:r>
          </w:p>
        </w:tc>
        <w:tc>
          <w:tcPr>
            <w:tcW w:w="7253" w:type="dxa"/>
            <w:vAlign w:val="center"/>
          </w:tcPr>
          <w:p w14:paraId="100F7270">
            <w:pPr>
              <w:jc w:val="left"/>
              <w:rPr>
                <w:rFonts w:eastAsiaTheme="minorEastAsia"/>
                <w:sz w:val="24"/>
              </w:rPr>
            </w:pPr>
            <w:r>
              <w:rPr>
                <w:rFonts w:eastAsiaTheme="minorEastAsia"/>
                <w:sz w:val="24"/>
              </w:rPr>
              <w:t>询问</w:t>
            </w:r>
            <w:r>
              <w:rPr>
                <w:rFonts w:hint="eastAsia" w:eastAsiaTheme="minorEastAsia"/>
                <w:sz w:val="24"/>
              </w:rPr>
              <w:t>提出</w:t>
            </w:r>
            <w:r>
              <w:rPr>
                <w:rFonts w:eastAsiaTheme="minorEastAsia"/>
                <w:sz w:val="24"/>
              </w:rPr>
              <w:t>形式：</w:t>
            </w:r>
            <w:r>
              <w:rPr>
                <w:rFonts w:hint="eastAsia" w:eastAsiaTheme="minorEastAsia"/>
                <w:sz w:val="24"/>
              </w:rPr>
              <w:t>书面送达或电话联系项目联系人后电子邮件送达。</w:t>
            </w:r>
            <w:r>
              <w:rPr>
                <w:rFonts w:eastAsiaTheme="minorEastAsia"/>
                <w:sz w:val="24"/>
              </w:rPr>
              <w:t>。</w:t>
            </w:r>
          </w:p>
        </w:tc>
      </w:tr>
      <w:tr w14:paraId="7FAAA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FB52484">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23.3</w:t>
            </w:r>
          </w:p>
        </w:tc>
        <w:tc>
          <w:tcPr>
            <w:tcW w:w="1701" w:type="dxa"/>
            <w:vAlign w:val="center"/>
          </w:tcPr>
          <w:p w14:paraId="0D1822C0">
            <w:pPr>
              <w:jc w:val="center"/>
              <w:rPr>
                <w:rFonts w:eastAsiaTheme="minorEastAsia"/>
                <w:sz w:val="24"/>
              </w:rPr>
            </w:pPr>
            <w:r>
              <w:rPr>
                <w:rFonts w:eastAsiaTheme="minorEastAsia"/>
                <w:sz w:val="24"/>
              </w:rPr>
              <w:t>联系方式</w:t>
            </w:r>
          </w:p>
        </w:tc>
        <w:tc>
          <w:tcPr>
            <w:tcW w:w="7253" w:type="dxa"/>
            <w:vAlign w:val="center"/>
          </w:tcPr>
          <w:p w14:paraId="3820C394">
            <w:pPr>
              <w:jc w:val="left"/>
              <w:rPr>
                <w:rFonts w:eastAsiaTheme="minorEastAsia"/>
                <w:sz w:val="24"/>
              </w:rPr>
            </w:pPr>
            <w:r>
              <w:rPr>
                <w:rFonts w:eastAsiaTheme="minorEastAsia"/>
                <w:sz w:val="24"/>
              </w:rPr>
              <w:t>接收询问和质疑的联系方式</w:t>
            </w:r>
          </w:p>
          <w:p w14:paraId="06A6FABE">
            <w:pPr>
              <w:jc w:val="left"/>
              <w:rPr>
                <w:rFonts w:eastAsiaTheme="minorEastAsia"/>
                <w:sz w:val="24"/>
              </w:rPr>
            </w:pPr>
            <w:r>
              <w:rPr>
                <w:rFonts w:eastAsiaTheme="minorEastAsia"/>
                <w:sz w:val="24"/>
              </w:rPr>
              <w:t>联系部门：</w:t>
            </w:r>
            <w:r>
              <w:rPr>
                <w:rFonts w:hint="eastAsia" w:eastAsiaTheme="minorEastAsia"/>
                <w:sz w:val="24"/>
              </w:rPr>
              <w:t>中技国际招标有限公司</w:t>
            </w:r>
            <w:r>
              <w:rPr>
                <w:rFonts w:eastAsiaTheme="minorEastAsia"/>
                <w:sz w:val="24"/>
              </w:rPr>
              <w:t>；</w:t>
            </w:r>
          </w:p>
          <w:p w14:paraId="46A318E2">
            <w:pPr>
              <w:jc w:val="left"/>
              <w:rPr>
                <w:rFonts w:eastAsiaTheme="minorEastAsia"/>
                <w:sz w:val="24"/>
              </w:rPr>
            </w:pPr>
            <w:r>
              <w:rPr>
                <w:rFonts w:eastAsiaTheme="minorEastAsia"/>
                <w:sz w:val="24"/>
              </w:rPr>
              <w:t>联系电话：</w:t>
            </w:r>
            <w:r>
              <w:rPr>
                <w:rFonts w:hint="eastAsia" w:eastAsiaTheme="minorEastAsia"/>
                <w:sz w:val="24"/>
              </w:rPr>
              <w:t>010-81168510</w:t>
            </w:r>
            <w:r>
              <w:rPr>
                <w:rFonts w:eastAsiaTheme="minorEastAsia"/>
                <w:sz w:val="24"/>
              </w:rPr>
              <w:t>；</w:t>
            </w:r>
          </w:p>
          <w:p w14:paraId="7DAE11F7">
            <w:pPr>
              <w:jc w:val="left"/>
              <w:rPr>
                <w:rFonts w:eastAsiaTheme="minorEastAsia"/>
                <w:sz w:val="24"/>
              </w:rPr>
            </w:pPr>
            <w:r>
              <w:rPr>
                <w:rFonts w:eastAsiaTheme="minorEastAsia"/>
                <w:sz w:val="24"/>
              </w:rPr>
              <w:t>通讯地址：</w:t>
            </w:r>
            <w:r>
              <w:rPr>
                <w:rFonts w:hint="eastAsia" w:eastAsiaTheme="minorEastAsia"/>
                <w:sz w:val="24"/>
              </w:rPr>
              <w:t>北京市丰台区西营街1号院通用时代中心C座9层</w:t>
            </w:r>
            <w:r>
              <w:rPr>
                <w:rFonts w:eastAsiaTheme="minorEastAsia"/>
                <w:sz w:val="24"/>
              </w:rPr>
              <w:t>。</w:t>
            </w:r>
          </w:p>
        </w:tc>
      </w:tr>
      <w:tr w14:paraId="7FFE3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E645E7D">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24.1</w:t>
            </w:r>
          </w:p>
        </w:tc>
        <w:tc>
          <w:tcPr>
            <w:tcW w:w="1701" w:type="dxa"/>
            <w:vAlign w:val="center"/>
          </w:tcPr>
          <w:p w14:paraId="7B806F23">
            <w:pPr>
              <w:jc w:val="center"/>
              <w:rPr>
                <w:rFonts w:eastAsiaTheme="minorEastAsia"/>
                <w:sz w:val="24"/>
              </w:rPr>
            </w:pPr>
            <w:r>
              <w:rPr>
                <w:rFonts w:eastAsiaTheme="minorEastAsia"/>
                <w:sz w:val="24"/>
              </w:rPr>
              <w:t>代理费</w:t>
            </w:r>
          </w:p>
        </w:tc>
        <w:tc>
          <w:tcPr>
            <w:tcW w:w="7253" w:type="dxa"/>
            <w:vAlign w:val="center"/>
          </w:tcPr>
          <w:p w14:paraId="3C04EDEA">
            <w:pPr>
              <w:snapToGrid w:val="0"/>
              <w:spacing w:line="540" w:lineRule="exact"/>
              <w:jc w:val="left"/>
              <w:rPr>
                <w:rFonts w:ascii="宋体" w:hAnsi="宋体" w:cs="宋体"/>
                <w:sz w:val="24"/>
              </w:rPr>
            </w:pPr>
            <w:r>
              <w:rPr>
                <w:rFonts w:hint="eastAsia" w:ascii="宋体" w:hAnsi="宋体" w:cs="宋体"/>
                <w:sz w:val="24"/>
              </w:rPr>
              <w:t>收费对象：</w:t>
            </w:r>
          </w:p>
          <w:p w14:paraId="5337DC3C">
            <w:pPr>
              <w:snapToGrid w:val="0"/>
              <w:spacing w:line="540" w:lineRule="exact"/>
              <w:jc w:val="left"/>
              <w:rPr>
                <w:rFonts w:ascii="宋体" w:hAnsi="宋体" w:cs="宋体"/>
                <w:sz w:val="24"/>
              </w:rPr>
            </w:pPr>
            <w:r>
              <w:rPr>
                <w:rFonts w:hint="eastAsia" w:ascii="宋体" w:hAnsi="宋体" w:cs="宋体"/>
                <w:sz w:val="24"/>
              </w:rPr>
              <w:t>□采购人</w:t>
            </w:r>
          </w:p>
          <w:p w14:paraId="5B19A97B">
            <w:pPr>
              <w:snapToGrid w:val="0"/>
              <w:spacing w:line="540" w:lineRule="exact"/>
              <w:jc w:val="left"/>
              <w:rPr>
                <w:rFonts w:ascii="宋体" w:hAnsi="宋体" w:cs="宋体"/>
                <w:sz w:val="24"/>
              </w:rPr>
            </w:pPr>
            <w:r>
              <w:rPr>
                <w:rFonts w:hint="eastAsia" w:ascii="宋体" w:hAnsi="宋体" w:cs="宋体"/>
                <w:sz w:val="24"/>
              </w:rPr>
              <w:t>■中标人</w:t>
            </w:r>
          </w:p>
          <w:p w14:paraId="03412696">
            <w:pPr>
              <w:snapToGrid w:val="0"/>
              <w:spacing w:line="360" w:lineRule="auto"/>
              <w:jc w:val="left"/>
              <w:rPr>
                <w:rFonts w:ascii="宋体" w:hAnsi="宋体" w:cs="宋体"/>
                <w:sz w:val="24"/>
              </w:rPr>
            </w:pPr>
            <w:r>
              <w:rPr>
                <w:rFonts w:hint="eastAsia" w:ascii="宋体" w:hAnsi="宋体" w:cs="宋体"/>
                <w:sz w:val="24"/>
              </w:rPr>
              <w:t>收费标准：按如下标准，采用差额定率累进法计算收取采购代理服务费。</w:t>
            </w:r>
            <w:bookmarkStart w:id="70" w:name="_Hlk87944991"/>
          </w:p>
          <w:bookmarkEnd w:id="70"/>
          <w:p w14:paraId="2362B3A7">
            <w:pPr>
              <w:pStyle w:val="250"/>
              <w:numPr>
                <w:ilvl w:val="0"/>
                <w:numId w:val="0"/>
              </w:numPr>
              <w:spacing w:line="360" w:lineRule="auto"/>
              <w:rPr>
                <w:rFonts w:ascii="宋体" w:hAnsi="宋体" w:cs="宋体"/>
                <w:sz w:val="24"/>
                <w:u w:val="single"/>
              </w:rPr>
            </w:pPr>
            <w:r>
              <w:rPr>
                <w:rFonts w:hint="eastAsia" w:ascii="宋体" w:hAnsi="宋体" w:cs="宋体"/>
                <w:sz w:val="24"/>
              </w:rPr>
              <w:t>标准如下：</w:t>
            </w:r>
            <w:r>
              <w:rPr>
                <w:rFonts w:hint="eastAsia" w:ascii="宋体" w:hAnsi="宋体" w:cs="宋体"/>
                <w:sz w:val="24"/>
                <w:u w:val="single"/>
              </w:rPr>
              <w:t>参考原《国家计划委员会关于印发&lt;招标代理服务收费管理暂行办法&gt;的通知》（计价格〔2002〕1980号）及《国家发展改革委办公厅关于招标代理服务收费有关问题的通知》（发改办价格〔2003〕857号）的规定下浮30%计算，本项目所涉及的代理服务费用以中标/成交金额为基准，按差额定率累进法计算。</w:t>
            </w:r>
          </w:p>
          <w:p w14:paraId="29AF0D86">
            <w:pPr>
              <w:pStyle w:val="250"/>
              <w:numPr>
                <w:ilvl w:val="0"/>
                <w:numId w:val="0"/>
              </w:numPr>
              <w:spacing w:line="360" w:lineRule="auto"/>
              <w:rPr>
                <w:rFonts w:ascii="宋体" w:hAnsi="宋体" w:cs="宋体"/>
                <w:sz w:val="24"/>
                <w:u w:val="single"/>
              </w:rPr>
            </w:pPr>
            <w:r>
              <w:rPr>
                <w:rFonts w:hint="eastAsia" w:ascii="宋体" w:hAnsi="宋体" w:cs="宋体"/>
                <w:sz w:val="24"/>
                <w:u w:val="single"/>
              </w:rPr>
              <w:t>中标服务费的收取以包为单位计算。</w:t>
            </w:r>
          </w:p>
          <w:p w14:paraId="4B22A78C">
            <w:pPr>
              <w:jc w:val="left"/>
              <w:rPr>
                <w:rFonts w:eastAsiaTheme="minorEastAsia"/>
                <w:sz w:val="24"/>
              </w:rPr>
            </w:pPr>
            <w:r>
              <w:rPr>
                <w:rFonts w:hint="eastAsia" w:ascii="宋体" w:hAnsi="宋体" w:cs="宋体"/>
                <w:sz w:val="24"/>
              </w:rPr>
              <w:t>缴纳时间：</w:t>
            </w:r>
            <w:r>
              <w:rPr>
                <w:rFonts w:hint="eastAsia" w:ascii="宋体" w:hAnsi="宋体" w:cs="宋体"/>
                <w:sz w:val="24"/>
                <w:u w:val="single"/>
              </w:rPr>
              <w:t>中标人应在中标通知书发出同时缴纳代理费</w:t>
            </w:r>
            <w:r>
              <w:rPr>
                <w:rFonts w:hint="eastAsia" w:ascii="宋体" w:hAnsi="宋体" w:cs="宋体"/>
                <w:sz w:val="24"/>
              </w:rPr>
              <w:t>。</w:t>
            </w:r>
            <w:r>
              <w:rPr>
                <w:rFonts w:eastAsiaTheme="minorEastAsia"/>
                <w:sz w:val="24"/>
              </w:rPr>
              <w:t xml:space="preserve">          </w:t>
            </w:r>
          </w:p>
        </w:tc>
      </w:tr>
    </w:tbl>
    <w:p w14:paraId="2AB0A730">
      <w:pPr>
        <w:tabs>
          <w:tab w:val="left" w:pos="5580"/>
        </w:tabs>
        <w:adjustRightInd w:val="0"/>
        <w:spacing w:line="360" w:lineRule="auto"/>
        <w:jc w:val="distribute"/>
        <w:rPr>
          <w:rFonts w:eastAsiaTheme="minorEastAsia"/>
          <w:sz w:val="24"/>
        </w:rPr>
        <w:sectPr>
          <w:headerReference r:id="rId8" w:type="default"/>
          <w:footerReference r:id="rId9" w:type="default"/>
          <w:type w:val="nextColumn"/>
          <w:pgSz w:w="11907" w:h="16840"/>
          <w:pgMar w:top="1418" w:right="1134" w:bottom="1418" w:left="1701" w:header="851" w:footer="851" w:gutter="0"/>
          <w:pgNumType w:start="0"/>
          <w:cols w:space="720" w:num="1"/>
          <w:titlePg/>
          <w:docGrid w:linePitch="462" w:charSpace="0"/>
        </w:sectPr>
      </w:pPr>
    </w:p>
    <w:p w14:paraId="6937EEAF">
      <w:pPr>
        <w:spacing w:before="240" w:beforeLines="100" w:after="240" w:afterLines="100"/>
        <w:jc w:val="center"/>
        <w:rPr>
          <w:rFonts w:eastAsiaTheme="minorEastAsia"/>
          <w:b/>
          <w:sz w:val="28"/>
          <w:szCs w:val="28"/>
        </w:rPr>
      </w:pPr>
      <w:bookmarkStart w:id="71" w:name="_Toc142311019"/>
      <w:bookmarkStart w:id="72" w:name="_Toc305158859"/>
      <w:bookmarkStart w:id="73" w:name="_Toc195842882"/>
      <w:bookmarkStart w:id="74" w:name="_Toc150480755"/>
      <w:bookmarkStart w:id="75" w:name="_Toc353873662"/>
      <w:bookmarkStart w:id="76" w:name="_Toc353873932"/>
      <w:bookmarkStart w:id="77" w:name="_Toc127151517"/>
      <w:bookmarkStart w:id="78" w:name="_Toc264969207"/>
      <w:bookmarkStart w:id="79" w:name="_Toc353825542"/>
      <w:bookmarkStart w:id="80" w:name="_Toc305158785"/>
      <w:bookmarkStart w:id="81" w:name="_Toc150774722"/>
      <w:bookmarkStart w:id="82" w:name="_Toc265228355"/>
      <w:bookmarkStart w:id="83" w:name="_Toc226337213"/>
      <w:bookmarkStart w:id="84" w:name="_Toc226965790"/>
      <w:r>
        <w:rPr>
          <w:rFonts w:eastAsiaTheme="minorEastAsia"/>
          <w:b/>
          <w:sz w:val="28"/>
          <w:szCs w:val="28"/>
        </w:rPr>
        <w:t>供应商须知</w:t>
      </w:r>
      <w:bookmarkEnd w:id="71"/>
      <w:bookmarkEnd w:id="72"/>
      <w:bookmarkEnd w:id="73"/>
      <w:bookmarkEnd w:id="74"/>
      <w:bookmarkEnd w:id="75"/>
      <w:bookmarkEnd w:id="76"/>
      <w:bookmarkEnd w:id="77"/>
      <w:bookmarkEnd w:id="78"/>
      <w:bookmarkEnd w:id="79"/>
      <w:bookmarkEnd w:id="80"/>
      <w:bookmarkEnd w:id="81"/>
      <w:bookmarkEnd w:id="82"/>
      <w:bookmarkEnd w:id="83"/>
      <w:bookmarkEnd w:id="84"/>
    </w:p>
    <w:p w14:paraId="15AD17F0">
      <w:pPr>
        <w:pStyle w:val="3"/>
        <w:tabs>
          <w:tab w:val="center" w:pos="4592"/>
          <w:tab w:val="left" w:pos="7860"/>
        </w:tabs>
        <w:spacing w:before="0" w:line="360" w:lineRule="auto"/>
        <w:jc w:val="left"/>
        <w:rPr>
          <w:rFonts w:ascii="Times New Roman" w:hAnsi="Times New Roman" w:eastAsiaTheme="minorEastAsia"/>
          <w:sz w:val="28"/>
        </w:rPr>
      </w:pPr>
      <w:bookmarkStart w:id="85" w:name="_Toc520356143"/>
      <w:bookmarkStart w:id="86" w:name="_Toc127151518"/>
      <w:r>
        <w:rPr>
          <w:rFonts w:ascii="Times New Roman" w:hAnsi="Times New Roman" w:eastAsiaTheme="minorEastAsia"/>
          <w:sz w:val="28"/>
        </w:rPr>
        <w:tab/>
      </w:r>
      <w:bookmarkStart w:id="87" w:name="_Toc151193906"/>
      <w:bookmarkStart w:id="88" w:name="_Toc150509269"/>
      <w:bookmarkStart w:id="89" w:name="_Toc142311020"/>
      <w:bookmarkStart w:id="90" w:name="_Toc226337214"/>
      <w:bookmarkStart w:id="91" w:name="_Toc226309762"/>
      <w:bookmarkStart w:id="92" w:name="_Toc150774618"/>
      <w:bookmarkStart w:id="93" w:name="_Toc151193688"/>
      <w:bookmarkStart w:id="94" w:name="_Toc150480756"/>
      <w:bookmarkStart w:id="95" w:name="_Toc226965791"/>
      <w:bookmarkStart w:id="96" w:name="_Toc151193832"/>
      <w:bookmarkStart w:id="97" w:name="_Toc264969208"/>
      <w:bookmarkStart w:id="98" w:name="_Toc151193760"/>
      <w:bookmarkStart w:id="99" w:name="_Toc151193616"/>
      <w:bookmarkStart w:id="100" w:name="_Toc305158860"/>
      <w:bookmarkStart w:id="101" w:name="_Toc226965708"/>
      <w:bookmarkStart w:id="102" w:name="_Toc151190145"/>
      <w:bookmarkStart w:id="103" w:name="_Toc195842883"/>
      <w:bookmarkStart w:id="104" w:name="_Toc150774723"/>
      <w:bookmarkStart w:id="105" w:name="_Toc305158786"/>
      <w:bookmarkStart w:id="106" w:name="_Toc265228356"/>
      <w:r>
        <w:rPr>
          <w:rFonts w:ascii="Times New Roman" w:hAnsi="Times New Roman" w:eastAsiaTheme="minorEastAsia"/>
          <w:sz w:val="28"/>
        </w:rPr>
        <w:t>一   说  明</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Fonts w:ascii="Times New Roman" w:hAnsi="Times New Roman" w:eastAsiaTheme="minorEastAsia"/>
          <w:sz w:val="28"/>
        </w:rPr>
        <w:tab/>
      </w:r>
    </w:p>
    <w:p w14:paraId="79C7DEC3">
      <w:pPr>
        <w:numPr>
          <w:ilvl w:val="0"/>
          <w:numId w:val="8"/>
        </w:numPr>
        <w:tabs>
          <w:tab w:val="left" w:pos="360"/>
          <w:tab w:val="clear" w:pos="900"/>
        </w:tabs>
        <w:snapToGrid w:val="0"/>
        <w:spacing w:line="360" w:lineRule="auto"/>
        <w:ind w:left="357" w:hanging="357"/>
        <w:outlineLvl w:val="1"/>
        <w:rPr>
          <w:rFonts w:eastAsiaTheme="minorEastAsia"/>
          <w:sz w:val="24"/>
        </w:rPr>
      </w:pPr>
      <w:bookmarkStart w:id="107" w:name="_Toc264969209"/>
      <w:bookmarkStart w:id="108" w:name="_Toc265228357"/>
      <w:bookmarkStart w:id="109" w:name="_Toc305158787"/>
      <w:bookmarkStart w:id="110" w:name="_Toc305158861"/>
      <w:r>
        <w:rPr>
          <w:rFonts w:eastAsiaTheme="minorEastAsia"/>
          <w:sz w:val="24"/>
        </w:rPr>
        <w:t>采购人、采购代理机构、供应商</w:t>
      </w:r>
      <w:bookmarkEnd w:id="107"/>
      <w:bookmarkEnd w:id="108"/>
      <w:bookmarkEnd w:id="109"/>
      <w:bookmarkEnd w:id="110"/>
      <w:r>
        <w:rPr>
          <w:rFonts w:eastAsiaTheme="minorEastAsia"/>
          <w:sz w:val="24"/>
        </w:rPr>
        <w:t>、联合体</w:t>
      </w:r>
    </w:p>
    <w:p w14:paraId="32527D98">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采购人、采购代理机构：指依法进行政府采购的国家机关、事业单位、团体组织，及其委托的采购代理机构。本项目采购人、采购代理机构见第一章《采购邀请》。</w:t>
      </w:r>
    </w:p>
    <w:p w14:paraId="18499E9B">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供应商（也称“申请人”）：指向采购人提供货物、工程或者服务的法人、其他组织或者自然人。</w:t>
      </w:r>
    </w:p>
    <w:p w14:paraId="201DD947">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联合体：指两个以上的自然人、法人或者其他组织组成一个联合体，以一个供应商的身份共同参加政府采购。</w:t>
      </w:r>
    </w:p>
    <w:p w14:paraId="3D641453">
      <w:pPr>
        <w:numPr>
          <w:ilvl w:val="0"/>
          <w:numId w:val="8"/>
        </w:numPr>
        <w:tabs>
          <w:tab w:val="left" w:pos="360"/>
          <w:tab w:val="clear" w:pos="900"/>
        </w:tabs>
        <w:snapToGrid w:val="0"/>
        <w:spacing w:line="360" w:lineRule="auto"/>
        <w:ind w:left="357" w:hanging="357"/>
        <w:outlineLvl w:val="1"/>
        <w:rPr>
          <w:rFonts w:eastAsiaTheme="minorEastAsia"/>
          <w:sz w:val="24"/>
        </w:rPr>
      </w:pPr>
      <w:bookmarkStart w:id="111" w:name="_Toc305158788"/>
      <w:bookmarkStart w:id="112" w:name="_Toc264969210"/>
      <w:bookmarkStart w:id="113" w:name="_Toc164608789"/>
      <w:bookmarkStart w:id="114" w:name="_Toc226965710"/>
      <w:bookmarkStart w:id="115" w:name="_Toc226965793"/>
      <w:bookmarkStart w:id="116" w:name="_Toc149720813"/>
      <w:bookmarkStart w:id="117" w:name="_Toc150480758"/>
      <w:bookmarkStart w:id="118" w:name="_Toc164229215"/>
      <w:bookmarkStart w:id="119" w:name="_Toc151193908"/>
      <w:bookmarkStart w:id="120" w:name="_Toc127151520"/>
      <w:bookmarkStart w:id="121" w:name="_Toc226309764"/>
      <w:bookmarkStart w:id="122" w:name="_Toc150774620"/>
      <w:bookmarkStart w:id="123" w:name="_Toc151193690"/>
      <w:bookmarkStart w:id="124" w:name="_Toc127151721"/>
      <w:bookmarkStart w:id="125" w:name="_Toc151193618"/>
      <w:bookmarkStart w:id="126" w:name="_Toc164608634"/>
      <w:bookmarkStart w:id="127" w:name="_Toc164229361"/>
      <w:bookmarkStart w:id="128" w:name="_Toc151193762"/>
      <w:bookmarkStart w:id="129" w:name="_Toc150774725"/>
      <w:bookmarkStart w:id="130" w:name="_Toc151190147"/>
      <w:bookmarkStart w:id="131" w:name="_Toc150509271"/>
      <w:bookmarkStart w:id="132" w:name="_Toc127161434"/>
      <w:bookmarkStart w:id="133" w:name="_Toc265228358"/>
      <w:bookmarkStart w:id="134" w:name="_Toc151193834"/>
      <w:bookmarkStart w:id="135" w:name="_Toc305158862"/>
      <w:bookmarkStart w:id="136" w:name="_Toc226337216"/>
      <w:bookmarkStart w:id="137" w:name="_Toc142311022"/>
      <w:bookmarkStart w:id="138" w:name="_Toc195842885"/>
      <w:bookmarkStart w:id="139" w:name="_Toc164351614"/>
      <w:r>
        <w:rPr>
          <w:rFonts w:eastAsiaTheme="minorEastAsia"/>
          <w:sz w:val="24"/>
        </w:rPr>
        <w:t>资金来源</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Fonts w:eastAsiaTheme="minorEastAsia"/>
          <w:sz w:val="24"/>
        </w:rPr>
        <w:t>、科研仪器设备采购</w:t>
      </w:r>
    </w:p>
    <w:p w14:paraId="233746B3">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资金来源为财政性资金和/或本项目采购中无法与财政性资金分割的非财政性资金。</w:t>
      </w:r>
    </w:p>
    <w:p w14:paraId="30B15889">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是否属于科研仪器设备采购见《供应商须知资料表》。</w:t>
      </w:r>
    </w:p>
    <w:p w14:paraId="2C109734">
      <w:pPr>
        <w:numPr>
          <w:ilvl w:val="0"/>
          <w:numId w:val="8"/>
        </w:numPr>
        <w:tabs>
          <w:tab w:val="left" w:pos="360"/>
          <w:tab w:val="clear" w:pos="900"/>
        </w:tabs>
        <w:snapToGrid w:val="0"/>
        <w:spacing w:line="360" w:lineRule="auto"/>
        <w:ind w:left="357" w:hanging="357"/>
        <w:outlineLvl w:val="1"/>
        <w:rPr>
          <w:rFonts w:eastAsiaTheme="minorEastAsia"/>
          <w:sz w:val="24"/>
        </w:rPr>
      </w:pPr>
      <w:bookmarkStart w:id="140" w:name="_Toc226965712"/>
      <w:bookmarkStart w:id="141" w:name="_Toc265228360"/>
      <w:bookmarkStart w:id="142" w:name="_Toc520356146"/>
      <w:bookmarkStart w:id="143" w:name="_Toc151193836"/>
      <w:bookmarkStart w:id="144" w:name="_Toc150509273"/>
      <w:bookmarkStart w:id="145" w:name="_Toc305158864"/>
      <w:bookmarkStart w:id="146" w:name="_Toc150480760"/>
      <w:bookmarkStart w:id="147" w:name="_Toc151193692"/>
      <w:bookmarkStart w:id="148" w:name="_Toc127151522"/>
      <w:bookmarkStart w:id="149" w:name="_Toc264969212"/>
      <w:bookmarkStart w:id="150" w:name="_Toc195842887"/>
      <w:bookmarkStart w:id="151" w:name="_Toc226309766"/>
      <w:bookmarkStart w:id="152" w:name="_Toc151190149"/>
      <w:bookmarkStart w:id="153" w:name="_Toc142311024"/>
      <w:bookmarkStart w:id="154" w:name="_Toc151193620"/>
      <w:bookmarkStart w:id="155" w:name="_Toc151193910"/>
      <w:bookmarkStart w:id="156" w:name="_Toc226965795"/>
      <w:bookmarkStart w:id="157" w:name="_Toc305158790"/>
      <w:bookmarkStart w:id="158" w:name="_Toc150774727"/>
      <w:bookmarkStart w:id="159" w:name="_Toc150774622"/>
      <w:bookmarkStart w:id="160" w:name="_Toc226337218"/>
      <w:bookmarkStart w:id="161" w:name="_Toc151193764"/>
      <w:r>
        <w:rPr>
          <w:rFonts w:eastAsiaTheme="minorEastAsia"/>
          <w:sz w:val="24"/>
        </w:rPr>
        <w:t>政府采购政策（包括但不限于下列具体政策要求）</w:t>
      </w:r>
    </w:p>
    <w:p w14:paraId="2D049311">
      <w:pPr>
        <w:numPr>
          <w:ilvl w:val="1"/>
          <w:numId w:val="8"/>
        </w:numPr>
        <w:tabs>
          <w:tab w:val="left" w:pos="1080"/>
          <w:tab w:val="left" w:pos="2014"/>
        </w:tabs>
        <w:snapToGrid w:val="0"/>
        <w:spacing w:line="360" w:lineRule="auto"/>
        <w:ind w:left="1080" w:hanging="720"/>
        <w:rPr>
          <w:rFonts w:eastAsiaTheme="minorEastAsia"/>
          <w:sz w:val="24"/>
        </w:rPr>
      </w:pPr>
      <w:r>
        <w:rPr>
          <w:sz w:val="24"/>
        </w:rPr>
        <w:t>采购本国货物、工程和服务</w:t>
      </w:r>
    </w:p>
    <w:p w14:paraId="748F3210">
      <w:pPr>
        <w:numPr>
          <w:ilvl w:val="2"/>
          <w:numId w:val="8"/>
        </w:numPr>
        <w:tabs>
          <w:tab w:val="left" w:pos="2014"/>
        </w:tabs>
        <w:snapToGrid w:val="0"/>
        <w:spacing w:line="360" w:lineRule="auto"/>
        <w:rPr>
          <w:rFonts w:eastAsiaTheme="minorEastAsia"/>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195F90C6">
      <w:pPr>
        <w:numPr>
          <w:ilvl w:val="2"/>
          <w:numId w:val="8"/>
        </w:numPr>
        <w:tabs>
          <w:tab w:val="left" w:pos="2014"/>
        </w:tabs>
        <w:snapToGrid w:val="0"/>
        <w:spacing w:line="360" w:lineRule="auto"/>
        <w:rPr>
          <w:rFonts w:eastAsiaTheme="minorEastAsia"/>
          <w:sz w:val="24"/>
        </w:rPr>
      </w:pPr>
      <w:r>
        <w:rPr>
          <w:sz w:val="24"/>
        </w:rPr>
        <w:t>本项目如接受非本国货物、工程、服务参与</w:t>
      </w:r>
      <w:r>
        <w:rPr>
          <w:rFonts w:hint="eastAsia"/>
          <w:sz w:val="24"/>
        </w:rPr>
        <w:t>响应</w:t>
      </w:r>
      <w:r>
        <w:rPr>
          <w:sz w:val="24"/>
        </w:rPr>
        <w:t>，则具体要求见第四章《采购需求》。</w:t>
      </w:r>
    </w:p>
    <w:p w14:paraId="37804E9E">
      <w:pPr>
        <w:numPr>
          <w:ilvl w:val="2"/>
          <w:numId w:val="8"/>
        </w:numPr>
        <w:tabs>
          <w:tab w:val="left" w:pos="2014"/>
        </w:tabs>
        <w:snapToGrid w:val="0"/>
        <w:spacing w:line="360" w:lineRule="auto"/>
        <w:rPr>
          <w:rFonts w:eastAsiaTheme="minorEastAsia"/>
          <w:sz w:val="24"/>
        </w:rPr>
      </w:pPr>
      <w:r>
        <w:rPr>
          <w:rFonts w:eastAsia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431C1CD6">
      <w:pPr>
        <w:numPr>
          <w:ilvl w:val="1"/>
          <w:numId w:val="8"/>
        </w:numPr>
        <w:tabs>
          <w:tab w:val="left" w:pos="1080"/>
          <w:tab w:val="left" w:pos="2014"/>
        </w:tabs>
        <w:snapToGrid w:val="0"/>
        <w:spacing w:line="360" w:lineRule="auto"/>
        <w:ind w:left="1080" w:hanging="720"/>
        <w:rPr>
          <w:sz w:val="24"/>
        </w:rPr>
      </w:pPr>
      <w:r>
        <w:rPr>
          <w:rFonts w:hint="eastAsia"/>
          <w:sz w:val="24"/>
        </w:rPr>
        <w:t>本国产品</w:t>
      </w:r>
    </w:p>
    <w:p w14:paraId="6221348E">
      <w:pPr>
        <w:tabs>
          <w:tab w:val="left" w:pos="1080"/>
          <w:tab w:val="left" w:pos="2014"/>
        </w:tabs>
        <w:snapToGrid w:val="0"/>
        <w:spacing w:line="360" w:lineRule="auto"/>
        <w:ind w:left="1080"/>
        <w:rPr>
          <w:sz w:val="24"/>
        </w:rPr>
      </w:pPr>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标准。</w:t>
      </w:r>
    </w:p>
    <w:p w14:paraId="1D04993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中小企业、监狱企业及残疾人福利性单位</w:t>
      </w:r>
    </w:p>
    <w:p w14:paraId="706E4D06">
      <w:pPr>
        <w:numPr>
          <w:ilvl w:val="2"/>
          <w:numId w:val="8"/>
        </w:numPr>
        <w:snapToGrid w:val="0"/>
        <w:spacing w:line="360" w:lineRule="auto"/>
        <w:rPr>
          <w:rFonts w:eastAsiaTheme="minorEastAsia"/>
          <w:sz w:val="24"/>
        </w:rPr>
      </w:pPr>
      <w:r>
        <w:rPr>
          <w:rFonts w:eastAsiaTheme="minorEastAsia"/>
          <w:sz w:val="24"/>
        </w:rPr>
        <w:t>中小企业定义：</w:t>
      </w:r>
    </w:p>
    <w:p w14:paraId="007B07CA">
      <w:pPr>
        <w:pStyle w:val="73"/>
        <w:numPr>
          <w:ilvl w:val="0"/>
          <w:numId w:val="9"/>
        </w:numPr>
        <w:tabs>
          <w:tab w:val="left" w:pos="1589"/>
          <w:tab w:val="left" w:pos="1980"/>
          <w:tab w:val="left" w:pos="2035"/>
          <w:tab w:val="left" w:pos="2885"/>
          <w:tab w:val="left" w:pos="2977"/>
        </w:tabs>
        <w:snapToGrid w:val="0"/>
        <w:spacing w:line="360" w:lineRule="auto"/>
        <w:ind w:firstLineChars="0"/>
        <w:rPr>
          <w:rFonts w:ascii="Times New Roman" w:hAnsi="Times New Roman" w:eastAsiaTheme="minorEastAsia"/>
          <w:vanish/>
          <w:sz w:val="24"/>
          <w:szCs w:val="24"/>
        </w:rPr>
      </w:pPr>
    </w:p>
    <w:p w14:paraId="173769A3">
      <w:pPr>
        <w:pStyle w:val="73"/>
        <w:numPr>
          <w:ilvl w:val="0"/>
          <w:numId w:val="9"/>
        </w:numPr>
        <w:tabs>
          <w:tab w:val="left" w:pos="1589"/>
          <w:tab w:val="left" w:pos="1980"/>
          <w:tab w:val="left" w:pos="2035"/>
          <w:tab w:val="left" w:pos="2885"/>
          <w:tab w:val="left" w:pos="2977"/>
        </w:tabs>
        <w:snapToGrid w:val="0"/>
        <w:spacing w:line="360" w:lineRule="auto"/>
        <w:ind w:firstLineChars="0"/>
        <w:rPr>
          <w:rFonts w:ascii="Times New Roman" w:hAnsi="Times New Roman" w:eastAsiaTheme="minorEastAsia"/>
          <w:vanish/>
          <w:sz w:val="24"/>
          <w:szCs w:val="24"/>
        </w:rPr>
      </w:pPr>
    </w:p>
    <w:p w14:paraId="331B0428">
      <w:pPr>
        <w:pStyle w:val="73"/>
        <w:numPr>
          <w:ilvl w:val="0"/>
          <w:numId w:val="9"/>
        </w:numPr>
        <w:tabs>
          <w:tab w:val="left" w:pos="1589"/>
          <w:tab w:val="left" w:pos="1980"/>
          <w:tab w:val="left" w:pos="2035"/>
          <w:tab w:val="left" w:pos="2885"/>
          <w:tab w:val="left" w:pos="2977"/>
        </w:tabs>
        <w:snapToGrid w:val="0"/>
        <w:spacing w:line="360" w:lineRule="auto"/>
        <w:ind w:firstLineChars="0"/>
        <w:rPr>
          <w:rFonts w:ascii="Times New Roman" w:hAnsi="Times New Roman" w:eastAsiaTheme="minorEastAsia"/>
          <w:vanish/>
          <w:sz w:val="24"/>
          <w:szCs w:val="24"/>
        </w:rPr>
      </w:pPr>
    </w:p>
    <w:p w14:paraId="4BAD83AD">
      <w:pPr>
        <w:pStyle w:val="73"/>
        <w:numPr>
          <w:ilvl w:val="1"/>
          <w:numId w:val="9"/>
        </w:numPr>
        <w:tabs>
          <w:tab w:val="left" w:pos="1980"/>
          <w:tab w:val="left" w:pos="2035"/>
          <w:tab w:val="left" w:pos="2885"/>
          <w:tab w:val="left" w:pos="2977"/>
        </w:tabs>
        <w:snapToGrid w:val="0"/>
        <w:spacing w:line="360" w:lineRule="auto"/>
        <w:ind w:firstLineChars="0"/>
        <w:rPr>
          <w:rFonts w:ascii="Times New Roman" w:hAnsi="Times New Roman" w:eastAsiaTheme="minorEastAsia"/>
          <w:vanish/>
          <w:sz w:val="24"/>
          <w:szCs w:val="24"/>
        </w:rPr>
      </w:pPr>
    </w:p>
    <w:p w14:paraId="28308235">
      <w:pPr>
        <w:pStyle w:val="73"/>
        <w:numPr>
          <w:ilvl w:val="1"/>
          <w:numId w:val="9"/>
        </w:numPr>
        <w:tabs>
          <w:tab w:val="left" w:pos="1980"/>
          <w:tab w:val="left" w:pos="2035"/>
          <w:tab w:val="left" w:pos="2885"/>
          <w:tab w:val="left" w:pos="2977"/>
        </w:tabs>
        <w:snapToGrid w:val="0"/>
        <w:spacing w:line="360" w:lineRule="auto"/>
        <w:ind w:firstLineChars="0"/>
        <w:rPr>
          <w:rFonts w:ascii="Times New Roman" w:hAnsi="Times New Roman" w:eastAsiaTheme="minorEastAsia"/>
          <w:vanish/>
          <w:sz w:val="24"/>
          <w:szCs w:val="24"/>
        </w:rPr>
      </w:pPr>
    </w:p>
    <w:p w14:paraId="6DC32CAA">
      <w:pPr>
        <w:pStyle w:val="73"/>
        <w:numPr>
          <w:ilvl w:val="1"/>
          <w:numId w:val="9"/>
        </w:numPr>
        <w:tabs>
          <w:tab w:val="left" w:pos="1980"/>
          <w:tab w:val="left" w:pos="2035"/>
          <w:tab w:val="left" w:pos="2885"/>
          <w:tab w:val="left" w:pos="2977"/>
        </w:tabs>
        <w:snapToGrid w:val="0"/>
        <w:spacing w:line="360" w:lineRule="auto"/>
        <w:ind w:firstLineChars="0"/>
        <w:rPr>
          <w:rFonts w:ascii="Times New Roman" w:hAnsi="Times New Roman" w:eastAsiaTheme="minorEastAsia"/>
          <w:vanish/>
          <w:sz w:val="24"/>
          <w:szCs w:val="24"/>
        </w:rPr>
      </w:pPr>
    </w:p>
    <w:p w14:paraId="68691358">
      <w:pPr>
        <w:pStyle w:val="73"/>
        <w:numPr>
          <w:ilvl w:val="2"/>
          <w:numId w:val="9"/>
        </w:numPr>
        <w:tabs>
          <w:tab w:val="left" w:pos="1589"/>
          <w:tab w:val="left" w:pos="2035"/>
          <w:tab w:val="left" w:pos="2885"/>
          <w:tab w:val="left" w:pos="2977"/>
        </w:tabs>
        <w:snapToGrid w:val="0"/>
        <w:spacing w:line="360" w:lineRule="auto"/>
        <w:ind w:firstLineChars="0"/>
        <w:rPr>
          <w:rFonts w:ascii="Times New Roman" w:hAnsi="Times New Roman" w:eastAsiaTheme="minorEastAsia"/>
          <w:vanish/>
          <w:sz w:val="24"/>
          <w:szCs w:val="24"/>
        </w:rPr>
      </w:pPr>
    </w:p>
    <w:p w14:paraId="34CB4F6F">
      <w:pPr>
        <w:numPr>
          <w:ilvl w:val="3"/>
          <w:numId w:val="9"/>
        </w:numPr>
        <w:tabs>
          <w:tab w:val="left" w:pos="1589"/>
          <w:tab w:val="left" w:pos="1988"/>
          <w:tab w:val="left" w:pos="2035"/>
          <w:tab w:val="left" w:pos="2885"/>
          <w:tab w:val="left" w:pos="2977"/>
        </w:tabs>
        <w:snapToGrid w:val="0"/>
        <w:spacing w:line="360" w:lineRule="auto"/>
        <w:ind w:left="2885"/>
        <w:rPr>
          <w:rFonts w:eastAsiaTheme="minorEastAsia"/>
          <w:sz w:val="24"/>
        </w:rPr>
      </w:pPr>
      <w:r>
        <w:rPr>
          <w:rFonts w:eastAsiaTheme="minorEastAsia"/>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eastAsiaTheme="minorEastAsia"/>
          <w:sz w:val="24"/>
        </w:rPr>
        <w:t>判定</w:t>
      </w:r>
      <w:r>
        <w:rPr>
          <w:rFonts w:eastAsiaTheme="minorEastAsia"/>
          <w:sz w:val="24"/>
        </w:rPr>
        <w:t>依据《中华人民共和国中小企业促进法》、</w:t>
      </w:r>
      <w:r>
        <w:rPr>
          <w:sz w:val="24"/>
        </w:rPr>
        <w:t>《关于进一步加大政府采购支持中小企业力度的通知》（财库〔2022〕19号）、</w:t>
      </w:r>
      <w:r>
        <w:rPr>
          <w:rFonts w:eastAsiaTheme="minorEastAsia"/>
          <w:sz w:val="24"/>
        </w:rPr>
        <w:t>《政府采购促进中小企业发展管理办法》（财库〔2020〕46号）、《关于印发中小企业划型标准规定的通知》（工信部联企业〔2011〕300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rFonts w:eastAsiaTheme="minorEastAsia"/>
          <w:sz w:val="24"/>
        </w:rPr>
        <w:t>。</w:t>
      </w:r>
    </w:p>
    <w:p w14:paraId="0FA62B3F">
      <w:pPr>
        <w:numPr>
          <w:ilvl w:val="3"/>
          <w:numId w:val="9"/>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sz w:val="24"/>
        </w:rPr>
        <w:t>供应商提供的货物、工程或者服务符合下列情形的，享受中小企业扶持政策：</w:t>
      </w:r>
    </w:p>
    <w:p w14:paraId="7DA48973">
      <w:pPr>
        <w:tabs>
          <w:tab w:val="left" w:pos="1980"/>
        </w:tabs>
        <w:snapToGrid w:val="0"/>
        <w:spacing w:line="360" w:lineRule="auto"/>
        <w:ind w:left="2835" w:leftChars="1350"/>
        <w:rPr>
          <w:rFonts w:eastAsiaTheme="minorEastAsia"/>
          <w:sz w:val="24"/>
        </w:rPr>
      </w:pPr>
      <w:r>
        <w:rPr>
          <w:rFonts w:eastAsiaTheme="minorEastAsia"/>
          <w:sz w:val="24"/>
        </w:rPr>
        <w:t>（1）在货物采购项目中，货物由中小企业制造，即货物由中小企业生产且使用该中小企业商号或者注册商标；</w:t>
      </w:r>
    </w:p>
    <w:p w14:paraId="54ABB783">
      <w:pPr>
        <w:tabs>
          <w:tab w:val="left" w:pos="1980"/>
        </w:tabs>
        <w:snapToGrid w:val="0"/>
        <w:spacing w:line="360" w:lineRule="auto"/>
        <w:ind w:left="2835" w:leftChars="1350"/>
        <w:rPr>
          <w:rFonts w:eastAsiaTheme="minorEastAsia"/>
          <w:sz w:val="24"/>
        </w:rPr>
      </w:pPr>
      <w:r>
        <w:rPr>
          <w:rFonts w:eastAsiaTheme="minorEastAsia"/>
          <w:sz w:val="24"/>
        </w:rPr>
        <w:t>（2）在工程采购项目中，工程由中小企业承建，即工程施工单位为中小企业；</w:t>
      </w:r>
    </w:p>
    <w:p w14:paraId="72E85A70">
      <w:pPr>
        <w:tabs>
          <w:tab w:val="left" w:pos="1980"/>
        </w:tabs>
        <w:snapToGrid w:val="0"/>
        <w:spacing w:line="360" w:lineRule="auto"/>
        <w:ind w:left="2835" w:leftChars="1350"/>
        <w:rPr>
          <w:rFonts w:eastAsiaTheme="minorEastAsia"/>
          <w:sz w:val="24"/>
        </w:rPr>
      </w:pPr>
      <w:r>
        <w:rPr>
          <w:rFonts w:eastAsiaTheme="minorEastAsia"/>
          <w:sz w:val="24"/>
        </w:rPr>
        <w:t>（3）在服务采购项目中，服务由中小企业承接，即提供服务的人员为中小企业依照《</w:t>
      </w:r>
      <w:r>
        <w:rPr>
          <w:sz w:val="24"/>
        </w:rPr>
        <w:t>中华人民共和国劳动合同法</w:t>
      </w:r>
      <w:r>
        <w:rPr>
          <w:rFonts w:eastAsiaTheme="minorEastAsia"/>
          <w:sz w:val="24"/>
        </w:rPr>
        <w:t>》订立劳动合同的从业人员。</w:t>
      </w:r>
    </w:p>
    <w:p w14:paraId="21D1563D">
      <w:pPr>
        <w:numPr>
          <w:ilvl w:val="3"/>
          <w:numId w:val="9"/>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sz w:val="24"/>
        </w:rPr>
        <w:t>在货物采购项目中，供应商提供的货物既有中小企业制造货物，也有大型企业制造货物的，不享受中小企业扶持政策。</w:t>
      </w:r>
    </w:p>
    <w:p w14:paraId="686720EB">
      <w:pPr>
        <w:numPr>
          <w:ilvl w:val="3"/>
          <w:numId w:val="9"/>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sz w:val="24"/>
        </w:rPr>
        <w:t>以联合体形式参加政府采购活动，联合体各方均为中小企业的，联合体视同中小企业。其中，联合体各方均为小微企业的，联合体视同小微企业。</w:t>
      </w:r>
    </w:p>
    <w:p w14:paraId="035A0FEA">
      <w:pPr>
        <w:numPr>
          <w:ilvl w:val="2"/>
          <w:numId w:val="8"/>
        </w:numPr>
        <w:snapToGrid w:val="0"/>
        <w:spacing w:line="360" w:lineRule="auto"/>
        <w:rPr>
          <w:rFonts w:eastAsiaTheme="minorEastAsia"/>
          <w:sz w:val="24"/>
        </w:rPr>
      </w:pPr>
      <w:r>
        <w:rPr>
          <w:sz w:val="24"/>
        </w:rPr>
        <w:t>在政府采购活动中，监狱企业视同小型、微型企业，享受预留份额、评审中价格扣除等政府采购促进中小企业发展的政府采购政策。</w:t>
      </w:r>
      <w:r>
        <w:rPr>
          <w:rFonts w:eastAsiaTheme="minorEastAsia"/>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D9099DB">
      <w:pPr>
        <w:numPr>
          <w:ilvl w:val="2"/>
          <w:numId w:val="8"/>
        </w:numPr>
        <w:snapToGrid w:val="0"/>
        <w:spacing w:line="360" w:lineRule="auto"/>
        <w:rPr>
          <w:rFonts w:eastAsiaTheme="minorEastAsia"/>
          <w:sz w:val="24"/>
        </w:rPr>
      </w:pPr>
      <w:r>
        <w:rPr>
          <w:sz w:val="24"/>
        </w:rPr>
        <w:t>在政府采购活动中，残疾人福利性单位视同小型、微型企业，享受预留份额、评审中价格扣除等促进中小企业发展的政府采购政策。</w:t>
      </w:r>
      <w:r>
        <w:rPr>
          <w:rFonts w:eastAsiaTheme="minorEastAsia"/>
          <w:sz w:val="24"/>
        </w:rPr>
        <w:t>残疾人福利性单位定义：享受政府采购支持政策的残疾人福利性单位应当同时满足以下条件：</w:t>
      </w:r>
    </w:p>
    <w:p w14:paraId="59E55971">
      <w:pPr>
        <w:pStyle w:val="73"/>
        <w:numPr>
          <w:ilvl w:val="0"/>
          <w:numId w:val="10"/>
        </w:numPr>
        <w:tabs>
          <w:tab w:val="left" w:pos="1589"/>
          <w:tab w:val="left" w:pos="2035"/>
          <w:tab w:val="left" w:pos="2977"/>
        </w:tabs>
        <w:snapToGrid w:val="0"/>
        <w:spacing w:line="360" w:lineRule="auto"/>
        <w:ind w:firstLineChars="0"/>
        <w:rPr>
          <w:rFonts w:ascii="Times New Roman" w:hAnsi="Times New Roman" w:eastAsiaTheme="minorEastAsia"/>
          <w:vanish/>
          <w:sz w:val="24"/>
          <w:szCs w:val="24"/>
        </w:rPr>
      </w:pPr>
    </w:p>
    <w:p w14:paraId="43250C53">
      <w:pPr>
        <w:pStyle w:val="73"/>
        <w:numPr>
          <w:ilvl w:val="0"/>
          <w:numId w:val="10"/>
        </w:numPr>
        <w:tabs>
          <w:tab w:val="left" w:pos="1589"/>
          <w:tab w:val="left" w:pos="2035"/>
          <w:tab w:val="left" w:pos="2977"/>
        </w:tabs>
        <w:snapToGrid w:val="0"/>
        <w:spacing w:line="360" w:lineRule="auto"/>
        <w:ind w:firstLineChars="0"/>
        <w:rPr>
          <w:rFonts w:ascii="Times New Roman" w:hAnsi="Times New Roman" w:eastAsiaTheme="minorEastAsia"/>
          <w:vanish/>
          <w:sz w:val="24"/>
          <w:szCs w:val="24"/>
        </w:rPr>
      </w:pPr>
    </w:p>
    <w:p w14:paraId="29728423">
      <w:pPr>
        <w:pStyle w:val="73"/>
        <w:numPr>
          <w:ilvl w:val="0"/>
          <w:numId w:val="10"/>
        </w:numPr>
        <w:tabs>
          <w:tab w:val="left" w:pos="1589"/>
          <w:tab w:val="left" w:pos="2035"/>
          <w:tab w:val="left" w:pos="2977"/>
        </w:tabs>
        <w:snapToGrid w:val="0"/>
        <w:spacing w:line="360" w:lineRule="auto"/>
        <w:ind w:firstLineChars="0"/>
        <w:rPr>
          <w:rFonts w:ascii="Times New Roman" w:hAnsi="Times New Roman" w:eastAsiaTheme="minorEastAsia"/>
          <w:vanish/>
          <w:sz w:val="24"/>
          <w:szCs w:val="24"/>
        </w:rPr>
      </w:pPr>
    </w:p>
    <w:p w14:paraId="01B62D2E">
      <w:pPr>
        <w:pStyle w:val="73"/>
        <w:numPr>
          <w:ilvl w:val="1"/>
          <w:numId w:val="10"/>
        </w:numPr>
        <w:tabs>
          <w:tab w:val="left" w:pos="900"/>
          <w:tab w:val="left" w:pos="2035"/>
          <w:tab w:val="left" w:pos="2977"/>
        </w:tabs>
        <w:snapToGrid w:val="0"/>
        <w:spacing w:line="360" w:lineRule="auto"/>
        <w:ind w:firstLineChars="0"/>
        <w:rPr>
          <w:rFonts w:ascii="Times New Roman" w:hAnsi="Times New Roman" w:eastAsiaTheme="minorEastAsia"/>
          <w:vanish/>
          <w:sz w:val="24"/>
          <w:szCs w:val="24"/>
        </w:rPr>
      </w:pPr>
    </w:p>
    <w:p w14:paraId="5D864C55">
      <w:pPr>
        <w:pStyle w:val="73"/>
        <w:numPr>
          <w:ilvl w:val="1"/>
          <w:numId w:val="10"/>
        </w:numPr>
        <w:tabs>
          <w:tab w:val="left" w:pos="900"/>
          <w:tab w:val="left" w:pos="2035"/>
          <w:tab w:val="left" w:pos="2977"/>
        </w:tabs>
        <w:snapToGrid w:val="0"/>
        <w:spacing w:line="360" w:lineRule="auto"/>
        <w:ind w:firstLineChars="0"/>
        <w:rPr>
          <w:rFonts w:ascii="Times New Roman" w:hAnsi="Times New Roman" w:eastAsiaTheme="minorEastAsia"/>
          <w:vanish/>
          <w:sz w:val="24"/>
          <w:szCs w:val="24"/>
        </w:rPr>
      </w:pPr>
    </w:p>
    <w:p w14:paraId="6E5A4C48">
      <w:pPr>
        <w:pStyle w:val="73"/>
        <w:numPr>
          <w:ilvl w:val="1"/>
          <w:numId w:val="10"/>
        </w:numPr>
        <w:tabs>
          <w:tab w:val="left" w:pos="900"/>
          <w:tab w:val="left" w:pos="2035"/>
          <w:tab w:val="left" w:pos="2977"/>
        </w:tabs>
        <w:snapToGrid w:val="0"/>
        <w:spacing w:line="360" w:lineRule="auto"/>
        <w:ind w:firstLineChars="0"/>
        <w:rPr>
          <w:rFonts w:ascii="Times New Roman" w:hAnsi="Times New Roman" w:eastAsiaTheme="minorEastAsia"/>
          <w:vanish/>
          <w:sz w:val="24"/>
          <w:szCs w:val="24"/>
        </w:rPr>
      </w:pPr>
    </w:p>
    <w:p w14:paraId="0CF0653C">
      <w:pPr>
        <w:pStyle w:val="73"/>
        <w:numPr>
          <w:ilvl w:val="2"/>
          <w:numId w:val="10"/>
        </w:numPr>
        <w:tabs>
          <w:tab w:val="left" w:pos="900"/>
          <w:tab w:val="left" w:pos="1589"/>
          <w:tab w:val="left" w:pos="2035"/>
          <w:tab w:val="left" w:pos="2977"/>
        </w:tabs>
        <w:snapToGrid w:val="0"/>
        <w:spacing w:line="360" w:lineRule="auto"/>
        <w:ind w:firstLineChars="0"/>
        <w:rPr>
          <w:rFonts w:ascii="Times New Roman" w:hAnsi="Times New Roman" w:eastAsiaTheme="minorEastAsia"/>
          <w:vanish/>
          <w:sz w:val="24"/>
          <w:szCs w:val="24"/>
        </w:rPr>
      </w:pPr>
    </w:p>
    <w:p w14:paraId="74223247">
      <w:pPr>
        <w:pStyle w:val="73"/>
        <w:numPr>
          <w:ilvl w:val="2"/>
          <w:numId w:val="10"/>
        </w:numPr>
        <w:tabs>
          <w:tab w:val="left" w:pos="900"/>
          <w:tab w:val="left" w:pos="1589"/>
          <w:tab w:val="left" w:pos="2035"/>
          <w:tab w:val="left" w:pos="2977"/>
        </w:tabs>
        <w:snapToGrid w:val="0"/>
        <w:spacing w:line="360" w:lineRule="auto"/>
        <w:ind w:firstLineChars="0"/>
        <w:rPr>
          <w:rFonts w:ascii="Times New Roman" w:hAnsi="Times New Roman" w:eastAsiaTheme="minorEastAsia"/>
          <w:vanish/>
          <w:sz w:val="24"/>
          <w:szCs w:val="24"/>
        </w:rPr>
      </w:pPr>
    </w:p>
    <w:p w14:paraId="6C2DBC15">
      <w:pPr>
        <w:pStyle w:val="73"/>
        <w:numPr>
          <w:ilvl w:val="2"/>
          <w:numId w:val="10"/>
        </w:numPr>
        <w:tabs>
          <w:tab w:val="left" w:pos="900"/>
          <w:tab w:val="left" w:pos="1589"/>
          <w:tab w:val="left" w:pos="2035"/>
          <w:tab w:val="left" w:pos="2977"/>
        </w:tabs>
        <w:snapToGrid w:val="0"/>
        <w:spacing w:line="360" w:lineRule="auto"/>
        <w:ind w:firstLineChars="0"/>
        <w:rPr>
          <w:rFonts w:ascii="Times New Roman" w:hAnsi="Times New Roman" w:eastAsiaTheme="minorEastAsia"/>
          <w:vanish/>
          <w:sz w:val="24"/>
          <w:szCs w:val="24"/>
        </w:rPr>
      </w:pPr>
    </w:p>
    <w:p w14:paraId="2DDDC960">
      <w:pPr>
        <w:numPr>
          <w:ilvl w:val="3"/>
          <w:numId w:val="10"/>
        </w:numPr>
        <w:tabs>
          <w:tab w:val="left" w:pos="1589"/>
          <w:tab w:val="left" w:pos="1988"/>
          <w:tab w:val="left" w:pos="2035"/>
          <w:tab w:val="left" w:pos="2977"/>
        </w:tabs>
        <w:snapToGrid w:val="0"/>
        <w:spacing w:line="360" w:lineRule="auto"/>
        <w:ind w:left="2885"/>
        <w:rPr>
          <w:rFonts w:eastAsiaTheme="minorEastAsia"/>
          <w:sz w:val="24"/>
        </w:rPr>
      </w:pPr>
      <w:r>
        <w:rPr>
          <w:rFonts w:eastAsiaTheme="minorEastAsia"/>
          <w:sz w:val="24"/>
        </w:rPr>
        <w:t>安置的残疾人占本单位在职职工人数的比例不低于25%（含25%），并且安置的残疾人人数不少于10人（含10人）；</w:t>
      </w:r>
    </w:p>
    <w:p w14:paraId="00436D2A">
      <w:pPr>
        <w:numPr>
          <w:ilvl w:val="3"/>
          <w:numId w:val="10"/>
        </w:numPr>
        <w:tabs>
          <w:tab w:val="left" w:pos="1980"/>
          <w:tab w:val="left" w:pos="2035"/>
          <w:tab w:val="left" w:pos="2977"/>
        </w:tabs>
        <w:snapToGrid w:val="0"/>
        <w:spacing w:line="360" w:lineRule="auto"/>
        <w:ind w:left="2885"/>
        <w:rPr>
          <w:rFonts w:eastAsiaTheme="minorEastAsia"/>
          <w:sz w:val="24"/>
        </w:rPr>
      </w:pPr>
      <w:r>
        <w:rPr>
          <w:rFonts w:eastAsiaTheme="minorEastAsia"/>
          <w:sz w:val="24"/>
        </w:rPr>
        <w:t>依法与安置的每位残疾人签订了一年以上（含一年）的劳动合同或服务协议；</w:t>
      </w:r>
    </w:p>
    <w:p w14:paraId="452CC75F">
      <w:pPr>
        <w:numPr>
          <w:ilvl w:val="3"/>
          <w:numId w:val="10"/>
        </w:numPr>
        <w:tabs>
          <w:tab w:val="left" w:pos="1980"/>
          <w:tab w:val="left" w:pos="2035"/>
          <w:tab w:val="left" w:pos="2977"/>
        </w:tabs>
        <w:snapToGrid w:val="0"/>
        <w:spacing w:line="360" w:lineRule="auto"/>
        <w:ind w:left="2885"/>
        <w:rPr>
          <w:rFonts w:eastAsiaTheme="minorEastAsia"/>
          <w:sz w:val="24"/>
        </w:rPr>
      </w:pPr>
      <w:r>
        <w:rPr>
          <w:rFonts w:eastAsiaTheme="minorEastAsia"/>
          <w:sz w:val="24"/>
        </w:rPr>
        <w:t>为安置的每位残疾人按月足额缴纳了基本养老保险、基本医疗保险、失业保险、工伤保险和生育保险等社会保险费；</w:t>
      </w:r>
    </w:p>
    <w:p w14:paraId="47F8A5EF">
      <w:pPr>
        <w:numPr>
          <w:ilvl w:val="3"/>
          <w:numId w:val="10"/>
        </w:numPr>
        <w:tabs>
          <w:tab w:val="left" w:pos="1980"/>
          <w:tab w:val="left" w:pos="2035"/>
          <w:tab w:val="left" w:pos="2977"/>
        </w:tabs>
        <w:snapToGrid w:val="0"/>
        <w:spacing w:line="360" w:lineRule="auto"/>
        <w:ind w:left="2885"/>
        <w:rPr>
          <w:rFonts w:eastAsiaTheme="minorEastAsia"/>
          <w:sz w:val="24"/>
        </w:rPr>
      </w:pPr>
      <w:r>
        <w:rPr>
          <w:rFonts w:eastAsiaTheme="minorEastAsia"/>
          <w:sz w:val="24"/>
        </w:rPr>
        <w:t>通过银行等金融机构向安置的每位残疾人，按月支付了不低于单位所在区县适用的经省级人民政府批准的月最低工资标准的工资；</w:t>
      </w:r>
    </w:p>
    <w:p w14:paraId="4DCD090D">
      <w:pPr>
        <w:numPr>
          <w:ilvl w:val="3"/>
          <w:numId w:val="10"/>
        </w:numPr>
        <w:tabs>
          <w:tab w:val="left" w:pos="1980"/>
          <w:tab w:val="left" w:pos="2035"/>
          <w:tab w:val="left" w:pos="2977"/>
        </w:tabs>
        <w:snapToGrid w:val="0"/>
        <w:spacing w:line="360" w:lineRule="auto"/>
        <w:ind w:left="2885"/>
        <w:rPr>
          <w:rFonts w:eastAsiaTheme="minorEastAsia"/>
          <w:sz w:val="24"/>
        </w:rPr>
      </w:pPr>
      <w:r>
        <w:rPr>
          <w:rFonts w:eastAsiaTheme="minorEastAsia"/>
          <w:sz w:val="24"/>
        </w:rPr>
        <w:t>提供本单位制造的货物、承担的工程或者服务（以下简称产品），或者提供其他残疾人福利性单位制造的货物（不包括使用非残疾人福利性单位注册商标的货物）；</w:t>
      </w:r>
    </w:p>
    <w:p w14:paraId="6E860250">
      <w:pPr>
        <w:numPr>
          <w:ilvl w:val="3"/>
          <w:numId w:val="10"/>
        </w:numPr>
        <w:tabs>
          <w:tab w:val="left" w:pos="1980"/>
          <w:tab w:val="left" w:pos="2035"/>
          <w:tab w:val="left" w:pos="2977"/>
        </w:tabs>
        <w:snapToGrid w:val="0"/>
        <w:spacing w:line="360" w:lineRule="auto"/>
        <w:ind w:left="2885"/>
        <w:rPr>
          <w:rFonts w:eastAsiaTheme="minorEastAsia"/>
          <w:sz w:val="24"/>
        </w:rPr>
      </w:pPr>
      <w:r>
        <w:rPr>
          <w:rFonts w:eastAsiaTheme="minor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008CD507">
      <w:pPr>
        <w:numPr>
          <w:ilvl w:val="2"/>
          <w:numId w:val="8"/>
        </w:numPr>
        <w:snapToGrid w:val="0"/>
        <w:spacing w:line="360" w:lineRule="auto"/>
        <w:rPr>
          <w:rFonts w:eastAsiaTheme="minorEastAsia"/>
          <w:sz w:val="24"/>
        </w:rPr>
      </w:pPr>
      <w:r>
        <w:rPr>
          <w:rFonts w:eastAsiaTheme="minorEastAsia"/>
          <w:sz w:val="24"/>
        </w:rPr>
        <w:t>本项目是否专门面向中小企业预留采购份额见第一章《采购邀请》。</w:t>
      </w:r>
    </w:p>
    <w:p w14:paraId="61687B37">
      <w:pPr>
        <w:numPr>
          <w:ilvl w:val="2"/>
          <w:numId w:val="8"/>
        </w:numPr>
        <w:snapToGrid w:val="0"/>
        <w:spacing w:line="360" w:lineRule="auto"/>
        <w:rPr>
          <w:rFonts w:eastAsiaTheme="minorEastAsia"/>
          <w:sz w:val="24"/>
        </w:rPr>
      </w:pPr>
      <w:r>
        <w:rPr>
          <w:rFonts w:eastAsiaTheme="minorEastAsia"/>
          <w:sz w:val="24"/>
        </w:rPr>
        <w:t>采购标的对应的中小企业划分标准所属行业见《供应商须知资料表》。</w:t>
      </w:r>
    </w:p>
    <w:p w14:paraId="460B4A26">
      <w:pPr>
        <w:numPr>
          <w:ilvl w:val="2"/>
          <w:numId w:val="8"/>
        </w:numPr>
        <w:snapToGrid w:val="0"/>
        <w:spacing w:line="360" w:lineRule="auto"/>
        <w:rPr>
          <w:rFonts w:eastAsiaTheme="minorEastAsia"/>
          <w:sz w:val="24"/>
        </w:rPr>
      </w:pPr>
      <w:r>
        <w:rPr>
          <w:rFonts w:eastAsiaTheme="minorEastAsia"/>
          <w:sz w:val="24"/>
        </w:rPr>
        <w:t>小微企业价格评审优惠的政策调整：不适用。</w:t>
      </w:r>
    </w:p>
    <w:p w14:paraId="3C4D52FB">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政府采购节能产品、环境标志产品</w:t>
      </w:r>
    </w:p>
    <w:p w14:paraId="7452BE5F">
      <w:pPr>
        <w:numPr>
          <w:ilvl w:val="2"/>
          <w:numId w:val="8"/>
        </w:numPr>
        <w:snapToGrid w:val="0"/>
        <w:spacing w:line="360" w:lineRule="auto"/>
        <w:rPr>
          <w:rFonts w:eastAsiaTheme="minorEastAsia"/>
          <w:sz w:val="24"/>
        </w:rPr>
      </w:pPr>
      <w:r>
        <w:rPr>
          <w:rFonts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5D7F776E">
      <w:pPr>
        <w:numPr>
          <w:ilvl w:val="2"/>
          <w:numId w:val="8"/>
        </w:numPr>
        <w:snapToGrid w:val="0"/>
        <w:spacing w:line="360" w:lineRule="auto"/>
        <w:rPr>
          <w:rFonts w:eastAsiaTheme="minorEastAsia"/>
          <w:sz w:val="24"/>
        </w:rPr>
      </w:pPr>
      <w:r>
        <w:rPr>
          <w:rFonts w:eastAsia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5691B1A6">
      <w:pPr>
        <w:numPr>
          <w:ilvl w:val="2"/>
          <w:numId w:val="8"/>
        </w:numPr>
        <w:snapToGrid w:val="0"/>
        <w:spacing w:line="360" w:lineRule="auto"/>
        <w:rPr>
          <w:rFonts w:eastAsiaTheme="minorEastAsia"/>
          <w:sz w:val="24"/>
        </w:rPr>
      </w:pPr>
      <w:r>
        <w:rPr>
          <w:rFonts w:eastAsiaTheme="minorEastAsia"/>
          <w:sz w:val="24"/>
        </w:rPr>
        <w:t>如本项目采购产品属于实施政府强制采购品目清单范围的节能产品，则供应商所报产品必须获得国家确定的认证机构出具的、处于有效期之内的节能产品认证证书，</w:t>
      </w:r>
      <w:r>
        <w:rPr>
          <w:rFonts w:eastAsiaTheme="minorEastAsia"/>
          <w:kern w:val="0"/>
          <w:sz w:val="24"/>
        </w:rPr>
        <w:t>否则</w:t>
      </w:r>
      <w:r>
        <w:rPr>
          <w:rFonts w:eastAsiaTheme="minorEastAsia"/>
          <w:b/>
          <w:kern w:val="0"/>
          <w:sz w:val="24"/>
        </w:rPr>
        <w:t>响应无效</w:t>
      </w:r>
      <w:r>
        <w:rPr>
          <w:rFonts w:eastAsiaTheme="minorEastAsia"/>
          <w:sz w:val="24"/>
        </w:rPr>
        <w:t>；</w:t>
      </w:r>
    </w:p>
    <w:p w14:paraId="28B1A197">
      <w:pPr>
        <w:numPr>
          <w:ilvl w:val="2"/>
          <w:numId w:val="8"/>
        </w:numPr>
        <w:snapToGrid w:val="0"/>
        <w:spacing w:line="360" w:lineRule="auto"/>
        <w:rPr>
          <w:rFonts w:eastAsiaTheme="minorEastAsia"/>
          <w:sz w:val="24"/>
        </w:rPr>
      </w:pPr>
      <w:r>
        <w:rPr>
          <w:rFonts w:eastAsiaTheme="minorEastAsia"/>
          <w:sz w:val="24"/>
        </w:rPr>
        <w:t>非政府强制采购的节能产品或环境标志产品，依据品目清单和认证证书实施政府优先采购。如涉及，供应商优先提供此类产品。</w:t>
      </w:r>
    </w:p>
    <w:p w14:paraId="67A61B21">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正版软件</w:t>
      </w:r>
    </w:p>
    <w:p w14:paraId="07A7637A">
      <w:pPr>
        <w:numPr>
          <w:ilvl w:val="2"/>
          <w:numId w:val="8"/>
        </w:numPr>
        <w:snapToGrid w:val="0"/>
        <w:spacing w:line="360" w:lineRule="auto"/>
        <w:rPr>
          <w:rFonts w:eastAsiaTheme="minorEastAsia"/>
          <w:sz w:val="24"/>
        </w:rPr>
      </w:pPr>
      <w:r>
        <w:rPr>
          <w:rFonts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号）、《国务院办公厅关于进一步做好政府机关使用正版软件工作的通知》（国办发〔2010〕47号）、《财政部关于进一步做好政府机关使用正版软件工作的通知》（财预〔2010〕536号）。</w:t>
      </w:r>
    </w:p>
    <w:p w14:paraId="5C69B1F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网络安全专用产品</w:t>
      </w:r>
    </w:p>
    <w:p w14:paraId="31969BB3">
      <w:pPr>
        <w:numPr>
          <w:ilvl w:val="2"/>
          <w:numId w:val="8"/>
        </w:numPr>
        <w:tabs>
          <w:tab w:val="left" w:pos="900"/>
          <w:tab w:val="left" w:pos="2014"/>
        </w:tabs>
        <w:snapToGrid w:val="0"/>
        <w:spacing w:line="360" w:lineRule="auto"/>
        <w:rPr>
          <w:rFonts w:eastAsiaTheme="minorEastAsia"/>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7A0401E6">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推广使用低挥发性有机化合物（VOCs）</w:t>
      </w:r>
    </w:p>
    <w:p w14:paraId="6183A89E">
      <w:pPr>
        <w:numPr>
          <w:ilvl w:val="2"/>
          <w:numId w:val="8"/>
        </w:numPr>
        <w:snapToGrid w:val="0"/>
        <w:spacing w:line="360" w:lineRule="auto"/>
        <w:rPr>
          <w:rFonts w:eastAsiaTheme="minorEastAsia"/>
          <w:sz w:val="24"/>
        </w:rPr>
      </w:pPr>
      <w:r>
        <w:rPr>
          <w:rFonts w:eastAsia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号）。本项目中涉及涂料、胶黏剂、油墨、清洗剂等挥发性有机物产品的，属于强制性标准的，供应商应执行符合本市和国家的VOCs 含量限制标准（具体标准见第四章《采购需求》），</w:t>
      </w:r>
      <w:r>
        <w:rPr>
          <w:rFonts w:eastAsiaTheme="minorEastAsia"/>
          <w:kern w:val="0"/>
          <w:sz w:val="24"/>
        </w:rPr>
        <w:t>否则</w:t>
      </w:r>
      <w:r>
        <w:rPr>
          <w:rFonts w:eastAsiaTheme="minorEastAsia"/>
          <w:b/>
          <w:kern w:val="0"/>
          <w:sz w:val="24"/>
        </w:rPr>
        <w:t>响应无效</w:t>
      </w:r>
      <w:r>
        <w:rPr>
          <w:rFonts w:eastAsiaTheme="minorEastAsia"/>
          <w:sz w:val="24"/>
        </w:rPr>
        <w:t>；属于推荐性标准的，如涉及，供应商优先提供此类产品。</w:t>
      </w:r>
    </w:p>
    <w:p w14:paraId="3AEE859E">
      <w:pPr>
        <w:numPr>
          <w:ilvl w:val="1"/>
          <w:numId w:val="8"/>
        </w:numPr>
        <w:tabs>
          <w:tab w:val="left" w:pos="1080"/>
          <w:tab w:val="left" w:pos="2014"/>
        </w:tabs>
        <w:snapToGrid w:val="0"/>
        <w:spacing w:line="360" w:lineRule="auto"/>
        <w:ind w:left="1080" w:hanging="720"/>
        <w:rPr>
          <w:sz w:val="24"/>
        </w:rPr>
      </w:pPr>
      <w:r>
        <w:rPr>
          <w:sz w:val="24"/>
        </w:rPr>
        <w:t>采购需求标准</w:t>
      </w:r>
    </w:p>
    <w:p w14:paraId="10E93ACF">
      <w:pPr>
        <w:numPr>
          <w:ilvl w:val="2"/>
          <w:numId w:val="8"/>
        </w:numPr>
        <w:tabs>
          <w:tab w:val="left" w:pos="2014"/>
        </w:tabs>
        <w:snapToGrid w:val="0"/>
        <w:spacing w:line="360" w:lineRule="auto"/>
        <w:rPr>
          <w:sz w:val="24"/>
        </w:rPr>
      </w:pPr>
      <w:r>
        <w:rPr>
          <w:sz w:val="24"/>
        </w:rPr>
        <w:t>商品包装、快递包装政府采购需求标准（试行）</w:t>
      </w:r>
    </w:p>
    <w:p w14:paraId="24713387">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474FA347">
      <w:pPr>
        <w:numPr>
          <w:ilvl w:val="2"/>
          <w:numId w:val="8"/>
        </w:numPr>
        <w:tabs>
          <w:tab w:val="left" w:pos="2014"/>
        </w:tabs>
        <w:snapToGrid w:val="0"/>
        <w:spacing w:line="360" w:lineRule="auto"/>
        <w:rPr>
          <w:sz w:val="24"/>
        </w:rPr>
      </w:pPr>
      <w:r>
        <w:rPr>
          <w:rFonts w:hint="eastAsia"/>
          <w:sz w:val="24"/>
        </w:rPr>
        <w:t>其他</w:t>
      </w:r>
      <w:r>
        <w:rPr>
          <w:sz w:val="24"/>
        </w:rPr>
        <w:t>政府采购需求标准</w:t>
      </w:r>
    </w:p>
    <w:p w14:paraId="22E4619D">
      <w:pPr>
        <w:tabs>
          <w:tab w:val="left" w:pos="900"/>
          <w:tab w:val="left" w:pos="1980"/>
        </w:tabs>
        <w:snapToGrid w:val="0"/>
        <w:spacing w:line="360" w:lineRule="auto"/>
        <w:ind w:left="1980"/>
        <w:rPr>
          <w:sz w:val="24"/>
        </w:rPr>
      </w:pPr>
      <w:bookmarkStart w:id="162" w:name="_Hlk164955325"/>
      <w:r>
        <w:rPr>
          <w:rFonts w:hint="eastAsia"/>
          <w:sz w:val="24"/>
        </w:rPr>
        <w:t>为贯彻落实《深化政府采购制度改革方案》有关要求，推动政府采购需求标准建设</w:t>
      </w:r>
      <w:bookmarkEnd w:id="162"/>
      <w:r>
        <w:rPr>
          <w:rFonts w:hint="eastAsia"/>
          <w:sz w:val="24"/>
        </w:rPr>
        <w:t>，财政部门会同有关部门制定发布的其他政府采购需求标准</w:t>
      </w:r>
      <w:r>
        <w:rPr>
          <w:sz w:val="24"/>
        </w:rPr>
        <w:t>，本项目如涉及，则具体要求见第四章《采购需求》。</w:t>
      </w:r>
    </w:p>
    <w:p w14:paraId="17023B6A">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参与协商的费用</w:t>
      </w:r>
    </w:p>
    <w:p w14:paraId="789ED39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供应商应自行承担所有与准备和参加单一来源采购协商有关的费用，无论协商的结果如何，采购人或采购代理机构在任何情况下均无承担这些费用的义务和责任。</w:t>
      </w:r>
    </w:p>
    <w:p w14:paraId="0F7D6E1C">
      <w:pPr>
        <w:tabs>
          <w:tab w:val="left" w:pos="1080"/>
        </w:tabs>
        <w:snapToGrid w:val="0"/>
        <w:spacing w:line="360" w:lineRule="auto"/>
        <w:ind w:left="1080"/>
        <w:rPr>
          <w:rFonts w:eastAsiaTheme="minorEastAsia"/>
          <w:sz w:val="28"/>
        </w:rPr>
      </w:pPr>
      <w:bookmarkStart w:id="163" w:name="_1.8_计量单位"/>
      <w:bookmarkEnd w:id="163"/>
    </w:p>
    <w:p w14:paraId="605BCDFE">
      <w:pPr>
        <w:pStyle w:val="3"/>
        <w:spacing w:before="0" w:line="360" w:lineRule="auto"/>
        <w:rPr>
          <w:rFonts w:ascii="Times New Roman" w:hAnsi="Times New Roman" w:eastAsiaTheme="minorEastAsia"/>
          <w:sz w:val="28"/>
        </w:rPr>
      </w:pPr>
      <w:r>
        <w:rPr>
          <w:rFonts w:ascii="Times New Roman" w:hAnsi="Times New Roman" w:eastAsiaTheme="minorEastAsia"/>
          <w:sz w:val="28"/>
        </w:rPr>
        <w:t xml:space="preserve">二   </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Fonts w:ascii="Times New Roman" w:hAnsi="Times New Roman" w:eastAsiaTheme="minorEastAsia"/>
          <w:sz w:val="28"/>
        </w:rPr>
        <w:t>单一来源采购文件</w:t>
      </w:r>
    </w:p>
    <w:p w14:paraId="448F79A9">
      <w:pPr>
        <w:numPr>
          <w:ilvl w:val="0"/>
          <w:numId w:val="8"/>
        </w:numPr>
        <w:tabs>
          <w:tab w:val="left" w:pos="360"/>
        </w:tabs>
        <w:snapToGrid w:val="0"/>
        <w:spacing w:line="360" w:lineRule="auto"/>
        <w:ind w:left="357" w:hanging="357"/>
        <w:outlineLvl w:val="1"/>
        <w:rPr>
          <w:rFonts w:eastAsiaTheme="minorEastAsia"/>
          <w:sz w:val="24"/>
        </w:rPr>
      </w:pPr>
      <w:bookmarkStart w:id="164" w:name="_Toc264969213"/>
      <w:bookmarkStart w:id="165" w:name="_Toc195842888"/>
      <w:bookmarkStart w:id="166" w:name="_Toc265228361"/>
      <w:bookmarkStart w:id="167" w:name="_Toc142311025"/>
      <w:bookmarkStart w:id="168" w:name="_Toc164608637"/>
      <w:bookmarkStart w:id="169" w:name="_Toc164351617"/>
      <w:bookmarkStart w:id="170" w:name="_Toc305158865"/>
      <w:bookmarkStart w:id="171" w:name="_Toc127161437"/>
      <w:bookmarkStart w:id="172" w:name="_Toc151190150"/>
      <w:bookmarkStart w:id="173" w:name="_Toc226965796"/>
      <w:bookmarkStart w:id="174" w:name="_Toc150509274"/>
      <w:bookmarkStart w:id="175" w:name="_Toc226337219"/>
      <w:bookmarkStart w:id="176" w:name="_Toc164229218"/>
      <w:bookmarkStart w:id="177" w:name="_Toc226309767"/>
      <w:bookmarkStart w:id="178" w:name="_Toc151193621"/>
      <w:bookmarkStart w:id="179" w:name="_Toc151193837"/>
      <w:bookmarkStart w:id="180" w:name="_Toc150774623"/>
      <w:bookmarkStart w:id="181" w:name="_Toc150774728"/>
      <w:bookmarkStart w:id="182" w:name="_Toc164608792"/>
      <w:bookmarkStart w:id="183" w:name="_Toc164229364"/>
      <w:bookmarkStart w:id="184" w:name="_Toc127151523"/>
      <w:bookmarkStart w:id="185" w:name="_Toc520356147"/>
      <w:bookmarkStart w:id="186" w:name="_Toc127151724"/>
      <w:bookmarkStart w:id="187" w:name="_Toc149720816"/>
      <w:bookmarkStart w:id="188" w:name="_Toc150480761"/>
      <w:bookmarkStart w:id="189" w:name="_Toc151193765"/>
      <w:bookmarkStart w:id="190" w:name="_Toc305158791"/>
      <w:bookmarkStart w:id="191" w:name="_Toc226965713"/>
      <w:bookmarkStart w:id="192" w:name="_Toc151193911"/>
      <w:bookmarkStart w:id="193" w:name="_Toc151193693"/>
      <w:r>
        <w:rPr>
          <w:rFonts w:eastAsiaTheme="minorEastAsia"/>
          <w:sz w:val="24"/>
        </w:rPr>
        <w:t>单一来源采购文件构</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Fonts w:eastAsiaTheme="minorEastAsia"/>
          <w:sz w:val="24"/>
        </w:rPr>
        <w:t>成</w:t>
      </w:r>
    </w:p>
    <w:p w14:paraId="0BACDAB2">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单一来源采购文件包括以下部分：</w:t>
      </w:r>
    </w:p>
    <w:p w14:paraId="641D65AD">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采购邀请</w:t>
      </w:r>
    </w:p>
    <w:p w14:paraId="6DC74806">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供应商须知</w:t>
      </w:r>
    </w:p>
    <w:p w14:paraId="11E465F1">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 xml:space="preserve">协商程序 </w:t>
      </w:r>
    </w:p>
    <w:p w14:paraId="360779E3">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采购需求</w:t>
      </w:r>
    </w:p>
    <w:p w14:paraId="66E70885">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合同草案条款</w:t>
      </w:r>
    </w:p>
    <w:p w14:paraId="5F7ACB72">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响应文件格式</w:t>
      </w:r>
    </w:p>
    <w:p w14:paraId="688A877F">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供应商应认真阅读单一来源采购文件的全部内容。供应商应按照单一来源采购文件要求提交响应文件并保证所提供的全部资料的真实性，并对单一来源采购文件做出实质性响应，否则</w:t>
      </w:r>
      <w:r>
        <w:rPr>
          <w:rFonts w:eastAsiaTheme="minorEastAsia"/>
          <w:b/>
          <w:sz w:val="24"/>
        </w:rPr>
        <w:t>响应无效</w:t>
      </w:r>
      <w:r>
        <w:rPr>
          <w:rFonts w:eastAsiaTheme="minorEastAsia"/>
          <w:sz w:val="24"/>
        </w:rPr>
        <w:t>。</w:t>
      </w:r>
    </w:p>
    <w:p w14:paraId="1B21F456">
      <w:pPr>
        <w:numPr>
          <w:ilvl w:val="0"/>
          <w:numId w:val="8"/>
        </w:numPr>
        <w:tabs>
          <w:tab w:val="left" w:pos="1080"/>
          <w:tab w:val="left" w:pos="2014"/>
        </w:tabs>
        <w:snapToGrid w:val="0"/>
        <w:spacing w:line="360" w:lineRule="auto"/>
        <w:ind w:left="357" w:hanging="357"/>
        <w:outlineLvl w:val="1"/>
        <w:rPr>
          <w:rFonts w:eastAsiaTheme="minorEastAsia"/>
          <w:sz w:val="24"/>
        </w:rPr>
      </w:pPr>
      <w:r>
        <w:rPr>
          <w:rFonts w:eastAsiaTheme="minorEastAsia"/>
          <w:sz w:val="24"/>
        </w:rPr>
        <w:t>对单一来源采购文件的澄清或修改</w:t>
      </w:r>
    </w:p>
    <w:p w14:paraId="5FA11E39">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采购人或采购代理机构对已发出的单一来源采购文件进行必要澄清或者修改的，将以书面形式通知获取单一来源采购文件的潜在供应商。</w:t>
      </w:r>
    </w:p>
    <w:p w14:paraId="5A1F8D65">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上述书面通知，按照获取单一来源采购文件的潜在供应商提供的联系方式发出，因提供的信息有误导致通知延迟或无法通知的，采购人或采购代理机构不承担责任。</w:t>
      </w:r>
    </w:p>
    <w:p w14:paraId="57E1860C">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澄清或者修改的内容为单一来源采购文件的组成部分，并对获取单一来源采购文件的潜在供应商具有约束力。澄清或者修改的内容可能影响响应文件编制的，将在《供应商须知资料表》规定的时间前，以书面形式通知获取单一来源采购文件的潜在供应商；时间不足的，将顺延响应文件提交截止之日。</w:t>
      </w:r>
    </w:p>
    <w:p w14:paraId="1BC00BE8">
      <w:pPr>
        <w:tabs>
          <w:tab w:val="left" w:pos="1080"/>
          <w:tab w:val="left" w:pos="1561"/>
        </w:tabs>
        <w:snapToGrid w:val="0"/>
        <w:spacing w:line="360" w:lineRule="auto"/>
        <w:ind w:left="1080"/>
        <w:rPr>
          <w:rFonts w:eastAsiaTheme="minorEastAsia"/>
          <w:sz w:val="28"/>
        </w:rPr>
      </w:pPr>
      <w:bookmarkStart w:id="194" w:name="_Toc516367020"/>
      <w:bookmarkStart w:id="195" w:name="_Toc151193768"/>
      <w:bookmarkStart w:id="196" w:name="_Toc150774626"/>
      <w:bookmarkStart w:id="197" w:name="_Toc226337222"/>
      <w:bookmarkStart w:id="198" w:name="_Toc142311028"/>
      <w:bookmarkStart w:id="199" w:name="_Toc305158794"/>
      <w:bookmarkStart w:id="200" w:name="_Toc520356150"/>
      <w:bookmarkStart w:id="201" w:name="_Toc226965799"/>
      <w:bookmarkStart w:id="202" w:name="_Toc150480764"/>
      <w:bookmarkStart w:id="203" w:name="_Toc151190153"/>
      <w:bookmarkStart w:id="204" w:name="_Toc151193624"/>
      <w:bookmarkStart w:id="205" w:name="_Toc127151526"/>
      <w:bookmarkStart w:id="206" w:name="_Toc151193914"/>
      <w:bookmarkStart w:id="207" w:name="_Toc151193696"/>
      <w:bookmarkStart w:id="208" w:name="_Toc226965716"/>
      <w:bookmarkStart w:id="209" w:name="_Toc195842891"/>
      <w:bookmarkStart w:id="210" w:name="_Toc305158868"/>
      <w:bookmarkStart w:id="211" w:name="_Toc150509277"/>
      <w:bookmarkStart w:id="212" w:name="_Toc264969216"/>
      <w:bookmarkStart w:id="213" w:name="_Toc151193840"/>
      <w:bookmarkStart w:id="214" w:name="_Toc265228364"/>
      <w:bookmarkStart w:id="215" w:name="_Toc226309770"/>
      <w:bookmarkStart w:id="216" w:name="_Toc150774731"/>
    </w:p>
    <w:p w14:paraId="4E6F2BA7">
      <w:pPr>
        <w:pStyle w:val="3"/>
        <w:spacing w:before="0" w:line="360" w:lineRule="auto"/>
        <w:rPr>
          <w:rFonts w:ascii="Times New Roman" w:hAnsi="Times New Roman" w:eastAsiaTheme="minorEastAsia"/>
          <w:sz w:val="28"/>
        </w:rPr>
      </w:pPr>
      <w:r>
        <w:rPr>
          <w:rFonts w:ascii="Times New Roman" w:hAnsi="Times New Roman" w:eastAsiaTheme="minorEastAsia"/>
          <w:sz w:val="28"/>
        </w:rPr>
        <w:t>三   响应文件</w:t>
      </w:r>
      <w:bookmarkEnd w:id="194"/>
      <w:r>
        <w:rPr>
          <w:rFonts w:ascii="Times New Roman" w:hAnsi="Times New Roman" w:eastAsiaTheme="minorEastAsia"/>
          <w:sz w:val="28"/>
        </w:rPr>
        <w:t>的编制</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14:paraId="204DA321">
      <w:pPr>
        <w:numPr>
          <w:ilvl w:val="0"/>
          <w:numId w:val="8"/>
        </w:numPr>
        <w:tabs>
          <w:tab w:val="left" w:pos="360"/>
        </w:tabs>
        <w:snapToGrid w:val="0"/>
        <w:spacing w:line="360" w:lineRule="auto"/>
        <w:ind w:left="357" w:hanging="357"/>
        <w:outlineLvl w:val="1"/>
        <w:rPr>
          <w:rFonts w:eastAsiaTheme="minorEastAsia"/>
          <w:sz w:val="24"/>
        </w:rPr>
      </w:pPr>
      <w:bookmarkStart w:id="217" w:name="_Toc264969217"/>
      <w:bookmarkStart w:id="218" w:name="_Toc164351621"/>
      <w:bookmarkStart w:id="219" w:name="_Toc151193915"/>
      <w:bookmarkStart w:id="220" w:name="_Toc305158869"/>
      <w:bookmarkStart w:id="221" w:name="_Toc164608641"/>
      <w:bookmarkStart w:id="222" w:name="_Toc150774732"/>
      <w:bookmarkStart w:id="223" w:name="_Toc142311029"/>
      <w:bookmarkStart w:id="224" w:name="_Toc265228365"/>
      <w:bookmarkStart w:id="225" w:name="_Toc127151728"/>
      <w:bookmarkStart w:id="226" w:name="_Toc520356151"/>
      <w:bookmarkStart w:id="227" w:name="_Toc151193769"/>
      <w:bookmarkStart w:id="228" w:name="_Toc164608796"/>
      <w:bookmarkStart w:id="229" w:name="_Toc226965717"/>
      <w:bookmarkStart w:id="230" w:name="_Toc164229368"/>
      <w:bookmarkStart w:id="231" w:name="_Toc127161441"/>
      <w:bookmarkStart w:id="232" w:name="_Toc226337223"/>
      <w:bookmarkStart w:id="233" w:name="_Toc150509278"/>
      <w:bookmarkStart w:id="234" w:name="_Toc305158795"/>
      <w:bookmarkStart w:id="235" w:name="_Toc164229222"/>
      <w:bookmarkStart w:id="236" w:name="_Toc226309771"/>
      <w:bookmarkStart w:id="237" w:name="_Toc516367021"/>
      <w:bookmarkStart w:id="238" w:name="_Toc151190154"/>
      <w:bookmarkStart w:id="239" w:name="_Toc195842892"/>
      <w:bookmarkStart w:id="240" w:name="_Toc127151527"/>
      <w:bookmarkStart w:id="241" w:name="_Toc226965800"/>
      <w:bookmarkStart w:id="242" w:name="_Toc150774627"/>
      <w:bookmarkStart w:id="243" w:name="_Toc151193697"/>
      <w:bookmarkStart w:id="244" w:name="_Toc150480765"/>
      <w:bookmarkStart w:id="245" w:name="_Toc151193625"/>
      <w:bookmarkStart w:id="246" w:name="_Toc151193841"/>
      <w:bookmarkStart w:id="247" w:name="_Toc149720820"/>
      <w:r>
        <w:rPr>
          <w:rFonts w:eastAsiaTheme="minorEastAsia"/>
          <w:sz w:val="24"/>
        </w:rPr>
        <w:t>响应范围、响应文件中计量单位的使用</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Fonts w:eastAsiaTheme="minorEastAsia"/>
          <w:sz w:val="24"/>
        </w:rPr>
        <w:t>及响应语言</w:t>
      </w:r>
    </w:p>
    <w:p w14:paraId="4A02359A">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本项目如划分采购包，供应商应当对采购人所邀请的采购包对应第四章《采购需求》所列的全部内容进行响应，不得将一个采购包中的内容拆分响应。</w:t>
      </w:r>
    </w:p>
    <w:p w14:paraId="7EC0033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除单一来源采购文件有特殊要求外，本项目所使用的计量单位，应采用中华人民共和国法定计量单位。</w:t>
      </w:r>
    </w:p>
    <w:p w14:paraId="20C54183">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202B08F9">
      <w:pPr>
        <w:numPr>
          <w:ilvl w:val="0"/>
          <w:numId w:val="8"/>
        </w:numPr>
        <w:tabs>
          <w:tab w:val="left" w:pos="360"/>
        </w:tabs>
        <w:snapToGrid w:val="0"/>
        <w:spacing w:line="360" w:lineRule="auto"/>
        <w:ind w:left="357" w:hanging="357"/>
        <w:outlineLvl w:val="1"/>
        <w:rPr>
          <w:rFonts w:eastAsiaTheme="minorEastAsia"/>
          <w:sz w:val="24"/>
        </w:rPr>
      </w:pPr>
      <w:bookmarkStart w:id="248" w:name="_Toc516367022"/>
      <w:bookmarkStart w:id="249" w:name="_Ref467306676"/>
      <w:bookmarkStart w:id="250" w:name="_Ref467306195"/>
      <w:bookmarkStart w:id="251" w:name="_Toc151193842"/>
      <w:bookmarkStart w:id="252" w:name="_Toc150774628"/>
      <w:bookmarkStart w:id="253" w:name="_Toc127151528"/>
      <w:bookmarkStart w:id="254" w:name="_Toc164351622"/>
      <w:bookmarkStart w:id="255" w:name="_Toc151193626"/>
      <w:bookmarkStart w:id="256" w:name="_Toc226965718"/>
      <w:bookmarkStart w:id="257" w:name="_Toc151193698"/>
      <w:bookmarkStart w:id="258" w:name="_Toc151190155"/>
      <w:bookmarkStart w:id="259" w:name="_Toc164229223"/>
      <w:bookmarkStart w:id="260" w:name="_Toc226309772"/>
      <w:bookmarkStart w:id="261" w:name="_Toc305158796"/>
      <w:bookmarkStart w:id="262" w:name="_Toc164608642"/>
      <w:bookmarkStart w:id="263" w:name="_Toc264969218"/>
      <w:bookmarkStart w:id="264" w:name="_Toc151193916"/>
      <w:bookmarkStart w:id="265" w:name="_Toc305158870"/>
      <w:bookmarkStart w:id="266" w:name="_Toc142311030"/>
      <w:bookmarkStart w:id="267" w:name="_Toc150480766"/>
      <w:bookmarkStart w:id="268" w:name="_Toc195842893"/>
      <w:bookmarkStart w:id="269" w:name="_Toc150509279"/>
      <w:bookmarkStart w:id="270" w:name="_Toc265228366"/>
      <w:bookmarkStart w:id="271" w:name="_Toc149720821"/>
      <w:bookmarkStart w:id="272" w:name="_Toc226965801"/>
      <w:bookmarkStart w:id="273" w:name="_Toc151193770"/>
      <w:bookmarkStart w:id="274" w:name="_Toc520356152"/>
      <w:bookmarkStart w:id="275" w:name="_Toc164229369"/>
      <w:bookmarkStart w:id="276" w:name="_Toc127151729"/>
      <w:bookmarkStart w:id="277" w:name="_Toc127161442"/>
      <w:bookmarkStart w:id="278" w:name="_Toc150774733"/>
      <w:bookmarkStart w:id="279" w:name="_Toc226337224"/>
      <w:bookmarkStart w:id="280" w:name="_Toc164608797"/>
      <w:r>
        <w:rPr>
          <w:rFonts w:eastAsiaTheme="minorEastAsia"/>
          <w:sz w:val="24"/>
        </w:rPr>
        <w:t>响应文件</w:t>
      </w:r>
      <w:bookmarkEnd w:id="248"/>
      <w:bookmarkEnd w:id="249"/>
      <w:bookmarkEnd w:id="250"/>
      <w:r>
        <w:rPr>
          <w:rFonts w:eastAsiaTheme="minorEastAsia"/>
          <w:sz w:val="24"/>
        </w:rPr>
        <w:t>构成</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14:paraId="2D62DE86">
      <w:pPr>
        <w:numPr>
          <w:ilvl w:val="1"/>
          <w:numId w:val="8"/>
        </w:numPr>
        <w:tabs>
          <w:tab w:val="left" w:pos="1080"/>
          <w:tab w:val="left" w:pos="2014"/>
        </w:tabs>
        <w:snapToGrid w:val="0"/>
        <w:spacing w:line="360" w:lineRule="auto"/>
        <w:ind w:left="1077" w:hanging="720"/>
        <w:rPr>
          <w:rFonts w:eastAsiaTheme="minorEastAsia"/>
          <w:sz w:val="24"/>
        </w:rPr>
      </w:pPr>
      <w:bookmarkStart w:id="281" w:name="_Ref467052588"/>
      <w:r>
        <w:rPr>
          <w:rFonts w:eastAsiaTheme="minorEastAsia"/>
          <w:sz w:val="24"/>
        </w:rPr>
        <w:t>供应商应当按照单一来源采购文件的要求编制响应文件。响应文件的部分格式要求，见第六章《响应文件格式》。</w:t>
      </w:r>
    </w:p>
    <w:p w14:paraId="7DD0DECD">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kern w:val="0"/>
          <w:sz w:val="24"/>
        </w:rPr>
        <w:t>对于单一来源采购文件中标记了“实质性格式”文件的，</w:t>
      </w:r>
      <w:r>
        <w:rPr>
          <w:rFonts w:eastAsiaTheme="minorEastAsia"/>
          <w:sz w:val="24"/>
        </w:rPr>
        <w:t>供应商不得改变格式中给定的文字所表达的含义，不得删减格式中的实质性内容，不得自行添加与格式中给定的文字内容相矛盾的内容，不得对应当填写的空格不填写或不实质性响应，</w:t>
      </w:r>
      <w:r>
        <w:rPr>
          <w:rFonts w:eastAsiaTheme="minorEastAsia"/>
          <w:kern w:val="0"/>
          <w:sz w:val="24"/>
        </w:rPr>
        <w:t>否则</w:t>
      </w:r>
      <w:r>
        <w:rPr>
          <w:rFonts w:eastAsiaTheme="minorEastAsia"/>
          <w:b/>
          <w:kern w:val="0"/>
          <w:sz w:val="24"/>
        </w:rPr>
        <w:t>响应无效</w:t>
      </w:r>
      <w:r>
        <w:rPr>
          <w:rFonts w:eastAsiaTheme="minorEastAsia"/>
          <w:kern w:val="0"/>
          <w:sz w:val="24"/>
        </w:rPr>
        <w:t>。未标记“实质性格式”的文件和单一来源采购文件未提供格式的内容，可由供应商自行编写。</w:t>
      </w:r>
    </w:p>
    <w:p w14:paraId="301513A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第三章《协商程序》中涉及的证明文件。对照第四章《采购需求》，说明所提供货物和服务已对第四章《采购需求》做出了响应，或申明与第四章《采购需求》的偏差和例外。如第四章《采购需求》中要求提供证明文件的，供应商应当按具体要求提供证明文件。</w:t>
      </w:r>
    </w:p>
    <w:p w14:paraId="41B72F86">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供应商根据采购项目的特点及要求，提供采购标的成本、同类项目合同价格以及相关专利、专有技术等情况说明，以及单一来源采购文件中要求供应商响应的其他技术文件等。</w:t>
      </w:r>
    </w:p>
    <w:p w14:paraId="7F11F246">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供应商认为应附的其他材料。</w:t>
      </w:r>
      <w:bookmarkEnd w:id="281"/>
    </w:p>
    <w:p w14:paraId="393D02F2">
      <w:pPr>
        <w:numPr>
          <w:ilvl w:val="0"/>
          <w:numId w:val="8"/>
        </w:numPr>
        <w:tabs>
          <w:tab w:val="left" w:pos="360"/>
        </w:tabs>
        <w:snapToGrid w:val="0"/>
        <w:spacing w:line="360" w:lineRule="auto"/>
        <w:ind w:left="357" w:hanging="357"/>
        <w:outlineLvl w:val="1"/>
        <w:rPr>
          <w:rFonts w:eastAsiaTheme="minorEastAsia"/>
          <w:sz w:val="24"/>
        </w:rPr>
      </w:pPr>
      <w:bookmarkStart w:id="282" w:name="_Toc151190157"/>
      <w:bookmarkStart w:id="283" w:name="_Toc127151731"/>
      <w:bookmarkStart w:id="284" w:name="_Toc164351624"/>
      <w:bookmarkStart w:id="285" w:name="_Toc164229371"/>
      <w:bookmarkStart w:id="286" w:name="_Toc151193628"/>
      <w:bookmarkStart w:id="287" w:name="_Toc150509281"/>
      <w:bookmarkStart w:id="288" w:name="_Toc150480768"/>
      <w:bookmarkStart w:id="289" w:name="_Toc127161444"/>
      <w:bookmarkStart w:id="290" w:name="_Toc151193844"/>
      <w:bookmarkStart w:id="291" w:name="_Toc150774630"/>
      <w:bookmarkStart w:id="292" w:name="_Toc127151530"/>
      <w:bookmarkStart w:id="293" w:name="_Toc520356155"/>
      <w:bookmarkStart w:id="294" w:name="_Toc149720823"/>
      <w:bookmarkStart w:id="295" w:name="_Toc151193772"/>
      <w:bookmarkStart w:id="296" w:name="_Toc150774735"/>
      <w:bookmarkStart w:id="297" w:name="_Toc164608799"/>
      <w:bookmarkStart w:id="298" w:name="_Toc164608644"/>
      <w:bookmarkStart w:id="299" w:name="_Toc151193918"/>
      <w:bookmarkStart w:id="300" w:name="_Toc142311032"/>
      <w:bookmarkStart w:id="301" w:name="_Toc151193700"/>
      <w:bookmarkStart w:id="302" w:name="_Toc195842895"/>
      <w:bookmarkStart w:id="303" w:name="_Toc164229225"/>
      <w:r>
        <w:rPr>
          <w:rFonts w:eastAsiaTheme="minorEastAsia"/>
          <w:sz w:val="24"/>
        </w:rPr>
        <w:t>报价</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14:paraId="46A0FB4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所有响应均以人民币</w:t>
      </w:r>
      <w:r>
        <w:rPr>
          <w:rFonts w:hint="eastAsia" w:eastAsiaTheme="minorEastAsia"/>
          <w:sz w:val="24"/>
        </w:rPr>
        <w:t>为计价货币</w:t>
      </w:r>
      <w:r>
        <w:rPr>
          <w:rFonts w:eastAsiaTheme="minorEastAsia"/>
          <w:sz w:val="24"/>
        </w:rPr>
        <w:t>。</w:t>
      </w:r>
    </w:p>
    <w:p w14:paraId="113E623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供应商的报价应包括为完成本项目所发生的一切费用和税费，采购人将不再支付报价以外的任何费用。供应商的报价应包括但不限于下列内容，《供应商须知资料表》中有特殊规定的，从其规定。</w:t>
      </w:r>
    </w:p>
    <w:p w14:paraId="6910CBAF">
      <w:pPr>
        <w:numPr>
          <w:ilvl w:val="2"/>
          <w:numId w:val="8"/>
        </w:numPr>
        <w:snapToGrid w:val="0"/>
        <w:spacing w:line="360" w:lineRule="auto"/>
        <w:rPr>
          <w:rFonts w:eastAsiaTheme="minorEastAsia"/>
          <w:sz w:val="24"/>
        </w:rPr>
      </w:pPr>
      <w:r>
        <w:rPr>
          <w:rFonts w:eastAsiaTheme="minorEastAsia"/>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27EB3F7">
      <w:pPr>
        <w:numPr>
          <w:ilvl w:val="2"/>
          <w:numId w:val="8"/>
        </w:numPr>
        <w:snapToGrid w:val="0"/>
        <w:spacing w:line="360" w:lineRule="auto"/>
        <w:rPr>
          <w:rFonts w:eastAsiaTheme="minorEastAsia"/>
          <w:sz w:val="24"/>
        </w:rPr>
      </w:pPr>
      <w:r>
        <w:rPr>
          <w:rFonts w:eastAsiaTheme="minorEastAsia"/>
          <w:sz w:val="24"/>
        </w:rPr>
        <w:t xml:space="preserve">按照单一来源采购文件要求完成本项目的全部相关费用。 </w:t>
      </w:r>
    </w:p>
    <w:p w14:paraId="41F56E3B">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采购人不得向供应商索要或者接受其给予的赠品、回扣或者与采购无关的其他商品、服务。</w:t>
      </w:r>
    </w:p>
    <w:p w14:paraId="51FD355A">
      <w:pPr>
        <w:numPr>
          <w:ilvl w:val="0"/>
          <w:numId w:val="8"/>
        </w:numPr>
        <w:tabs>
          <w:tab w:val="left" w:pos="360"/>
        </w:tabs>
        <w:snapToGrid w:val="0"/>
        <w:spacing w:line="360" w:lineRule="auto"/>
        <w:ind w:left="357" w:hanging="357"/>
        <w:outlineLvl w:val="1"/>
        <w:rPr>
          <w:rFonts w:eastAsiaTheme="minorEastAsia"/>
          <w:sz w:val="24"/>
        </w:rPr>
      </w:pPr>
      <w:bookmarkStart w:id="304" w:name="_Toc150509282"/>
      <w:bookmarkStart w:id="305" w:name="_Toc164351625"/>
      <w:bookmarkStart w:id="306" w:name="_Toc305158799"/>
      <w:bookmarkStart w:id="307" w:name="_Toc305158873"/>
      <w:bookmarkStart w:id="308" w:name="_Toc265228369"/>
      <w:bookmarkStart w:id="309" w:name="_Toc264969221"/>
      <w:bookmarkStart w:id="310" w:name="_Toc142311033"/>
      <w:bookmarkStart w:id="311" w:name="_Toc127161445"/>
      <w:bookmarkStart w:id="312" w:name="_Toc226337227"/>
      <w:bookmarkStart w:id="313" w:name="_Toc164608800"/>
      <w:bookmarkStart w:id="314" w:name="_Toc151190158"/>
      <w:bookmarkStart w:id="315" w:name="_Toc226309775"/>
      <w:bookmarkStart w:id="316" w:name="_Toc151193629"/>
      <w:bookmarkStart w:id="317" w:name="_Toc127151732"/>
      <w:bookmarkStart w:id="318" w:name="_Toc127151531"/>
      <w:bookmarkStart w:id="319" w:name="_Toc195842896"/>
      <w:bookmarkStart w:id="320" w:name="_Toc164229226"/>
      <w:bookmarkStart w:id="321" w:name="_Toc151193845"/>
      <w:bookmarkStart w:id="322" w:name="_Toc150774736"/>
      <w:bookmarkStart w:id="323" w:name="_Toc151193701"/>
      <w:bookmarkStart w:id="324" w:name="_Toc150774631"/>
      <w:bookmarkStart w:id="325" w:name="_Toc164608645"/>
      <w:bookmarkStart w:id="326" w:name="_Toc226965804"/>
      <w:bookmarkStart w:id="327" w:name="_Toc520356156"/>
      <w:bookmarkStart w:id="328" w:name="_Toc151193919"/>
      <w:bookmarkStart w:id="329" w:name="_Ref467306513"/>
      <w:bookmarkStart w:id="330" w:name="_Toc150480769"/>
      <w:bookmarkStart w:id="331" w:name="_Toc151193773"/>
      <w:bookmarkStart w:id="332" w:name="_Toc226965721"/>
      <w:bookmarkStart w:id="333" w:name="_Toc164229372"/>
      <w:bookmarkStart w:id="334" w:name="_Toc149720824"/>
      <w:r>
        <w:rPr>
          <w:rFonts w:eastAsiaTheme="minorEastAsia"/>
          <w:sz w:val="24"/>
        </w:rPr>
        <w:t>保证金</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14:paraId="0A4C7305">
      <w:pPr>
        <w:numPr>
          <w:ilvl w:val="1"/>
          <w:numId w:val="8"/>
        </w:numPr>
        <w:tabs>
          <w:tab w:val="left" w:pos="1080"/>
          <w:tab w:val="left" w:pos="2014"/>
        </w:tabs>
        <w:snapToGrid w:val="0"/>
        <w:spacing w:line="360" w:lineRule="auto"/>
        <w:ind w:left="1077" w:hanging="720"/>
        <w:rPr>
          <w:sz w:val="24"/>
        </w:rPr>
      </w:pPr>
      <w:bookmarkStart w:id="335" w:name="_Ref467306302"/>
      <w:r>
        <w:rPr>
          <w:rFonts w:eastAsiaTheme="minorEastAsia"/>
          <w:sz w:val="24"/>
        </w:rPr>
        <w:t>供应商应按《供应商须知资料表》中规定的金额及要求交纳保证金</w:t>
      </w:r>
      <w:bookmarkEnd w:id="335"/>
      <w:r>
        <w:rPr>
          <w:rFonts w:eastAsiaTheme="minorEastAsia"/>
          <w:sz w:val="24"/>
        </w:rPr>
        <w:t>。</w:t>
      </w:r>
      <w:bookmarkStart w:id="336" w:name="_Hlk167095192"/>
      <w:r>
        <w:rPr>
          <w:rFonts w:hint="eastAsia"/>
          <w:sz w:val="24"/>
        </w:rPr>
        <w:t>供应商自愿超额缴纳保证金的，响应文件不做无效处理。</w:t>
      </w:r>
    </w:p>
    <w:bookmarkEnd w:id="336"/>
    <w:p w14:paraId="6346514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交纳保证金可采用的形式：政府采购法律法规接受的支票、汇票、本票、网上银行支付或者金融机构、担保机构出具的保函等非现金形式。</w:t>
      </w:r>
    </w:p>
    <w:p w14:paraId="6FB600D0">
      <w:pPr>
        <w:numPr>
          <w:ilvl w:val="1"/>
          <w:numId w:val="8"/>
        </w:numPr>
        <w:tabs>
          <w:tab w:val="left" w:pos="1080"/>
          <w:tab w:val="left" w:pos="2014"/>
        </w:tabs>
        <w:snapToGrid w:val="0"/>
        <w:spacing w:line="360" w:lineRule="auto"/>
        <w:ind w:left="1077" w:hanging="720"/>
        <w:rPr>
          <w:sz w:val="24"/>
        </w:rPr>
      </w:pPr>
      <w:r>
        <w:rPr>
          <w:rFonts w:eastAsiaTheme="minorEastAsia"/>
          <w:sz w:val="24"/>
        </w:rPr>
        <w:t>保证金到账（保函提交）截止时间同响应文件提交截止时间。</w:t>
      </w:r>
      <w:r>
        <w:rPr>
          <w:sz w:val="24"/>
        </w:rPr>
        <w:t>以支票、汇票、本票、网上银行支付等形式提交保证金的，应在响应文件提交截止时间前</w:t>
      </w:r>
      <w:r>
        <w:rPr>
          <w:rFonts w:eastAsiaTheme="minorEastAsia"/>
          <w:sz w:val="24"/>
        </w:rPr>
        <w:t>到账；</w:t>
      </w:r>
      <w:r>
        <w:rPr>
          <w:sz w:val="24"/>
        </w:rPr>
        <w:t>以金融机构、担保机构出具的</w:t>
      </w:r>
      <w:r>
        <w:rPr>
          <w:rFonts w:hint="eastAsia"/>
          <w:sz w:val="24"/>
        </w:rPr>
        <w:t>纸质</w:t>
      </w:r>
      <w:r>
        <w:rPr>
          <w:sz w:val="24"/>
        </w:rPr>
        <w:t>保函等形式提交保证金的，应在响应文件提交截止时间前将原件提交至采购代理机构；</w:t>
      </w:r>
      <w:bookmarkStart w:id="337" w:name="_Hlk164959831"/>
      <w:r>
        <w:rPr>
          <w:rFonts w:hint="eastAsia"/>
          <w:sz w:val="24"/>
        </w:rPr>
        <w:t>以电子保函形式提交保证金的，应在</w:t>
      </w:r>
      <w:r>
        <w:rPr>
          <w:sz w:val="24"/>
        </w:rPr>
        <w:t>首次响应文件提交截止时间前</w:t>
      </w:r>
      <w:r>
        <w:rPr>
          <w:rFonts w:hint="eastAsia"/>
          <w:sz w:val="24"/>
        </w:rPr>
        <w:t>通过</w:t>
      </w:r>
      <w:r>
        <w:rPr>
          <w:sz w:val="24"/>
          <w:lang w:bidi="ar"/>
        </w:rPr>
        <w:t>北京市政府采购电子交易平台</w:t>
      </w:r>
      <w:r>
        <w:rPr>
          <w:rFonts w:hint="eastAsia"/>
          <w:sz w:val="24"/>
          <w:lang w:bidi="ar"/>
        </w:rPr>
        <w:t>完成电子保函在线办理。</w:t>
      </w:r>
      <w:bookmarkEnd w:id="337"/>
      <w:r>
        <w:rPr>
          <w:rFonts w:hint="eastAsia"/>
          <w:sz w:val="24"/>
        </w:rPr>
        <w:t>未按上述要求缴纳保证金的</w:t>
      </w:r>
      <w:r>
        <w:rPr>
          <w:sz w:val="24"/>
        </w:rPr>
        <w:t>，其</w:t>
      </w:r>
      <w:r>
        <w:rPr>
          <w:b/>
          <w:bCs/>
          <w:sz w:val="24"/>
        </w:rPr>
        <w:t>响应无效。</w:t>
      </w:r>
    </w:p>
    <w:p w14:paraId="2BCA4171">
      <w:pPr>
        <w:numPr>
          <w:ilvl w:val="1"/>
          <w:numId w:val="8"/>
        </w:numPr>
        <w:tabs>
          <w:tab w:val="left" w:pos="1080"/>
          <w:tab w:val="left" w:pos="2014"/>
        </w:tabs>
        <w:snapToGrid w:val="0"/>
        <w:spacing w:line="360" w:lineRule="auto"/>
        <w:ind w:left="1077" w:hanging="720"/>
        <w:rPr>
          <w:sz w:val="24"/>
        </w:rPr>
      </w:pPr>
      <w:r>
        <w:rPr>
          <w:rFonts w:hint="eastAsia"/>
          <w:sz w:val="24"/>
        </w:rPr>
        <w:t>供应商</w:t>
      </w:r>
      <w:r>
        <w:rPr>
          <w:color w:val="000000"/>
          <w:sz w:val="24"/>
        </w:rPr>
        <w:t>除</w:t>
      </w:r>
      <w:r>
        <w:rPr>
          <w:rFonts w:hint="eastAsia"/>
          <w:color w:val="000000"/>
          <w:sz w:val="24"/>
        </w:rPr>
        <w:t>需在响应</w:t>
      </w:r>
      <w:r>
        <w:rPr>
          <w:color w:val="000000"/>
          <w:sz w:val="24"/>
        </w:rPr>
        <w:t>文件中</w:t>
      </w:r>
      <w:r>
        <w:rPr>
          <w:rFonts w:hint="eastAsia"/>
          <w:color w:val="000000"/>
          <w:sz w:val="24"/>
        </w:rPr>
        <w:t>提供“</w:t>
      </w:r>
      <w:r>
        <w:rPr>
          <w:color w:val="000000"/>
          <w:sz w:val="24"/>
          <w:szCs w:val="20"/>
        </w:rPr>
        <w:t>保证金凭证/交款单据电子件</w:t>
      </w:r>
      <w:r>
        <w:rPr>
          <w:rFonts w:hint="eastAsia"/>
          <w:color w:val="000000"/>
          <w:sz w:val="24"/>
        </w:rPr>
        <w:t>”</w:t>
      </w:r>
      <w:r>
        <w:rPr>
          <w:color w:val="000000"/>
          <w:sz w:val="24"/>
        </w:rPr>
        <w:t>，</w:t>
      </w:r>
      <w:r>
        <w:rPr>
          <w:rFonts w:hint="eastAsia"/>
          <w:sz w:val="24"/>
        </w:rPr>
        <w:t>还需在</w:t>
      </w:r>
      <w:r>
        <w:rPr>
          <w:sz w:val="24"/>
        </w:rPr>
        <w:t>响应文件提交截止时间</w:t>
      </w:r>
      <w:r>
        <w:rPr>
          <w:rFonts w:hint="eastAsia"/>
          <w:sz w:val="24"/>
        </w:rPr>
        <w:t>前，通过电子交易平台上传“</w:t>
      </w:r>
      <w:r>
        <w:rPr>
          <w:color w:val="000000"/>
          <w:sz w:val="24"/>
          <w:szCs w:val="20"/>
        </w:rPr>
        <w:t>保证金凭证/交款单据电子件</w:t>
      </w:r>
      <w:r>
        <w:rPr>
          <w:rFonts w:hint="eastAsia"/>
          <w:sz w:val="24"/>
        </w:rPr>
        <w:t>”。</w:t>
      </w:r>
    </w:p>
    <w:p w14:paraId="3EA29BF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保证金有效期同响应有效期。</w:t>
      </w:r>
    </w:p>
    <w:p w14:paraId="6EFC72F7">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供应商为联合体的，可以由联合体中的一方或者多方共同交纳保证金，其交纳的保证金对联合体各方均具有约束力。</w:t>
      </w:r>
    </w:p>
    <w:p w14:paraId="0CC5F45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62BB1B67">
      <w:pPr>
        <w:numPr>
          <w:ilvl w:val="2"/>
          <w:numId w:val="8"/>
        </w:numPr>
        <w:snapToGrid w:val="0"/>
        <w:spacing w:line="360" w:lineRule="auto"/>
        <w:rPr>
          <w:rFonts w:eastAsiaTheme="minorEastAsia"/>
          <w:sz w:val="24"/>
        </w:rPr>
      </w:pPr>
      <w:r>
        <w:rPr>
          <w:rFonts w:eastAsiaTheme="minorEastAsia"/>
          <w:sz w:val="24"/>
        </w:rPr>
        <w:t>成交供应商的保证金，自采购合同签订之日起5个工作日内退还成交供应商；</w:t>
      </w:r>
    </w:p>
    <w:p w14:paraId="0CF29AB8">
      <w:pPr>
        <w:numPr>
          <w:ilvl w:val="2"/>
          <w:numId w:val="8"/>
        </w:numPr>
        <w:snapToGrid w:val="0"/>
        <w:spacing w:line="360" w:lineRule="auto"/>
        <w:rPr>
          <w:rFonts w:eastAsiaTheme="minorEastAsia"/>
          <w:sz w:val="24"/>
        </w:rPr>
      </w:pPr>
      <w:r>
        <w:rPr>
          <w:rFonts w:eastAsiaTheme="minorEastAsia"/>
          <w:sz w:val="24"/>
        </w:rPr>
        <w:t>终止采购项目已经收取保证金的，自终止采购活动后5个工作日内退还已收取的保证金。</w:t>
      </w:r>
    </w:p>
    <w:p w14:paraId="48079526">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有下列情形之一的，采购人或采购代理机构不予退还保证金：</w:t>
      </w:r>
    </w:p>
    <w:p w14:paraId="27433558">
      <w:pPr>
        <w:numPr>
          <w:ilvl w:val="2"/>
          <w:numId w:val="8"/>
        </w:numPr>
        <w:snapToGrid w:val="0"/>
        <w:spacing w:line="360" w:lineRule="auto"/>
        <w:rPr>
          <w:rFonts w:eastAsiaTheme="minorEastAsia"/>
          <w:sz w:val="24"/>
        </w:rPr>
      </w:pPr>
      <w:r>
        <w:rPr>
          <w:rFonts w:eastAsiaTheme="minorEastAsia"/>
          <w:sz w:val="24"/>
        </w:rPr>
        <w:t>供应商在</w:t>
      </w:r>
      <w:bookmarkStart w:id="338" w:name="_Hlk97383828"/>
      <w:r>
        <w:rPr>
          <w:rFonts w:eastAsiaTheme="minorEastAsia"/>
          <w:sz w:val="24"/>
        </w:rPr>
        <w:t>响应文件提交截止时间</w:t>
      </w:r>
      <w:bookmarkEnd w:id="338"/>
      <w:r>
        <w:rPr>
          <w:rFonts w:eastAsiaTheme="minorEastAsia"/>
          <w:sz w:val="24"/>
        </w:rPr>
        <w:t xml:space="preserve">后撤回响应文件的； </w:t>
      </w:r>
    </w:p>
    <w:p w14:paraId="5FD882B2">
      <w:pPr>
        <w:numPr>
          <w:ilvl w:val="2"/>
          <w:numId w:val="8"/>
        </w:numPr>
        <w:snapToGrid w:val="0"/>
        <w:spacing w:line="360" w:lineRule="auto"/>
        <w:rPr>
          <w:rFonts w:eastAsiaTheme="minorEastAsia"/>
          <w:sz w:val="24"/>
        </w:rPr>
      </w:pPr>
      <w:r>
        <w:rPr>
          <w:rFonts w:eastAsiaTheme="minorEastAsia"/>
          <w:sz w:val="24"/>
        </w:rPr>
        <w:t xml:space="preserve">供应商在响应文件中提供虚假材料的； </w:t>
      </w:r>
    </w:p>
    <w:p w14:paraId="722835FA">
      <w:pPr>
        <w:numPr>
          <w:ilvl w:val="2"/>
          <w:numId w:val="8"/>
        </w:numPr>
        <w:snapToGrid w:val="0"/>
        <w:spacing w:line="360" w:lineRule="auto"/>
        <w:rPr>
          <w:rFonts w:eastAsiaTheme="minorEastAsia"/>
          <w:sz w:val="24"/>
        </w:rPr>
      </w:pPr>
      <w:r>
        <w:rPr>
          <w:rFonts w:eastAsiaTheme="minorEastAsia"/>
          <w:sz w:val="24"/>
        </w:rPr>
        <w:t xml:space="preserve">除因不可抗力或单一来源采购文件认可的情形以外，成交供应商不与采购人签订合同的； </w:t>
      </w:r>
    </w:p>
    <w:p w14:paraId="44952654">
      <w:pPr>
        <w:numPr>
          <w:ilvl w:val="2"/>
          <w:numId w:val="8"/>
        </w:numPr>
        <w:snapToGrid w:val="0"/>
        <w:spacing w:line="360" w:lineRule="auto"/>
        <w:rPr>
          <w:rFonts w:eastAsiaTheme="minorEastAsia"/>
          <w:sz w:val="24"/>
        </w:rPr>
      </w:pPr>
      <w:r>
        <w:rPr>
          <w:rFonts w:eastAsiaTheme="minorEastAsia"/>
          <w:sz w:val="24"/>
        </w:rPr>
        <w:t>供应商与采购人、其他供应商或者采购代理机构恶意串通的；</w:t>
      </w:r>
    </w:p>
    <w:p w14:paraId="37BE0F40">
      <w:pPr>
        <w:numPr>
          <w:ilvl w:val="2"/>
          <w:numId w:val="8"/>
        </w:numPr>
        <w:tabs>
          <w:tab w:val="left" w:pos="900"/>
          <w:tab w:val="left" w:pos="1080"/>
          <w:tab w:val="left" w:pos="2014"/>
        </w:tabs>
        <w:snapToGrid w:val="0"/>
        <w:spacing w:line="360" w:lineRule="auto"/>
        <w:rPr>
          <w:rFonts w:eastAsiaTheme="minorEastAsia"/>
          <w:sz w:val="24"/>
        </w:rPr>
      </w:pPr>
      <w:r>
        <w:rPr>
          <w:rFonts w:eastAsiaTheme="minorEastAsia"/>
          <w:sz w:val="24"/>
        </w:rPr>
        <w:t>《供应商须知资料表》中规定的其他情形。</w:t>
      </w:r>
    </w:p>
    <w:p w14:paraId="6DCE3825">
      <w:pPr>
        <w:numPr>
          <w:ilvl w:val="0"/>
          <w:numId w:val="8"/>
        </w:numPr>
        <w:tabs>
          <w:tab w:val="left" w:pos="360"/>
        </w:tabs>
        <w:snapToGrid w:val="0"/>
        <w:spacing w:line="360" w:lineRule="auto"/>
        <w:ind w:left="357" w:hanging="357"/>
        <w:outlineLvl w:val="1"/>
        <w:rPr>
          <w:rFonts w:eastAsiaTheme="minorEastAsia"/>
          <w:sz w:val="24"/>
        </w:rPr>
      </w:pPr>
      <w:bookmarkStart w:id="339" w:name="_Toc150509283"/>
      <w:bookmarkStart w:id="340" w:name="_Toc265228370"/>
      <w:bookmarkStart w:id="341" w:name="_Toc151193920"/>
      <w:bookmarkStart w:id="342" w:name="_Toc150774632"/>
      <w:bookmarkStart w:id="343" w:name="_Toc226337228"/>
      <w:bookmarkStart w:id="344" w:name="_Toc151190159"/>
      <w:bookmarkStart w:id="345" w:name="_Toc195842897"/>
      <w:bookmarkStart w:id="346" w:name="_Toc150774737"/>
      <w:bookmarkStart w:id="347" w:name="_Toc127151532"/>
      <w:bookmarkStart w:id="348" w:name="_Toc150480770"/>
      <w:bookmarkStart w:id="349" w:name="_Toc151193630"/>
      <w:bookmarkStart w:id="350" w:name="_Toc142311034"/>
      <w:bookmarkStart w:id="351" w:name="_Toc305158800"/>
      <w:bookmarkStart w:id="352" w:name="_Toc127161446"/>
      <w:bookmarkStart w:id="353" w:name="_Toc127151733"/>
      <w:bookmarkStart w:id="354" w:name="_Toc164608646"/>
      <w:bookmarkStart w:id="355" w:name="_Toc151193702"/>
      <w:bookmarkStart w:id="356" w:name="_Toc164608801"/>
      <w:bookmarkStart w:id="357" w:name="_Toc151193774"/>
      <w:bookmarkStart w:id="358" w:name="_Toc226965805"/>
      <w:bookmarkStart w:id="359" w:name="_Toc164229227"/>
      <w:bookmarkStart w:id="360" w:name="_Toc305158874"/>
      <w:bookmarkStart w:id="361" w:name="_Toc149720825"/>
      <w:bookmarkStart w:id="362" w:name="_Toc520356157"/>
      <w:bookmarkStart w:id="363" w:name="_Toc151193846"/>
      <w:bookmarkStart w:id="364" w:name="_Toc226965722"/>
      <w:bookmarkStart w:id="365" w:name="_Toc264969222"/>
      <w:bookmarkStart w:id="366" w:name="_Toc164351626"/>
      <w:bookmarkStart w:id="367" w:name="_Toc226309776"/>
      <w:bookmarkStart w:id="368" w:name="_Toc164229373"/>
      <w:r>
        <w:rPr>
          <w:rFonts w:eastAsiaTheme="minorEastAsia"/>
          <w:sz w:val="24"/>
        </w:rPr>
        <w:t>响应有效期</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14:paraId="363128F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响应文件应在本单一来源采购文件《供应商须知资料表》中规定的响应有效期内保持有效，响应有效期少于单一来源采购文件规定期限的，其</w:t>
      </w:r>
      <w:r>
        <w:rPr>
          <w:rFonts w:eastAsiaTheme="minorEastAsia"/>
          <w:b/>
          <w:sz w:val="24"/>
        </w:rPr>
        <w:t>响应无效</w:t>
      </w:r>
      <w:r>
        <w:rPr>
          <w:rFonts w:eastAsiaTheme="minorEastAsia"/>
          <w:sz w:val="24"/>
        </w:rPr>
        <w:t>。</w:t>
      </w:r>
    </w:p>
    <w:p w14:paraId="264464F0">
      <w:pPr>
        <w:numPr>
          <w:ilvl w:val="0"/>
          <w:numId w:val="8"/>
        </w:numPr>
        <w:tabs>
          <w:tab w:val="left" w:pos="360"/>
        </w:tabs>
        <w:snapToGrid w:val="0"/>
        <w:spacing w:line="360" w:lineRule="auto"/>
        <w:ind w:left="357" w:hanging="357"/>
        <w:outlineLvl w:val="1"/>
        <w:rPr>
          <w:rFonts w:eastAsiaTheme="minorEastAsia"/>
          <w:sz w:val="24"/>
        </w:rPr>
      </w:pPr>
      <w:bookmarkStart w:id="369" w:name="_Toc142311035"/>
      <w:bookmarkStart w:id="370" w:name="_Toc151190160"/>
      <w:bookmarkStart w:id="371" w:name="_Toc195842898"/>
      <w:bookmarkStart w:id="372" w:name="_Toc164608802"/>
      <w:bookmarkStart w:id="373" w:name="_Toc151193847"/>
      <w:bookmarkStart w:id="374" w:name="_Toc226965806"/>
      <w:bookmarkStart w:id="375" w:name="_Toc151193775"/>
      <w:bookmarkStart w:id="376" w:name="_Toc150509284"/>
      <w:bookmarkStart w:id="377" w:name="_Toc127151533"/>
      <w:bookmarkStart w:id="378" w:name="_Toc305158875"/>
      <w:bookmarkStart w:id="379" w:name="_Toc226965723"/>
      <w:bookmarkStart w:id="380" w:name="_Toc264969223"/>
      <w:bookmarkStart w:id="381" w:name="_Toc226309777"/>
      <w:bookmarkStart w:id="382" w:name="_Toc164351627"/>
      <w:bookmarkStart w:id="383" w:name="_Toc226337229"/>
      <w:bookmarkStart w:id="384" w:name="_Toc150480771"/>
      <w:bookmarkStart w:id="385" w:name="_Toc149720826"/>
      <w:bookmarkStart w:id="386" w:name="_Toc164229228"/>
      <w:bookmarkStart w:id="387" w:name="_Toc127151734"/>
      <w:bookmarkStart w:id="388" w:name="_Toc127161447"/>
      <w:bookmarkStart w:id="389" w:name="_Toc151193921"/>
      <w:bookmarkStart w:id="390" w:name="_Toc151193631"/>
      <w:bookmarkStart w:id="391" w:name="_Toc164229374"/>
      <w:bookmarkStart w:id="392" w:name="_Toc151193703"/>
      <w:bookmarkStart w:id="393" w:name="_Toc164608647"/>
      <w:bookmarkStart w:id="394" w:name="_Toc150774633"/>
      <w:bookmarkStart w:id="395" w:name="_Toc520356158"/>
      <w:bookmarkStart w:id="396" w:name="_Toc265228371"/>
      <w:bookmarkStart w:id="397" w:name="_Toc305158801"/>
      <w:bookmarkStart w:id="398" w:name="_Toc150774738"/>
      <w:r>
        <w:rPr>
          <w:rFonts w:eastAsiaTheme="minorEastAsia"/>
          <w:sz w:val="24"/>
        </w:rPr>
        <w:t>响应文件的签署</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rFonts w:eastAsiaTheme="minorEastAsia"/>
          <w:sz w:val="24"/>
        </w:rPr>
        <w:t>、盖章</w:t>
      </w:r>
    </w:p>
    <w:p w14:paraId="540F37EF">
      <w:pPr>
        <w:numPr>
          <w:ilvl w:val="1"/>
          <w:numId w:val="8"/>
        </w:numPr>
        <w:tabs>
          <w:tab w:val="left" w:pos="1080"/>
          <w:tab w:val="left" w:pos="2014"/>
        </w:tabs>
        <w:snapToGrid w:val="0"/>
        <w:spacing w:line="360" w:lineRule="auto"/>
        <w:ind w:left="1077" w:hanging="720"/>
        <w:rPr>
          <w:rFonts w:eastAsiaTheme="minorEastAsia"/>
          <w:sz w:val="24"/>
        </w:rPr>
      </w:pPr>
      <w:bookmarkStart w:id="399" w:name="_Toc150774634"/>
      <w:bookmarkStart w:id="400" w:name="_Toc142311036"/>
      <w:bookmarkStart w:id="401" w:name="_Toc265228372"/>
      <w:bookmarkStart w:id="402" w:name="_Toc127151534"/>
      <w:bookmarkStart w:id="403" w:name="_Toc226965724"/>
      <w:bookmarkStart w:id="404" w:name="_Toc151193848"/>
      <w:bookmarkStart w:id="405" w:name="_Toc150480772"/>
      <w:bookmarkStart w:id="406" w:name="_Toc151193922"/>
      <w:bookmarkStart w:id="407" w:name="_Toc226965807"/>
      <w:bookmarkStart w:id="408" w:name="_Toc305158802"/>
      <w:bookmarkStart w:id="409" w:name="_Toc151193704"/>
      <w:bookmarkStart w:id="410" w:name="_Toc520356159"/>
      <w:bookmarkStart w:id="411" w:name="_Toc151190161"/>
      <w:bookmarkStart w:id="412" w:name="_Toc151193776"/>
      <w:bookmarkStart w:id="413" w:name="_Toc150774739"/>
      <w:bookmarkStart w:id="414" w:name="_Toc150509285"/>
      <w:bookmarkStart w:id="415" w:name="_Toc264969224"/>
      <w:bookmarkStart w:id="416" w:name="_Toc226337230"/>
      <w:bookmarkStart w:id="417" w:name="_Toc195842899"/>
      <w:bookmarkStart w:id="418" w:name="_Toc226309778"/>
      <w:bookmarkStart w:id="419" w:name="_Toc151193632"/>
      <w:bookmarkStart w:id="420" w:name="_Toc305158876"/>
      <w:r>
        <w:rPr>
          <w:rFonts w:eastAsiaTheme="minorEastAsia"/>
          <w:sz w:val="24"/>
        </w:rPr>
        <w:t>响应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4E0F2CB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单一来源采购文件要求盖章的内容，一般通过投标文件编制工具加盖电子签章。</w:t>
      </w:r>
    </w:p>
    <w:p w14:paraId="77B3B1FC">
      <w:pPr>
        <w:tabs>
          <w:tab w:val="left" w:pos="900"/>
          <w:tab w:val="left" w:pos="1080"/>
        </w:tabs>
        <w:snapToGrid w:val="0"/>
        <w:spacing w:line="360" w:lineRule="auto"/>
        <w:ind w:left="357"/>
        <w:rPr>
          <w:rFonts w:eastAsiaTheme="minorEastAsia"/>
        </w:rPr>
      </w:pPr>
    </w:p>
    <w:p w14:paraId="45ED7B6A">
      <w:pPr>
        <w:pStyle w:val="3"/>
        <w:spacing w:before="0" w:line="360" w:lineRule="auto"/>
        <w:rPr>
          <w:rFonts w:ascii="Times New Roman" w:hAnsi="Times New Roman" w:eastAsiaTheme="minorEastAsia"/>
          <w:sz w:val="28"/>
        </w:rPr>
      </w:pPr>
      <w:r>
        <w:rPr>
          <w:rFonts w:ascii="Times New Roman" w:hAnsi="Times New Roman" w:eastAsiaTheme="minorEastAsia"/>
          <w:sz w:val="28"/>
        </w:rPr>
        <w:t>四   响应文件的提交</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14:paraId="01C8C0D7">
      <w:pPr>
        <w:numPr>
          <w:ilvl w:val="0"/>
          <w:numId w:val="8"/>
        </w:numPr>
        <w:tabs>
          <w:tab w:val="left" w:pos="360"/>
        </w:tabs>
        <w:snapToGrid w:val="0"/>
        <w:spacing w:line="360" w:lineRule="auto"/>
        <w:ind w:left="357" w:hanging="357"/>
        <w:outlineLvl w:val="1"/>
        <w:rPr>
          <w:rFonts w:eastAsiaTheme="minorEastAsia"/>
          <w:sz w:val="24"/>
        </w:rPr>
      </w:pPr>
      <w:bookmarkStart w:id="421" w:name="_Toc520356160"/>
      <w:bookmarkStart w:id="422" w:name="_Toc149720828"/>
      <w:bookmarkStart w:id="423" w:name="_Toc226309779"/>
      <w:bookmarkStart w:id="424" w:name="_Toc127151736"/>
      <w:bookmarkStart w:id="425" w:name="_Toc226965725"/>
      <w:bookmarkStart w:id="426" w:name="_Toc164229230"/>
      <w:bookmarkStart w:id="427" w:name="_Toc164608649"/>
      <w:bookmarkStart w:id="428" w:name="_Toc150480773"/>
      <w:bookmarkStart w:id="429" w:name="_Toc164351629"/>
      <w:bookmarkStart w:id="430" w:name="_Toc151193705"/>
      <w:bookmarkStart w:id="431" w:name="_Toc151193923"/>
      <w:bookmarkStart w:id="432" w:name="_Toc226337231"/>
      <w:bookmarkStart w:id="433" w:name="_Toc127161449"/>
      <w:bookmarkStart w:id="434" w:name="_Toc150774635"/>
      <w:bookmarkStart w:id="435" w:name="_Toc265228373"/>
      <w:bookmarkStart w:id="436" w:name="_Toc127151535"/>
      <w:bookmarkStart w:id="437" w:name="_Toc264969225"/>
      <w:bookmarkStart w:id="438" w:name="_Toc150509286"/>
      <w:bookmarkStart w:id="439" w:name="_Toc151193633"/>
      <w:bookmarkStart w:id="440" w:name="_Toc151193849"/>
      <w:bookmarkStart w:id="441" w:name="_Toc164229376"/>
      <w:bookmarkStart w:id="442" w:name="_Toc195842900"/>
      <w:bookmarkStart w:id="443" w:name="_Toc226965808"/>
      <w:bookmarkStart w:id="444" w:name="_Toc150774740"/>
      <w:bookmarkStart w:id="445" w:name="_Toc142311037"/>
      <w:bookmarkStart w:id="446" w:name="_Toc151193777"/>
      <w:bookmarkStart w:id="447" w:name="_Toc305158803"/>
      <w:bookmarkStart w:id="448" w:name="_Toc164608804"/>
      <w:bookmarkStart w:id="449" w:name="_Toc151190162"/>
      <w:bookmarkStart w:id="450" w:name="_Toc305158877"/>
      <w:r>
        <w:rPr>
          <w:rFonts w:eastAsiaTheme="minorEastAsia"/>
          <w:sz w:val="24"/>
        </w:rPr>
        <w:t>响应文件的</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Fonts w:eastAsiaTheme="minorEastAsia"/>
          <w:sz w:val="24"/>
        </w:rPr>
        <w:t>提交</w:t>
      </w:r>
    </w:p>
    <w:p w14:paraId="753FA1F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本项目使用北京市政府采购电子交易平台。供应商根据单一来源采购文件及电子交易平台供应商操作手册要求编制、生成并提交电子响应文件。</w:t>
      </w:r>
    </w:p>
    <w:p w14:paraId="7CE6CD2B">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采购人及采购代理机构拒绝接受通过电子交易平台以外任何形式提交的响应文件，保证金除外。</w:t>
      </w:r>
    </w:p>
    <w:p w14:paraId="40C92051">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响应文件提交截止时间</w:t>
      </w:r>
    </w:p>
    <w:p w14:paraId="3331E1BF">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供应商应在单一来源采购文件要求的响应文件提交截止时间前，将电子响应文件提交至电子交易平台。</w:t>
      </w:r>
    </w:p>
    <w:p w14:paraId="60D5AF77">
      <w:pPr>
        <w:numPr>
          <w:ilvl w:val="0"/>
          <w:numId w:val="8"/>
        </w:numPr>
        <w:tabs>
          <w:tab w:val="left" w:pos="360"/>
        </w:tabs>
        <w:snapToGrid w:val="0"/>
        <w:spacing w:line="360" w:lineRule="auto"/>
        <w:ind w:left="357" w:hanging="357"/>
        <w:outlineLvl w:val="1"/>
        <w:rPr>
          <w:rFonts w:eastAsiaTheme="minorEastAsia"/>
          <w:sz w:val="24"/>
        </w:rPr>
      </w:pPr>
      <w:bookmarkStart w:id="451" w:name="_Toc264969227"/>
      <w:bookmarkStart w:id="452" w:name="_Toc150480775"/>
      <w:bookmarkStart w:id="453" w:name="_Toc164608651"/>
      <w:bookmarkStart w:id="454" w:name="_Toc127161451"/>
      <w:bookmarkStart w:id="455" w:name="_Toc305158805"/>
      <w:bookmarkStart w:id="456" w:name="_Toc151193707"/>
      <w:bookmarkStart w:id="457" w:name="_Toc151193779"/>
      <w:bookmarkStart w:id="458" w:name="_Toc150509288"/>
      <w:bookmarkStart w:id="459" w:name="_Toc151190164"/>
      <w:bookmarkStart w:id="460" w:name="_Toc142311039"/>
      <w:bookmarkStart w:id="461" w:name="_Toc226337233"/>
      <w:bookmarkStart w:id="462" w:name="_Toc149720830"/>
      <w:bookmarkStart w:id="463" w:name="_Toc520356162"/>
      <w:bookmarkStart w:id="464" w:name="_Toc150774742"/>
      <w:bookmarkStart w:id="465" w:name="_Toc195842902"/>
      <w:bookmarkStart w:id="466" w:name="_Toc226965810"/>
      <w:bookmarkStart w:id="467" w:name="_Toc127151537"/>
      <w:bookmarkStart w:id="468" w:name="_Toc305158879"/>
      <w:bookmarkStart w:id="469" w:name="_Toc265228375"/>
      <w:bookmarkStart w:id="470" w:name="_Toc226309781"/>
      <w:bookmarkStart w:id="471" w:name="_Toc164351631"/>
      <w:bookmarkStart w:id="472" w:name="_Toc151193925"/>
      <w:bookmarkStart w:id="473" w:name="_Toc151193635"/>
      <w:bookmarkStart w:id="474" w:name="_Toc151193851"/>
      <w:bookmarkStart w:id="475" w:name="_Toc150774637"/>
      <w:bookmarkStart w:id="476" w:name="_Toc164608806"/>
      <w:bookmarkStart w:id="477" w:name="_Toc164229232"/>
      <w:bookmarkStart w:id="478" w:name="_Toc164229378"/>
      <w:bookmarkStart w:id="479" w:name="_Toc226965727"/>
      <w:bookmarkStart w:id="480" w:name="_Toc127151738"/>
      <w:r>
        <w:rPr>
          <w:rFonts w:eastAsiaTheme="minorEastAsia"/>
          <w:sz w:val="24"/>
        </w:rPr>
        <w:t>响应文件的修改与撤回</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14:paraId="717AD2D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响应文件提交截止时间前，供应商可以通过电子交易平台对所提交的响应文件进行补充、修改或者撤回。保证金的补充、修改或者撤回</w:t>
      </w:r>
      <w:r>
        <w:rPr>
          <w:sz w:val="24"/>
        </w:rPr>
        <w:t>无需通过电子交易平台，但应就其补充、修改或者撤回通知采购人或采购代理机构</w:t>
      </w:r>
      <w:r>
        <w:rPr>
          <w:rFonts w:eastAsiaTheme="minorEastAsia"/>
          <w:sz w:val="24"/>
        </w:rPr>
        <w:t>。</w:t>
      </w:r>
    </w:p>
    <w:p w14:paraId="1FE4A2DF">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供应商对响应文件的补充、修改的内容应当按照单一来源采购文件要求签署、盖章，作为响应文件的组成部分。补充、修改的内容与响应文件不一致的，以补充、修改的内容为准。</w:t>
      </w:r>
    </w:p>
    <w:p w14:paraId="03056B59">
      <w:pPr>
        <w:spacing w:line="360" w:lineRule="auto"/>
        <w:rPr>
          <w:rFonts w:eastAsiaTheme="minorEastAsia"/>
          <w:sz w:val="24"/>
        </w:rPr>
      </w:pPr>
    </w:p>
    <w:p w14:paraId="538295C0">
      <w:pPr>
        <w:pStyle w:val="3"/>
        <w:spacing w:before="0" w:line="360" w:lineRule="auto"/>
        <w:rPr>
          <w:rFonts w:ascii="Times New Roman" w:hAnsi="Times New Roman" w:eastAsiaTheme="minorEastAsia"/>
          <w:sz w:val="28"/>
        </w:rPr>
      </w:pPr>
      <w:bookmarkStart w:id="481" w:name="_Toc264969228"/>
      <w:bookmarkStart w:id="482" w:name="_Toc226965728"/>
      <w:bookmarkStart w:id="483" w:name="_Toc151190165"/>
      <w:bookmarkStart w:id="484" w:name="_Toc195842903"/>
      <w:bookmarkStart w:id="485" w:name="_Toc151193926"/>
      <w:bookmarkStart w:id="486" w:name="_Toc520356163"/>
      <w:bookmarkStart w:id="487" w:name="_Toc150509289"/>
      <w:bookmarkStart w:id="488" w:name="_Toc226965811"/>
      <w:bookmarkStart w:id="489" w:name="_Toc305158880"/>
      <w:bookmarkStart w:id="490" w:name="_Toc151193708"/>
      <w:bookmarkStart w:id="491" w:name="_Toc151193636"/>
      <w:bookmarkStart w:id="492" w:name="_Toc305158806"/>
      <w:bookmarkStart w:id="493" w:name="_Toc151193780"/>
      <w:bookmarkStart w:id="494" w:name="_Toc150774743"/>
      <w:bookmarkStart w:id="495" w:name="_Toc150480776"/>
      <w:bookmarkStart w:id="496" w:name="_Toc226337234"/>
      <w:bookmarkStart w:id="497" w:name="_Toc151193852"/>
      <w:bookmarkStart w:id="498" w:name="_Toc226309782"/>
      <w:bookmarkStart w:id="499" w:name="_Toc265228376"/>
      <w:bookmarkStart w:id="500" w:name="_Toc127151538"/>
      <w:bookmarkStart w:id="501" w:name="_Toc150774638"/>
      <w:bookmarkStart w:id="502" w:name="_Toc142311040"/>
      <w:r>
        <w:rPr>
          <w:rFonts w:ascii="Times New Roman" w:hAnsi="Times New Roman" w:eastAsiaTheme="minorEastAsia"/>
          <w:sz w:val="28"/>
        </w:rPr>
        <w:t xml:space="preserve">五   </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Pr>
          <w:rFonts w:ascii="Times New Roman" w:hAnsi="Times New Roman" w:eastAsiaTheme="minorEastAsia"/>
          <w:sz w:val="28"/>
        </w:rPr>
        <w:t>协商</w:t>
      </w:r>
    </w:p>
    <w:p w14:paraId="38AAF8EC">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解密</w:t>
      </w:r>
    </w:p>
    <w:p w14:paraId="7A247A42">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采购人或采购代理机构将按单一来源采购文件的规定，在响应文件提交截止时间的同一时间和《供应商须知资料表》约定的地点组织解密。解密时邀请供应商代表参加，供应商代表应携带CA证书参加解密。</w:t>
      </w:r>
    </w:p>
    <w:p w14:paraId="6508C61D">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本项目解密使用北京市政府采购电子交易平台。供应商应在《供应商须知资料表》规定的时间内对响应文件进行解密，因非系统原因导致的解密失败，视为</w:t>
      </w:r>
      <w:r>
        <w:rPr>
          <w:rFonts w:eastAsiaTheme="minorEastAsia"/>
          <w:b/>
          <w:sz w:val="24"/>
        </w:rPr>
        <w:t>无效响应</w:t>
      </w:r>
      <w:r>
        <w:rPr>
          <w:rFonts w:eastAsiaTheme="minorEastAsia"/>
          <w:sz w:val="24"/>
        </w:rPr>
        <w:t>。</w:t>
      </w:r>
    </w:p>
    <w:p w14:paraId="6C129874">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单一来源采购人员</w:t>
      </w:r>
    </w:p>
    <w:p w14:paraId="4D75FD70">
      <w:pPr>
        <w:numPr>
          <w:ilvl w:val="1"/>
          <w:numId w:val="8"/>
        </w:numPr>
        <w:tabs>
          <w:tab w:val="left" w:pos="1080"/>
          <w:tab w:val="left" w:pos="2014"/>
        </w:tabs>
        <w:snapToGrid w:val="0"/>
        <w:spacing w:line="360" w:lineRule="auto"/>
        <w:ind w:left="1077" w:hanging="720"/>
        <w:rPr>
          <w:rFonts w:eastAsiaTheme="minorEastAsia"/>
          <w:sz w:val="24"/>
        </w:rPr>
      </w:pPr>
      <w:bookmarkStart w:id="503" w:name="_Toc520356166"/>
      <w:r>
        <w:rPr>
          <w:rFonts w:eastAsiaTheme="minorEastAsia"/>
          <w:sz w:val="24"/>
        </w:rPr>
        <w:t>采购人、采购代理机构组织具有相关经验的专业人员与供应商商定合理的成交价格并保证采购项目质量。</w:t>
      </w:r>
    </w:p>
    <w:bookmarkEnd w:id="503"/>
    <w:p w14:paraId="0BCFA73F">
      <w:pPr>
        <w:numPr>
          <w:ilvl w:val="0"/>
          <w:numId w:val="8"/>
        </w:numPr>
        <w:tabs>
          <w:tab w:val="left" w:pos="360"/>
        </w:tabs>
        <w:snapToGrid w:val="0"/>
        <w:spacing w:line="360" w:lineRule="auto"/>
        <w:ind w:left="357" w:hanging="357"/>
        <w:outlineLvl w:val="1"/>
        <w:rPr>
          <w:rFonts w:eastAsiaTheme="minorEastAsia"/>
          <w:sz w:val="24"/>
        </w:rPr>
      </w:pPr>
      <w:bookmarkStart w:id="504" w:name="_Toc520356169"/>
      <w:r>
        <w:rPr>
          <w:rFonts w:eastAsiaTheme="minorEastAsia"/>
          <w:sz w:val="24"/>
        </w:rPr>
        <w:t xml:space="preserve">协商程序 </w:t>
      </w:r>
    </w:p>
    <w:p w14:paraId="00E2CCAD">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见第三章《协商程序》。</w:t>
      </w:r>
    </w:p>
    <w:p w14:paraId="4ECF6229">
      <w:pPr>
        <w:tabs>
          <w:tab w:val="left" w:pos="360"/>
          <w:tab w:val="left" w:pos="1080"/>
        </w:tabs>
        <w:snapToGrid w:val="0"/>
        <w:spacing w:line="360" w:lineRule="auto"/>
        <w:ind w:left="1080"/>
        <w:rPr>
          <w:rFonts w:eastAsiaTheme="minorEastAsia"/>
          <w:sz w:val="24"/>
        </w:rPr>
      </w:pPr>
    </w:p>
    <w:p w14:paraId="2C67B46C">
      <w:pPr>
        <w:pStyle w:val="3"/>
        <w:spacing w:before="0" w:line="360" w:lineRule="auto"/>
        <w:rPr>
          <w:rFonts w:ascii="Times New Roman" w:hAnsi="Times New Roman" w:eastAsiaTheme="minorEastAsia"/>
          <w:sz w:val="28"/>
        </w:rPr>
      </w:pPr>
      <w:bookmarkStart w:id="505" w:name="_Toc142311047"/>
      <w:bookmarkStart w:id="506" w:name="_Toc151193859"/>
      <w:bookmarkStart w:id="507" w:name="_Toc127151545"/>
      <w:bookmarkStart w:id="508" w:name="_Toc151193715"/>
      <w:bookmarkStart w:id="509" w:name="_Toc226337241"/>
      <w:bookmarkStart w:id="510" w:name="_Toc150480783"/>
      <w:bookmarkStart w:id="511" w:name="_Toc226965818"/>
      <w:bookmarkStart w:id="512" w:name="_Toc151193787"/>
      <w:bookmarkStart w:id="513" w:name="_Toc150774645"/>
      <w:bookmarkStart w:id="514" w:name="_Toc305158887"/>
      <w:bookmarkStart w:id="515" w:name="_Toc305158813"/>
      <w:bookmarkStart w:id="516" w:name="_Toc226965735"/>
      <w:bookmarkStart w:id="517" w:name="_Toc150509296"/>
      <w:bookmarkStart w:id="518" w:name="_Toc226309789"/>
      <w:bookmarkStart w:id="519" w:name="_Toc150774750"/>
      <w:bookmarkStart w:id="520" w:name="_Toc151193643"/>
      <w:bookmarkStart w:id="521" w:name="_Toc264969235"/>
      <w:bookmarkStart w:id="522" w:name="_Toc195842910"/>
      <w:bookmarkStart w:id="523" w:name="_Toc151193933"/>
      <w:bookmarkStart w:id="524" w:name="_Toc151190172"/>
      <w:bookmarkStart w:id="525" w:name="_Toc265228383"/>
      <w:r>
        <w:rPr>
          <w:rFonts w:ascii="Times New Roman" w:hAnsi="Times New Roman" w:eastAsiaTheme="minorEastAsia"/>
          <w:sz w:val="28"/>
        </w:rPr>
        <w:t xml:space="preserve">六   </w:t>
      </w:r>
      <w:bookmarkEnd w:id="504"/>
      <w:r>
        <w:rPr>
          <w:rFonts w:ascii="Times New Roman" w:hAnsi="Times New Roman" w:eastAsiaTheme="minorEastAsia"/>
          <w:sz w:val="28"/>
        </w:rPr>
        <w:t>确定</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rFonts w:ascii="Times New Roman" w:hAnsi="Times New Roman" w:eastAsiaTheme="minorEastAsia"/>
          <w:sz w:val="28"/>
        </w:rPr>
        <w:t>成交供应商</w:t>
      </w:r>
    </w:p>
    <w:p w14:paraId="628E0942">
      <w:pPr>
        <w:numPr>
          <w:ilvl w:val="0"/>
          <w:numId w:val="8"/>
        </w:numPr>
        <w:tabs>
          <w:tab w:val="left" w:pos="360"/>
        </w:tabs>
        <w:snapToGrid w:val="0"/>
        <w:spacing w:line="360" w:lineRule="auto"/>
        <w:ind w:left="357" w:hanging="357"/>
        <w:outlineLvl w:val="1"/>
        <w:rPr>
          <w:rFonts w:eastAsiaTheme="minorEastAsia"/>
          <w:sz w:val="24"/>
        </w:rPr>
      </w:pPr>
      <w:bookmarkStart w:id="526" w:name="_Toc151190174"/>
      <w:bookmarkStart w:id="527" w:name="_Toc195842912"/>
      <w:bookmarkStart w:id="528" w:name="_Toc151193645"/>
      <w:bookmarkStart w:id="529" w:name="_Toc164608661"/>
      <w:bookmarkStart w:id="530" w:name="_Toc226965737"/>
      <w:bookmarkStart w:id="531" w:name="_Toc265228385"/>
      <w:bookmarkStart w:id="532" w:name="_Toc226309791"/>
      <w:bookmarkStart w:id="533" w:name="_Toc151193789"/>
      <w:bookmarkStart w:id="534" w:name="_Toc127161461"/>
      <w:bookmarkStart w:id="535" w:name="_Toc127151547"/>
      <w:bookmarkStart w:id="536" w:name="_Toc305158815"/>
      <w:bookmarkStart w:id="537" w:name="_Toc164608816"/>
      <w:bookmarkStart w:id="538" w:name="_Toc127151748"/>
      <w:bookmarkStart w:id="539" w:name="_Toc150480785"/>
      <w:bookmarkStart w:id="540" w:name="_Toc149720840"/>
      <w:bookmarkStart w:id="541" w:name="_Toc226337243"/>
      <w:bookmarkStart w:id="542" w:name="_Toc164229242"/>
      <w:bookmarkStart w:id="543" w:name="_Toc151193935"/>
      <w:bookmarkStart w:id="544" w:name="_Toc150774752"/>
      <w:bookmarkStart w:id="545" w:name="_Toc150774647"/>
      <w:bookmarkStart w:id="546" w:name="_Toc151193717"/>
      <w:bookmarkStart w:id="547" w:name="_Toc150509298"/>
      <w:bookmarkStart w:id="548" w:name="_Toc142311049"/>
      <w:bookmarkStart w:id="549" w:name="_Toc226965820"/>
      <w:bookmarkStart w:id="550" w:name="_Toc305158889"/>
      <w:bookmarkStart w:id="551" w:name="_Toc264969237"/>
      <w:bookmarkStart w:id="552" w:name="_Toc164229388"/>
      <w:bookmarkStart w:id="553" w:name="_Toc164351641"/>
      <w:bookmarkStart w:id="554" w:name="_Toc151193861"/>
      <w:r>
        <w:rPr>
          <w:rFonts w:eastAsiaTheme="minorEastAsia"/>
          <w:sz w:val="24"/>
        </w:rPr>
        <w:t>确定</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rPr>
          <w:rFonts w:eastAsiaTheme="minorEastAsia"/>
          <w:sz w:val="24"/>
        </w:rPr>
        <w:t>成交供应商</w:t>
      </w:r>
    </w:p>
    <w:p w14:paraId="16768AB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采购人在收到单一来源采购人员编写的协商情况记录后，确定成交供应商。</w:t>
      </w:r>
    </w:p>
    <w:p w14:paraId="1A2B9BDF">
      <w:pPr>
        <w:numPr>
          <w:ilvl w:val="0"/>
          <w:numId w:val="8"/>
        </w:numPr>
        <w:tabs>
          <w:tab w:val="left" w:pos="360"/>
        </w:tabs>
        <w:snapToGrid w:val="0"/>
        <w:spacing w:line="360" w:lineRule="auto"/>
        <w:ind w:left="357" w:hanging="357"/>
        <w:outlineLvl w:val="1"/>
        <w:rPr>
          <w:rFonts w:eastAsiaTheme="minorEastAsia"/>
          <w:sz w:val="24"/>
        </w:rPr>
      </w:pPr>
      <w:bookmarkStart w:id="555" w:name="_Toc305158817"/>
      <w:bookmarkStart w:id="556" w:name="_Toc305158891"/>
      <w:bookmarkStart w:id="557" w:name="_Toc150480787"/>
      <w:bookmarkStart w:id="558" w:name="_Toc226337245"/>
      <w:bookmarkStart w:id="559" w:name="_Toc151193719"/>
      <w:bookmarkStart w:id="560" w:name="_Toc164351643"/>
      <w:bookmarkStart w:id="561" w:name="_Toc265228387"/>
      <w:bookmarkStart w:id="562" w:name="_Toc150774754"/>
      <w:bookmarkStart w:id="563" w:name="_Toc127151549"/>
      <w:bookmarkStart w:id="564" w:name="_Toc149720842"/>
      <w:bookmarkStart w:id="565" w:name="_Toc151193647"/>
      <w:bookmarkStart w:id="566" w:name="_Toc127151750"/>
      <w:bookmarkStart w:id="567" w:name="_Toc226965822"/>
      <w:bookmarkStart w:id="568" w:name="_Toc164229390"/>
      <w:bookmarkStart w:id="569" w:name="_Toc151193937"/>
      <w:bookmarkStart w:id="570" w:name="_Toc151193791"/>
      <w:bookmarkStart w:id="571" w:name="_Toc151193863"/>
      <w:bookmarkStart w:id="572" w:name="_Toc127161463"/>
      <w:bookmarkStart w:id="573" w:name="_Toc164608818"/>
      <w:bookmarkStart w:id="574" w:name="_Toc226965739"/>
      <w:bookmarkStart w:id="575" w:name="_Toc151190176"/>
      <w:bookmarkStart w:id="576" w:name="_Toc150509300"/>
      <w:bookmarkStart w:id="577" w:name="_Toc226309793"/>
      <w:bookmarkStart w:id="578" w:name="_Toc164229244"/>
      <w:bookmarkStart w:id="579" w:name="_Toc142311051"/>
      <w:bookmarkStart w:id="580" w:name="_Toc150774649"/>
      <w:bookmarkStart w:id="581" w:name="_Toc164608663"/>
      <w:bookmarkStart w:id="582" w:name="_Toc264969239"/>
      <w:bookmarkStart w:id="583" w:name="_Toc195842914"/>
      <w:bookmarkStart w:id="584" w:name="_Ref467307090"/>
      <w:bookmarkStart w:id="585" w:name="_Toc520356176"/>
      <w:bookmarkStart w:id="586" w:name="_Ref467306425"/>
      <w:r>
        <w:rPr>
          <w:rFonts w:eastAsiaTheme="minorEastAsia"/>
          <w:sz w:val="24"/>
        </w:rPr>
        <w:t>成交公告与成交通知书</w:t>
      </w:r>
      <w:bookmarkEnd w:id="555"/>
      <w:bookmarkEnd w:id="556"/>
    </w:p>
    <w:p w14:paraId="42B1CBC8">
      <w:pPr>
        <w:numPr>
          <w:ilvl w:val="1"/>
          <w:numId w:val="8"/>
        </w:numPr>
        <w:tabs>
          <w:tab w:val="left" w:pos="1080"/>
          <w:tab w:val="left" w:pos="2014"/>
        </w:tabs>
        <w:snapToGrid w:val="0"/>
        <w:spacing w:line="360" w:lineRule="auto"/>
        <w:ind w:left="1077" w:hanging="720"/>
        <w:rPr>
          <w:sz w:val="24"/>
        </w:rPr>
      </w:pPr>
      <w:r>
        <w:rPr>
          <w:sz w:val="24"/>
        </w:rPr>
        <w:t>采购人或采购代理机构自成交供应商确定后2个工作日内，在</w:t>
      </w:r>
      <w:r>
        <w:rPr>
          <w:rFonts w:eastAsiaTheme="minorEastAsia"/>
          <w:sz w:val="24"/>
        </w:rPr>
        <w:t>北京市政府采购网</w:t>
      </w:r>
      <w:r>
        <w:rPr>
          <w:sz w:val="24"/>
        </w:rPr>
        <w:t>公告成交结果，同时向成交供应商发出成交通知书，成交公告期限为1个工作日。</w:t>
      </w:r>
    </w:p>
    <w:p w14:paraId="6B4E486F">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成交通知书对采购人和成交供应商具有同等法律效力。成交通知书发出后，采购人改变成交结果的，或者成交供应商放弃成交项目的，应当依法承担法律责任。</w:t>
      </w:r>
    </w:p>
    <w:p w14:paraId="1A80D35D">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终止</w:t>
      </w:r>
    </w:p>
    <w:p w14:paraId="5811BD8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出现下列情形之一的，采购人或采购代理机构将终止采购活动，发布项目终止公告并说明原因，重新开展采购活动：</w:t>
      </w:r>
    </w:p>
    <w:p w14:paraId="7B4AA584">
      <w:pPr>
        <w:numPr>
          <w:ilvl w:val="2"/>
          <w:numId w:val="8"/>
        </w:numPr>
        <w:snapToGrid w:val="0"/>
        <w:spacing w:line="360" w:lineRule="auto"/>
        <w:rPr>
          <w:rFonts w:eastAsiaTheme="minorEastAsia"/>
          <w:sz w:val="24"/>
        </w:rPr>
      </w:pPr>
      <w:r>
        <w:rPr>
          <w:rFonts w:eastAsiaTheme="minorEastAsia"/>
          <w:sz w:val="24"/>
        </w:rPr>
        <w:t>因情况变化，不再符合规定的单一来源采购方式适用情形的；</w:t>
      </w:r>
    </w:p>
    <w:p w14:paraId="15635A16">
      <w:pPr>
        <w:numPr>
          <w:ilvl w:val="2"/>
          <w:numId w:val="8"/>
        </w:numPr>
        <w:snapToGrid w:val="0"/>
        <w:spacing w:line="360" w:lineRule="auto"/>
        <w:rPr>
          <w:rFonts w:eastAsiaTheme="minorEastAsia"/>
          <w:sz w:val="24"/>
        </w:rPr>
      </w:pPr>
      <w:r>
        <w:rPr>
          <w:rFonts w:eastAsiaTheme="minorEastAsia"/>
          <w:sz w:val="24"/>
        </w:rPr>
        <w:t>出现影响采购公正的违法、违规行为的；</w:t>
      </w:r>
    </w:p>
    <w:p w14:paraId="44463DB6">
      <w:pPr>
        <w:numPr>
          <w:ilvl w:val="2"/>
          <w:numId w:val="8"/>
        </w:numPr>
        <w:snapToGrid w:val="0"/>
        <w:spacing w:line="360" w:lineRule="auto"/>
        <w:rPr>
          <w:rFonts w:eastAsiaTheme="minorEastAsia"/>
          <w:sz w:val="24"/>
        </w:rPr>
      </w:pPr>
      <w:r>
        <w:rPr>
          <w:rFonts w:eastAsiaTheme="minorEastAsia"/>
          <w:sz w:val="24"/>
        </w:rPr>
        <w:t>报价超过采购预算的。</w:t>
      </w:r>
    </w:p>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14:paraId="7BD9959E">
      <w:pPr>
        <w:numPr>
          <w:ilvl w:val="0"/>
          <w:numId w:val="8"/>
        </w:numPr>
        <w:tabs>
          <w:tab w:val="left" w:pos="360"/>
        </w:tabs>
        <w:snapToGrid w:val="0"/>
        <w:spacing w:line="360" w:lineRule="auto"/>
        <w:ind w:left="357" w:hanging="357"/>
        <w:outlineLvl w:val="1"/>
        <w:rPr>
          <w:rFonts w:eastAsiaTheme="minorEastAsia"/>
          <w:sz w:val="24"/>
        </w:rPr>
      </w:pPr>
      <w:bookmarkStart w:id="587" w:name="_Toc226337246"/>
      <w:bookmarkStart w:id="588" w:name="_Toc164229245"/>
      <w:bookmarkStart w:id="589" w:name="_Toc164229391"/>
      <w:bookmarkStart w:id="590" w:name="_Toc226309794"/>
      <w:bookmarkStart w:id="591" w:name="_Toc226965823"/>
      <w:bookmarkStart w:id="592" w:name="_Ref467307204"/>
      <w:bookmarkStart w:id="593" w:name="_Toc150774650"/>
      <w:bookmarkStart w:id="594" w:name="_Toc151193792"/>
      <w:bookmarkStart w:id="595" w:name="_Toc520356175"/>
      <w:bookmarkStart w:id="596" w:name="_Toc151193938"/>
      <w:bookmarkStart w:id="597" w:name="_Toc142311052"/>
      <w:bookmarkStart w:id="598" w:name="_Toc151193864"/>
      <w:bookmarkStart w:id="599" w:name="_Toc264969240"/>
      <w:bookmarkStart w:id="600" w:name="_Toc149720843"/>
      <w:bookmarkStart w:id="601" w:name="_Toc164608819"/>
      <w:bookmarkStart w:id="602" w:name="_Ref467307062"/>
      <w:bookmarkStart w:id="603" w:name="_Toc164351644"/>
      <w:bookmarkStart w:id="604" w:name="_Toc195842915"/>
      <w:bookmarkStart w:id="605" w:name="_Toc151190177"/>
      <w:bookmarkStart w:id="606" w:name="_Toc150509301"/>
      <w:bookmarkStart w:id="607" w:name="_Toc150480788"/>
      <w:bookmarkStart w:id="608" w:name="_Toc127151550"/>
      <w:bookmarkStart w:id="609" w:name="_Toc226965740"/>
      <w:bookmarkStart w:id="610" w:name="_Toc151193648"/>
      <w:bookmarkStart w:id="611" w:name="_Toc164608664"/>
      <w:bookmarkStart w:id="612" w:name="_Toc127161464"/>
      <w:bookmarkStart w:id="613" w:name="_Toc265228388"/>
      <w:bookmarkStart w:id="614" w:name="_Toc127151751"/>
      <w:bookmarkStart w:id="615" w:name="_Ref467306978"/>
      <w:bookmarkStart w:id="616" w:name="_Toc150774755"/>
      <w:bookmarkStart w:id="617" w:name="_Ref467306377"/>
      <w:bookmarkStart w:id="618" w:name="_Toc305158818"/>
      <w:bookmarkStart w:id="619" w:name="_Toc151193720"/>
      <w:bookmarkStart w:id="620" w:name="_Toc305158892"/>
      <w:r>
        <w:rPr>
          <w:rFonts w:eastAsiaTheme="minorEastAsia"/>
          <w:sz w:val="24"/>
        </w:rPr>
        <w:t>签订合同</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14:paraId="56DD622D">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采购人与成交供应商应当自成交通知书发出之日起30日内，按照单一来源采购文件确定的合同文本以及采购标的、规格型号、采购金额、采购数量、技术和服务要求等事项签订政府采购合同。</w:t>
      </w:r>
    </w:p>
    <w:p w14:paraId="47CB7447">
      <w:pPr>
        <w:numPr>
          <w:ilvl w:val="1"/>
          <w:numId w:val="8"/>
        </w:numPr>
        <w:tabs>
          <w:tab w:val="left" w:pos="1080"/>
          <w:tab w:val="left" w:pos="2014"/>
        </w:tabs>
        <w:snapToGrid w:val="0"/>
        <w:spacing w:line="360" w:lineRule="auto"/>
        <w:ind w:left="1077" w:hanging="720"/>
        <w:rPr>
          <w:sz w:val="24"/>
        </w:rPr>
      </w:pPr>
      <w:r>
        <w:rPr>
          <w:rFonts w:eastAsiaTheme="minorEastAsia"/>
          <w:sz w:val="24"/>
        </w:rPr>
        <w:t>成交供应商拒绝签订政府采购合同的，采购人可以重新开展采购活动。</w:t>
      </w:r>
      <w:r>
        <w:rPr>
          <w:sz w:val="24"/>
        </w:rPr>
        <w:t>拒绝签订政府采购合同的成交供应商不得参加对该项目重新开展的采购活动。</w:t>
      </w:r>
    </w:p>
    <w:p w14:paraId="3EC99F5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联合体成交的，联合体各方应当共同与采购人签订合同，就</w:t>
      </w:r>
      <w:r>
        <w:rPr>
          <w:sz w:val="24"/>
        </w:rPr>
        <w:t>采购合同约定的事项</w:t>
      </w:r>
      <w:r>
        <w:rPr>
          <w:rFonts w:eastAsiaTheme="minorEastAsia"/>
          <w:sz w:val="24"/>
        </w:rPr>
        <w:t>向采购人承担连带责任。</w:t>
      </w:r>
    </w:p>
    <w:p w14:paraId="1A9C5B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政府采购合同不能转包。</w:t>
      </w:r>
    </w:p>
    <w:p w14:paraId="5F3594FD">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Theme="minorEastAsia"/>
          <w:b/>
          <w:sz w:val="24"/>
        </w:rPr>
        <w:t>，</w:t>
      </w:r>
      <w:r>
        <w:rPr>
          <w:rFonts w:eastAsiaTheme="minorEastAsia"/>
          <w:sz w:val="24"/>
        </w:rPr>
        <w:t>否则</w:t>
      </w:r>
      <w:r>
        <w:rPr>
          <w:rFonts w:eastAsiaTheme="minorEastAsia"/>
          <w:b/>
          <w:sz w:val="24"/>
        </w:rPr>
        <w:t>响应无效</w:t>
      </w:r>
      <w:r>
        <w:rPr>
          <w:rFonts w:eastAsiaTheme="minorEastAsia"/>
          <w:sz w:val="24"/>
        </w:rPr>
        <w:t>。成交供应商就采购项目和分包项目向采购人负责，分包供应商就分包项目承担责任。</w:t>
      </w:r>
    </w:p>
    <w:p w14:paraId="089DACC7">
      <w:pPr>
        <w:numPr>
          <w:ilvl w:val="1"/>
          <w:numId w:val="8"/>
        </w:numPr>
        <w:tabs>
          <w:tab w:val="left" w:pos="1080"/>
          <w:tab w:val="left" w:pos="2014"/>
        </w:tabs>
        <w:snapToGrid w:val="0"/>
        <w:spacing w:line="360" w:lineRule="auto"/>
        <w:ind w:left="1077" w:hanging="720"/>
        <w:rPr>
          <w:sz w:val="24"/>
        </w:rPr>
      </w:pPr>
      <w:bookmarkStart w:id="621" w:name="_Hlk167095294"/>
      <w:r>
        <w:rPr>
          <w:rFonts w:hint="eastAsia" w:ascii="宋体" w:hAnsi="宋体"/>
          <w:sz w:val="24"/>
        </w:rPr>
        <w:t>“政采贷”融资指引：详见</w:t>
      </w:r>
      <w:r>
        <w:rPr>
          <w:rFonts w:eastAsiaTheme="minorEastAsia"/>
          <w:sz w:val="24"/>
        </w:rPr>
        <w:t>《</w:t>
      </w:r>
      <w:r>
        <w:rPr>
          <w:rFonts w:hint="eastAsia" w:eastAsiaTheme="minorEastAsia"/>
          <w:sz w:val="24"/>
        </w:rPr>
        <w:t>供应商</w:t>
      </w:r>
      <w:r>
        <w:rPr>
          <w:rFonts w:eastAsiaTheme="minorEastAsia"/>
          <w:sz w:val="24"/>
        </w:rPr>
        <w:t>须知资料表》</w:t>
      </w:r>
      <w:r>
        <w:rPr>
          <w:rFonts w:hint="eastAsia" w:eastAsiaTheme="minorEastAsia"/>
          <w:sz w:val="24"/>
        </w:rPr>
        <w:t>。</w:t>
      </w:r>
    </w:p>
    <w:bookmarkEnd w:id="584"/>
    <w:bookmarkEnd w:id="585"/>
    <w:bookmarkEnd w:id="586"/>
    <w:bookmarkEnd w:id="621"/>
    <w:p w14:paraId="00D7652D">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询问与质疑</w:t>
      </w:r>
    </w:p>
    <w:p w14:paraId="55DB559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询问</w:t>
      </w:r>
    </w:p>
    <w:p w14:paraId="03575BFF">
      <w:pPr>
        <w:numPr>
          <w:ilvl w:val="2"/>
          <w:numId w:val="8"/>
        </w:numPr>
        <w:snapToGrid w:val="0"/>
        <w:spacing w:line="360" w:lineRule="auto"/>
        <w:rPr>
          <w:rFonts w:eastAsiaTheme="minorEastAsia"/>
          <w:sz w:val="24"/>
        </w:rPr>
      </w:pPr>
      <w:r>
        <w:rPr>
          <w:rFonts w:eastAsiaTheme="minorEastAsia"/>
          <w:sz w:val="24"/>
        </w:rPr>
        <w:t>供应商</w:t>
      </w:r>
      <w:r>
        <w:rPr>
          <w:sz w:val="24"/>
        </w:rPr>
        <w:t>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w:t>
      </w:r>
      <w:r>
        <w:rPr>
          <w:rFonts w:hint="eastAsia"/>
          <w:sz w:val="24"/>
        </w:rPr>
        <w:t>供应商</w:t>
      </w:r>
      <w:r>
        <w:rPr>
          <w:sz w:val="24"/>
        </w:rPr>
        <w:t>须知资料表》。</w:t>
      </w:r>
    </w:p>
    <w:p w14:paraId="1D5F24A6">
      <w:pPr>
        <w:numPr>
          <w:ilvl w:val="2"/>
          <w:numId w:val="8"/>
        </w:numPr>
        <w:snapToGrid w:val="0"/>
        <w:spacing w:line="360" w:lineRule="auto"/>
        <w:rPr>
          <w:rFonts w:eastAsiaTheme="minorEastAsia"/>
          <w:sz w:val="24"/>
        </w:rPr>
      </w:pPr>
      <w:r>
        <w:rPr>
          <w:rFonts w:eastAsiaTheme="minorEastAsia"/>
          <w:sz w:val="24"/>
        </w:rPr>
        <w:t>采购人或采购代理机构对供应商依法提出的询问，在3个工作日内作出答复，但答复的内容不得涉及商业秘密。</w:t>
      </w:r>
    </w:p>
    <w:p w14:paraId="609761D2">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质疑</w:t>
      </w:r>
    </w:p>
    <w:p w14:paraId="1CD5AB50">
      <w:pPr>
        <w:numPr>
          <w:ilvl w:val="2"/>
          <w:numId w:val="8"/>
        </w:numPr>
        <w:snapToGrid w:val="0"/>
        <w:spacing w:line="360" w:lineRule="auto"/>
        <w:rPr>
          <w:rFonts w:eastAsiaTheme="minorEastAsia"/>
          <w:sz w:val="24"/>
        </w:rPr>
      </w:pPr>
      <w:r>
        <w:rPr>
          <w:rFonts w:eastAsiaTheme="minorEastAsia"/>
          <w:sz w:val="24"/>
        </w:rPr>
        <w:t>供应商认为单一来源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4776ADA4">
      <w:pPr>
        <w:numPr>
          <w:ilvl w:val="2"/>
          <w:numId w:val="8"/>
        </w:numPr>
        <w:snapToGrid w:val="0"/>
        <w:spacing w:line="360" w:lineRule="auto"/>
        <w:rPr>
          <w:rFonts w:eastAsiaTheme="minorEastAsia"/>
          <w:sz w:val="24"/>
        </w:rPr>
      </w:pPr>
      <w:r>
        <w:rPr>
          <w:rFonts w:eastAsiaTheme="minorEastAsia"/>
          <w:sz w:val="24"/>
        </w:rPr>
        <w:t>质疑函须使用财政部制定的范本文件。供应商为自然人的，质疑函应当由本人签字；供应商为法人或者其他组织的，质疑函应当由法定代表人、主要负责人，或者其授权代表签字或者盖章，并加盖公章。</w:t>
      </w:r>
    </w:p>
    <w:p w14:paraId="4808D112">
      <w:pPr>
        <w:numPr>
          <w:ilvl w:val="2"/>
          <w:numId w:val="8"/>
        </w:numPr>
        <w:snapToGrid w:val="0"/>
        <w:spacing w:line="360" w:lineRule="auto"/>
        <w:rPr>
          <w:rFonts w:eastAsiaTheme="minorEastAsia"/>
          <w:sz w:val="24"/>
        </w:rPr>
      </w:pPr>
      <w:r>
        <w:rPr>
          <w:rFonts w:eastAsiaTheme="minorEastAsia"/>
          <w:sz w:val="24"/>
        </w:rPr>
        <w:t>供应商</w:t>
      </w:r>
      <w:r>
        <w:rPr>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39E24324">
      <w:pPr>
        <w:numPr>
          <w:ilvl w:val="2"/>
          <w:numId w:val="8"/>
        </w:numPr>
        <w:snapToGrid w:val="0"/>
        <w:spacing w:line="360" w:lineRule="auto"/>
        <w:rPr>
          <w:rFonts w:eastAsiaTheme="minorEastAsia"/>
          <w:sz w:val="24"/>
        </w:rPr>
      </w:pPr>
      <w:r>
        <w:rPr>
          <w:rFonts w:eastAsiaTheme="minorEastAsia"/>
          <w:sz w:val="24"/>
        </w:rPr>
        <w:t>供应商应在法定质疑期内一次性提出针对同一采购程序环节的质疑，法定质疑期内针对同一采购程序环节再次提出的质疑，采购人、采购代理机构有权不予答复。</w:t>
      </w:r>
    </w:p>
    <w:p w14:paraId="3521C6D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接收询问和质疑的联系部门、联系电话和通讯地址见《供应商须知资料表》。</w:t>
      </w:r>
    </w:p>
    <w:p w14:paraId="0BA22A46">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代理费</w:t>
      </w:r>
    </w:p>
    <w:p w14:paraId="0C61B9DE">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收费对象、收费标准及缴纳时间见《供应商须知资料表》。由成交供应商支付的，成交供应商须一次性向采购代理机构缴纳代理费，供应商的报价应包含代理费用。</w:t>
      </w:r>
    </w:p>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14:paraId="652049F4">
      <w:pPr>
        <w:spacing w:line="360" w:lineRule="auto"/>
        <w:jc w:val="center"/>
        <w:outlineLvl w:val="0"/>
        <w:rPr>
          <w:rFonts w:eastAsiaTheme="minorEastAsia"/>
          <w:b/>
          <w:sz w:val="36"/>
          <w:szCs w:val="36"/>
        </w:rPr>
      </w:pPr>
      <w:bookmarkStart w:id="622" w:name="_Hlt487972895"/>
      <w:bookmarkEnd w:id="622"/>
      <w:bookmarkStart w:id="623" w:name="_Hlt522424701"/>
      <w:bookmarkEnd w:id="623"/>
      <w:bookmarkStart w:id="624" w:name="_Hlt487900425"/>
      <w:bookmarkEnd w:id="624"/>
      <w:bookmarkStart w:id="625" w:name="_Toc226965858"/>
      <w:bookmarkStart w:id="626" w:name="_Toc353873940"/>
      <w:bookmarkStart w:id="627" w:name="_Toc127151779"/>
      <w:bookmarkStart w:id="628" w:name="_Toc353825550"/>
      <w:bookmarkStart w:id="629" w:name="_Toc127161490"/>
      <w:bookmarkStart w:id="630" w:name="_Toc99301281"/>
      <w:r>
        <w:rPr>
          <w:rFonts w:eastAsiaTheme="minorEastAsia"/>
          <w:b/>
          <w:sz w:val="36"/>
          <w:szCs w:val="36"/>
        </w:rPr>
        <w:t xml:space="preserve">第三章   </w:t>
      </w:r>
      <w:bookmarkEnd w:id="625"/>
      <w:bookmarkEnd w:id="626"/>
      <w:bookmarkEnd w:id="627"/>
      <w:bookmarkEnd w:id="628"/>
      <w:bookmarkEnd w:id="629"/>
      <w:bookmarkStart w:id="631" w:name="_Hlt164229061"/>
      <w:bookmarkEnd w:id="631"/>
      <w:r>
        <w:rPr>
          <w:rFonts w:eastAsiaTheme="minorEastAsia"/>
          <w:b/>
          <w:sz w:val="36"/>
          <w:szCs w:val="36"/>
        </w:rPr>
        <w:t>协商程序</w:t>
      </w:r>
      <w:bookmarkEnd w:id="630"/>
      <w:r>
        <w:rPr>
          <w:rFonts w:eastAsiaTheme="minorEastAsia"/>
          <w:b/>
          <w:sz w:val="36"/>
          <w:szCs w:val="36"/>
        </w:rPr>
        <w:t xml:space="preserve"> </w:t>
      </w:r>
    </w:p>
    <w:p w14:paraId="3459E862">
      <w:pPr>
        <w:tabs>
          <w:tab w:val="left" w:pos="1080"/>
        </w:tabs>
        <w:snapToGrid w:val="0"/>
        <w:rPr>
          <w:rFonts w:eastAsiaTheme="minorEastAsia"/>
          <w:sz w:val="24"/>
        </w:rPr>
      </w:pPr>
    </w:p>
    <w:p w14:paraId="0B0C5BCE">
      <w:pPr>
        <w:numPr>
          <w:ilvl w:val="0"/>
          <w:numId w:val="12"/>
        </w:numPr>
        <w:tabs>
          <w:tab w:val="left" w:pos="360"/>
        </w:tabs>
        <w:snapToGrid w:val="0"/>
        <w:spacing w:line="360" w:lineRule="auto"/>
        <w:outlineLvl w:val="1"/>
        <w:rPr>
          <w:rFonts w:eastAsiaTheme="minorEastAsia"/>
          <w:sz w:val="24"/>
        </w:rPr>
      </w:pPr>
      <w:r>
        <w:rPr>
          <w:rFonts w:eastAsiaTheme="minorEastAsia"/>
          <w:sz w:val="24"/>
        </w:rPr>
        <w:t>响应文件的资格审查和符合性审查</w:t>
      </w:r>
    </w:p>
    <w:p w14:paraId="1B8E7BFB">
      <w:pPr>
        <w:numPr>
          <w:ilvl w:val="1"/>
          <w:numId w:val="12"/>
        </w:numPr>
        <w:tabs>
          <w:tab w:val="left" w:pos="1080"/>
          <w:tab w:val="left" w:pos="1589"/>
        </w:tabs>
        <w:snapToGrid w:val="0"/>
        <w:spacing w:line="360" w:lineRule="auto"/>
        <w:ind w:left="1077" w:hanging="720"/>
        <w:rPr>
          <w:rFonts w:eastAsiaTheme="minorEastAsia"/>
          <w:sz w:val="24"/>
        </w:rPr>
      </w:pPr>
      <w:r>
        <w:rPr>
          <w:rFonts w:eastAsiaTheme="minorEastAsia"/>
          <w:sz w:val="24"/>
        </w:rPr>
        <w:t>单一来源采购人员将根据《资格审查要求》和《符合性审查要求》中规定的审查因素和审查内容，对供应商进行审查，并形成审查记录。</w:t>
      </w:r>
    </w:p>
    <w:p w14:paraId="5FCA582E">
      <w:pPr>
        <w:numPr>
          <w:ilvl w:val="1"/>
          <w:numId w:val="12"/>
        </w:numPr>
        <w:tabs>
          <w:tab w:val="left" w:pos="1080"/>
          <w:tab w:val="left" w:pos="1589"/>
        </w:tabs>
        <w:snapToGrid w:val="0"/>
        <w:spacing w:line="360" w:lineRule="auto"/>
        <w:ind w:left="1077" w:hanging="720"/>
        <w:rPr>
          <w:rFonts w:eastAsiaTheme="minorEastAsia"/>
          <w:sz w:val="24"/>
        </w:rPr>
      </w:pPr>
      <w:r>
        <w:rPr>
          <w:rFonts w:eastAsiaTheme="minorEastAsia"/>
          <w:sz w:val="24"/>
        </w:rPr>
        <w:t>《资格审查要求》和《符合性审查要求》中对格式有要求的，除单一来源采购文件另有规定外，均为“实质性格式”文件。未实质性响应单一来源采购文件的响应文件按</w:t>
      </w:r>
      <w:r>
        <w:rPr>
          <w:rFonts w:eastAsiaTheme="minorEastAsia"/>
          <w:b/>
          <w:sz w:val="24"/>
        </w:rPr>
        <w:t>无效响应</w:t>
      </w:r>
      <w:r>
        <w:rPr>
          <w:rFonts w:eastAsiaTheme="minorEastAsia"/>
          <w:sz w:val="24"/>
        </w:rPr>
        <w:t>处理，协商小组应当告知提交响应文件的供应商。</w:t>
      </w:r>
    </w:p>
    <w:p w14:paraId="6997A534">
      <w:pPr>
        <w:numPr>
          <w:ilvl w:val="1"/>
          <w:numId w:val="12"/>
        </w:numPr>
        <w:tabs>
          <w:tab w:val="left" w:pos="1080"/>
          <w:tab w:val="left" w:pos="1589"/>
        </w:tabs>
        <w:snapToGrid w:val="0"/>
        <w:spacing w:line="360" w:lineRule="auto"/>
        <w:ind w:left="1077" w:hanging="720"/>
        <w:rPr>
          <w:rFonts w:eastAsiaTheme="minorEastAsia"/>
          <w:sz w:val="24"/>
        </w:rPr>
      </w:pPr>
      <w:r>
        <w:rPr>
          <w:rFonts w:eastAsiaTheme="minorEastAsia"/>
          <w:sz w:val="24"/>
        </w:rPr>
        <w:t>《资格审查要求》见下表：</w:t>
      </w:r>
    </w:p>
    <w:p w14:paraId="244FC8D2">
      <w:pPr>
        <w:tabs>
          <w:tab w:val="left" w:pos="900"/>
          <w:tab w:val="left" w:pos="1080"/>
          <w:tab w:val="left" w:pos="1447"/>
        </w:tabs>
        <w:snapToGrid w:val="0"/>
        <w:spacing w:line="360" w:lineRule="auto"/>
        <w:jc w:val="center"/>
        <w:rPr>
          <w:rFonts w:eastAsiaTheme="minorEastAsia"/>
          <w:b/>
          <w:sz w:val="24"/>
        </w:rPr>
      </w:pPr>
      <w:r>
        <w:rPr>
          <w:rFonts w:eastAsiaTheme="minorEastAsia"/>
          <w:b/>
          <w:sz w:val="24"/>
        </w:rPr>
        <w:t>资格审查要求</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25"/>
        <w:gridCol w:w="1660"/>
        <w:gridCol w:w="4011"/>
        <w:gridCol w:w="1243"/>
        <w:gridCol w:w="1323"/>
      </w:tblGrid>
      <w:tr w14:paraId="514E93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blHeader/>
        </w:trPr>
        <w:tc>
          <w:tcPr>
            <w:tcW w:w="455" w:type="pct"/>
            <w:vAlign w:val="center"/>
          </w:tcPr>
          <w:p w14:paraId="4670176A">
            <w:pPr>
              <w:tabs>
                <w:tab w:val="left" w:pos="1080"/>
              </w:tabs>
              <w:snapToGrid w:val="0"/>
              <w:jc w:val="center"/>
              <w:rPr>
                <w:rFonts w:eastAsiaTheme="minorEastAsia"/>
                <w:b/>
                <w:sz w:val="24"/>
              </w:rPr>
            </w:pPr>
            <w:r>
              <w:rPr>
                <w:rFonts w:eastAsiaTheme="minorEastAsia"/>
                <w:b/>
                <w:sz w:val="24"/>
              </w:rPr>
              <w:t>序号</w:t>
            </w:r>
          </w:p>
        </w:tc>
        <w:tc>
          <w:tcPr>
            <w:tcW w:w="916" w:type="pct"/>
            <w:vAlign w:val="center"/>
          </w:tcPr>
          <w:p w14:paraId="4CC46C66">
            <w:pPr>
              <w:tabs>
                <w:tab w:val="left" w:pos="1080"/>
              </w:tabs>
              <w:snapToGrid w:val="0"/>
              <w:jc w:val="center"/>
              <w:rPr>
                <w:rFonts w:eastAsiaTheme="minorEastAsia"/>
                <w:b/>
                <w:bCs/>
                <w:sz w:val="24"/>
              </w:rPr>
            </w:pPr>
            <w:r>
              <w:rPr>
                <w:rFonts w:eastAsiaTheme="minorEastAsia"/>
                <w:b/>
                <w:bCs/>
                <w:sz w:val="24"/>
              </w:rPr>
              <w:t>审查因素</w:t>
            </w:r>
          </w:p>
        </w:tc>
        <w:tc>
          <w:tcPr>
            <w:tcW w:w="2213" w:type="pct"/>
            <w:vAlign w:val="center"/>
          </w:tcPr>
          <w:p w14:paraId="2F5A4B99">
            <w:pPr>
              <w:tabs>
                <w:tab w:val="left" w:pos="1080"/>
              </w:tabs>
              <w:snapToGrid w:val="0"/>
              <w:jc w:val="center"/>
              <w:rPr>
                <w:rFonts w:eastAsiaTheme="minorEastAsia"/>
                <w:b/>
                <w:sz w:val="24"/>
              </w:rPr>
            </w:pPr>
            <w:r>
              <w:rPr>
                <w:rFonts w:eastAsiaTheme="minorEastAsia"/>
                <w:b/>
                <w:sz w:val="24"/>
              </w:rPr>
              <w:t>审查内容</w:t>
            </w:r>
          </w:p>
        </w:tc>
        <w:tc>
          <w:tcPr>
            <w:tcW w:w="686" w:type="pct"/>
            <w:vAlign w:val="center"/>
          </w:tcPr>
          <w:p w14:paraId="4F4C5B7C">
            <w:pPr>
              <w:tabs>
                <w:tab w:val="left" w:pos="1080"/>
              </w:tabs>
              <w:snapToGrid w:val="0"/>
              <w:jc w:val="center"/>
              <w:rPr>
                <w:rFonts w:eastAsiaTheme="minorEastAsia"/>
                <w:b/>
                <w:sz w:val="24"/>
              </w:rPr>
            </w:pPr>
            <w:r>
              <w:rPr>
                <w:rFonts w:eastAsiaTheme="minorEastAsia"/>
                <w:b/>
                <w:sz w:val="24"/>
              </w:rPr>
              <w:t>格式要求</w:t>
            </w:r>
          </w:p>
        </w:tc>
        <w:tc>
          <w:tcPr>
            <w:tcW w:w="730" w:type="pct"/>
            <w:vAlign w:val="center"/>
          </w:tcPr>
          <w:p w14:paraId="72EF243C">
            <w:pPr>
              <w:tabs>
                <w:tab w:val="left" w:pos="1080"/>
              </w:tabs>
              <w:snapToGrid w:val="0"/>
              <w:jc w:val="center"/>
              <w:rPr>
                <w:rFonts w:eastAsiaTheme="minorEastAsia"/>
                <w:b/>
                <w:sz w:val="24"/>
              </w:rPr>
            </w:pPr>
            <w:r>
              <w:rPr>
                <w:rFonts w:eastAsiaTheme="minorEastAsia"/>
                <w:b/>
                <w:sz w:val="24"/>
              </w:rPr>
              <w:t>是否允许澄清、说明或者更正</w:t>
            </w:r>
          </w:p>
        </w:tc>
      </w:tr>
      <w:tr w14:paraId="1FD727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55" w:type="pct"/>
            <w:vAlign w:val="center"/>
          </w:tcPr>
          <w:p w14:paraId="65595355">
            <w:pPr>
              <w:tabs>
                <w:tab w:val="left" w:pos="1080"/>
              </w:tabs>
              <w:snapToGrid w:val="0"/>
              <w:rPr>
                <w:rFonts w:eastAsiaTheme="minorEastAsia"/>
                <w:sz w:val="24"/>
              </w:rPr>
            </w:pPr>
            <w:r>
              <w:rPr>
                <w:rFonts w:eastAsiaTheme="minorEastAsia"/>
                <w:sz w:val="24"/>
              </w:rPr>
              <w:t>1</w:t>
            </w:r>
          </w:p>
        </w:tc>
        <w:tc>
          <w:tcPr>
            <w:tcW w:w="916" w:type="pct"/>
            <w:vAlign w:val="center"/>
          </w:tcPr>
          <w:p w14:paraId="4BBCF9E0">
            <w:pPr>
              <w:tabs>
                <w:tab w:val="left" w:pos="1080"/>
              </w:tabs>
              <w:snapToGrid w:val="0"/>
              <w:rPr>
                <w:rFonts w:eastAsiaTheme="minorEastAsia"/>
                <w:sz w:val="24"/>
              </w:rPr>
            </w:pPr>
            <w:r>
              <w:rPr>
                <w:rFonts w:eastAsiaTheme="minorEastAsia"/>
                <w:sz w:val="24"/>
              </w:rPr>
              <w:t>满足《中华人民共和国政府采购法》第二十二条规定</w:t>
            </w:r>
          </w:p>
        </w:tc>
        <w:tc>
          <w:tcPr>
            <w:tcW w:w="2213" w:type="pct"/>
            <w:vAlign w:val="center"/>
          </w:tcPr>
          <w:p w14:paraId="5DBB5C79">
            <w:pPr>
              <w:tabs>
                <w:tab w:val="left" w:pos="1080"/>
              </w:tabs>
              <w:snapToGrid w:val="0"/>
              <w:rPr>
                <w:rFonts w:eastAsiaTheme="minorEastAsia"/>
                <w:sz w:val="24"/>
              </w:rPr>
            </w:pPr>
            <w:r>
              <w:rPr>
                <w:rFonts w:eastAsiaTheme="minorEastAsia"/>
                <w:sz w:val="24"/>
              </w:rPr>
              <w:t>具体规定见第一章《采购邀请》</w:t>
            </w:r>
          </w:p>
        </w:tc>
        <w:tc>
          <w:tcPr>
            <w:tcW w:w="686" w:type="pct"/>
            <w:vAlign w:val="center"/>
          </w:tcPr>
          <w:p w14:paraId="05A1086F">
            <w:pPr>
              <w:tabs>
                <w:tab w:val="left" w:pos="1080"/>
              </w:tabs>
              <w:snapToGrid w:val="0"/>
              <w:rPr>
                <w:rFonts w:eastAsiaTheme="minorEastAsia"/>
                <w:sz w:val="24"/>
              </w:rPr>
            </w:pPr>
          </w:p>
        </w:tc>
        <w:tc>
          <w:tcPr>
            <w:tcW w:w="730" w:type="pct"/>
            <w:vAlign w:val="center"/>
          </w:tcPr>
          <w:p w14:paraId="2F7069FC">
            <w:pPr>
              <w:tabs>
                <w:tab w:val="left" w:pos="1080"/>
              </w:tabs>
              <w:snapToGrid w:val="0"/>
              <w:rPr>
                <w:rFonts w:eastAsiaTheme="minorEastAsia"/>
                <w:sz w:val="24"/>
              </w:rPr>
            </w:pPr>
          </w:p>
        </w:tc>
      </w:tr>
      <w:tr w14:paraId="45E802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55" w:type="pct"/>
            <w:vAlign w:val="center"/>
          </w:tcPr>
          <w:p w14:paraId="0566811A">
            <w:pPr>
              <w:tabs>
                <w:tab w:val="left" w:pos="1080"/>
              </w:tabs>
              <w:snapToGrid w:val="0"/>
              <w:rPr>
                <w:rFonts w:eastAsiaTheme="minorEastAsia"/>
                <w:sz w:val="24"/>
              </w:rPr>
            </w:pPr>
            <w:r>
              <w:rPr>
                <w:rFonts w:eastAsiaTheme="minorEastAsia"/>
                <w:sz w:val="24"/>
              </w:rPr>
              <w:t>1-1</w:t>
            </w:r>
          </w:p>
        </w:tc>
        <w:tc>
          <w:tcPr>
            <w:tcW w:w="916" w:type="pct"/>
            <w:vAlign w:val="center"/>
          </w:tcPr>
          <w:p w14:paraId="59854E26">
            <w:pPr>
              <w:tabs>
                <w:tab w:val="left" w:pos="1080"/>
              </w:tabs>
              <w:snapToGrid w:val="0"/>
              <w:rPr>
                <w:rFonts w:eastAsiaTheme="minorEastAsia"/>
                <w:sz w:val="24"/>
              </w:rPr>
            </w:pPr>
            <w:r>
              <w:rPr>
                <w:rFonts w:eastAsiaTheme="minorEastAsia"/>
                <w:sz w:val="24"/>
              </w:rPr>
              <w:t>营业执照等证明文件</w:t>
            </w:r>
          </w:p>
        </w:tc>
        <w:tc>
          <w:tcPr>
            <w:tcW w:w="2213" w:type="pct"/>
            <w:vAlign w:val="center"/>
          </w:tcPr>
          <w:p w14:paraId="2D982A4C">
            <w:pPr>
              <w:tabs>
                <w:tab w:val="left" w:pos="1080"/>
              </w:tabs>
              <w:snapToGrid w:val="0"/>
              <w:rPr>
                <w:rFonts w:eastAsiaTheme="minorEastAsia"/>
                <w:sz w:val="24"/>
              </w:rPr>
            </w:pPr>
            <w:r>
              <w:rPr>
                <w:rFonts w:eastAsiaTheme="minorEastAsia"/>
                <w:sz w:val="24"/>
              </w:rPr>
              <w:t>供应商为企业（包括合伙企业）的，应提供有效的“营业执照”；</w:t>
            </w:r>
          </w:p>
          <w:p w14:paraId="08D37C12">
            <w:pPr>
              <w:tabs>
                <w:tab w:val="left" w:pos="1080"/>
              </w:tabs>
              <w:snapToGrid w:val="0"/>
              <w:rPr>
                <w:rFonts w:eastAsiaTheme="minorEastAsia"/>
                <w:sz w:val="24"/>
              </w:rPr>
            </w:pPr>
            <w:r>
              <w:rPr>
                <w:rFonts w:eastAsiaTheme="minorEastAsia"/>
                <w:sz w:val="24"/>
              </w:rPr>
              <w:t>供应商为事业单位的，应提供有效的“事业单位法人证书”；</w:t>
            </w:r>
          </w:p>
          <w:p w14:paraId="2985DA05">
            <w:pPr>
              <w:tabs>
                <w:tab w:val="left" w:pos="1080"/>
              </w:tabs>
              <w:snapToGrid w:val="0"/>
              <w:rPr>
                <w:rFonts w:eastAsiaTheme="minorEastAsia"/>
                <w:sz w:val="24"/>
              </w:rPr>
            </w:pPr>
            <w:r>
              <w:rPr>
                <w:rFonts w:eastAsiaTheme="minorEastAsia"/>
                <w:sz w:val="24"/>
              </w:rPr>
              <w:t>供应商</w:t>
            </w:r>
            <w:r>
              <w:rPr>
                <w:sz w:val="24"/>
              </w:rPr>
              <w:t>是非企业机构的，应提供有效的“执业许可证”、“登记证书”等证明文件</w:t>
            </w:r>
            <w:r>
              <w:rPr>
                <w:rFonts w:eastAsiaTheme="minorEastAsia"/>
                <w:sz w:val="24"/>
              </w:rPr>
              <w:t>；</w:t>
            </w:r>
          </w:p>
          <w:p w14:paraId="1CB7D05B">
            <w:pPr>
              <w:tabs>
                <w:tab w:val="left" w:pos="1080"/>
              </w:tabs>
              <w:snapToGrid w:val="0"/>
              <w:rPr>
                <w:rFonts w:eastAsiaTheme="minorEastAsia"/>
                <w:sz w:val="24"/>
              </w:rPr>
            </w:pPr>
            <w:r>
              <w:rPr>
                <w:rFonts w:eastAsiaTheme="minorEastAsia"/>
                <w:sz w:val="24"/>
              </w:rPr>
              <w:t>供应商是个体工商户的，应提供有效的“个体工商户营业执照”；</w:t>
            </w:r>
          </w:p>
          <w:p w14:paraId="1363E4B0">
            <w:pPr>
              <w:tabs>
                <w:tab w:val="left" w:pos="1080"/>
              </w:tabs>
              <w:snapToGrid w:val="0"/>
              <w:rPr>
                <w:rFonts w:eastAsiaTheme="minorEastAsia"/>
                <w:sz w:val="24"/>
              </w:rPr>
            </w:pPr>
            <w:r>
              <w:rPr>
                <w:rFonts w:eastAsiaTheme="minorEastAsia"/>
                <w:sz w:val="24"/>
              </w:rPr>
              <w:t>供应商是自然人的，应提供有效的自然人身份证明。</w:t>
            </w:r>
          </w:p>
          <w:p w14:paraId="7AC99DDE">
            <w:pPr>
              <w:tabs>
                <w:tab w:val="left" w:pos="1080"/>
              </w:tabs>
              <w:snapToGrid w:val="0"/>
              <w:rPr>
                <w:rFonts w:eastAsiaTheme="minorEastAsia"/>
                <w:sz w:val="24"/>
              </w:rPr>
            </w:pPr>
            <w:r>
              <w:rPr>
                <w:sz w:val="24"/>
              </w:rPr>
              <w:t>分支机构参加响应的，应提供该分支机构或其所属法人</w:t>
            </w:r>
            <w:r>
              <w:rPr>
                <w:rFonts w:hint="eastAsia"/>
                <w:sz w:val="24"/>
              </w:rPr>
              <w:t>/</w:t>
            </w:r>
            <w:r>
              <w:rPr>
                <w:sz w:val="24"/>
              </w:rPr>
              <w:t>其他组织的相应证明文件；同时还应提供其所属法人/其他组织出具的授权其参与本项目的授权书（格式自拟，须加盖其所属法人/其他组织的公章）；对于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sz w:val="24"/>
              </w:rPr>
              <w:t>授权，也可以提供其所属法人/其他组织的有关文件或制度等能够证明授权其独立开展业务的证明材料。</w:t>
            </w:r>
          </w:p>
        </w:tc>
        <w:tc>
          <w:tcPr>
            <w:tcW w:w="686" w:type="pct"/>
            <w:vAlign w:val="center"/>
          </w:tcPr>
          <w:p w14:paraId="0A0D132E">
            <w:pPr>
              <w:tabs>
                <w:tab w:val="left" w:pos="1080"/>
              </w:tabs>
              <w:snapToGrid w:val="0"/>
              <w:rPr>
                <w:rFonts w:eastAsiaTheme="minorEastAsia"/>
                <w:sz w:val="24"/>
              </w:rPr>
            </w:pPr>
            <w:r>
              <w:rPr>
                <w:rFonts w:eastAsiaTheme="minorEastAsia"/>
                <w:sz w:val="24"/>
              </w:rPr>
              <w:t>提供证明文件的电子件或电子证照</w:t>
            </w:r>
          </w:p>
        </w:tc>
        <w:tc>
          <w:tcPr>
            <w:tcW w:w="730" w:type="pct"/>
            <w:vAlign w:val="center"/>
          </w:tcPr>
          <w:p w14:paraId="6760D583">
            <w:pPr>
              <w:tabs>
                <w:tab w:val="left" w:pos="1080"/>
              </w:tabs>
              <w:snapToGrid w:val="0"/>
              <w:rPr>
                <w:rFonts w:eastAsiaTheme="minorEastAsia"/>
                <w:sz w:val="24"/>
              </w:rPr>
            </w:pPr>
            <w:r>
              <w:rPr>
                <w:rFonts w:eastAsiaTheme="minorEastAsia"/>
                <w:sz w:val="24"/>
              </w:rPr>
              <w:t>允许</w:t>
            </w:r>
          </w:p>
        </w:tc>
      </w:tr>
      <w:tr w14:paraId="4895D9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55" w:type="pct"/>
            <w:vAlign w:val="center"/>
          </w:tcPr>
          <w:p w14:paraId="3809793D">
            <w:pPr>
              <w:tabs>
                <w:tab w:val="left" w:pos="1080"/>
              </w:tabs>
              <w:snapToGrid w:val="0"/>
              <w:rPr>
                <w:rFonts w:eastAsiaTheme="minorEastAsia"/>
                <w:sz w:val="24"/>
              </w:rPr>
            </w:pPr>
            <w:r>
              <w:rPr>
                <w:rFonts w:eastAsiaTheme="minorEastAsia"/>
                <w:sz w:val="24"/>
              </w:rPr>
              <w:t>1-2</w:t>
            </w:r>
          </w:p>
        </w:tc>
        <w:tc>
          <w:tcPr>
            <w:tcW w:w="916" w:type="pct"/>
            <w:vAlign w:val="center"/>
          </w:tcPr>
          <w:p w14:paraId="08B340C1">
            <w:pPr>
              <w:tabs>
                <w:tab w:val="left" w:pos="1080"/>
              </w:tabs>
              <w:snapToGrid w:val="0"/>
              <w:rPr>
                <w:rFonts w:eastAsiaTheme="minorEastAsia"/>
                <w:sz w:val="24"/>
              </w:rPr>
            </w:pPr>
            <w:r>
              <w:rPr>
                <w:rFonts w:eastAsiaTheme="minorEastAsia"/>
                <w:sz w:val="24"/>
              </w:rPr>
              <w:t>供应商资格声明书</w:t>
            </w:r>
          </w:p>
        </w:tc>
        <w:tc>
          <w:tcPr>
            <w:tcW w:w="2213" w:type="pct"/>
            <w:vAlign w:val="center"/>
          </w:tcPr>
          <w:p w14:paraId="3E2DEA3B">
            <w:pPr>
              <w:tabs>
                <w:tab w:val="left" w:pos="1080"/>
              </w:tabs>
              <w:snapToGrid w:val="0"/>
              <w:rPr>
                <w:rFonts w:eastAsiaTheme="minorEastAsia"/>
                <w:sz w:val="24"/>
              </w:rPr>
            </w:pPr>
            <w:r>
              <w:rPr>
                <w:rFonts w:eastAsiaTheme="minorEastAsia"/>
                <w:sz w:val="24"/>
              </w:rPr>
              <w:t>提供了符合单一来源采购文件要求的《供应商资格声明书》。</w:t>
            </w:r>
          </w:p>
        </w:tc>
        <w:tc>
          <w:tcPr>
            <w:tcW w:w="686" w:type="pct"/>
            <w:vAlign w:val="center"/>
          </w:tcPr>
          <w:p w14:paraId="643386C1">
            <w:pPr>
              <w:tabs>
                <w:tab w:val="left" w:pos="1080"/>
              </w:tabs>
              <w:snapToGrid w:val="0"/>
              <w:rPr>
                <w:rFonts w:eastAsiaTheme="minorEastAsia"/>
                <w:sz w:val="24"/>
              </w:rPr>
            </w:pPr>
            <w:r>
              <w:rPr>
                <w:rFonts w:eastAsiaTheme="minorEastAsia"/>
                <w:sz w:val="24"/>
              </w:rPr>
              <w:t>格式见《响应文件格式》</w:t>
            </w:r>
          </w:p>
        </w:tc>
        <w:tc>
          <w:tcPr>
            <w:tcW w:w="730" w:type="pct"/>
            <w:vAlign w:val="center"/>
          </w:tcPr>
          <w:p w14:paraId="005856BB">
            <w:pPr>
              <w:tabs>
                <w:tab w:val="left" w:pos="1080"/>
              </w:tabs>
              <w:snapToGrid w:val="0"/>
              <w:rPr>
                <w:rFonts w:eastAsiaTheme="minorEastAsia"/>
                <w:sz w:val="24"/>
              </w:rPr>
            </w:pPr>
            <w:r>
              <w:rPr>
                <w:rFonts w:eastAsiaTheme="minorEastAsia"/>
                <w:sz w:val="24"/>
              </w:rPr>
              <w:t>允许</w:t>
            </w:r>
          </w:p>
        </w:tc>
      </w:tr>
      <w:tr w14:paraId="7CDDA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55" w:type="pct"/>
            <w:vAlign w:val="center"/>
          </w:tcPr>
          <w:p w14:paraId="01B598A1">
            <w:pPr>
              <w:tabs>
                <w:tab w:val="left" w:pos="1080"/>
              </w:tabs>
              <w:snapToGrid w:val="0"/>
              <w:rPr>
                <w:rFonts w:eastAsiaTheme="minorEastAsia"/>
                <w:sz w:val="24"/>
              </w:rPr>
            </w:pPr>
            <w:r>
              <w:rPr>
                <w:rFonts w:eastAsiaTheme="minorEastAsia"/>
                <w:sz w:val="24"/>
              </w:rPr>
              <w:t>1-3</w:t>
            </w:r>
          </w:p>
        </w:tc>
        <w:tc>
          <w:tcPr>
            <w:tcW w:w="916" w:type="pct"/>
            <w:vAlign w:val="center"/>
          </w:tcPr>
          <w:p w14:paraId="0E6E5314">
            <w:pPr>
              <w:tabs>
                <w:tab w:val="left" w:pos="1080"/>
              </w:tabs>
              <w:snapToGrid w:val="0"/>
              <w:rPr>
                <w:rFonts w:eastAsiaTheme="minorEastAsia"/>
                <w:sz w:val="24"/>
              </w:rPr>
            </w:pPr>
            <w:r>
              <w:rPr>
                <w:rFonts w:eastAsiaTheme="minorEastAsia"/>
                <w:sz w:val="24"/>
              </w:rPr>
              <w:t>供应商信用记录</w:t>
            </w:r>
          </w:p>
        </w:tc>
        <w:tc>
          <w:tcPr>
            <w:tcW w:w="2213" w:type="pct"/>
            <w:vAlign w:val="center"/>
          </w:tcPr>
          <w:p w14:paraId="55D0013A">
            <w:pPr>
              <w:tabs>
                <w:tab w:val="left" w:pos="900"/>
                <w:tab w:val="left" w:pos="1980"/>
              </w:tabs>
              <w:snapToGrid w:val="0"/>
              <w:rPr>
                <w:rFonts w:eastAsiaTheme="minorEastAsia"/>
                <w:sz w:val="24"/>
              </w:rPr>
            </w:pPr>
            <w:r>
              <w:rPr>
                <w:rFonts w:eastAsiaTheme="minorEastAsia"/>
                <w:sz w:val="24"/>
              </w:rPr>
              <w:t>查询渠道：信用中国网站和中国政府采购网（www.creditchina.gov.cn、www.ccgp.gov.cn）；</w:t>
            </w:r>
          </w:p>
          <w:p w14:paraId="510858CC">
            <w:pPr>
              <w:tabs>
                <w:tab w:val="left" w:pos="900"/>
                <w:tab w:val="left" w:pos="1980"/>
              </w:tabs>
              <w:snapToGrid w:val="0"/>
              <w:rPr>
                <w:rFonts w:eastAsiaTheme="minorEastAsia"/>
                <w:sz w:val="24"/>
              </w:rPr>
            </w:pPr>
            <w:r>
              <w:rPr>
                <w:rFonts w:eastAsiaTheme="minorEastAsia"/>
                <w:sz w:val="24"/>
              </w:rPr>
              <w:t>截止时点：响应文件提交截止时间以后、资格审查阶段采购人或采购代理机构的实际查询时间；</w:t>
            </w:r>
          </w:p>
          <w:p w14:paraId="21D9D770">
            <w:pPr>
              <w:tabs>
                <w:tab w:val="left" w:pos="900"/>
                <w:tab w:val="left" w:pos="1980"/>
              </w:tabs>
              <w:snapToGrid w:val="0"/>
              <w:rPr>
                <w:rFonts w:eastAsiaTheme="minorEastAsia"/>
                <w:sz w:val="24"/>
              </w:rPr>
            </w:pPr>
            <w:r>
              <w:rPr>
                <w:rFonts w:eastAsiaTheme="minorEastAsia"/>
                <w:sz w:val="24"/>
              </w:rPr>
              <w:t>信用信息查询记录和证据留存具体方式：查询结果网页打印页作为查询记录和证据，与其他单一来源采购文件一并保存；</w:t>
            </w:r>
          </w:p>
          <w:p w14:paraId="2858830A">
            <w:pPr>
              <w:tabs>
                <w:tab w:val="left" w:pos="1080"/>
              </w:tabs>
              <w:snapToGrid w:val="0"/>
              <w:rPr>
                <w:rFonts w:eastAsiaTheme="minorEastAsia"/>
                <w:sz w:val="24"/>
              </w:rPr>
            </w:pPr>
            <w:r>
              <w:rPr>
                <w:rFonts w:eastAsiaTheme="minorEastAsia"/>
                <w:sz w:val="24"/>
              </w:rPr>
              <w:t>信用信息的使用原则：经认定的被列入失信被执行人、重大税收违法案件当事人名单、政府采购严重违法失信行为记录名单的供应商，其</w:t>
            </w:r>
            <w:r>
              <w:rPr>
                <w:rFonts w:eastAsiaTheme="minorEastAsia"/>
                <w:b/>
                <w:sz w:val="24"/>
              </w:rPr>
              <w:t>响应无效</w:t>
            </w:r>
            <w:r>
              <w:rPr>
                <w:rFonts w:eastAsiaTheme="minorEastAsia"/>
                <w:sz w:val="24"/>
              </w:rPr>
              <w:t>。联合体形式响应的，联合体成员存在不良信用记录，视同联合体存在不良信用记录。</w:t>
            </w:r>
          </w:p>
        </w:tc>
        <w:tc>
          <w:tcPr>
            <w:tcW w:w="686" w:type="pct"/>
            <w:vAlign w:val="center"/>
          </w:tcPr>
          <w:p w14:paraId="3736EEED">
            <w:pPr>
              <w:tabs>
                <w:tab w:val="left" w:pos="1080"/>
              </w:tabs>
              <w:snapToGrid w:val="0"/>
              <w:rPr>
                <w:rFonts w:eastAsiaTheme="minorEastAsia"/>
                <w:sz w:val="24"/>
              </w:rPr>
            </w:pPr>
            <w:r>
              <w:rPr>
                <w:rFonts w:eastAsiaTheme="minorEastAsia"/>
                <w:sz w:val="24"/>
              </w:rPr>
              <w:t>无须供应商提供，由采购人或采购代理机构查询。</w:t>
            </w:r>
          </w:p>
        </w:tc>
        <w:tc>
          <w:tcPr>
            <w:tcW w:w="730" w:type="pct"/>
            <w:vAlign w:val="center"/>
          </w:tcPr>
          <w:p w14:paraId="009F825F">
            <w:pPr>
              <w:tabs>
                <w:tab w:val="left" w:pos="1080"/>
              </w:tabs>
              <w:snapToGrid w:val="0"/>
              <w:rPr>
                <w:rFonts w:eastAsiaTheme="minorEastAsia"/>
                <w:sz w:val="24"/>
              </w:rPr>
            </w:pPr>
            <w:r>
              <w:rPr>
                <w:rFonts w:eastAsiaTheme="minorEastAsia"/>
                <w:sz w:val="24"/>
              </w:rPr>
              <w:t>不允许</w:t>
            </w:r>
          </w:p>
        </w:tc>
      </w:tr>
      <w:tr w14:paraId="2C65CF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55" w:type="pct"/>
            <w:vAlign w:val="center"/>
          </w:tcPr>
          <w:p w14:paraId="13ACD669">
            <w:pPr>
              <w:tabs>
                <w:tab w:val="left" w:pos="1080"/>
              </w:tabs>
              <w:snapToGrid w:val="0"/>
              <w:rPr>
                <w:rFonts w:eastAsiaTheme="minorEastAsia"/>
                <w:sz w:val="24"/>
              </w:rPr>
            </w:pPr>
            <w:r>
              <w:rPr>
                <w:sz w:val="24"/>
              </w:rPr>
              <w:t>1-4</w:t>
            </w:r>
          </w:p>
        </w:tc>
        <w:tc>
          <w:tcPr>
            <w:tcW w:w="916" w:type="pct"/>
            <w:vAlign w:val="center"/>
          </w:tcPr>
          <w:p w14:paraId="5391C86C">
            <w:pPr>
              <w:tabs>
                <w:tab w:val="left" w:pos="1080"/>
              </w:tabs>
              <w:snapToGrid w:val="0"/>
              <w:rPr>
                <w:rFonts w:eastAsiaTheme="minorEastAsia"/>
                <w:sz w:val="24"/>
              </w:rPr>
            </w:pPr>
            <w:r>
              <w:rPr>
                <w:sz w:val="24"/>
              </w:rPr>
              <w:t>法律、行政法规规定的其他条件</w:t>
            </w:r>
          </w:p>
        </w:tc>
        <w:tc>
          <w:tcPr>
            <w:tcW w:w="2213" w:type="pct"/>
            <w:vAlign w:val="center"/>
          </w:tcPr>
          <w:p w14:paraId="42EBF54D">
            <w:pPr>
              <w:tabs>
                <w:tab w:val="left" w:pos="900"/>
                <w:tab w:val="left" w:pos="1980"/>
              </w:tabs>
              <w:snapToGrid w:val="0"/>
              <w:rPr>
                <w:rFonts w:eastAsiaTheme="minorEastAsia"/>
                <w:sz w:val="24"/>
              </w:rPr>
            </w:pPr>
            <w:r>
              <w:rPr>
                <w:sz w:val="24"/>
              </w:rPr>
              <w:t>法律、行政法规规定的其他条件</w:t>
            </w:r>
          </w:p>
        </w:tc>
        <w:tc>
          <w:tcPr>
            <w:tcW w:w="686" w:type="pct"/>
            <w:vAlign w:val="center"/>
          </w:tcPr>
          <w:p w14:paraId="34555FC1">
            <w:pPr>
              <w:tabs>
                <w:tab w:val="left" w:pos="1080"/>
              </w:tabs>
              <w:snapToGrid w:val="0"/>
              <w:rPr>
                <w:rFonts w:eastAsiaTheme="minorEastAsia"/>
                <w:sz w:val="24"/>
              </w:rPr>
            </w:pPr>
            <w:r>
              <w:rPr>
                <w:sz w:val="24"/>
              </w:rPr>
              <w:t>/</w:t>
            </w:r>
          </w:p>
        </w:tc>
        <w:tc>
          <w:tcPr>
            <w:tcW w:w="730" w:type="pct"/>
            <w:vAlign w:val="center"/>
          </w:tcPr>
          <w:p w14:paraId="7550F0A9">
            <w:pPr>
              <w:tabs>
                <w:tab w:val="left" w:pos="1080"/>
              </w:tabs>
              <w:snapToGrid w:val="0"/>
              <w:rPr>
                <w:rFonts w:eastAsiaTheme="minorEastAsia"/>
                <w:sz w:val="24"/>
              </w:rPr>
            </w:pPr>
            <w:r>
              <w:rPr>
                <w:rFonts w:eastAsiaTheme="minorEastAsia"/>
                <w:sz w:val="24"/>
              </w:rPr>
              <w:t>不允许</w:t>
            </w:r>
          </w:p>
        </w:tc>
      </w:tr>
      <w:tr w14:paraId="5B395D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55" w:type="pct"/>
            <w:vAlign w:val="center"/>
          </w:tcPr>
          <w:p w14:paraId="07D8D37A">
            <w:pPr>
              <w:tabs>
                <w:tab w:val="left" w:pos="1080"/>
              </w:tabs>
              <w:snapToGrid w:val="0"/>
              <w:rPr>
                <w:rFonts w:eastAsiaTheme="minorEastAsia"/>
                <w:sz w:val="24"/>
              </w:rPr>
            </w:pPr>
            <w:r>
              <w:rPr>
                <w:rFonts w:eastAsiaTheme="minorEastAsia"/>
                <w:sz w:val="24"/>
              </w:rPr>
              <w:t>2</w:t>
            </w:r>
          </w:p>
        </w:tc>
        <w:tc>
          <w:tcPr>
            <w:tcW w:w="916" w:type="pct"/>
            <w:vAlign w:val="center"/>
          </w:tcPr>
          <w:p w14:paraId="6266F171">
            <w:pPr>
              <w:tabs>
                <w:tab w:val="left" w:pos="1080"/>
              </w:tabs>
              <w:snapToGrid w:val="0"/>
              <w:rPr>
                <w:rFonts w:eastAsiaTheme="minorEastAsia"/>
                <w:sz w:val="24"/>
              </w:rPr>
            </w:pPr>
            <w:r>
              <w:rPr>
                <w:rFonts w:eastAsiaTheme="minorEastAsia"/>
                <w:sz w:val="24"/>
              </w:rPr>
              <w:t>落实政府采购政策需满足的资格要求</w:t>
            </w:r>
          </w:p>
        </w:tc>
        <w:tc>
          <w:tcPr>
            <w:tcW w:w="2213" w:type="pct"/>
            <w:vAlign w:val="center"/>
          </w:tcPr>
          <w:p w14:paraId="52A9706A">
            <w:pPr>
              <w:tabs>
                <w:tab w:val="left" w:pos="1080"/>
              </w:tabs>
              <w:snapToGrid w:val="0"/>
              <w:rPr>
                <w:rFonts w:eastAsiaTheme="minorEastAsia"/>
                <w:sz w:val="24"/>
              </w:rPr>
            </w:pPr>
            <w:r>
              <w:rPr>
                <w:rFonts w:eastAsiaTheme="minorEastAsia"/>
                <w:sz w:val="24"/>
              </w:rPr>
              <w:t>具体要求见第一章《采购邀请》</w:t>
            </w:r>
          </w:p>
        </w:tc>
        <w:tc>
          <w:tcPr>
            <w:tcW w:w="686" w:type="pct"/>
            <w:vAlign w:val="center"/>
          </w:tcPr>
          <w:p w14:paraId="281BA687">
            <w:pPr>
              <w:tabs>
                <w:tab w:val="left" w:pos="1080"/>
              </w:tabs>
              <w:snapToGrid w:val="0"/>
              <w:rPr>
                <w:rFonts w:eastAsiaTheme="minorEastAsia"/>
                <w:sz w:val="24"/>
              </w:rPr>
            </w:pPr>
          </w:p>
        </w:tc>
        <w:tc>
          <w:tcPr>
            <w:tcW w:w="730" w:type="pct"/>
            <w:vAlign w:val="center"/>
          </w:tcPr>
          <w:p w14:paraId="4A0A35A4">
            <w:pPr>
              <w:tabs>
                <w:tab w:val="left" w:pos="1080"/>
              </w:tabs>
              <w:snapToGrid w:val="0"/>
              <w:rPr>
                <w:rFonts w:eastAsiaTheme="minorEastAsia"/>
                <w:sz w:val="24"/>
              </w:rPr>
            </w:pPr>
            <w:r>
              <w:rPr>
                <w:rFonts w:eastAsiaTheme="minorEastAsia"/>
                <w:sz w:val="24"/>
              </w:rPr>
              <w:t>允许</w:t>
            </w:r>
          </w:p>
        </w:tc>
      </w:tr>
      <w:tr w14:paraId="0B5B0B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55" w:type="pct"/>
            <w:vAlign w:val="center"/>
          </w:tcPr>
          <w:p w14:paraId="2FD37C39">
            <w:pPr>
              <w:tabs>
                <w:tab w:val="left" w:pos="1080"/>
              </w:tabs>
              <w:snapToGrid w:val="0"/>
              <w:rPr>
                <w:rFonts w:eastAsiaTheme="minorEastAsia"/>
                <w:sz w:val="24"/>
              </w:rPr>
            </w:pPr>
            <w:r>
              <w:rPr>
                <w:rFonts w:eastAsiaTheme="minorEastAsia"/>
                <w:sz w:val="24"/>
              </w:rPr>
              <w:t>2-1</w:t>
            </w:r>
          </w:p>
        </w:tc>
        <w:tc>
          <w:tcPr>
            <w:tcW w:w="916" w:type="pct"/>
            <w:vAlign w:val="center"/>
          </w:tcPr>
          <w:p w14:paraId="16B75069">
            <w:pPr>
              <w:tabs>
                <w:tab w:val="left" w:pos="1080"/>
              </w:tabs>
              <w:snapToGrid w:val="0"/>
              <w:rPr>
                <w:rFonts w:eastAsiaTheme="minorEastAsia"/>
                <w:sz w:val="24"/>
              </w:rPr>
            </w:pPr>
            <w:r>
              <w:rPr>
                <w:rFonts w:eastAsiaTheme="minorEastAsia"/>
                <w:sz w:val="24"/>
              </w:rPr>
              <w:t>中小企业政策</w:t>
            </w:r>
            <w:r>
              <w:rPr>
                <w:rFonts w:hint="eastAsia" w:eastAsiaTheme="minorEastAsia"/>
                <w:sz w:val="24"/>
              </w:rPr>
              <w:t>证明文件</w:t>
            </w:r>
          </w:p>
        </w:tc>
        <w:tc>
          <w:tcPr>
            <w:tcW w:w="2213" w:type="pct"/>
            <w:vAlign w:val="center"/>
          </w:tcPr>
          <w:p w14:paraId="6575763B">
            <w:pPr>
              <w:tabs>
                <w:tab w:val="left" w:pos="1080"/>
              </w:tabs>
              <w:snapToGrid w:val="0"/>
              <w:rPr>
                <w:rFonts w:eastAsiaTheme="minorEastAsia"/>
                <w:sz w:val="24"/>
              </w:rPr>
            </w:pPr>
            <w:r>
              <w:rPr>
                <w:rFonts w:eastAsiaTheme="minorEastAsia"/>
                <w:sz w:val="24"/>
              </w:rPr>
              <w:t>具体要求见第一章《采购邀请》</w:t>
            </w:r>
          </w:p>
        </w:tc>
        <w:tc>
          <w:tcPr>
            <w:tcW w:w="686" w:type="pct"/>
            <w:vAlign w:val="center"/>
          </w:tcPr>
          <w:p w14:paraId="63897853">
            <w:pPr>
              <w:tabs>
                <w:tab w:val="left" w:pos="1080"/>
              </w:tabs>
              <w:snapToGrid w:val="0"/>
              <w:rPr>
                <w:rFonts w:eastAsiaTheme="minorEastAsia"/>
                <w:sz w:val="24"/>
              </w:rPr>
            </w:pPr>
            <w:r>
              <w:rPr>
                <w:rFonts w:eastAsiaTheme="minorEastAsia"/>
                <w:sz w:val="24"/>
              </w:rPr>
              <w:t>/</w:t>
            </w:r>
          </w:p>
        </w:tc>
        <w:tc>
          <w:tcPr>
            <w:tcW w:w="730" w:type="pct"/>
            <w:vAlign w:val="center"/>
          </w:tcPr>
          <w:p w14:paraId="12EE9311">
            <w:pPr>
              <w:tabs>
                <w:tab w:val="left" w:pos="1080"/>
              </w:tabs>
              <w:snapToGrid w:val="0"/>
              <w:rPr>
                <w:rFonts w:eastAsiaTheme="minorEastAsia"/>
                <w:sz w:val="24"/>
              </w:rPr>
            </w:pPr>
            <w:r>
              <w:rPr>
                <w:rFonts w:eastAsiaTheme="minorEastAsia"/>
                <w:sz w:val="24"/>
              </w:rPr>
              <w:t>允许</w:t>
            </w:r>
          </w:p>
        </w:tc>
      </w:tr>
      <w:tr w14:paraId="1B2A79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55" w:type="pct"/>
            <w:vAlign w:val="center"/>
          </w:tcPr>
          <w:p w14:paraId="661C52C4">
            <w:pPr>
              <w:tabs>
                <w:tab w:val="left" w:pos="1080"/>
              </w:tabs>
              <w:snapToGrid w:val="0"/>
              <w:rPr>
                <w:rFonts w:eastAsiaTheme="minorEastAsia"/>
                <w:sz w:val="24"/>
              </w:rPr>
            </w:pPr>
            <w:r>
              <w:rPr>
                <w:rFonts w:eastAsiaTheme="minorEastAsia"/>
                <w:sz w:val="24"/>
              </w:rPr>
              <w:t>2-1-1</w:t>
            </w:r>
          </w:p>
        </w:tc>
        <w:tc>
          <w:tcPr>
            <w:tcW w:w="916" w:type="pct"/>
            <w:vAlign w:val="center"/>
          </w:tcPr>
          <w:p w14:paraId="2B0F7AD7">
            <w:pPr>
              <w:tabs>
                <w:tab w:val="left" w:pos="1080"/>
              </w:tabs>
              <w:snapToGrid w:val="0"/>
              <w:rPr>
                <w:rFonts w:eastAsiaTheme="minorEastAsia"/>
                <w:sz w:val="24"/>
              </w:rPr>
            </w:pPr>
            <w:r>
              <w:rPr>
                <w:rFonts w:eastAsiaTheme="minorEastAsia"/>
                <w:sz w:val="24"/>
              </w:rPr>
              <w:t>中小企业证明文件</w:t>
            </w:r>
          </w:p>
        </w:tc>
        <w:tc>
          <w:tcPr>
            <w:tcW w:w="2213" w:type="pct"/>
            <w:vAlign w:val="center"/>
          </w:tcPr>
          <w:p w14:paraId="2F15B4BC">
            <w:pPr>
              <w:tabs>
                <w:tab w:val="left" w:pos="1080"/>
              </w:tabs>
              <w:snapToGrid w:val="0"/>
              <w:rPr>
                <w:rFonts w:eastAsiaTheme="minorEastAsia"/>
                <w:b/>
                <w:sz w:val="24"/>
              </w:rPr>
            </w:pPr>
            <w:r>
              <w:rPr>
                <w:rFonts w:eastAsiaTheme="minorEastAsia"/>
                <w:b/>
                <w:sz w:val="24"/>
              </w:rPr>
              <w:t>当本项目（包）涉及预留份额专门面向中小企业采购，提供如下资料。</w:t>
            </w:r>
          </w:p>
          <w:p w14:paraId="11293F74">
            <w:pPr>
              <w:tabs>
                <w:tab w:val="left" w:pos="1080"/>
              </w:tabs>
              <w:snapToGrid w:val="0"/>
              <w:rPr>
                <w:rFonts w:eastAsiaTheme="minorEastAsia"/>
                <w:sz w:val="24"/>
              </w:rPr>
            </w:pPr>
            <w:r>
              <w:rPr>
                <w:rFonts w:eastAsiaTheme="minorEastAsia"/>
                <w:sz w:val="24"/>
              </w:rPr>
              <w:t>1、供应商单独响应的，应提供</w:t>
            </w:r>
            <w:r>
              <w:rPr>
                <w:sz w:val="24"/>
              </w:rPr>
              <w:t>《中小企业声明函》或《残疾人福利性单位声明函》或由省级以上监狱管理局、戒毒管理局（含新疆生产建设兵团）出具的属于监狱企业的证明文件</w:t>
            </w:r>
            <w:r>
              <w:rPr>
                <w:rFonts w:eastAsiaTheme="minorEastAsia"/>
                <w:sz w:val="24"/>
              </w:rPr>
              <w:t>。</w:t>
            </w:r>
          </w:p>
          <w:p w14:paraId="70C79B67">
            <w:pPr>
              <w:tabs>
                <w:tab w:val="left" w:pos="1080"/>
              </w:tabs>
              <w:snapToGrid w:val="0"/>
              <w:rPr>
                <w:rFonts w:eastAsiaTheme="minorEastAsia"/>
                <w:sz w:val="24"/>
              </w:rPr>
            </w:pPr>
            <w:r>
              <w:rPr>
                <w:rFonts w:eastAsiaTheme="minorEastAsia"/>
                <w:sz w:val="24"/>
              </w:rPr>
              <w:t>2、如单一来源采购文件要求以联合体形式参加或者要求合同分包的，且供应商为联合体或拟进行合同分包的，则联合体中的中小企业、签订分包意向协议的中小企业具体情况须在《中小企业声明函》</w:t>
            </w:r>
            <w:r>
              <w:rPr>
                <w:sz w:val="24"/>
              </w:rPr>
              <w:t>或《残疾人福利性单位声明函》或由省级以上监狱管理局、戒毒管理局（含新疆生产建设兵团）出具的属于监狱企业的证明文件中如实填报，且满足采购文件关于预留份额的要求。</w:t>
            </w:r>
          </w:p>
        </w:tc>
        <w:tc>
          <w:tcPr>
            <w:tcW w:w="686" w:type="pct"/>
            <w:vAlign w:val="center"/>
          </w:tcPr>
          <w:p w14:paraId="1D58F5A5">
            <w:pPr>
              <w:tabs>
                <w:tab w:val="left" w:pos="1080"/>
              </w:tabs>
              <w:snapToGrid w:val="0"/>
              <w:rPr>
                <w:rFonts w:eastAsiaTheme="minorEastAsia"/>
                <w:sz w:val="24"/>
              </w:rPr>
            </w:pPr>
            <w:r>
              <w:rPr>
                <w:rFonts w:eastAsiaTheme="minorEastAsia"/>
                <w:sz w:val="24"/>
              </w:rPr>
              <w:t>格式见《响应文件格式》</w:t>
            </w:r>
          </w:p>
        </w:tc>
        <w:tc>
          <w:tcPr>
            <w:tcW w:w="730" w:type="pct"/>
            <w:vAlign w:val="center"/>
          </w:tcPr>
          <w:p w14:paraId="5935BEF9">
            <w:pPr>
              <w:tabs>
                <w:tab w:val="left" w:pos="1080"/>
              </w:tabs>
              <w:snapToGrid w:val="0"/>
              <w:rPr>
                <w:rFonts w:eastAsiaTheme="minorEastAsia"/>
                <w:sz w:val="24"/>
              </w:rPr>
            </w:pPr>
            <w:r>
              <w:rPr>
                <w:rFonts w:eastAsiaTheme="minorEastAsia"/>
                <w:sz w:val="24"/>
              </w:rPr>
              <w:t>允许</w:t>
            </w:r>
          </w:p>
        </w:tc>
      </w:tr>
      <w:tr w14:paraId="18E498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55" w:type="pct"/>
            <w:vAlign w:val="center"/>
          </w:tcPr>
          <w:p w14:paraId="12346273">
            <w:pPr>
              <w:tabs>
                <w:tab w:val="left" w:pos="1080"/>
              </w:tabs>
              <w:snapToGrid w:val="0"/>
              <w:rPr>
                <w:rFonts w:eastAsiaTheme="minorEastAsia"/>
                <w:sz w:val="24"/>
              </w:rPr>
            </w:pPr>
            <w:r>
              <w:rPr>
                <w:rFonts w:eastAsiaTheme="minorEastAsia"/>
                <w:sz w:val="24"/>
              </w:rPr>
              <w:t>2-1-2</w:t>
            </w:r>
          </w:p>
        </w:tc>
        <w:tc>
          <w:tcPr>
            <w:tcW w:w="916" w:type="pct"/>
            <w:vAlign w:val="center"/>
          </w:tcPr>
          <w:p w14:paraId="1D6F185E">
            <w:pPr>
              <w:tabs>
                <w:tab w:val="left" w:pos="1080"/>
              </w:tabs>
              <w:snapToGrid w:val="0"/>
              <w:rPr>
                <w:rFonts w:eastAsiaTheme="minorEastAsia"/>
                <w:sz w:val="24"/>
              </w:rPr>
            </w:pPr>
            <w:r>
              <w:rPr>
                <w:rFonts w:eastAsiaTheme="minorEastAsia"/>
                <w:sz w:val="24"/>
              </w:rPr>
              <w:t>拟分包情况说明及分包意向协议</w:t>
            </w:r>
          </w:p>
        </w:tc>
        <w:tc>
          <w:tcPr>
            <w:tcW w:w="2213" w:type="pct"/>
            <w:vAlign w:val="center"/>
          </w:tcPr>
          <w:p w14:paraId="6D050DF6">
            <w:pPr>
              <w:tabs>
                <w:tab w:val="left" w:pos="1080"/>
              </w:tabs>
              <w:snapToGrid w:val="0"/>
              <w:rPr>
                <w:rFonts w:eastAsiaTheme="minorEastAsia"/>
                <w:sz w:val="24"/>
              </w:rPr>
            </w:pPr>
            <w:r>
              <w:rPr>
                <w:rFonts w:eastAsiaTheme="minorEastAsia"/>
                <w:sz w:val="24"/>
              </w:rPr>
              <w:t>如本项目（包）要求通过分包措施预留部分采购份额面向中小企业采购、且供应商因落实政府采购政策拟进行分包的，必须提供；否则无须提供。</w:t>
            </w:r>
          </w:p>
          <w:p w14:paraId="7AC946B2">
            <w:pPr>
              <w:tabs>
                <w:tab w:val="left" w:pos="1080"/>
              </w:tabs>
              <w:snapToGrid w:val="0"/>
              <w:rPr>
                <w:rFonts w:eastAsiaTheme="minorEastAsia"/>
                <w:b/>
                <w:sz w:val="24"/>
              </w:rPr>
            </w:pPr>
            <w:r>
              <w:rPr>
                <w:rFonts w:eastAsiaTheme="minorEastAsia"/>
                <w:sz w:val="24"/>
              </w:rPr>
              <w:t>对于预留份额专门面向中小企业采购的项目（包），组成联合体或者接受分包合同的中小企业与联合体内其他企业、分包企业之间不得存在直接控股、管理关系。</w:t>
            </w:r>
          </w:p>
        </w:tc>
        <w:tc>
          <w:tcPr>
            <w:tcW w:w="686" w:type="pct"/>
            <w:vAlign w:val="center"/>
          </w:tcPr>
          <w:p w14:paraId="724FF19F">
            <w:pPr>
              <w:tabs>
                <w:tab w:val="left" w:pos="1080"/>
              </w:tabs>
              <w:snapToGrid w:val="0"/>
              <w:rPr>
                <w:rFonts w:eastAsiaTheme="minorEastAsia"/>
                <w:sz w:val="24"/>
              </w:rPr>
            </w:pPr>
            <w:r>
              <w:rPr>
                <w:rFonts w:eastAsiaTheme="minorEastAsia"/>
                <w:sz w:val="24"/>
              </w:rPr>
              <w:t>格式见《响应文件格式》</w:t>
            </w:r>
          </w:p>
        </w:tc>
        <w:tc>
          <w:tcPr>
            <w:tcW w:w="730" w:type="pct"/>
            <w:vAlign w:val="center"/>
          </w:tcPr>
          <w:p w14:paraId="5ABB194D">
            <w:pPr>
              <w:tabs>
                <w:tab w:val="left" w:pos="1080"/>
              </w:tabs>
              <w:snapToGrid w:val="0"/>
              <w:rPr>
                <w:rFonts w:eastAsiaTheme="minorEastAsia"/>
                <w:sz w:val="24"/>
              </w:rPr>
            </w:pPr>
            <w:r>
              <w:rPr>
                <w:rFonts w:eastAsiaTheme="minorEastAsia"/>
                <w:sz w:val="24"/>
              </w:rPr>
              <w:t>允许</w:t>
            </w:r>
          </w:p>
        </w:tc>
      </w:tr>
      <w:tr w14:paraId="6B2BF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55" w:type="pct"/>
            <w:vAlign w:val="center"/>
          </w:tcPr>
          <w:p w14:paraId="67FA73CB">
            <w:pPr>
              <w:tabs>
                <w:tab w:val="left" w:pos="1080"/>
              </w:tabs>
              <w:snapToGrid w:val="0"/>
              <w:rPr>
                <w:rFonts w:eastAsiaTheme="minorEastAsia"/>
                <w:sz w:val="24"/>
              </w:rPr>
            </w:pPr>
            <w:r>
              <w:rPr>
                <w:rFonts w:eastAsiaTheme="minorEastAsia"/>
                <w:sz w:val="24"/>
              </w:rPr>
              <w:t>2-2</w:t>
            </w:r>
          </w:p>
        </w:tc>
        <w:tc>
          <w:tcPr>
            <w:tcW w:w="916" w:type="pct"/>
            <w:vAlign w:val="center"/>
          </w:tcPr>
          <w:p w14:paraId="5584A016">
            <w:pPr>
              <w:tabs>
                <w:tab w:val="left" w:pos="1080"/>
              </w:tabs>
              <w:snapToGrid w:val="0"/>
              <w:rPr>
                <w:rFonts w:eastAsiaTheme="minorEastAsia"/>
                <w:sz w:val="24"/>
              </w:rPr>
            </w:pPr>
            <w:r>
              <w:rPr>
                <w:rFonts w:eastAsiaTheme="minorEastAsia"/>
                <w:sz w:val="24"/>
              </w:rPr>
              <w:t>其它落实政府采购政策的资格要求</w:t>
            </w:r>
          </w:p>
        </w:tc>
        <w:tc>
          <w:tcPr>
            <w:tcW w:w="2213" w:type="pct"/>
            <w:vAlign w:val="center"/>
          </w:tcPr>
          <w:p w14:paraId="5D5F3865">
            <w:pPr>
              <w:tabs>
                <w:tab w:val="left" w:pos="1080"/>
              </w:tabs>
              <w:snapToGrid w:val="0"/>
              <w:rPr>
                <w:rFonts w:eastAsiaTheme="minorEastAsia"/>
                <w:sz w:val="24"/>
              </w:rPr>
            </w:pPr>
            <w:r>
              <w:rPr>
                <w:rFonts w:eastAsiaTheme="minorEastAsia"/>
                <w:sz w:val="24"/>
              </w:rPr>
              <w:t>如有，见第一章《采购邀请》</w:t>
            </w:r>
          </w:p>
        </w:tc>
        <w:tc>
          <w:tcPr>
            <w:tcW w:w="686" w:type="pct"/>
            <w:vAlign w:val="center"/>
          </w:tcPr>
          <w:p w14:paraId="49646E64">
            <w:pPr>
              <w:tabs>
                <w:tab w:val="left" w:pos="1080"/>
              </w:tabs>
              <w:snapToGrid w:val="0"/>
              <w:rPr>
                <w:rFonts w:eastAsiaTheme="minorEastAsia"/>
                <w:sz w:val="24"/>
              </w:rPr>
            </w:pPr>
            <w:r>
              <w:rPr>
                <w:rFonts w:eastAsiaTheme="minorEastAsia"/>
                <w:sz w:val="24"/>
              </w:rPr>
              <w:t>提供证明文件的电子件或电子证照</w:t>
            </w:r>
          </w:p>
        </w:tc>
        <w:tc>
          <w:tcPr>
            <w:tcW w:w="730" w:type="pct"/>
            <w:vAlign w:val="center"/>
          </w:tcPr>
          <w:p w14:paraId="30572C45">
            <w:pPr>
              <w:tabs>
                <w:tab w:val="left" w:pos="1080"/>
              </w:tabs>
              <w:snapToGrid w:val="0"/>
              <w:rPr>
                <w:rFonts w:eastAsiaTheme="minorEastAsia"/>
                <w:sz w:val="24"/>
              </w:rPr>
            </w:pPr>
          </w:p>
        </w:tc>
      </w:tr>
      <w:tr w14:paraId="49396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55" w:type="pct"/>
            <w:vAlign w:val="center"/>
          </w:tcPr>
          <w:p w14:paraId="69294996">
            <w:pPr>
              <w:tabs>
                <w:tab w:val="left" w:pos="1080"/>
              </w:tabs>
              <w:snapToGrid w:val="0"/>
              <w:rPr>
                <w:rFonts w:eastAsiaTheme="minorEastAsia"/>
                <w:sz w:val="24"/>
              </w:rPr>
            </w:pPr>
            <w:r>
              <w:rPr>
                <w:rFonts w:eastAsiaTheme="minorEastAsia"/>
                <w:sz w:val="24"/>
              </w:rPr>
              <w:t>3</w:t>
            </w:r>
          </w:p>
        </w:tc>
        <w:tc>
          <w:tcPr>
            <w:tcW w:w="916" w:type="pct"/>
            <w:vAlign w:val="center"/>
          </w:tcPr>
          <w:p w14:paraId="31EAFCE7">
            <w:pPr>
              <w:tabs>
                <w:tab w:val="left" w:pos="1080"/>
              </w:tabs>
              <w:snapToGrid w:val="0"/>
              <w:rPr>
                <w:rFonts w:eastAsiaTheme="minorEastAsia"/>
                <w:sz w:val="24"/>
              </w:rPr>
            </w:pPr>
            <w:r>
              <w:rPr>
                <w:rFonts w:eastAsiaTheme="minorEastAsia"/>
                <w:sz w:val="24"/>
              </w:rPr>
              <w:t>本项目的特定资格要求</w:t>
            </w:r>
          </w:p>
        </w:tc>
        <w:tc>
          <w:tcPr>
            <w:tcW w:w="2213" w:type="pct"/>
            <w:vAlign w:val="center"/>
          </w:tcPr>
          <w:p w14:paraId="180C7C7D">
            <w:pPr>
              <w:tabs>
                <w:tab w:val="left" w:pos="1080"/>
              </w:tabs>
              <w:snapToGrid w:val="0"/>
              <w:rPr>
                <w:rFonts w:eastAsiaTheme="minorEastAsia"/>
                <w:sz w:val="24"/>
              </w:rPr>
            </w:pPr>
            <w:r>
              <w:rPr>
                <w:rFonts w:eastAsiaTheme="minorEastAsia"/>
                <w:sz w:val="24"/>
              </w:rPr>
              <w:t>如有，见第一章《采购邀请》</w:t>
            </w:r>
          </w:p>
        </w:tc>
        <w:tc>
          <w:tcPr>
            <w:tcW w:w="686" w:type="pct"/>
            <w:vAlign w:val="center"/>
          </w:tcPr>
          <w:p w14:paraId="4E6D35DA">
            <w:pPr>
              <w:tabs>
                <w:tab w:val="left" w:pos="1080"/>
              </w:tabs>
              <w:snapToGrid w:val="0"/>
              <w:rPr>
                <w:rFonts w:eastAsiaTheme="minorEastAsia"/>
                <w:sz w:val="24"/>
              </w:rPr>
            </w:pPr>
          </w:p>
        </w:tc>
        <w:tc>
          <w:tcPr>
            <w:tcW w:w="730" w:type="pct"/>
            <w:vAlign w:val="center"/>
          </w:tcPr>
          <w:p w14:paraId="452A9F64">
            <w:pPr>
              <w:tabs>
                <w:tab w:val="left" w:pos="1080"/>
              </w:tabs>
              <w:snapToGrid w:val="0"/>
              <w:rPr>
                <w:rFonts w:eastAsiaTheme="minorEastAsia"/>
                <w:sz w:val="24"/>
              </w:rPr>
            </w:pPr>
            <w:r>
              <w:rPr>
                <w:rFonts w:eastAsiaTheme="minorEastAsia"/>
                <w:sz w:val="24"/>
              </w:rPr>
              <w:t>允许</w:t>
            </w:r>
          </w:p>
        </w:tc>
      </w:tr>
      <w:tr w14:paraId="417206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55" w:type="pct"/>
            <w:vAlign w:val="center"/>
          </w:tcPr>
          <w:p w14:paraId="7FDD01A3">
            <w:pPr>
              <w:tabs>
                <w:tab w:val="left" w:pos="1080"/>
              </w:tabs>
              <w:snapToGrid w:val="0"/>
              <w:rPr>
                <w:rFonts w:eastAsiaTheme="minorEastAsia"/>
                <w:sz w:val="24"/>
              </w:rPr>
            </w:pPr>
            <w:r>
              <w:rPr>
                <w:rFonts w:eastAsiaTheme="minorEastAsia"/>
                <w:sz w:val="24"/>
              </w:rPr>
              <w:t>3-1</w:t>
            </w:r>
          </w:p>
        </w:tc>
        <w:tc>
          <w:tcPr>
            <w:tcW w:w="916" w:type="pct"/>
            <w:vAlign w:val="center"/>
          </w:tcPr>
          <w:p w14:paraId="12503856">
            <w:pPr>
              <w:tabs>
                <w:tab w:val="left" w:pos="1080"/>
              </w:tabs>
              <w:snapToGrid w:val="0"/>
              <w:rPr>
                <w:rFonts w:eastAsiaTheme="minorEastAsia"/>
                <w:sz w:val="24"/>
              </w:rPr>
            </w:pPr>
            <w:r>
              <w:rPr>
                <w:sz w:val="24"/>
              </w:rPr>
              <w:t>本项目对于联合体的要求</w:t>
            </w:r>
          </w:p>
        </w:tc>
        <w:tc>
          <w:tcPr>
            <w:tcW w:w="2213" w:type="pct"/>
            <w:vAlign w:val="center"/>
          </w:tcPr>
          <w:p w14:paraId="3C0238FC">
            <w:pPr>
              <w:tabs>
                <w:tab w:val="left" w:pos="1080"/>
              </w:tabs>
              <w:snapToGrid w:val="0"/>
              <w:rPr>
                <w:rFonts w:eastAsiaTheme="minorEastAsia"/>
                <w:sz w:val="24"/>
              </w:rPr>
            </w:pPr>
            <w:r>
              <w:rPr>
                <w:rFonts w:eastAsiaTheme="minorEastAsia"/>
                <w:sz w:val="24"/>
              </w:rPr>
              <w:t>1、如本项目接受联合体响应，且供应商为联合体时必须提供《联合协议》，明确各方拟承担的工作和责任，并指定联合体牵头人，授权其代表所有联合体成员负责本项目响应和合同实施阶段的牵头、协调工作。该联合体响应协议应当作为响应文件的组成部分，与响应文件其他内容同时提交。</w:t>
            </w:r>
          </w:p>
          <w:p w14:paraId="745E6A63">
            <w:pPr>
              <w:tabs>
                <w:tab w:val="left" w:pos="1080"/>
              </w:tabs>
              <w:snapToGrid w:val="0"/>
              <w:rPr>
                <w:rFonts w:eastAsiaTheme="minorEastAsia"/>
                <w:sz w:val="24"/>
              </w:rPr>
            </w:pPr>
            <w:r>
              <w:rPr>
                <w:rFonts w:eastAsiaTheme="minorEastAsia"/>
                <w:sz w:val="24"/>
              </w:rPr>
              <w:t>2、联合体各成员单位均须提供本表中序号1-1、1-2的证明文件。</w:t>
            </w:r>
            <w:r>
              <w:rPr>
                <w:sz w:val="24"/>
              </w:rPr>
              <w:t>联合体各成员单位均应满足本表3-2项规定。</w:t>
            </w:r>
          </w:p>
          <w:p w14:paraId="364BE741">
            <w:pPr>
              <w:tabs>
                <w:tab w:val="left" w:pos="1080"/>
              </w:tabs>
              <w:snapToGrid w:val="0"/>
              <w:rPr>
                <w:rFonts w:eastAsiaTheme="minorEastAsia"/>
                <w:sz w:val="24"/>
              </w:rPr>
            </w:pPr>
            <w:r>
              <w:rPr>
                <w:rFonts w:eastAsiaTheme="minorEastAsia"/>
                <w:sz w:val="24"/>
              </w:rPr>
              <w:t>3、本表序号3-3项规定的其他特定资格要求中的每一小项要求，联合体各方中至少应当有一方符合本表中其他资格要求并提供证明文件。</w:t>
            </w:r>
          </w:p>
          <w:p w14:paraId="507EC87B">
            <w:pPr>
              <w:tabs>
                <w:tab w:val="left" w:pos="1080"/>
              </w:tabs>
              <w:snapToGrid w:val="0"/>
              <w:rPr>
                <w:rFonts w:eastAsiaTheme="minorEastAsia"/>
                <w:sz w:val="24"/>
              </w:rPr>
            </w:pPr>
            <w:r>
              <w:rPr>
                <w:rFonts w:eastAsiaTheme="minorEastAsia"/>
                <w:sz w:val="24"/>
              </w:rPr>
              <w:t>4、联合体中有同类资质的供应商按照联合体分工承担相同工作的，应当按照资质等级较低的供应商确定资质等级。</w:t>
            </w:r>
          </w:p>
          <w:p w14:paraId="2D70C668">
            <w:pPr>
              <w:tabs>
                <w:tab w:val="left" w:pos="1080"/>
              </w:tabs>
              <w:snapToGrid w:val="0"/>
              <w:rPr>
                <w:rFonts w:eastAsiaTheme="minorEastAsia"/>
                <w:sz w:val="24"/>
              </w:rPr>
            </w:pPr>
            <w:r>
              <w:rPr>
                <w:rFonts w:eastAsiaTheme="minorEastAsia"/>
                <w:sz w:val="24"/>
              </w:rPr>
              <w:t>5、以联合体形式参加政府采购活动的，联合体各方不得再单独参加或者与其他供应商另外组成联合体参加同一合同项下的政府采购活动。</w:t>
            </w:r>
          </w:p>
          <w:p w14:paraId="645BB29C">
            <w:pPr>
              <w:tabs>
                <w:tab w:val="left" w:pos="1080"/>
              </w:tabs>
              <w:snapToGrid w:val="0"/>
              <w:rPr>
                <w:rFonts w:eastAsiaTheme="minorEastAsia"/>
                <w:sz w:val="24"/>
              </w:rPr>
            </w:pPr>
            <w:r>
              <w:rPr>
                <w:rFonts w:eastAsiaTheme="minorEastAsia"/>
                <w:sz w:val="24"/>
              </w:rPr>
              <w:t>6、若联合体中任一成员单位中途退出，则该联合体的</w:t>
            </w:r>
            <w:r>
              <w:rPr>
                <w:rFonts w:eastAsiaTheme="minorEastAsia"/>
                <w:b/>
                <w:sz w:val="24"/>
              </w:rPr>
              <w:t>响应无效</w:t>
            </w:r>
            <w:r>
              <w:rPr>
                <w:rFonts w:eastAsiaTheme="minorEastAsia"/>
                <w:sz w:val="24"/>
              </w:rPr>
              <w:t>。</w:t>
            </w:r>
          </w:p>
          <w:p w14:paraId="70346B52">
            <w:pPr>
              <w:tabs>
                <w:tab w:val="left" w:pos="1080"/>
              </w:tabs>
              <w:snapToGrid w:val="0"/>
              <w:rPr>
                <w:rFonts w:eastAsiaTheme="minorEastAsia"/>
                <w:sz w:val="24"/>
              </w:rPr>
            </w:pPr>
            <w:r>
              <w:rPr>
                <w:rFonts w:eastAsiaTheme="minorEastAsia"/>
                <w:sz w:val="24"/>
              </w:rPr>
              <w:t>7、本项目不接受联合体响应时，供应商不得为联合体。</w:t>
            </w:r>
          </w:p>
        </w:tc>
        <w:tc>
          <w:tcPr>
            <w:tcW w:w="686" w:type="pct"/>
            <w:vAlign w:val="center"/>
          </w:tcPr>
          <w:p w14:paraId="1B23247C">
            <w:pPr>
              <w:tabs>
                <w:tab w:val="left" w:pos="1080"/>
              </w:tabs>
              <w:snapToGrid w:val="0"/>
              <w:rPr>
                <w:rFonts w:eastAsiaTheme="minorEastAsia"/>
                <w:sz w:val="24"/>
              </w:rPr>
            </w:pPr>
            <w:r>
              <w:rPr>
                <w:rFonts w:eastAsiaTheme="minorEastAsia"/>
                <w:sz w:val="24"/>
              </w:rPr>
              <w:t>提供《联合协议》原件的电子件。</w:t>
            </w:r>
          </w:p>
          <w:p w14:paraId="6B26441B">
            <w:pPr>
              <w:tabs>
                <w:tab w:val="left" w:pos="1080"/>
              </w:tabs>
              <w:snapToGrid w:val="0"/>
              <w:rPr>
                <w:rFonts w:eastAsiaTheme="minorEastAsia"/>
                <w:sz w:val="24"/>
              </w:rPr>
            </w:pPr>
            <w:r>
              <w:rPr>
                <w:rFonts w:eastAsiaTheme="minorEastAsia"/>
                <w:sz w:val="24"/>
              </w:rPr>
              <w:t>格式见《响应文件格式》</w:t>
            </w:r>
          </w:p>
        </w:tc>
        <w:tc>
          <w:tcPr>
            <w:tcW w:w="730" w:type="pct"/>
            <w:vAlign w:val="center"/>
          </w:tcPr>
          <w:p w14:paraId="61CC8EB7">
            <w:pPr>
              <w:tabs>
                <w:tab w:val="left" w:pos="1080"/>
              </w:tabs>
              <w:snapToGrid w:val="0"/>
              <w:rPr>
                <w:rFonts w:eastAsiaTheme="minorEastAsia"/>
                <w:sz w:val="24"/>
              </w:rPr>
            </w:pPr>
            <w:r>
              <w:rPr>
                <w:rFonts w:eastAsiaTheme="minorEastAsia"/>
                <w:sz w:val="24"/>
              </w:rPr>
              <w:t>允许</w:t>
            </w:r>
          </w:p>
        </w:tc>
      </w:tr>
      <w:tr w14:paraId="59479B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55" w:type="pct"/>
            <w:vAlign w:val="center"/>
          </w:tcPr>
          <w:p w14:paraId="7DF01A33">
            <w:pPr>
              <w:tabs>
                <w:tab w:val="left" w:pos="1080"/>
              </w:tabs>
              <w:snapToGrid w:val="0"/>
              <w:rPr>
                <w:rFonts w:eastAsiaTheme="minorEastAsia"/>
                <w:sz w:val="24"/>
              </w:rPr>
            </w:pPr>
            <w:r>
              <w:rPr>
                <w:sz w:val="24"/>
              </w:rPr>
              <w:t>3-2</w:t>
            </w:r>
          </w:p>
        </w:tc>
        <w:tc>
          <w:tcPr>
            <w:tcW w:w="916" w:type="pct"/>
            <w:vAlign w:val="center"/>
          </w:tcPr>
          <w:p w14:paraId="3D706564">
            <w:pPr>
              <w:tabs>
                <w:tab w:val="left" w:pos="1080"/>
              </w:tabs>
              <w:snapToGrid w:val="0"/>
              <w:rPr>
                <w:sz w:val="24"/>
              </w:rPr>
            </w:pPr>
            <w:r>
              <w:rPr>
                <w:sz w:val="24"/>
              </w:rPr>
              <w:t>政府购买服务承接主体的要求</w:t>
            </w:r>
          </w:p>
        </w:tc>
        <w:tc>
          <w:tcPr>
            <w:tcW w:w="2213" w:type="pct"/>
            <w:vAlign w:val="center"/>
          </w:tcPr>
          <w:p w14:paraId="3F5615E3">
            <w:pPr>
              <w:tabs>
                <w:tab w:val="left" w:pos="1080"/>
              </w:tabs>
              <w:snapToGrid w:val="0"/>
              <w:rPr>
                <w:rFonts w:eastAsiaTheme="minorEastAsia"/>
                <w:sz w:val="24"/>
              </w:rPr>
            </w:pPr>
            <w:r>
              <w:rPr>
                <w:sz w:val="24"/>
              </w:rPr>
              <w:t>如本项目属于政府购买服务，供应商不属于公益一类事业单位、使用事业编制且由财政拨款保障的群团组织。</w:t>
            </w:r>
          </w:p>
        </w:tc>
        <w:tc>
          <w:tcPr>
            <w:tcW w:w="686" w:type="pct"/>
            <w:vAlign w:val="center"/>
          </w:tcPr>
          <w:p w14:paraId="29FD3979">
            <w:pPr>
              <w:tabs>
                <w:tab w:val="left" w:pos="1080"/>
              </w:tabs>
              <w:snapToGrid w:val="0"/>
              <w:rPr>
                <w:rFonts w:eastAsiaTheme="minorEastAsia"/>
                <w:sz w:val="24"/>
              </w:rPr>
            </w:pPr>
            <w:r>
              <w:rPr>
                <w:sz w:val="24"/>
              </w:rPr>
              <w:t>格式见《响应文件格式》</w:t>
            </w:r>
            <w:r>
              <w:rPr>
                <w:rFonts w:hint="eastAsia"/>
                <w:sz w:val="24"/>
              </w:rPr>
              <w:t>“</w:t>
            </w:r>
            <w:r>
              <w:rPr>
                <w:sz w:val="24"/>
              </w:rPr>
              <w:t xml:space="preserve">1-2 </w:t>
            </w:r>
            <w:r>
              <w:rPr>
                <w:rFonts w:hint="eastAsia"/>
                <w:sz w:val="24"/>
              </w:rPr>
              <w:t>供应商资格声明书”</w:t>
            </w:r>
          </w:p>
        </w:tc>
        <w:tc>
          <w:tcPr>
            <w:tcW w:w="730" w:type="pct"/>
            <w:vAlign w:val="center"/>
          </w:tcPr>
          <w:p w14:paraId="5C1AB084">
            <w:pPr>
              <w:tabs>
                <w:tab w:val="left" w:pos="1080"/>
              </w:tabs>
              <w:snapToGrid w:val="0"/>
              <w:rPr>
                <w:rFonts w:eastAsiaTheme="minorEastAsia"/>
                <w:sz w:val="24"/>
              </w:rPr>
            </w:pPr>
            <w:r>
              <w:rPr>
                <w:rFonts w:eastAsiaTheme="minorEastAsia"/>
                <w:sz w:val="24"/>
              </w:rPr>
              <w:t>不允许</w:t>
            </w:r>
          </w:p>
        </w:tc>
      </w:tr>
      <w:tr w14:paraId="6F871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55" w:type="pct"/>
            <w:vAlign w:val="center"/>
          </w:tcPr>
          <w:p w14:paraId="39F02B24">
            <w:pPr>
              <w:tabs>
                <w:tab w:val="left" w:pos="1080"/>
              </w:tabs>
              <w:snapToGrid w:val="0"/>
              <w:rPr>
                <w:rFonts w:eastAsiaTheme="minorEastAsia"/>
                <w:sz w:val="24"/>
              </w:rPr>
            </w:pPr>
            <w:r>
              <w:rPr>
                <w:rFonts w:eastAsiaTheme="minorEastAsia"/>
                <w:sz w:val="24"/>
              </w:rPr>
              <w:t>3-3</w:t>
            </w:r>
          </w:p>
        </w:tc>
        <w:tc>
          <w:tcPr>
            <w:tcW w:w="916" w:type="pct"/>
            <w:vAlign w:val="center"/>
          </w:tcPr>
          <w:p w14:paraId="08E4135A">
            <w:pPr>
              <w:tabs>
                <w:tab w:val="left" w:pos="1080"/>
              </w:tabs>
              <w:snapToGrid w:val="0"/>
              <w:rPr>
                <w:rFonts w:eastAsiaTheme="minorEastAsia"/>
                <w:sz w:val="24"/>
              </w:rPr>
            </w:pPr>
            <w:r>
              <w:rPr>
                <w:rFonts w:eastAsiaTheme="minorEastAsia"/>
                <w:sz w:val="24"/>
              </w:rPr>
              <w:t>其他特定资格要求</w:t>
            </w:r>
          </w:p>
        </w:tc>
        <w:tc>
          <w:tcPr>
            <w:tcW w:w="2213" w:type="pct"/>
            <w:vAlign w:val="center"/>
          </w:tcPr>
          <w:p w14:paraId="78B2FFF7">
            <w:pPr>
              <w:tabs>
                <w:tab w:val="left" w:pos="1080"/>
              </w:tabs>
              <w:snapToGrid w:val="0"/>
              <w:rPr>
                <w:rFonts w:eastAsiaTheme="minorEastAsia"/>
                <w:sz w:val="24"/>
              </w:rPr>
            </w:pPr>
            <w:r>
              <w:rPr>
                <w:rFonts w:eastAsiaTheme="minorEastAsia"/>
                <w:sz w:val="24"/>
              </w:rPr>
              <w:t>如有，见第一章《采购邀请》</w:t>
            </w:r>
          </w:p>
          <w:p w14:paraId="01D1DF6C">
            <w:pPr>
              <w:tabs>
                <w:tab w:val="left" w:pos="1080"/>
              </w:tabs>
              <w:snapToGrid w:val="0"/>
              <w:rPr>
                <w:rFonts w:eastAsiaTheme="minorEastAsia"/>
                <w:sz w:val="24"/>
              </w:rPr>
            </w:pPr>
            <w:r>
              <w:rPr>
                <w:rFonts w:hint="eastAsia"/>
                <w:sz w:val="24"/>
              </w:rPr>
              <w:t>注：如</w:t>
            </w:r>
            <w:r>
              <w:rPr>
                <w:sz w:val="24"/>
              </w:rPr>
              <w:t>联合体中有同类资质的供应商按照联合体分工承担相同工作的，</w:t>
            </w:r>
            <w:r>
              <w:rPr>
                <w:rFonts w:hint="eastAsia"/>
                <w:sz w:val="24"/>
              </w:rPr>
              <w:t>均</w:t>
            </w:r>
            <w:r>
              <w:rPr>
                <w:sz w:val="24"/>
              </w:rPr>
              <w:t>应当</w:t>
            </w:r>
            <w:r>
              <w:rPr>
                <w:rFonts w:hint="eastAsia"/>
                <w:sz w:val="24"/>
              </w:rPr>
              <w:t>提供资质证书电子件或电子证照。</w:t>
            </w:r>
          </w:p>
        </w:tc>
        <w:tc>
          <w:tcPr>
            <w:tcW w:w="686" w:type="pct"/>
            <w:vAlign w:val="center"/>
          </w:tcPr>
          <w:p w14:paraId="1D9E55DA">
            <w:pPr>
              <w:tabs>
                <w:tab w:val="left" w:pos="1080"/>
              </w:tabs>
              <w:snapToGrid w:val="0"/>
              <w:rPr>
                <w:rFonts w:eastAsiaTheme="minorEastAsia"/>
                <w:sz w:val="24"/>
              </w:rPr>
            </w:pPr>
            <w:r>
              <w:rPr>
                <w:rFonts w:eastAsiaTheme="minorEastAsia"/>
                <w:sz w:val="24"/>
              </w:rPr>
              <w:t>提供证明文件的电子件或电子证照</w:t>
            </w:r>
          </w:p>
        </w:tc>
        <w:tc>
          <w:tcPr>
            <w:tcW w:w="730" w:type="pct"/>
            <w:vAlign w:val="center"/>
          </w:tcPr>
          <w:p w14:paraId="4A138BD4">
            <w:pPr>
              <w:tabs>
                <w:tab w:val="left" w:pos="1080"/>
              </w:tabs>
              <w:snapToGrid w:val="0"/>
              <w:rPr>
                <w:rFonts w:eastAsiaTheme="minorEastAsia"/>
                <w:sz w:val="24"/>
              </w:rPr>
            </w:pPr>
            <w:r>
              <w:rPr>
                <w:rFonts w:eastAsiaTheme="minorEastAsia"/>
                <w:sz w:val="24"/>
              </w:rPr>
              <w:t>允许</w:t>
            </w:r>
          </w:p>
        </w:tc>
      </w:tr>
      <w:tr w14:paraId="6A3973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55" w:type="pct"/>
            <w:vAlign w:val="center"/>
          </w:tcPr>
          <w:p w14:paraId="7250570C">
            <w:pPr>
              <w:tabs>
                <w:tab w:val="left" w:pos="1080"/>
              </w:tabs>
              <w:snapToGrid w:val="0"/>
              <w:rPr>
                <w:rFonts w:eastAsiaTheme="minorEastAsia"/>
                <w:sz w:val="24"/>
              </w:rPr>
            </w:pPr>
            <w:r>
              <w:rPr>
                <w:rFonts w:eastAsiaTheme="minorEastAsia"/>
                <w:sz w:val="24"/>
              </w:rPr>
              <w:t>4</w:t>
            </w:r>
          </w:p>
        </w:tc>
        <w:tc>
          <w:tcPr>
            <w:tcW w:w="916" w:type="pct"/>
            <w:vAlign w:val="center"/>
          </w:tcPr>
          <w:p w14:paraId="418B531D">
            <w:pPr>
              <w:tabs>
                <w:tab w:val="left" w:pos="1080"/>
              </w:tabs>
              <w:snapToGrid w:val="0"/>
              <w:rPr>
                <w:rFonts w:eastAsiaTheme="minorEastAsia"/>
                <w:sz w:val="24"/>
              </w:rPr>
            </w:pPr>
            <w:r>
              <w:rPr>
                <w:rFonts w:eastAsiaTheme="minorEastAsia"/>
                <w:sz w:val="24"/>
              </w:rPr>
              <w:t>保证金</w:t>
            </w:r>
          </w:p>
        </w:tc>
        <w:tc>
          <w:tcPr>
            <w:tcW w:w="2213" w:type="pct"/>
            <w:vAlign w:val="center"/>
          </w:tcPr>
          <w:p w14:paraId="3A37057C">
            <w:pPr>
              <w:tabs>
                <w:tab w:val="left" w:pos="1080"/>
              </w:tabs>
              <w:snapToGrid w:val="0"/>
              <w:rPr>
                <w:rFonts w:eastAsiaTheme="minorEastAsia"/>
                <w:sz w:val="24"/>
              </w:rPr>
            </w:pPr>
            <w:r>
              <w:rPr>
                <w:rFonts w:eastAsiaTheme="minorEastAsia"/>
                <w:sz w:val="24"/>
              </w:rPr>
              <w:t>按照单一来源采购文件的规定提交保证金。</w:t>
            </w:r>
          </w:p>
        </w:tc>
        <w:tc>
          <w:tcPr>
            <w:tcW w:w="686" w:type="pct"/>
            <w:vAlign w:val="center"/>
          </w:tcPr>
          <w:p w14:paraId="69AD07B7">
            <w:pPr>
              <w:tabs>
                <w:tab w:val="left" w:pos="1080"/>
              </w:tabs>
              <w:snapToGrid w:val="0"/>
              <w:rPr>
                <w:rFonts w:eastAsiaTheme="minorEastAsia"/>
                <w:sz w:val="24"/>
              </w:rPr>
            </w:pPr>
          </w:p>
        </w:tc>
        <w:tc>
          <w:tcPr>
            <w:tcW w:w="730" w:type="pct"/>
            <w:vAlign w:val="center"/>
          </w:tcPr>
          <w:p w14:paraId="7069AC91">
            <w:pPr>
              <w:tabs>
                <w:tab w:val="left" w:pos="1080"/>
              </w:tabs>
              <w:snapToGrid w:val="0"/>
              <w:rPr>
                <w:rFonts w:eastAsiaTheme="minorEastAsia"/>
                <w:sz w:val="24"/>
              </w:rPr>
            </w:pPr>
            <w:r>
              <w:rPr>
                <w:rFonts w:eastAsiaTheme="minorEastAsia"/>
                <w:sz w:val="24"/>
              </w:rPr>
              <w:t>不允许</w:t>
            </w:r>
          </w:p>
        </w:tc>
      </w:tr>
      <w:tr w14:paraId="0A3C43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55" w:type="pct"/>
            <w:vAlign w:val="center"/>
          </w:tcPr>
          <w:p w14:paraId="17ED2826">
            <w:pPr>
              <w:tabs>
                <w:tab w:val="left" w:pos="1080"/>
              </w:tabs>
              <w:snapToGrid w:val="0"/>
              <w:rPr>
                <w:rFonts w:eastAsiaTheme="minorEastAsia"/>
                <w:sz w:val="24"/>
              </w:rPr>
            </w:pPr>
            <w:r>
              <w:rPr>
                <w:rFonts w:hint="eastAsia" w:eastAsiaTheme="minorEastAsia"/>
                <w:sz w:val="24"/>
              </w:rPr>
              <w:t>5</w:t>
            </w:r>
          </w:p>
        </w:tc>
        <w:tc>
          <w:tcPr>
            <w:tcW w:w="916" w:type="pct"/>
            <w:vAlign w:val="center"/>
          </w:tcPr>
          <w:p w14:paraId="2F7D433D">
            <w:pPr>
              <w:tabs>
                <w:tab w:val="left" w:pos="1080"/>
              </w:tabs>
              <w:snapToGrid w:val="0"/>
              <w:rPr>
                <w:rFonts w:eastAsiaTheme="minorEastAsia"/>
                <w:sz w:val="24"/>
              </w:rPr>
            </w:pPr>
            <w:r>
              <w:rPr>
                <w:rFonts w:hint="eastAsia" w:eastAsiaTheme="minorEastAsia"/>
                <w:sz w:val="24"/>
              </w:rPr>
              <w:t>获取单一来源采购文件</w:t>
            </w:r>
          </w:p>
        </w:tc>
        <w:tc>
          <w:tcPr>
            <w:tcW w:w="2213" w:type="pct"/>
            <w:vAlign w:val="center"/>
          </w:tcPr>
          <w:p w14:paraId="74B21C8E">
            <w:pPr>
              <w:tabs>
                <w:tab w:val="left" w:pos="1080"/>
              </w:tabs>
              <w:snapToGrid w:val="0"/>
              <w:rPr>
                <w:color w:val="000000"/>
                <w:kern w:val="0"/>
                <w:sz w:val="24"/>
              </w:rPr>
            </w:pPr>
            <w:r>
              <w:rPr>
                <w:rFonts w:hint="eastAsia"/>
                <w:color w:val="000000"/>
                <w:kern w:val="0"/>
                <w:sz w:val="24"/>
              </w:rPr>
              <w:t>在规定期限内通过北京市政府采购电子交易平台获取所参与包的单一来源采购文件。</w:t>
            </w:r>
          </w:p>
          <w:p w14:paraId="5F5E4643">
            <w:pPr>
              <w:tabs>
                <w:tab w:val="left" w:pos="1080"/>
              </w:tabs>
              <w:snapToGrid w:val="0"/>
              <w:rPr>
                <w:rFonts w:eastAsiaTheme="minorEastAsia"/>
                <w:sz w:val="24"/>
              </w:rPr>
            </w:pPr>
            <w:r>
              <w:rPr>
                <w:rFonts w:hint="eastAsia"/>
                <w:color w:val="000000"/>
                <w:kern w:val="0"/>
                <w:sz w:val="24"/>
              </w:rPr>
              <w:t>注：如本项目接受联合体，且供应商为联合体时，联合体中任一成员获取文件即视为满足要求。</w:t>
            </w:r>
          </w:p>
        </w:tc>
        <w:tc>
          <w:tcPr>
            <w:tcW w:w="686" w:type="pct"/>
            <w:vAlign w:val="center"/>
          </w:tcPr>
          <w:p w14:paraId="03E964EF">
            <w:pPr>
              <w:tabs>
                <w:tab w:val="left" w:pos="1080"/>
              </w:tabs>
              <w:snapToGrid w:val="0"/>
              <w:rPr>
                <w:rFonts w:eastAsiaTheme="minorEastAsia"/>
                <w:sz w:val="24"/>
              </w:rPr>
            </w:pPr>
          </w:p>
        </w:tc>
        <w:tc>
          <w:tcPr>
            <w:tcW w:w="730" w:type="pct"/>
            <w:vAlign w:val="center"/>
          </w:tcPr>
          <w:p w14:paraId="41BD8CEE">
            <w:pPr>
              <w:tabs>
                <w:tab w:val="left" w:pos="1080"/>
              </w:tabs>
              <w:snapToGrid w:val="0"/>
              <w:rPr>
                <w:rFonts w:eastAsiaTheme="minorEastAsia"/>
                <w:sz w:val="24"/>
              </w:rPr>
            </w:pPr>
          </w:p>
        </w:tc>
      </w:tr>
    </w:tbl>
    <w:p w14:paraId="0083E943">
      <w:pPr>
        <w:tabs>
          <w:tab w:val="left" w:pos="900"/>
          <w:tab w:val="left" w:pos="1080"/>
          <w:tab w:val="left" w:pos="1447"/>
        </w:tabs>
        <w:snapToGrid w:val="0"/>
        <w:spacing w:line="360" w:lineRule="auto"/>
        <w:ind w:left="1077"/>
        <w:rPr>
          <w:rFonts w:eastAsiaTheme="minorEastAsia"/>
          <w:sz w:val="24"/>
        </w:rPr>
      </w:pPr>
    </w:p>
    <w:p w14:paraId="06D268BE">
      <w:pPr>
        <w:numPr>
          <w:ilvl w:val="1"/>
          <w:numId w:val="12"/>
        </w:numPr>
        <w:tabs>
          <w:tab w:val="left" w:pos="1080"/>
          <w:tab w:val="left" w:pos="1589"/>
        </w:tabs>
        <w:snapToGrid w:val="0"/>
        <w:spacing w:line="360" w:lineRule="auto"/>
        <w:ind w:left="1077" w:hanging="720"/>
        <w:rPr>
          <w:rFonts w:eastAsiaTheme="minorEastAsia"/>
          <w:sz w:val="24"/>
        </w:rPr>
      </w:pPr>
      <w:r>
        <w:rPr>
          <w:rFonts w:eastAsiaTheme="minorEastAsia"/>
          <w:sz w:val="24"/>
        </w:rPr>
        <w:t>《符合性审查要求》见下表：</w:t>
      </w:r>
    </w:p>
    <w:p w14:paraId="60BD1C5C">
      <w:pPr>
        <w:jc w:val="center"/>
        <w:rPr>
          <w:b/>
          <w:sz w:val="24"/>
        </w:rPr>
      </w:pPr>
      <w:r>
        <w:rPr>
          <w:b/>
          <w:sz w:val="24"/>
        </w:rPr>
        <w:t>符合性审查要求</w:t>
      </w:r>
    </w:p>
    <w:tbl>
      <w:tblPr>
        <w:tblStyle w:val="43"/>
        <w:tblW w:w="52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4"/>
        <w:gridCol w:w="1750"/>
        <w:gridCol w:w="4870"/>
        <w:gridCol w:w="1843"/>
      </w:tblGrid>
      <w:tr w14:paraId="67CDA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vAlign w:val="center"/>
          </w:tcPr>
          <w:p w14:paraId="3B9764EC">
            <w:pPr>
              <w:widowControl/>
              <w:jc w:val="center"/>
              <w:rPr>
                <w:rFonts w:eastAsiaTheme="minorEastAsia"/>
                <w:b/>
                <w:kern w:val="0"/>
                <w:sz w:val="24"/>
              </w:rPr>
            </w:pPr>
            <w:r>
              <w:rPr>
                <w:rFonts w:eastAsiaTheme="minorEastAsia"/>
                <w:b/>
                <w:kern w:val="0"/>
                <w:sz w:val="24"/>
              </w:rPr>
              <w:t>序号</w:t>
            </w:r>
          </w:p>
        </w:tc>
        <w:tc>
          <w:tcPr>
            <w:tcW w:w="921" w:type="pct"/>
            <w:shd w:val="clear" w:color="000000" w:fill="FFFFFF"/>
            <w:vAlign w:val="center"/>
          </w:tcPr>
          <w:p w14:paraId="54ABF1ED">
            <w:pPr>
              <w:widowControl/>
              <w:jc w:val="center"/>
              <w:rPr>
                <w:rFonts w:eastAsiaTheme="minorEastAsia"/>
                <w:b/>
                <w:kern w:val="0"/>
                <w:sz w:val="24"/>
              </w:rPr>
            </w:pPr>
            <w:r>
              <w:rPr>
                <w:b/>
                <w:sz w:val="24"/>
              </w:rPr>
              <w:t>检查</w:t>
            </w:r>
            <w:r>
              <w:rPr>
                <w:rFonts w:eastAsiaTheme="minorEastAsia"/>
                <w:b/>
                <w:kern w:val="0"/>
                <w:sz w:val="24"/>
              </w:rPr>
              <w:t>因素</w:t>
            </w:r>
          </w:p>
        </w:tc>
        <w:tc>
          <w:tcPr>
            <w:tcW w:w="2563" w:type="pct"/>
            <w:shd w:val="clear" w:color="000000" w:fill="FFFFFF"/>
            <w:vAlign w:val="center"/>
          </w:tcPr>
          <w:p w14:paraId="33E7F107">
            <w:pPr>
              <w:widowControl/>
              <w:jc w:val="center"/>
              <w:rPr>
                <w:rFonts w:eastAsiaTheme="minorEastAsia"/>
                <w:b/>
                <w:kern w:val="0"/>
                <w:sz w:val="24"/>
              </w:rPr>
            </w:pPr>
            <w:r>
              <w:rPr>
                <w:b/>
                <w:sz w:val="24"/>
              </w:rPr>
              <w:t>检查</w:t>
            </w:r>
            <w:r>
              <w:rPr>
                <w:rFonts w:eastAsiaTheme="minorEastAsia"/>
                <w:b/>
                <w:kern w:val="0"/>
                <w:sz w:val="24"/>
              </w:rPr>
              <w:t>内容</w:t>
            </w:r>
          </w:p>
        </w:tc>
        <w:tc>
          <w:tcPr>
            <w:tcW w:w="970" w:type="pct"/>
            <w:shd w:val="clear" w:color="000000" w:fill="FFFFFF"/>
            <w:vAlign w:val="center"/>
          </w:tcPr>
          <w:p w14:paraId="3D73DA2B">
            <w:pPr>
              <w:widowControl/>
              <w:jc w:val="center"/>
              <w:rPr>
                <w:rFonts w:eastAsiaTheme="minorEastAsia"/>
                <w:b/>
                <w:kern w:val="0"/>
                <w:sz w:val="24"/>
              </w:rPr>
            </w:pPr>
            <w:r>
              <w:rPr>
                <w:rFonts w:eastAsiaTheme="minorEastAsia"/>
                <w:b/>
                <w:kern w:val="0"/>
                <w:sz w:val="24"/>
              </w:rPr>
              <w:t>是否允许澄清、说明或者更正</w:t>
            </w:r>
          </w:p>
        </w:tc>
      </w:tr>
      <w:tr w14:paraId="46B06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vAlign w:val="center"/>
          </w:tcPr>
          <w:p w14:paraId="644EAC51">
            <w:pPr>
              <w:widowControl/>
              <w:jc w:val="center"/>
              <w:rPr>
                <w:rFonts w:eastAsiaTheme="minorEastAsia"/>
                <w:kern w:val="0"/>
                <w:sz w:val="24"/>
              </w:rPr>
            </w:pPr>
            <w:r>
              <w:rPr>
                <w:color w:val="000000"/>
                <w:kern w:val="0"/>
                <w:sz w:val="24"/>
              </w:rPr>
              <w:t>1</w:t>
            </w:r>
          </w:p>
        </w:tc>
        <w:tc>
          <w:tcPr>
            <w:tcW w:w="921" w:type="pct"/>
            <w:shd w:val="clear" w:color="000000" w:fill="FFFFFF"/>
            <w:vAlign w:val="center"/>
          </w:tcPr>
          <w:p w14:paraId="57BCF9AB">
            <w:pPr>
              <w:widowControl/>
              <w:jc w:val="left"/>
              <w:rPr>
                <w:rFonts w:eastAsiaTheme="minorEastAsia"/>
                <w:kern w:val="0"/>
                <w:sz w:val="24"/>
              </w:rPr>
            </w:pPr>
            <w:r>
              <w:rPr>
                <w:color w:val="000000"/>
                <w:kern w:val="0"/>
                <w:sz w:val="24"/>
              </w:rPr>
              <w:t>授权委托书</w:t>
            </w:r>
          </w:p>
        </w:tc>
        <w:tc>
          <w:tcPr>
            <w:tcW w:w="2563" w:type="pct"/>
            <w:shd w:val="clear" w:color="000000" w:fill="FFFFFF"/>
            <w:vAlign w:val="center"/>
          </w:tcPr>
          <w:p w14:paraId="01FDCAD6">
            <w:pPr>
              <w:widowControl/>
              <w:jc w:val="left"/>
              <w:rPr>
                <w:rFonts w:eastAsiaTheme="minorEastAsia"/>
                <w:kern w:val="0"/>
                <w:sz w:val="24"/>
              </w:rPr>
            </w:pPr>
            <w:r>
              <w:rPr>
                <w:color w:val="000000"/>
                <w:kern w:val="0"/>
                <w:sz w:val="24"/>
              </w:rPr>
              <w:t>按招标文件要求提供授权委托书；</w:t>
            </w:r>
          </w:p>
        </w:tc>
        <w:tc>
          <w:tcPr>
            <w:tcW w:w="970" w:type="pct"/>
            <w:shd w:val="clear" w:color="000000" w:fill="FFFFFF"/>
            <w:vAlign w:val="center"/>
          </w:tcPr>
          <w:p w14:paraId="3125DB1F">
            <w:pPr>
              <w:widowControl/>
              <w:jc w:val="center"/>
              <w:rPr>
                <w:rFonts w:eastAsiaTheme="minorEastAsia"/>
                <w:kern w:val="0"/>
                <w:sz w:val="24"/>
              </w:rPr>
            </w:pPr>
            <w:r>
              <w:rPr>
                <w:rFonts w:hint="eastAsia" w:eastAsiaTheme="minorEastAsia"/>
                <w:kern w:val="0"/>
                <w:sz w:val="24"/>
              </w:rPr>
              <w:t>否</w:t>
            </w:r>
          </w:p>
        </w:tc>
      </w:tr>
      <w:tr w14:paraId="1385C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vAlign w:val="center"/>
          </w:tcPr>
          <w:p w14:paraId="03B0B9FE">
            <w:pPr>
              <w:widowControl/>
              <w:jc w:val="center"/>
              <w:rPr>
                <w:rFonts w:eastAsiaTheme="minorEastAsia"/>
                <w:kern w:val="0"/>
                <w:sz w:val="24"/>
              </w:rPr>
            </w:pPr>
            <w:r>
              <w:rPr>
                <w:color w:val="000000"/>
                <w:kern w:val="0"/>
                <w:sz w:val="24"/>
              </w:rPr>
              <w:t>2</w:t>
            </w:r>
          </w:p>
        </w:tc>
        <w:tc>
          <w:tcPr>
            <w:tcW w:w="921" w:type="pct"/>
            <w:shd w:val="clear" w:color="000000" w:fill="FFFFFF"/>
            <w:vAlign w:val="center"/>
          </w:tcPr>
          <w:p w14:paraId="30315392">
            <w:pPr>
              <w:widowControl/>
              <w:jc w:val="left"/>
              <w:rPr>
                <w:rFonts w:eastAsiaTheme="minorEastAsia"/>
                <w:kern w:val="0"/>
                <w:sz w:val="24"/>
              </w:rPr>
            </w:pPr>
            <w:r>
              <w:rPr>
                <w:rFonts w:hint="eastAsia"/>
                <w:color w:val="000000"/>
                <w:kern w:val="0"/>
                <w:sz w:val="24"/>
              </w:rPr>
              <w:t>响应</w:t>
            </w:r>
            <w:r>
              <w:rPr>
                <w:color w:val="000000"/>
                <w:kern w:val="0"/>
                <w:sz w:val="24"/>
              </w:rPr>
              <w:t>完整性</w:t>
            </w:r>
          </w:p>
        </w:tc>
        <w:tc>
          <w:tcPr>
            <w:tcW w:w="2563" w:type="pct"/>
            <w:shd w:val="clear" w:color="000000" w:fill="FFFFFF"/>
            <w:vAlign w:val="center"/>
          </w:tcPr>
          <w:p w14:paraId="502D596B">
            <w:pPr>
              <w:widowControl/>
              <w:jc w:val="left"/>
              <w:rPr>
                <w:rFonts w:eastAsiaTheme="minorEastAsia"/>
                <w:kern w:val="0"/>
                <w:sz w:val="24"/>
              </w:rPr>
            </w:pPr>
            <w:r>
              <w:rPr>
                <w:sz w:val="24"/>
              </w:rPr>
              <w:t>未将一个采购包中的内容拆分投标；</w:t>
            </w:r>
          </w:p>
        </w:tc>
        <w:tc>
          <w:tcPr>
            <w:tcW w:w="970" w:type="pct"/>
            <w:shd w:val="clear" w:color="000000" w:fill="FFFFFF"/>
            <w:vAlign w:val="center"/>
          </w:tcPr>
          <w:p w14:paraId="7E5B76F6">
            <w:pPr>
              <w:widowControl/>
              <w:jc w:val="center"/>
              <w:rPr>
                <w:rFonts w:eastAsiaTheme="minorEastAsia"/>
                <w:kern w:val="0"/>
                <w:sz w:val="24"/>
              </w:rPr>
            </w:pPr>
            <w:r>
              <w:rPr>
                <w:rFonts w:hint="eastAsia" w:eastAsiaTheme="minorEastAsia"/>
                <w:kern w:val="0"/>
                <w:sz w:val="24"/>
              </w:rPr>
              <w:t>否</w:t>
            </w:r>
          </w:p>
        </w:tc>
      </w:tr>
      <w:tr w14:paraId="2D497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vAlign w:val="center"/>
          </w:tcPr>
          <w:p w14:paraId="6D780118">
            <w:pPr>
              <w:widowControl/>
              <w:jc w:val="center"/>
              <w:rPr>
                <w:rFonts w:eastAsiaTheme="minorEastAsia"/>
                <w:kern w:val="0"/>
                <w:sz w:val="24"/>
              </w:rPr>
            </w:pPr>
            <w:r>
              <w:rPr>
                <w:color w:val="000000"/>
                <w:kern w:val="0"/>
                <w:sz w:val="24"/>
              </w:rPr>
              <w:t>3</w:t>
            </w:r>
          </w:p>
        </w:tc>
        <w:tc>
          <w:tcPr>
            <w:tcW w:w="921" w:type="pct"/>
            <w:shd w:val="clear" w:color="000000" w:fill="FFFFFF"/>
            <w:vAlign w:val="center"/>
          </w:tcPr>
          <w:p w14:paraId="01336066">
            <w:pPr>
              <w:widowControl/>
              <w:jc w:val="left"/>
              <w:rPr>
                <w:rFonts w:eastAsiaTheme="minorEastAsia"/>
                <w:kern w:val="0"/>
                <w:sz w:val="24"/>
              </w:rPr>
            </w:pPr>
            <w:r>
              <w:rPr>
                <w:rFonts w:hint="eastAsia"/>
                <w:color w:val="000000"/>
                <w:kern w:val="0"/>
                <w:sz w:val="24"/>
              </w:rPr>
              <w:t>响应</w:t>
            </w:r>
            <w:r>
              <w:rPr>
                <w:color w:val="000000"/>
                <w:kern w:val="0"/>
                <w:sz w:val="24"/>
              </w:rPr>
              <w:t>报价</w:t>
            </w:r>
          </w:p>
        </w:tc>
        <w:tc>
          <w:tcPr>
            <w:tcW w:w="2563" w:type="pct"/>
            <w:shd w:val="clear" w:color="000000" w:fill="FFFFFF"/>
            <w:vAlign w:val="center"/>
          </w:tcPr>
          <w:p w14:paraId="72376255">
            <w:pPr>
              <w:widowControl/>
              <w:jc w:val="left"/>
              <w:rPr>
                <w:rFonts w:eastAsiaTheme="minorEastAsia"/>
                <w:kern w:val="0"/>
                <w:sz w:val="24"/>
              </w:rPr>
            </w:pPr>
            <w:r>
              <w:rPr>
                <w:rFonts w:hint="eastAsia"/>
                <w:color w:val="000000"/>
                <w:kern w:val="0"/>
                <w:sz w:val="24"/>
              </w:rPr>
              <w:t>响应</w:t>
            </w:r>
            <w:r>
              <w:rPr>
                <w:color w:val="000000"/>
                <w:kern w:val="0"/>
                <w:sz w:val="24"/>
              </w:rPr>
              <w:t>报价未</w:t>
            </w:r>
            <w:r>
              <w:rPr>
                <w:color w:val="000000" w:themeColor="text1"/>
                <w:sz w:val="24"/>
                <w14:textFill>
                  <w14:solidFill>
                    <w14:schemeClr w14:val="tx1"/>
                  </w14:solidFill>
                </w14:textFill>
              </w:rPr>
              <w:t>超过</w:t>
            </w:r>
            <w:r>
              <w:rPr>
                <w:rFonts w:hint="eastAsia"/>
                <w:color w:val="000000" w:themeColor="text1"/>
                <w:sz w:val="24"/>
                <w14:textFill>
                  <w14:solidFill>
                    <w14:schemeClr w14:val="tx1"/>
                  </w14:solidFill>
                </w14:textFill>
              </w:rPr>
              <w:t>采购</w:t>
            </w:r>
            <w:r>
              <w:rPr>
                <w:color w:val="000000" w:themeColor="text1"/>
                <w:sz w:val="24"/>
                <w14:textFill>
                  <w14:solidFill>
                    <w14:schemeClr w14:val="tx1"/>
                  </w14:solidFill>
                </w14:textFill>
              </w:rPr>
              <w:t>文件中规定的项目/采购包预算金额或者项目/采购包最高限价</w:t>
            </w:r>
            <w:r>
              <w:rPr>
                <w:color w:val="000000"/>
                <w:kern w:val="0"/>
                <w:sz w:val="24"/>
              </w:rPr>
              <w:t>；</w:t>
            </w:r>
          </w:p>
        </w:tc>
        <w:tc>
          <w:tcPr>
            <w:tcW w:w="970" w:type="pct"/>
            <w:shd w:val="clear" w:color="000000" w:fill="FFFFFF"/>
            <w:vAlign w:val="center"/>
          </w:tcPr>
          <w:p w14:paraId="6DA2B309">
            <w:pPr>
              <w:widowControl/>
              <w:jc w:val="center"/>
              <w:rPr>
                <w:rFonts w:eastAsiaTheme="minorEastAsia"/>
                <w:kern w:val="0"/>
                <w:sz w:val="24"/>
              </w:rPr>
            </w:pPr>
            <w:r>
              <w:rPr>
                <w:rFonts w:hint="eastAsia" w:eastAsiaTheme="minorEastAsia"/>
                <w:kern w:val="0"/>
                <w:sz w:val="24"/>
              </w:rPr>
              <w:t>否</w:t>
            </w:r>
          </w:p>
        </w:tc>
      </w:tr>
      <w:tr w14:paraId="3FE72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vAlign w:val="center"/>
          </w:tcPr>
          <w:p w14:paraId="25D131DF">
            <w:pPr>
              <w:widowControl/>
              <w:jc w:val="center"/>
              <w:rPr>
                <w:rFonts w:eastAsiaTheme="minorEastAsia"/>
                <w:kern w:val="0"/>
                <w:sz w:val="24"/>
              </w:rPr>
            </w:pPr>
            <w:r>
              <w:rPr>
                <w:color w:val="000000"/>
                <w:kern w:val="0"/>
                <w:sz w:val="24"/>
              </w:rPr>
              <w:t>4</w:t>
            </w:r>
          </w:p>
        </w:tc>
        <w:tc>
          <w:tcPr>
            <w:tcW w:w="921" w:type="pct"/>
            <w:shd w:val="clear" w:color="000000" w:fill="FFFFFF"/>
            <w:vAlign w:val="center"/>
          </w:tcPr>
          <w:p w14:paraId="0DF09BCD">
            <w:pPr>
              <w:widowControl/>
              <w:jc w:val="left"/>
              <w:rPr>
                <w:rFonts w:eastAsiaTheme="minorEastAsia"/>
                <w:kern w:val="0"/>
                <w:sz w:val="24"/>
              </w:rPr>
            </w:pPr>
            <w:r>
              <w:rPr>
                <w:color w:val="000000"/>
                <w:kern w:val="0"/>
                <w:sz w:val="24"/>
              </w:rPr>
              <w:t>报价唯一性</w:t>
            </w:r>
          </w:p>
        </w:tc>
        <w:tc>
          <w:tcPr>
            <w:tcW w:w="2563" w:type="pct"/>
            <w:shd w:val="clear" w:color="000000" w:fill="FFFFFF"/>
            <w:vAlign w:val="center"/>
          </w:tcPr>
          <w:p w14:paraId="3DDAC7BD">
            <w:pPr>
              <w:widowControl/>
              <w:jc w:val="left"/>
              <w:rPr>
                <w:rFonts w:eastAsiaTheme="minorEastAsia"/>
                <w:kern w:val="0"/>
                <w:sz w:val="24"/>
              </w:rPr>
            </w:pPr>
            <w:r>
              <w:rPr>
                <w:rFonts w:hint="eastAsia"/>
                <w:color w:val="000000"/>
                <w:kern w:val="0"/>
                <w:sz w:val="24"/>
              </w:rPr>
              <w:t>响应</w:t>
            </w:r>
            <w:r>
              <w:rPr>
                <w:color w:val="000000"/>
                <w:kern w:val="0"/>
                <w:sz w:val="24"/>
              </w:rPr>
              <w:t>文件未</w:t>
            </w:r>
            <w:r>
              <w:rPr>
                <w:sz w:val="24"/>
              </w:rPr>
              <w:t>出现可选择性或可调整的报价（</w:t>
            </w:r>
            <w:r>
              <w:rPr>
                <w:rFonts w:hint="eastAsia"/>
                <w:sz w:val="24"/>
              </w:rPr>
              <w:t>采购</w:t>
            </w:r>
            <w:r>
              <w:rPr>
                <w:sz w:val="24"/>
              </w:rPr>
              <w:t>文件另有规定的除外）</w:t>
            </w:r>
            <w:r>
              <w:rPr>
                <w:color w:val="000000"/>
                <w:kern w:val="0"/>
                <w:sz w:val="24"/>
              </w:rPr>
              <w:t>；</w:t>
            </w:r>
          </w:p>
        </w:tc>
        <w:tc>
          <w:tcPr>
            <w:tcW w:w="970" w:type="pct"/>
            <w:shd w:val="clear" w:color="000000" w:fill="FFFFFF"/>
            <w:vAlign w:val="center"/>
          </w:tcPr>
          <w:p w14:paraId="32D393E8">
            <w:pPr>
              <w:widowControl/>
              <w:jc w:val="center"/>
              <w:rPr>
                <w:rFonts w:eastAsiaTheme="minorEastAsia"/>
                <w:kern w:val="0"/>
                <w:sz w:val="24"/>
              </w:rPr>
            </w:pPr>
            <w:r>
              <w:rPr>
                <w:rFonts w:hint="eastAsia" w:eastAsiaTheme="minorEastAsia"/>
                <w:kern w:val="0"/>
                <w:sz w:val="24"/>
              </w:rPr>
              <w:t>否</w:t>
            </w:r>
          </w:p>
        </w:tc>
      </w:tr>
      <w:tr w14:paraId="24B5F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vAlign w:val="center"/>
          </w:tcPr>
          <w:p w14:paraId="3A983207">
            <w:pPr>
              <w:widowControl/>
              <w:jc w:val="center"/>
              <w:rPr>
                <w:rFonts w:eastAsiaTheme="minorEastAsia"/>
                <w:kern w:val="0"/>
                <w:sz w:val="24"/>
              </w:rPr>
            </w:pPr>
            <w:r>
              <w:rPr>
                <w:color w:val="000000"/>
                <w:kern w:val="0"/>
                <w:sz w:val="24"/>
              </w:rPr>
              <w:t>5</w:t>
            </w:r>
          </w:p>
        </w:tc>
        <w:tc>
          <w:tcPr>
            <w:tcW w:w="921" w:type="pct"/>
            <w:shd w:val="clear" w:color="000000" w:fill="FFFFFF"/>
            <w:vAlign w:val="center"/>
          </w:tcPr>
          <w:p w14:paraId="7DFAC7F6">
            <w:pPr>
              <w:widowControl/>
              <w:jc w:val="left"/>
              <w:rPr>
                <w:rFonts w:eastAsiaTheme="minorEastAsia"/>
                <w:kern w:val="0"/>
                <w:sz w:val="24"/>
              </w:rPr>
            </w:pPr>
            <w:r>
              <w:rPr>
                <w:rFonts w:hint="eastAsia"/>
                <w:color w:val="000000"/>
                <w:kern w:val="0"/>
                <w:sz w:val="24"/>
              </w:rPr>
              <w:t>响应</w:t>
            </w:r>
            <w:r>
              <w:rPr>
                <w:color w:val="000000"/>
                <w:kern w:val="0"/>
                <w:sz w:val="24"/>
              </w:rPr>
              <w:t>有效期</w:t>
            </w:r>
          </w:p>
        </w:tc>
        <w:tc>
          <w:tcPr>
            <w:tcW w:w="2563" w:type="pct"/>
            <w:shd w:val="clear" w:color="000000" w:fill="FFFFFF"/>
            <w:vAlign w:val="center"/>
          </w:tcPr>
          <w:p w14:paraId="02BDCF9E">
            <w:pPr>
              <w:widowControl/>
              <w:jc w:val="left"/>
              <w:rPr>
                <w:rFonts w:eastAsiaTheme="minorEastAsia"/>
                <w:kern w:val="0"/>
                <w:sz w:val="24"/>
              </w:rPr>
            </w:pPr>
            <w:r>
              <w:rPr>
                <w:rFonts w:hint="eastAsia"/>
                <w:color w:val="000000"/>
                <w:kern w:val="0"/>
                <w:sz w:val="24"/>
              </w:rPr>
              <w:t>响应</w:t>
            </w:r>
            <w:r>
              <w:rPr>
                <w:color w:val="000000"/>
                <w:kern w:val="0"/>
                <w:sz w:val="24"/>
              </w:rPr>
              <w:t>文件中承诺的</w:t>
            </w:r>
            <w:r>
              <w:rPr>
                <w:rFonts w:hint="eastAsia"/>
                <w:color w:val="000000"/>
                <w:kern w:val="0"/>
                <w:sz w:val="24"/>
              </w:rPr>
              <w:t>响应</w:t>
            </w:r>
            <w:r>
              <w:rPr>
                <w:color w:val="000000"/>
                <w:kern w:val="0"/>
                <w:sz w:val="24"/>
              </w:rPr>
              <w:t>有效期满足</w:t>
            </w:r>
            <w:r>
              <w:rPr>
                <w:rFonts w:hint="eastAsia"/>
                <w:color w:val="000000"/>
                <w:kern w:val="0"/>
                <w:sz w:val="24"/>
              </w:rPr>
              <w:t>采购</w:t>
            </w:r>
            <w:r>
              <w:rPr>
                <w:color w:val="000000"/>
                <w:kern w:val="0"/>
                <w:sz w:val="24"/>
              </w:rPr>
              <w:t>文件中载明的投标有效期的；</w:t>
            </w:r>
          </w:p>
        </w:tc>
        <w:tc>
          <w:tcPr>
            <w:tcW w:w="970" w:type="pct"/>
            <w:shd w:val="clear" w:color="000000" w:fill="FFFFFF"/>
            <w:vAlign w:val="center"/>
          </w:tcPr>
          <w:p w14:paraId="26F4AAF7">
            <w:pPr>
              <w:widowControl/>
              <w:jc w:val="center"/>
              <w:rPr>
                <w:rFonts w:eastAsiaTheme="minorEastAsia"/>
                <w:kern w:val="0"/>
                <w:sz w:val="24"/>
              </w:rPr>
            </w:pPr>
            <w:r>
              <w:rPr>
                <w:rFonts w:hint="eastAsia" w:eastAsiaTheme="minorEastAsia"/>
                <w:kern w:val="0"/>
                <w:sz w:val="24"/>
              </w:rPr>
              <w:t>否</w:t>
            </w:r>
          </w:p>
        </w:tc>
      </w:tr>
      <w:tr w14:paraId="74FE1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vAlign w:val="center"/>
          </w:tcPr>
          <w:p w14:paraId="0892F88F">
            <w:pPr>
              <w:widowControl/>
              <w:jc w:val="center"/>
              <w:rPr>
                <w:rFonts w:eastAsiaTheme="minorEastAsia"/>
                <w:kern w:val="0"/>
                <w:sz w:val="24"/>
              </w:rPr>
            </w:pPr>
            <w:r>
              <w:rPr>
                <w:color w:val="000000"/>
                <w:kern w:val="0"/>
                <w:sz w:val="24"/>
              </w:rPr>
              <w:t>6</w:t>
            </w:r>
          </w:p>
        </w:tc>
        <w:tc>
          <w:tcPr>
            <w:tcW w:w="921" w:type="pct"/>
            <w:shd w:val="clear" w:color="000000" w:fill="FFFFFF"/>
            <w:vAlign w:val="center"/>
          </w:tcPr>
          <w:p w14:paraId="4538E6A1">
            <w:pPr>
              <w:widowControl/>
              <w:jc w:val="left"/>
              <w:rPr>
                <w:rFonts w:eastAsiaTheme="minorEastAsia"/>
                <w:kern w:val="0"/>
                <w:sz w:val="24"/>
              </w:rPr>
            </w:pPr>
            <w:r>
              <w:rPr>
                <w:color w:val="000000"/>
                <w:kern w:val="0"/>
                <w:sz w:val="24"/>
              </w:rPr>
              <w:t>实质性格式</w:t>
            </w:r>
          </w:p>
        </w:tc>
        <w:tc>
          <w:tcPr>
            <w:tcW w:w="2563" w:type="pct"/>
            <w:shd w:val="clear" w:color="000000" w:fill="FFFFFF"/>
            <w:vAlign w:val="center"/>
          </w:tcPr>
          <w:p w14:paraId="6C4B81B3">
            <w:pPr>
              <w:widowControl/>
              <w:jc w:val="left"/>
              <w:rPr>
                <w:rFonts w:eastAsiaTheme="minorEastAsia"/>
                <w:kern w:val="0"/>
                <w:sz w:val="24"/>
              </w:rPr>
            </w:pPr>
            <w:r>
              <w:rPr>
                <w:kern w:val="0"/>
                <w:sz w:val="24"/>
              </w:rPr>
              <w:t>标记为“实质性格式”的文件均按</w:t>
            </w:r>
            <w:r>
              <w:rPr>
                <w:rFonts w:hint="eastAsia"/>
                <w:kern w:val="0"/>
                <w:sz w:val="24"/>
              </w:rPr>
              <w:t>采购</w:t>
            </w:r>
            <w:r>
              <w:rPr>
                <w:kern w:val="0"/>
                <w:sz w:val="24"/>
              </w:rPr>
              <w:t>文件要求提供且签署、盖章的；</w:t>
            </w:r>
          </w:p>
        </w:tc>
        <w:tc>
          <w:tcPr>
            <w:tcW w:w="970" w:type="pct"/>
            <w:shd w:val="clear" w:color="000000" w:fill="FFFFFF"/>
            <w:vAlign w:val="center"/>
          </w:tcPr>
          <w:p w14:paraId="4DD3AC70">
            <w:pPr>
              <w:widowControl/>
              <w:jc w:val="center"/>
              <w:rPr>
                <w:rFonts w:eastAsiaTheme="minorEastAsia"/>
                <w:kern w:val="0"/>
                <w:sz w:val="24"/>
              </w:rPr>
            </w:pPr>
            <w:r>
              <w:rPr>
                <w:rFonts w:hint="eastAsia" w:eastAsiaTheme="minorEastAsia"/>
                <w:kern w:val="0"/>
                <w:sz w:val="24"/>
              </w:rPr>
              <w:t>否</w:t>
            </w:r>
          </w:p>
        </w:tc>
      </w:tr>
      <w:tr w14:paraId="27EFD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vAlign w:val="center"/>
          </w:tcPr>
          <w:p w14:paraId="005B066B">
            <w:pPr>
              <w:widowControl/>
              <w:jc w:val="center"/>
              <w:rPr>
                <w:rFonts w:eastAsiaTheme="minorEastAsia"/>
                <w:kern w:val="0"/>
                <w:sz w:val="24"/>
              </w:rPr>
            </w:pPr>
            <w:r>
              <w:rPr>
                <w:color w:val="000000"/>
                <w:kern w:val="0"/>
                <w:sz w:val="24"/>
              </w:rPr>
              <w:t>7</w:t>
            </w:r>
          </w:p>
        </w:tc>
        <w:tc>
          <w:tcPr>
            <w:tcW w:w="921" w:type="pct"/>
            <w:shd w:val="clear" w:color="000000" w:fill="FFFFFF"/>
            <w:vAlign w:val="center"/>
          </w:tcPr>
          <w:p w14:paraId="6AF7CE70">
            <w:pPr>
              <w:widowControl/>
              <w:jc w:val="left"/>
              <w:rPr>
                <w:rFonts w:eastAsiaTheme="minorEastAsia"/>
                <w:kern w:val="0"/>
                <w:sz w:val="24"/>
              </w:rPr>
            </w:pPr>
            <w:r>
              <w:rPr>
                <w:rFonts w:ascii="Segoe UI Symbol" w:hAnsi="Segoe UI Symbol" w:cs="Segoe UI Symbol"/>
                <w:color w:val="000000"/>
                <w:kern w:val="0"/>
                <w:sz w:val="24"/>
              </w:rPr>
              <w:t>★</w:t>
            </w:r>
            <w:r>
              <w:rPr>
                <w:color w:val="000000"/>
                <w:kern w:val="0"/>
                <w:sz w:val="24"/>
              </w:rPr>
              <w:t>号条款响应</w:t>
            </w:r>
          </w:p>
        </w:tc>
        <w:tc>
          <w:tcPr>
            <w:tcW w:w="2563" w:type="pct"/>
            <w:shd w:val="clear" w:color="000000" w:fill="FFFFFF"/>
            <w:vAlign w:val="center"/>
          </w:tcPr>
          <w:p w14:paraId="25C3AA0B">
            <w:pPr>
              <w:widowControl/>
              <w:jc w:val="left"/>
              <w:rPr>
                <w:rFonts w:eastAsiaTheme="minorEastAsia"/>
                <w:kern w:val="0"/>
                <w:sz w:val="24"/>
              </w:rPr>
            </w:pPr>
            <w:r>
              <w:rPr>
                <w:rFonts w:hint="eastAsia"/>
                <w:color w:val="000000"/>
                <w:kern w:val="0"/>
                <w:sz w:val="24"/>
              </w:rPr>
              <w:t>响应</w:t>
            </w:r>
            <w:r>
              <w:rPr>
                <w:color w:val="000000"/>
                <w:kern w:val="0"/>
                <w:sz w:val="24"/>
              </w:rPr>
              <w:t>文件满足</w:t>
            </w:r>
            <w:r>
              <w:rPr>
                <w:rFonts w:hint="eastAsia"/>
                <w:color w:val="000000"/>
                <w:kern w:val="0"/>
                <w:sz w:val="24"/>
              </w:rPr>
              <w:t>采购</w:t>
            </w:r>
            <w:r>
              <w:rPr>
                <w:color w:val="000000"/>
                <w:kern w:val="0"/>
                <w:sz w:val="24"/>
              </w:rPr>
              <w:t>文件</w:t>
            </w:r>
            <w:r>
              <w:rPr>
                <w:sz w:val="24"/>
              </w:rPr>
              <w:t>第</w:t>
            </w:r>
            <w:r>
              <w:rPr>
                <w:rFonts w:hint="eastAsia"/>
                <w:sz w:val="24"/>
              </w:rPr>
              <w:t>四</w:t>
            </w:r>
            <w:r>
              <w:rPr>
                <w:sz w:val="24"/>
              </w:rPr>
              <w:t>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c>
          <w:tcPr>
            <w:tcW w:w="970" w:type="pct"/>
            <w:shd w:val="clear" w:color="000000" w:fill="FFFFFF"/>
            <w:vAlign w:val="center"/>
          </w:tcPr>
          <w:p w14:paraId="5693D2CF">
            <w:pPr>
              <w:widowControl/>
              <w:jc w:val="center"/>
              <w:rPr>
                <w:rFonts w:eastAsiaTheme="minorEastAsia"/>
                <w:kern w:val="0"/>
                <w:sz w:val="24"/>
              </w:rPr>
            </w:pPr>
            <w:r>
              <w:rPr>
                <w:rFonts w:hint="eastAsia" w:eastAsiaTheme="minorEastAsia"/>
                <w:kern w:val="0"/>
                <w:sz w:val="24"/>
              </w:rPr>
              <w:t>否</w:t>
            </w:r>
          </w:p>
        </w:tc>
      </w:tr>
      <w:tr w14:paraId="676A6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vAlign w:val="center"/>
          </w:tcPr>
          <w:p w14:paraId="0D05BDA1">
            <w:pPr>
              <w:widowControl/>
              <w:jc w:val="center"/>
              <w:rPr>
                <w:rFonts w:eastAsiaTheme="minorEastAsia"/>
                <w:kern w:val="0"/>
                <w:sz w:val="24"/>
              </w:rPr>
            </w:pPr>
            <w:r>
              <w:rPr>
                <w:color w:val="000000"/>
                <w:kern w:val="0"/>
                <w:sz w:val="24"/>
              </w:rPr>
              <w:t>8</w:t>
            </w:r>
          </w:p>
        </w:tc>
        <w:tc>
          <w:tcPr>
            <w:tcW w:w="921" w:type="pct"/>
            <w:shd w:val="clear" w:color="000000" w:fill="FFFFFF"/>
            <w:vAlign w:val="center"/>
          </w:tcPr>
          <w:p w14:paraId="4776C5B0">
            <w:pPr>
              <w:widowControl/>
              <w:jc w:val="left"/>
              <w:rPr>
                <w:rFonts w:eastAsiaTheme="minorEastAsia"/>
                <w:kern w:val="0"/>
                <w:sz w:val="24"/>
              </w:rPr>
            </w:pPr>
            <w:r>
              <w:rPr>
                <w:sz w:val="24"/>
              </w:rPr>
              <w:t>拟分包情况说明（如有）</w:t>
            </w:r>
          </w:p>
        </w:tc>
        <w:tc>
          <w:tcPr>
            <w:tcW w:w="2563" w:type="pct"/>
            <w:shd w:val="clear" w:color="000000" w:fill="FFFFFF"/>
            <w:vAlign w:val="center"/>
          </w:tcPr>
          <w:p w14:paraId="7DA68EB1">
            <w:pPr>
              <w:widowControl/>
              <w:jc w:val="left"/>
              <w:rPr>
                <w:rFonts w:eastAsiaTheme="minorEastAsia"/>
                <w:kern w:val="0"/>
                <w:sz w:val="24"/>
              </w:rPr>
            </w:pPr>
            <w:r>
              <w:rPr>
                <w:sz w:val="24"/>
              </w:rPr>
              <w:t>如本项目（包）非因“落实政府采购政策”亦允许分包，且供应商拟进行分包时，必须提供；否则无须提供；</w:t>
            </w:r>
          </w:p>
        </w:tc>
        <w:tc>
          <w:tcPr>
            <w:tcW w:w="970" w:type="pct"/>
            <w:shd w:val="clear" w:color="000000" w:fill="FFFFFF"/>
            <w:vAlign w:val="center"/>
          </w:tcPr>
          <w:p w14:paraId="03E962B1">
            <w:pPr>
              <w:widowControl/>
              <w:jc w:val="center"/>
              <w:rPr>
                <w:rFonts w:eastAsiaTheme="minorEastAsia"/>
                <w:kern w:val="0"/>
                <w:sz w:val="24"/>
              </w:rPr>
            </w:pPr>
            <w:r>
              <w:rPr>
                <w:rFonts w:hint="eastAsia" w:eastAsiaTheme="minorEastAsia"/>
                <w:kern w:val="0"/>
                <w:sz w:val="24"/>
              </w:rPr>
              <w:t>否</w:t>
            </w:r>
          </w:p>
        </w:tc>
      </w:tr>
      <w:tr w14:paraId="4BEF7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vAlign w:val="center"/>
          </w:tcPr>
          <w:p w14:paraId="59A9C375">
            <w:pPr>
              <w:widowControl/>
              <w:jc w:val="center"/>
              <w:rPr>
                <w:rFonts w:eastAsiaTheme="minorEastAsia"/>
                <w:kern w:val="0"/>
                <w:sz w:val="24"/>
              </w:rPr>
            </w:pPr>
            <w:r>
              <w:rPr>
                <w:color w:val="000000"/>
                <w:kern w:val="0"/>
                <w:sz w:val="24"/>
              </w:rPr>
              <w:t>9</w:t>
            </w:r>
          </w:p>
        </w:tc>
        <w:tc>
          <w:tcPr>
            <w:tcW w:w="921" w:type="pct"/>
            <w:shd w:val="clear" w:color="000000" w:fill="FFFFFF"/>
            <w:vAlign w:val="center"/>
          </w:tcPr>
          <w:p w14:paraId="1FF864A9">
            <w:pPr>
              <w:widowControl/>
              <w:jc w:val="left"/>
              <w:rPr>
                <w:rFonts w:eastAsiaTheme="minorEastAsia"/>
                <w:kern w:val="0"/>
                <w:sz w:val="24"/>
              </w:rPr>
            </w:pPr>
            <w:r>
              <w:rPr>
                <w:color w:val="000000"/>
                <w:kern w:val="0"/>
                <w:sz w:val="24"/>
              </w:rPr>
              <w:t>分包其他要求（如有）</w:t>
            </w:r>
          </w:p>
        </w:tc>
        <w:tc>
          <w:tcPr>
            <w:tcW w:w="2563" w:type="pct"/>
            <w:shd w:val="clear" w:color="000000" w:fill="FFFFFF"/>
            <w:vAlign w:val="center"/>
          </w:tcPr>
          <w:p w14:paraId="12AB6738">
            <w:pPr>
              <w:widowControl/>
              <w:jc w:val="left"/>
              <w:rPr>
                <w:sz w:val="24"/>
              </w:rPr>
            </w:pPr>
            <w:r>
              <w:rPr>
                <w:sz w:val="24"/>
              </w:rPr>
              <w:t>分包履行的内容、金额或者比例未超出《投标人须知资料表》中的规定；</w:t>
            </w:r>
          </w:p>
          <w:p w14:paraId="7952E882">
            <w:pPr>
              <w:widowControl/>
              <w:jc w:val="left"/>
              <w:rPr>
                <w:rFonts w:eastAsiaTheme="minorEastAsia"/>
                <w:kern w:val="0"/>
                <w:sz w:val="24"/>
              </w:rPr>
            </w:pPr>
            <w:r>
              <w:rPr>
                <w:sz w:val="24"/>
              </w:rPr>
              <w:t>分包承担主体具备《投标人须知资料表》载明的资质条件且提供了资质证书电子件（如有）；</w:t>
            </w:r>
          </w:p>
        </w:tc>
        <w:tc>
          <w:tcPr>
            <w:tcW w:w="970" w:type="pct"/>
            <w:shd w:val="clear" w:color="000000" w:fill="FFFFFF"/>
            <w:vAlign w:val="center"/>
          </w:tcPr>
          <w:p w14:paraId="59D0A0C8">
            <w:pPr>
              <w:widowControl/>
              <w:jc w:val="center"/>
              <w:rPr>
                <w:rFonts w:eastAsiaTheme="minorEastAsia"/>
                <w:kern w:val="0"/>
                <w:sz w:val="24"/>
              </w:rPr>
            </w:pPr>
            <w:r>
              <w:rPr>
                <w:rFonts w:hint="eastAsia" w:eastAsiaTheme="minorEastAsia"/>
                <w:kern w:val="0"/>
                <w:sz w:val="24"/>
              </w:rPr>
              <w:t>否</w:t>
            </w:r>
          </w:p>
        </w:tc>
      </w:tr>
      <w:tr w14:paraId="51280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vAlign w:val="center"/>
          </w:tcPr>
          <w:p w14:paraId="0A2E4422">
            <w:pPr>
              <w:widowControl/>
              <w:jc w:val="center"/>
              <w:rPr>
                <w:rFonts w:eastAsiaTheme="minorEastAsia"/>
                <w:kern w:val="0"/>
                <w:sz w:val="24"/>
              </w:rPr>
            </w:pPr>
            <w:r>
              <w:rPr>
                <w:color w:val="000000"/>
                <w:kern w:val="0"/>
                <w:sz w:val="24"/>
              </w:rPr>
              <w:t>10</w:t>
            </w:r>
          </w:p>
        </w:tc>
        <w:tc>
          <w:tcPr>
            <w:tcW w:w="921" w:type="pct"/>
            <w:shd w:val="clear" w:color="000000" w:fill="FFFFFF"/>
            <w:vAlign w:val="center"/>
          </w:tcPr>
          <w:p w14:paraId="028BB271">
            <w:pPr>
              <w:widowControl/>
              <w:jc w:val="left"/>
              <w:rPr>
                <w:rFonts w:eastAsiaTheme="minorEastAsia"/>
                <w:kern w:val="0"/>
                <w:sz w:val="24"/>
              </w:rPr>
            </w:pPr>
            <w:r>
              <w:rPr>
                <w:color w:val="000000"/>
                <w:kern w:val="0"/>
                <w:sz w:val="24"/>
              </w:rPr>
              <w:t>报价的修正（如有）</w:t>
            </w:r>
          </w:p>
        </w:tc>
        <w:tc>
          <w:tcPr>
            <w:tcW w:w="2563" w:type="pct"/>
            <w:shd w:val="clear" w:color="000000" w:fill="FFFFFF"/>
            <w:vAlign w:val="center"/>
          </w:tcPr>
          <w:p w14:paraId="2B064BC9">
            <w:pPr>
              <w:widowControl/>
              <w:jc w:val="left"/>
              <w:rPr>
                <w:rFonts w:eastAsiaTheme="minorEastAsia"/>
                <w:kern w:val="0"/>
                <w:sz w:val="24"/>
              </w:rPr>
            </w:pPr>
            <w:r>
              <w:rPr>
                <w:color w:val="000000"/>
                <w:kern w:val="0"/>
                <w:sz w:val="24"/>
              </w:rPr>
              <w:t>不涉及报价修正，或投标文件报价出现前后不一致时，投标人对修正后的报价予以确认；（如有）</w:t>
            </w:r>
          </w:p>
        </w:tc>
        <w:tc>
          <w:tcPr>
            <w:tcW w:w="970" w:type="pct"/>
            <w:shd w:val="clear" w:color="000000" w:fill="FFFFFF"/>
            <w:vAlign w:val="center"/>
          </w:tcPr>
          <w:p w14:paraId="25E4710B">
            <w:pPr>
              <w:widowControl/>
              <w:jc w:val="center"/>
              <w:rPr>
                <w:rFonts w:eastAsiaTheme="minorEastAsia"/>
                <w:kern w:val="0"/>
                <w:sz w:val="24"/>
              </w:rPr>
            </w:pPr>
            <w:r>
              <w:rPr>
                <w:rFonts w:hint="eastAsia" w:eastAsiaTheme="minorEastAsia"/>
                <w:kern w:val="0"/>
                <w:sz w:val="24"/>
              </w:rPr>
              <w:t>否</w:t>
            </w:r>
          </w:p>
        </w:tc>
      </w:tr>
      <w:tr w14:paraId="69D2A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vAlign w:val="center"/>
          </w:tcPr>
          <w:p w14:paraId="55924337">
            <w:pPr>
              <w:widowControl/>
              <w:jc w:val="center"/>
              <w:rPr>
                <w:rFonts w:eastAsiaTheme="minorEastAsia"/>
                <w:kern w:val="0"/>
                <w:sz w:val="24"/>
              </w:rPr>
            </w:pPr>
            <w:r>
              <w:rPr>
                <w:color w:val="000000"/>
                <w:kern w:val="0"/>
                <w:sz w:val="24"/>
              </w:rPr>
              <w:t>11</w:t>
            </w:r>
          </w:p>
        </w:tc>
        <w:tc>
          <w:tcPr>
            <w:tcW w:w="921" w:type="pct"/>
            <w:shd w:val="clear" w:color="000000" w:fill="FFFFFF"/>
            <w:vAlign w:val="center"/>
          </w:tcPr>
          <w:p w14:paraId="0A7F0F52">
            <w:pPr>
              <w:widowControl/>
              <w:jc w:val="left"/>
              <w:rPr>
                <w:color w:val="000000"/>
                <w:kern w:val="0"/>
                <w:sz w:val="24"/>
              </w:rPr>
            </w:pPr>
            <w:r>
              <w:rPr>
                <w:color w:val="000000"/>
                <w:kern w:val="0"/>
                <w:sz w:val="24"/>
              </w:rPr>
              <w:t>进口产品</w:t>
            </w:r>
          </w:p>
          <w:p w14:paraId="1CF7D0A6">
            <w:pPr>
              <w:widowControl/>
              <w:jc w:val="left"/>
              <w:rPr>
                <w:rFonts w:eastAsiaTheme="minorEastAsia"/>
                <w:kern w:val="0"/>
                <w:sz w:val="24"/>
              </w:rPr>
            </w:pPr>
            <w:r>
              <w:rPr>
                <w:color w:val="000000"/>
                <w:kern w:val="0"/>
                <w:sz w:val="24"/>
              </w:rPr>
              <w:t>（如有）</w:t>
            </w:r>
          </w:p>
        </w:tc>
        <w:tc>
          <w:tcPr>
            <w:tcW w:w="2563" w:type="pct"/>
            <w:shd w:val="clear" w:color="000000" w:fill="FFFFFF"/>
            <w:vAlign w:val="center"/>
          </w:tcPr>
          <w:p w14:paraId="3DB760FD">
            <w:pPr>
              <w:widowControl/>
              <w:jc w:val="left"/>
              <w:rPr>
                <w:rFonts w:eastAsiaTheme="minorEastAsia"/>
                <w:kern w:val="0"/>
                <w:sz w:val="24"/>
              </w:rPr>
            </w:pPr>
            <w:r>
              <w:rPr>
                <w:sz w:val="24"/>
              </w:rPr>
              <w:t>招标文件不接受进口产品投标的内容时，投标人所投产品不含进口产品；</w:t>
            </w:r>
          </w:p>
        </w:tc>
        <w:tc>
          <w:tcPr>
            <w:tcW w:w="970" w:type="pct"/>
            <w:shd w:val="clear" w:color="000000" w:fill="FFFFFF"/>
            <w:vAlign w:val="center"/>
          </w:tcPr>
          <w:p w14:paraId="22350102">
            <w:pPr>
              <w:widowControl/>
              <w:jc w:val="center"/>
              <w:rPr>
                <w:rFonts w:eastAsiaTheme="minorEastAsia"/>
                <w:kern w:val="0"/>
                <w:sz w:val="24"/>
              </w:rPr>
            </w:pPr>
            <w:r>
              <w:rPr>
                <w:rFonts w:hint="eastAsia" w:eastAsiaTheme="minorEastAsia"/>
                <w:kern w:val="0"/>
                <w:sz w:val="24"/>
              </w:rPr>
              <w:t>否</w:t>
            </w:r>
          </w:p>
        </w:tc>
      </w:tr>
      <w:tr w14:paraId="0BA6F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vAlign w:val="center"/>
          </w:tcPr>
          <w:p w14:paraId="4E4FDA83">
            <w:pPr>
              <w:widowControl/>
              <w:jc w:val="center"/>
              <w:rPr>
                <w:rFonts w:eastAsiaTheme="minorEastAsia"/>
                <w:kern w:val="0"/>
                <w:sz w:val="24"/>
              </w:rPr>
            </w:pPr>
            <w:r>
              <w:rPr>
                <w:color w:val="000000"/>
                <w:kern w:val="0"/>
                <w:sz w:val="24"/>
              </w:rPr>
              <w:t>12</w:t>
            </w:r>
          </w:p>
        </w:tc>
        <w:tc>
          <w:tcPr>
            <w:tcW w:w="921" w:type="pct"/>
            <w:shd w:val="clear" w:color="000000" w:fill="FFFFFF"/>
            <w:vAlign w:val="center"/>
          </w:tcPr>
          <w:p w14:paraId="3AE880F1">
            <w:pPr>
              <w:widowControl/>
              <w:jc w:val="left"/>
              <w:rPr>
                <w:rFonts w:eastAsiaTheme="minorEastAsia"/>
                <w:kern w:val="0"/>
                <w:sz w:val="24"/>
              </w:rPr>
            </w:pPr>
            <w:r>
              <w:rPr>
                <w:color w:val="000000"/>
                <w:kern w:val="0"/>
                <w:sz w:val="24"/>
              </w:rPr>
              <w:t>国家有关部门对投标人的投标产品有强制性规定或要求的</w:t>
            </w:r>
          </w:p>
        </w:tc>
        <w:tc>
          <w:tcPr>
            <w:tcW w:w="2563" w:type="pct"/>
            <w:shd w:val="clear" w:color="000000" w:fill="FFFFFF"/>
            <w:vAlign w:val="center"/>
          </w:tcPr>
          <w:p w14:paraId="7CDFFE86">
            <w:pPr>
              <w:widowControl/>
              <w:jc w:val="left"/>
              <w:rPr>
                <w:color w:val="000000"/>
                <w:kern w:val="0"/>
                <w:sz w:val="24"/>
              </w:rPr>
            </w:pPr>
            <w:r>
              <w:rPr>
                <w:color w:val="000000"/>
                <w:kern w:val="0"/>
                <w:sz w:val="24"/>
              </w:rPr>
              <w:t>国家有关部门对投标人的投标产品有强制性规定或要求的（如相应技术、安全、节能和环保等），投标人的投标产品应符合相应规定或要求，并提供证明文件电子件：</w:t>
            </w:r>
          </w:p>
          <w:p w14:paraId="7E2D70E1">
            <w:pPr>
              <w:widowControl/>
              <w:jc w:val="left"/>
              <w:rPr>
                <w:color w:val="000000"/>
                <w:kern w:val="0"/>
                <w:sz w:val="24"/>
              </w:rPr>
            </w:pPr>
            <w:r>
              <w:rPr>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1F134A18">
            <w:pPr>
              <w:widowControl/>
              <w:jc w:val="left"/>
              <w:rPr>
                <w:sz w:val="24"/>
              </w:rPr>
            </w:pPr>
            <w:r>
              <w:rPr>
                <w:color w:val="000000"/>
                <w:kern w:val="0"/>
                <w:sz w:val="24"/>
              </w:rPr>
              <w:t>2）</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14:paraId="30EBC626">
            <w:pPr>
              <w:widowControl/>
              <w:jc w:val="left"/>
              <w:rPr>
                <w:rFonts w:eastAsiaTheme="minorEastAsia"/>
                <w:kern w:val="0"/>
                <w:sz w:val="24"/>
              </w:rPr>
            </w:pPr>
            <w:r>
              <w:rPr>
                <w:sz w:val="24"/>
              </w:rPr>
              <w:t>3）项目中涉及涂料、胶黏剂、油墨、清洗剂等挥发性有机物产品，且属于强制性标准的，供应商应执行符合本市和国家的VOCs 含量限制标准。</w:t>
            </w:r>
          </w:p>
        </w:tc>
        <w:tc>
          <w:tcPr>
            <w:tcW w:w="970" w:type="pct"/>
            <w:shd w:val="clear" w:color="000000" w:fill="FFFFFF"/>
            <w:vAlign w:val="center"/>
          </w:tcPr>
          <w:p w14:paraId="0C993354">
            <w:pPr>
              <w:widowControl/>
              <w:jc w:val="center"/>
              <w:rPr>
                <w:rFonts w:eastAsiaTheme="minorEastAsia"/>
                <w:kern w:val="0"/>
                <w:sz w:val="24"/>
              </w:rPr>
            </w:pPr>
            <w:r>
              <w:rPr>
                <w:rFonts w:hint="eastAsia" w:eastAsiaTheme="minorEastAsia"/>
                <w:kern w:val="0"/>
                <w:sz w:val="24"/>
              </w:rPr>
              <w:t>否</w:t>
            </w:r>
          </w:p>
        </w:tc>
      </w:tr>
      <w:tr w14:paraId="6C8E9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vAlign w:val="center"/>
          </w:tcPr>
          <w:p w14:paraId="648FCE37">
            <w:pPr>
              <w:widowControl/>
              <w:jc w:val="center"/>
              <w:rPr>
                <w:rFonts w:eastAsiaTheme="minorEastAsia"/>
                <w:kern w:val="0"/>
                <w:sz w:val="24"/>
              </w:rPr>
            </w:pPr>
            <w:r>
              <w:rPr>
                <w:color w:val="000000"/>
                <w:kern w:val="0"/>
                <w:sz w:val="24"/>
              </w:rPr>
              <w:t>13</w:t>
            </w:r>
          </w:p>
        </w:tc>
        <w:tc>
          <w:tcPr>
            <w:tcW w:w="921" w:type="pct"/>
            <w:shd w:val="clear" w:color="000000" w:fill="FFFFFF"/>
            <w:vAlign w:val="center"/>
          </w:tcPr>
          <w:p w14:paraId="44B2AC0C">
            <w:pPr>
              <w:widowControl/>
              <w:jc w:val="left"/>
              <w:rPr>
                <w:rFonts w:eastAsiaTheme="minorEastAsia"/>
                <w:kern w:val="0"/>
                <w:sz w:val="24"/>
              </w:rPr>
            </w:pPr>
            <w:r>
              <w:rPr>
                <w:color w:val="000000"/>
                <w:kern w:val="0"/>
                <w:sz w:val="24"/>
              </w:rPr>
              <w:t>公平竞争</w:t>
            </w:r>
          </w:p>
        </w:tc>
        <w:tc>
          <w:tcPr>
            <w:tcW w:w="2563" w:type="pct"/>
            <w:shd w:val="clear" w:color="000000" w:fill="FFFFFF"/>
            <w:vAlign w:val="center"/>
          </w:tcPr>
          <w:p w14:paraId="3641C078">
            <w:pPr>
              <w:widowControl/>
              <w:jc w:val="left"/>
              <w:rPr>
                <w:rFonts w:eastAsiaTheme="minorEastAsia"/>
                <w:kern w:val="0"/>
                <w:sz w:val="24"/>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c>
          <w:tcPr>
            <w:tcW w:w="970" w:type="pct"/>
            <w:shd w:val="clear" w:color="000000" w:fill="FFFFFF"/>
            <w:vAlign w:val="center"/>
          </w:tcPr>
          <w:p w14:paraId="7E960EF7">
            <w:pPr>
              <w:widowControl/>
              <w:jc w:val="center"/>
              <w:rPr>
                <w:rFonts w:eastAsiaTheme="minorEastAsia"/>
                <w:kern w:val="0"/>
                <w:sz w:val="24"/>
              </w:rPr>
            </w:pPr>
            <w:r>
              <w:rPr>
                <w:rFonts w:hint="eastAsia" w:eastAsiaTheme="minorEastAsia"/>
                <w:kern w:val="0"/>
                <w:sz w:val="24"/>
              </w:rPr>
              <w:t>否</w:t>
            </w:r>
          </w:p>
        </w:tc>
      </w:tr>
      <w:tr w14:paraId="0F52E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vAlign w:val="center"/>
          </w:tcPr>
          <w:p w14:paraId="23D4A1A9">
            <w:pPr>
              <w:widowControl/>
              <w:jc w:val="center"/>
              <w:rPr>
                <w:rFonts w:eastAsiaTheme="minorEastAsia"/>
                <w:kern w:val="0"/>
                <w:sz w:val="24"/>
              </w:rPr>
            </w:pPr>
            <w:r>
              <w:rPr>
                <w:color w:val="000000"/>
                <w:kern w:val="0"/>
                <w:sz w:val="24"/>
              </w:rPr>
              <w:t>14</w:t>
            </w:r>
          </w:p>
        </w:tc>
        <w:tc>
          <w:tcPr>
            <w:tcW w:w="921" w:type="pct"/>
            <w:shd w:val="clear" w:color="000000" w:fill="FFFFFF"/>
            <w:vAlign w:val="center"/>
          </w:tcPr>
          <w:p w14:paraId="2DBDA299">
            <w:pPr>
              <w:widowControl/>
              <w:jc w:val="left"/>
              <w:rPr>
                <w:rFonts w:eastAsiaTheme="minorEastAsia"/>
                <w:kern w:val="0"/>
                <w:sz w:val="24"/>
              </w:rPr>
            </w:pPr>
            <w:r>
              <w:rPr>
                <w:color w:val="000000"/>
                <w:kern w:val="0"/>
                <w:sz w:val="24"/>
              </w:rPr>
              <w:t>串通投标</w:t>
            </w:r>
          </w:p>
        </w:tc>
        <w:tc>
          <w:tcPr>
            <w:tcW w:w="2563" w:type="pct"/>
            <w:shd w:val="clear" w:color="000000" w:fill="FFFFFF"/>
            <w:vAlign w:val="center"/>
          </w:tcPr>
          <w:p w14:paraId="02A88F4C">
            <w:pPr>
              <w:widowControl/>
              <w:jc w:val="left"/>
              <w:rPr>
                <w:rFonts w:eastAsiaTheme="minorEastAsia"/>
                <w:kern w:val="0"/>
                <w:sz w:val="24"/>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c>
          <w:tcPr>
            <w:tcW w:w="970" w:type="pct"/>
            <w:shd w:val="clear" w:color="000000" w:fill="FFFFFF"/>
            <w:vAlign w:val="center"/>
          </w:tcPr>
          <w:p w14:paraId="05872565">
            <w:pPr>
              <w:widowControl/>
              <w:jc w:val="center"/>
              <w:rPr>
                <w:rFonts w:eastAsiaTheme="minorEastAsia"/>
                <w:kern w:val="0"/>
                <w:sz w:val="24"/>
              </w:rPr>
            </w:pPr>
            <w:r>
              <w:rPr>
                <w:rFonts w:hint="eastAsia" w:eastAsiaTheme="minorEastAsia"/>
                <w:kern w:val="0"/>
                <w:sz w:val="24"/>
              </w:rPr>
              <w:t>否</w:t>
            </w:r>
          </w:p>
        </w:tc>
      </w:tr>
      <w:tr w14:paraId="08D6E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vAlign w:val="center"/>
          </w:tcPr>
          <w:p w14:paraId="54BF645D">
            <w:pPr>
              <w:widowControl/>
              <w:jc w:val="center"/>
              <w:rPr>
                <w:rFonts w:eastAsiaTheme="minorEastAsia"/>
                <w:kern w:val="0"/>
                <w:sz w:val="24"/>
              </w:rPr>
            </w:pPr>
            <w:r>
              <w:rPr>
                <w:color w:val="000000"/>
                <w:kern w:val="0"/>
                <w:sz w:val="24"/>
              </w:rPr>
              <w:t>1</w:t>
            </w:r>
            <w:r>
              <w:rPr>
                <w:rFonts w:hint="eastAsia"/>
                <w:color w:val="000000"/>
                <w:kern w:val="0"/>
                <w:sz w:val="24"/>
              </w:rPr>
              <w:t>5</w:t>
            </w:r>
          </w:p>
        </w:tc>
        <w:tc>
          <w:tcPr>
            <w:tcW w:w="921" w:type="pct"/>
            <w:shd w:val="clear" w:color="000000" w:fill="FFFFFF"/>
            <w:vAlign w:val="center"/>
          </w:tcPr>
          <w:p w14:paraId="785520DB">
            <w:pPr>
              <w:widowControl/>
              <w:jc w:val="left"/>
              <w:rPr>
                <w:rFonts w:eastAsiaTheme="minorEastAsia"/>
                <w:kern w:val="0"/>
                <w:sz w:val="24"/>
              </w:rPr>
            </w:pPr>
            <w:r>
              <w:rPr>
                <w:color w:val="000000"/>
                <w:kern w:val="0"/>
                <w:sz w:val="24"/>
              </w:rPr>
              <w:t>附加条件</w:t>
            </w:r>
          </w:p>
        </w:tc>
        <w:tc>
          <w:tcPr>
            <w:tcW w:w="2563" w:type="pct"/>
            <w:shd w:val="clear" w:color="000000" w:fill="FFFFFF"/>
            <w:vAlign w:val="center"/>
          </w:tcPr>
          <w:p w14:paraId="44C8FD5E">
            <w:pPr>
              <w:widowControl/>
              <w:jc w:val="left"/>
              <w:rPr>
                <w:rFonts w:eastAsiaTheme="minorEastAsia"/>
                <w:kern w:val="0"/>
                <w:sz w:val="24"/>
              </w:rPr>
            </w:pPr>
            <w:r>
              <w:rPr>
                <w:rFonts w:hint="eastAsia"/>
                <w:color w:val="000000"/>
                <w:kern w:val="0"/>
                <w:sz w:val="24"/>
              </w:rPr>
              <w:t>响应</w:t>
            </w:r>
            <w:r>
              <w:rPr>
                <w:color w:val="000000"/>
                <w:kern w:val="0"/>
                <w:sz w:val="24"/>
              </w:rPr>
              <w:t>文件未含有采购人不能接受的附加条件的；</w:t>
            </w:r>
          </w:p>
        </w:tc>
        <w:tc>
          <w:tcPr>
            <w:tcW w:w="970" w:type="pct"/>
            <w:shd w:val="clear" w:color="000000" w:fill="FFFFFF"/>
            <w:vAlign w:val="center"/>
          </w:tcPr>
          <w:p w14:paraId="6C311EEE">
            <w:pPr>
              <w:widowControl/>
              <w:jc w:val="center"/>
              <w:rPr>
                <w:rFonts w:eastAsiaTheme="minorEastAsia"/>
                <w:kern w:val="0"/>
                <w:sz w:val="24"/>
              </w:rPr>
            </w:pPr>
            <w:r>
              <w:rPr>
                <w:rFonts w:hint="eastAsia" w:eastAsiaTheme="minorEastAsia"/>
                <w:kern w:val="0"/>
                <w:sz w:val="24"/>
              </w:rPr>
              <w:t>否</w:t>
            </w:r>
          </w:p>
        </w:tc>
      </w:tr>
      <w:tr w14:paraId="3DFC6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vAlign w:val="center"/>
          </w:tcPr>
          <w:p w14:paraId="3617F4C4">
            <w:pPr>
              <w:widowControl/>
              <w:jc w:val="center"/>
              <w:rPr>
                <w:rFonts w:eastAsiaTheme="minorEastAsia"/>
                <w:kern w:val="0"/>
                <w:sz w:val="24"/>
              </w:rPr>
            </w:pPr>
            <w:r>
              <w:rPr>
                <w:color w:val="000000"/>
                <w:kern w:val="0"/>
                <w:sz w:val="24"/>
              </w:rPr>
              <w:t>1</w:t>
            </w:r>
            <w:r>
              <w:rPr>
                <w:rFonts w:hint="eastAsia"/>
                <w:color w:val="000000"/>
                <w:kern w:val="0"/>
                <w:sz w:val="24"/>
              </w:rPr>
              <w:t>6</w:t>
            </w:r>
          </w:p>
        </w:tc>
        <w:tc>
          <w:tcPr>
            <w:tcW w:w="921" w:type="pct"/>
            <w:shd w:val="clear" w:color="000000" w:fill="FFFFFF"/>
            <w:vAlign w:val="center"/>
          </w:tcPr>
          <w:p w14:paraId="77F2AF36">
            <w:pPr>
              <w:widowControl/>
              <w:jc w:val="left"/>
              <w:rPr>
                <w:rFonts w:eastAsiaTheme="minorEastAsia"/>
                <w:kern w:val="0"/>
                <w:sz w:val="24"/>
              </w:rPr>
            </w:pPr>
            <w:r>
              <w:rPr>
                <w:color w:val="000000"/>
                <w:kern w:val="0"/>
                <w:sz w:val="24"/>
              </w:rPr>
              <w:t>其他无效情形</w:t>
            </w:r>
          </w:p>
        </w:tc>
        <w:tc>
          <w:tcPr>
            <w:tcW w:w="2563" w:type="pct"/>
            <w:shd w:val="clear" w:color="000000" w:fill="FFFFFF"/>
            <w:vAlign w:val="center"/>
          </w:tcPr>
          <w:p w14:paraId="01428228">
            <w:pPr>
              <w:widowControl/>
              <w:jc w:val="left"/>
              <w:rPr>
                <w:rFonts w:eastAsiaTheme="minorEastAsia"/>
                <w:kern w:val="0"/>
                <w:sz w:val="24"/>
              </w:rPr>
            </w:pPr>
            <w:r>
              <w:rPr>
                <w:rFonts w:hint="eastAsia"/>
                <w:color w:val="000000" w:themeColor="text1"/>
                <w:sz w:val="24"/>
                <w14:textFill>
                  <w14:solidFill>
                    <w14:schemeClr w14:val="tx1"/>
                  </w14:solidFill>
                </w14:textFill>
              </w:rPr>
              <w:t>供应商</w:t>
            </w:r>
            <w:r>
              <w:rPr>
                <w:color w:val="000000" w:themeColor="text1"/>
                <w:sz w:val="24"/>
                <w14:textFill>
                  <w14:solidFill>
                    <w14:schemeClr w14:val="tx1"/>
                  </w14:solidFill>
                </w14:textFill>
              </w:rPr>
              <w:t>、</w:t>
            </w:r>
            <w:r>
              <w:rPr>
                <w:rFonts w:hint="eastAsia"/>
                <w:color w:val="000000"/>
                <w:kern w:val="0"/>
                <w:sz w:val="24"/>
              </w:rPr>
              <w:t>响应</w:t>
            </w:r>
            <w:r>
              <w:rPr>
                <w:color w:val="000000" w:themeColor="text1"/>
                <w:sz w:val="24"/>
                <w14:textFill>
                  <w14:solidFill>
                    <w14:schemeClr w14:val="tx1"/>
                  </w14:solidFill>
                </w14:textFill>
              </w:rPr>
              <w:t>文件不存在不符合法律、法规和招标文件规定的其他无效情形。</w:t>
            </w:r>
          </w:p>
        </w:tc>
        <w:tc>
          <w:tcPr>
            <w:tcW w:w="970" w:type="pct"/>
            <w:shd w:val="clear" w:color="000000" w:fill="FFFFFF"/>
            <w:vAlign w:val="center"/>
          </w:tcPr>
          <w:p w14:paraId="298D20AA">
            <w:pPr>
              <w:widowControl/>
              <w:jc w:val="center"/>
              <w:rPr>
                <w:rFonts w:eastAsiaTheme="minorEastAsia"/>
                <w:kern w:val="0"/>
                <w:sz w:val="24"/>
              </w:rPr>
            </w:pPr>
            <w:r>
              <w:rPr>
                <w:rFonts w:hint="eastAsia" w:eastAsiaTheme="minorEastAsia"/>
                <w:kern w:val="0"/>
                <w:sz w:val="24"/>
              </w:rPr>
              <w:t>否</w:t>
            </w:r>
          </w:p>
        </w:tc>
      </w:tr>
    </w:tbl>
    <w:p w14:paraId="3CA98D09">
      <w:pPr>
        <w:pStyle w:val="73"/>
        <w:widowControl/>
        <w:ind w:left="900" w:firstLine="0" w:firstLineChars="0"/>
        <w:jc w:val="left"/>
        <w:rPr>
          <w:rFonts w:ascii="Times New Roman" w:hAnsi="Times New Roman"/>
          <w:sz w:val="24"/>
        </w:rPr>
      </w:pPr>
    </w:p>
    <w:p w14:paraId="073B1C1F">
      <w:pPr>
        <w:widowControl/>
        <w:jc w:val="left"/>
        <w:rPr>
          <w:rFonts w:eastAsiaTheme="minorEastAsia"/>
          <w:sz w:val="24"/>
        </w:rPr>
      </w:pPr>
    </w:p>
    <w:p w14:paraId="5146F85B">
      <w:pPr>
        <w:widowControl/>
        <w:jc w:val="left"/>
        <w:rPr>
          <w:rFonts w:eastAsiaTheme="minorEastAsia"/>
          <w:sz w:val="24"/>
        </w:rPr>
      </w:pPr>
      <w:r>
        <w:rPr>
          <w:rFonts w:eastAsiaTheme="minorEastAsia"/>
          <w:sz w:val="24"/>
        </w:rPr>
        <w:br w:type="page"/>
      </w:r>
    </w:p>
    <w:p w14:paraId="250D08B7">
      <w:pPr>
        <w:numPr>
          <w:ilvl w:val="0"/>
          <w:numId w:val="12"/>
        </w:numPr>
        <w:tabs>
          <w:tab w:val="left" w:pos="360"/>
        </w:tabs>
        <w:snapToGrid w:val="0"/>
        <w:spacing w:line="360" w:lineRule="auto"/>
        <w:outlineLvl w:val="1"/>
        <w:rPr>
          <w:rFonts w:eastAsiaTheme="minorEastAsia"/>
          <w:sz w:val="24"/>
        </w:rPr>
      </w:pPr>
      <w:r>
        <w:rPr>
          <w:rFonts w:eastAsiaTheme="minorEastAsia"/>
          <w:sz w:val="24"/>
        </w:rPr>
        <w:t>响应文件有关事项的澄清、说明或更正</w:t>
      </w:r>
    </w:p>
    <w:p w14:paraId="3A93B17D">
      <w:pPr>
        <w:numPr>
          <w:ilvl w:val="1"/>
          <w:numId w:val="13"/>
        </w:numPr>
        <w:tabs>
          <w:tab w:val="left" w:pos="1080"/>
          <w:tab w:val="left" w:pos="2014"/>
        </w:tabs>
        <w:snapToGrid w:val="0"/>
        <w:spacing w:line="360" w:lineRule="auto"/>
        <w:ind w:left="1077" w:hanging="720"/>
        <w:rPr>
          <w:rFonts w:eastAsiaTheme="minorEastAsia"/>
          <w:sz w:val="24"/>
        </w:rPr>
      </w:pPr>
      <w:r>
        <w:rPr>
          <w:rFonts w:eastAsiaTheme="minorEastAsia"/>
          <w:sz w:val="24"/>
        </w:rPr>
        <w:t>单一来源采购人员在对响应文件的有效性、完整性和响应程度进行审查时，可以要求供应商作出必要的澄清、说明或者更正。</w:t>
      </w:r>
    </w:p>
    <w:p w14:paraId="38C95D82">
      <w:pPr>
        <w:numPr>
          <w:ilvl w:val="1"/>
          <w:numId w:val="13"/>
        </w:numPr>
        <w:tabs>
          <w:tab w:val="left" w:pos="1080"/>
          <w:tab w:val="left" w:pos="2014"/>
        </w:tabs>
        <w:snapToGrid w:val="0"/>
        <w:spacing w:line="360" w:lineRule="auto"/>
        <w:ind w:left="1077" w:hanging="720"/>
        <w:rPr>
          <w:rFonts w:eastAsiaTheme="minorEastAsia"/>
          <w:sz w:val="24"/>
        </w:rPr>
      </w:pPr>
      <w:bookmarkStart w:id="632" w:name="_Hlk220085436"/>
      <w:r>
        <w:rPr>
          <w:rFonts w:hint="eastAsia" w:eastAsiaTheme="minorEastAsia"/>
          <w:sz w:val="24"/>
        </w:rPr>
        <w:t>异常低价处理</w:t>
      </w:r>
    </w:p>
    <w:p w14:paraId="37CA7840">
      <w:pPr>
        <w:pStyle w:val="73"/>
        <w:numPr>
          <w:ilvl w:val="0"/>
          <w:numId w:val="14"/>
        </w:numPr>
        <w:tabs>
          <w:tab w:val="left" w:pos="1980"/>
        </w:tabs>
        <w:snapToGrid w:val="0"/>
        <w:spacing w:line="360" w:lineRule="auto"/>
        <w:ind w:firstLineChars="0"/>
        <w:rPr>
          <w:rFonts w:ascii="Times New Roman" w:hAnsi="Times New Roman" w:eastAsiaTheme="minorEastAsia"/>
          <w:vanish/>
          <w:sz w:val="24"/>
          <w:szCs w:val="24"/>
        </w:rPr>
      </w:pPr>
    </w:p>
    <w:p w14:paraId="69ABEDC9">
      <w:pPr>
        <w:pStyle w:val="73"/>
        <w:numPr>
          <w:ilvl w:val="0"/>
          <w:numId w:val="14"/>
        </w:numPr>
        <w:tabs>
          <w:tab w:val="left" w:pos="1980"/>
        </w:tabs>
        <w:snapToGrid w:val="0"/>
        <w:spacing w:line="360" w:lineRule="auto"/>
        <w:ind w:firstLineChars="0"/>
        <w:rPr>
          <w:rFonts w:ascii="Times New Roman" w:hAnsi="Times New Roman" w:eastAsiaTheme="minorEastAsia"/>
          <w:vanish/>
          <w:sz w:val="24"/>
          <w:szCs w:val="24"/>
        </w:rPr>
      </w:pPr>
    </w:p>
    <w:p w14:paraId="3958A75C">
      <w:pPr>
        <w:pStyle w:val="73"/>
        <w:numPr>
          <w:ilvl w:val="1"/>
          <w:numId w:val="14"/>
        </w:numPr>
        <w:tabs>
          <w:tab w:val="left" w:pos="1980"/>
        </w:tabs>
        <w:snapToGrid w:val="0"/>
        <w:spacing w:line="360" w:lineRule="auto"/>
        <w:ind w:firstLineChars="0"/>
        <w:rPr>
          <w:rFonts w:ascii="Times New Roman" w:hAnsi="Times New Roman" w:eastAsiaTheme="minorEastAsia"/>
          <w:vanish/>
          <w:sz w:val="24"/>
          <w:szCs w:val="24"/>
        </w:rPr>
      </w:pPr>
    </w:p>
    <w:p w14:paraId="437EEDA1">
      <w:pPr>
        <w:pStyle w:val="73"/>
        <w:numPr>
          <w:ilvl w:val="1"/>
          <w:numId w:val="14"/>
        </w:numPr>
        <w:tabs>
          <w:tab w:val="left" w:pos="1980"/>
        </w:tabs>
        <w:snapToGrid w:val="0"/>
        <w:spacing w:line="360" w:lineRule="auto"/>
        <w:ind w:firstLineChars="0"/>
        <w:rPr>
          <w:rFonts w:ascii="Times New Roman" w:hAnsi="Times New Roman" w:eastAsiaTheme="minorEastAsia"/>
          <w:vanish/>
          <w:sz w:val="24"/>
          <w:szCs w:val="24"/>
        </w:rPr>
      </w:pPr>
    </w:p>
    <w:p w14:paraId="69DC4D6D">
      <w:pPr>
        <w:numPr>
          <w:ilvl w:val="2"/>
          <w:numId w:val="14"/>
        </w:numPr>
        <w:snapToGrid w:val="0"/>
        <w:spacing w:line="360" w:lineRule="auto"/>
        <w:rPr>
          <w:rFonts w:eastAsiaTheme="minorEastAsia"/>
          <w:sz w:val="24"/>
        </w:rPr>
      </w:pPr>
      <w:r>
        <w:rPr>
          <w:rFonts w:hint="eastAsia" w:eastAsiaTheme="minorEastAsia"/>
          <w:sz w:val="24"/>
        </w:rPr>
        <w:t>政府采购评审中出现下列情形之一的，评审委员会应当启动异常低价投标（响应）审查程序：</w:t>
      </w:r>
    </w:p>
    <w:p w14:paraId="61866A9E">
      <w:pPr>
        <w:snapToGrid w:val="0"/>
        <w:spacing w:line="360" w:lineRule="auto"/>
        <w:ind w:left="1980"/>
        <w:rPr>
          <w:rFonts w:eastAsiaTheme="minorEastAsia"/>
          <w:sz w:val="24"/>
        </w:rPr>
      </w:pPr>
      <w:r>
        <w:rPr>
          <w:rFonts w:hint="eastAsia" w:eastAsiaTheme="minorEastAsia"/>
          <w:sz w:val="24"/>
        </w:rPr>
        <w:t>（</w:t>
      </w:r>
      <w:r>
        <w:rPr>
          <w:rFonts w:eastAsiaTheme="minorEastAsia"/>
          <w:sz w:val="24"/>
        </w:rPr>
        <w:t>1</w:t>
      </w:r>
      <w:r>
        <w:rPr>
          <w:rFonts w:hint="eastAsia" w:eastAsiaTheme="minorEastAsia"/>
          <w:sz w:val="24"/>
        </w:rPr>
        <w:t>）投标（响应）报价低于全部通过符合性审查供应商投标（响应）报价平均值50</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全部通过符合性审查供应商投标（响应）报价平均值×50</w:t>
      </w:r>
      <w:r>
        <w:rPr>
          <w:rFonts w:eastAsiaTheme="minorEastAsia"/>
          <w:sz w:val="24"/>
        </w:rPr>
        <w:t>%</w:t>
      </w:r>
      <w:r>
        <w:rPr>
          <w:rFonts w:hint="eastAsia" w:eastAsiaTheme="minorEastAsia"/>
          <w:sz w:val="24"/>
        </w:rPr>
        <w:t>；</w:t>
      </w:r>
    </w:p>
    <w:p w14:paraId="309CD4E0">
      <w:pPr>
        <w:snapToGrid w:val="0"/>
        <w:spacing w:line="360" w:lineRule="auto"/>
        <w:ind w:left="1980"/>
        <w:rPr>
          <w:rFonts w:eastAsiaTheme="minorEastAsia"/>
          <w:sz w:val="24"/>
        </w:rPr>
      </w:pPr>
      <w:r>
        <w:rPr>
          <w:rFonts w:hint="eastAsia" w:eastAsiaTheme="minorEastAsia"/>
          <w:sz w:val="24"/>
        </w:rPr>
        <w:t>（</w:t>
      </w:r>
      <w:r>
        <w:rPr>
          <w:rFonts w:eastAsiaTheme="minorEastAsia"/>
          <w:sz w:val="24"/>
        </w:rPr>
        <w:t>2</w:t>
      </w:r>
      <w:r>
        <w:rPr>
          <w:rFonts w:hint="eastAsia" w:eastAsiaTheme="minorEastAsia"/>
          <w:sz w:val="24"/>
        </w:rPr>
        <w:t>）投标（响应）报价低于通过符合性审查的次低报价供应商投标（响应）报价50</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通过符合性审查的次低报价供应商投标（响应）报价×50</w:t>
      </w:r>
      <w:r>
        <w:rPr>
          <w:rFonts w:eastAsiaTheme="minorEastAsia"/>
          <w:sz w:val="24"/>
        </w:rPr>
        <w:t>%</w:t>
      </w:r>
      <w:r>
        <w:rPr>
          <w:rFonts w:hint="eastAsia" w:eastAsiaTheme="minorEastAsia"/>
          <w:sz w:val="24"/>
        </w:rPr>
        <w:t>；</w:t>
      </w:r>
    </w:p>
    <w:p w14:paraId="5512E2CC">
      <w:pPr>
        <w:snapToGrid w:val="0"/>
        <w:spacing w:line="360" w:lineRule="auto"/>
        <w:ind w:left="1980"/>
        <w:rPr>
          <w:rFonts w:eastAsiaTheme="minorEastAsia"/>
          <w:sz w:val="24"/>
        </w:rPr>
      </w:pPr>
      <w:r>
        <w:rPr>
          <w:rFonts w:hint="eastAsia" w:eastAsiaTheme="minorEastAsia"/>
          <w:sz w:val="24"/>
        </w:rPr>
        <w:t>（</w:t>
      </w:r>
      <w:r>
        <w:rPr>
          <w:rFonts w:eastAsiaTheme="minorEastAsia"/>
          <w:sz w:val="24"/>
        </w:rPr>
        <w:t>3</w:t>
      </w:r>
      <w:r>
        <w:rPr>
          <w:rFonts w:hint="eastAsia" w:eastAsiaTheme="minorEastAsia"/>
          <w:sz w:val="24"/>
        </w:rPr>
        <w:t>）投标（响应）报价低于采购项目最高限价45</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采购项目最高限价×45</w:t>
      </w:r>
      <w:r>
        <w:rPr>
          <w:rFonts w:eastAsiaTheme="minorEastAsia"/>
          <w:sz w:val="24"/>
        </w:rPr>
        <w:t>%</w:t>
      </w:r>
      <w:r>
        <w:rPr>
          <w:rFonts w:hint="eastAsia" w:eastAsiaTheme="minorEastAsia"/>
          <w:sz w:val="24"/>
        </w:rPr>
        <w:t>；未设定最高限价的采购项目，以采购项目预算金额作为最高限价；</w:t>
      </w:r>
    </w:p>
    <w:p w14:paraId="1F792BD1">
      <w:pPr>
        <w:snapToGrid w:val="0"/>
        <w:spacing w:line="360" w:lineRule="auto"/>
        <w:ind w:left="1980"/>
        <w:rPr>
          <w:rFonts w:eastAsiaTheme="minorEastAsia"/>
          <w:sz w:val="24"/>
        </w:rPr>
      </w:pPr>
      <w:r>
        <w:rPr>
          <w:rFonts w:hint="eastAsia" w:eastAsiaTheme="minorEastAsia"/>
          <w:sz w:val="24"/>
        </w:rPr>
        <w:t>（</w:t>
      </w:r>
      <w:r>
        <w:rPr>
          <w:rFonts w:eastAsiaTheme="minorEastAsia"/>
          <w:sz w:val="24"/>
        </w:rPr>
        <w:t>4</w:t>
      </w:r>
      <w:r>
        <w:rPr>
          <w:rFonts w:hint="eastAsia" w:eastAsiaTheme="minorEastAsia"/>
          <w:sz w:val="24"/>
        </w:rPr>
        <w:t>）评审委员会基于专业判断，认为供应商报价过低，有可能影响产品质量或者不能诚信履约的其他情形。</w:t>
      </w:r>
    </w:p>
    <w:p w14:paraId="7D0B63C2">
      <w:pPr>
        <w:numPr>
          <w:ilvl w:val="2"/>
          <w:numId w:val="14"/>
        </w:numPr>
        <w:snapToGrid w:val="0"/>
        <w:spacing w:line="360" w:lineRule="auto"/>
        <w:rPr>
          <w:rFonts w:eastAsiaTheme="minorEastAsia"/>
          <w:sz w:val="24"/>
        </w:rPr>
      </w:pPr>
      <w:r>
        <w:rPr>
          <w:rFonts w:hint="eastAsia" w:eastAsiaTheme="minorEastAsia"/>
          <w:sz w:val="24"/>
        </w:rPr>
        <w:t>评审委员会启动异常低价投标（响应）审查后，属于前述第（</w:t>
      </w:r>
      <w:r>
        <w:rPr>
          <w:rFonts w:eastAsiaTheme="minorEastAsia"/>
          <w:sz w:val="24"/>
        </w:rPr>
        <w:t>1</w:t>
      </w:r>
      <w:r>
        <w:rPr>
          <w:rFonts w:hint="eastAsia" w:eastAsiaTheme="minorEastAsia"/>
          <w:sz w:val="24"/>
        </w:rPr>
        <w:t>）项至第（</w:t>
      </w:r>
      <w:r>
        <w:rPr>
          <w:rFonts w:eastAsiaTheme="minorEastAsia"/>
          <w:sz w:val="24"/>
        </w:rPr>
        <w:t>4</w:t>
      </w:r>
      <w:r>
        <w:rPr>
          <w:rFonts w:hint="eastAsia" w:eastAsiaTheme="minor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Theme="minorEastAsia"/>
          <w:sz w:val="24"/>
        </w:rPr>
        <w:t>30</w:t>
      </w:r>
      <w:r>
        <w:rPr>
          <w:rFonts w:hint="eastAsia" w:eastAsiaTheme="minorEastAsia"/>
          <w:sz w:val="24"/>
        </w:rPr>
        <w:t>分钟。其中，属于第（</w:t>
      </w:r>
      <w:r>
        <w:rPr>
          <w:rFonts w:eastAsiaTheme="minorEastAsia"/>
          <w:sz w:val="24"/>
        </w:rPr>
        <w:t>3</w:t>
      </w:r>
      <w:r>
        <w:rPr>
          <w:rFonts w:hint="eastAsia" w:eastAsiaTheme="minorEastAsia"/>
          <w:sz w:val="24"/>
        </w:rPr>
        <w:t>）项情形，供应商已随投标（响应）文件一并提交相关书面说明及必要的证明材料的，在评审现场可不再重复提交。</w:t>
      </w:r>
    </w:p>
    <w:p w14:paraId="7CDE7F84">
      <w:pPr>
        <w:numPr>
          <w:ilvl w:val="2"/>
          <w:numId w:val="14"/>
        </w:numPr>
        <w:snapToGrid w:val="0"/>
        <w:spacing w:line="360" w:lineRule="auto"/>
        <w:rPr>
          <w:rFonts w:eastAsiaTheme="minorEastAsia"/>
          <w:sz w:val="24"/>
        </w:rPr>
      </w:pPr>
      <w:r>
        <w:rPr>
          <w:rFonts w:hint="eastAsia" w:eastAsia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bookmarkEnd w:id="632"/>
    </w:p>
    <w:p w14:paraId="1D0CDCE1">
      <w:pPr>
        <w:numPr>
          <w:ilvl w:val="1"/>
          <w:numId w:val="13"/>
        </w:numPr>
        <w:tabs>
          <w:tab w:val="left" w:pos="1080"/>
          <w:tab w:val="left" w:pos="2014"/>
        </w:tabs>
        <w:snapToGrid w:val="0"/>
        <w:spacing w:line="360" w:lineRule="auto"/>
        <w:ind w:left="1077" w:hanging="720"/>
        <w:rPr>
          <w:rFonts w:eastAsiaTheme="minorEastAsia"/>
          <w:sz w:val="24"/>
        </w:rPr>
      </w:pPr>
      <w:r>
        <w:rPr>
          <w:rFonts w:eastAsiaTheme="minorEastAsia"/>
          <w:sz w:val="24"/>
        </w:rPr>
        <w:t>单一来源采购人员对响应文件进行审查，如发现供应商提交的响应文件存在不满足《资格审查要求》和《符合性审查要求》的内容，如属于表中“不允许”澄清、说明或者更正的内容，则供应商响应文件按</w:t>
      </w:r>
      <w:r>
        <w:rPr>
          <w:rFonts w:eastAsiaTheme="minorEastAsia"/>
          <w:b/>
          <w:sz w:val="24"/>
        </w:rPr>
        <w:t>无效</w:t>
      </w:r>
      <w:r>
        <w:rPr>
          <w:rFonts w:eastAsiaTheme="minorEastAsia"/>
          <w:sz w:val="24"/>
        </w:rPr>
        <w:t>处理；如属于表中的“允许”澄清、说明或更正的内容，单一来源采购人员将要求供应商在规定的时间内对响应文件进行澄清、说明或者补正。如供应商在单一来源采购人员规定的时间内未作出必要的澄清、说明或者更正，或澄清、说明或者更正后仍不能满足单一来源采购文件要求的，则供应商的响应文件按</w:t>
      </w:r>
      <w:r>
        <w:rPr>
          <w:rFonts w:eastAsiaTheme="minorEastAsia"/>
          <w:b/>
          <w:sz w:val="24"/>
        </w:rPr>
        <w:t>无效</w:t>
      </w:r>
      <w:r>
        <w:rPr>
          <w:rFonts w:eastAsiaTheme="minorEastAsia"/>
          <w:sz w:val="24"/>
        </w:rPr>
        <w:t>处理。</w:t>
      </w:r>
    </w:p>
    <w:p w14:paraId="4C0FB98C">
      <w:pPr>
        <w:numPr>
          <w:ilvl w:val="1"/>
          <w:numId w:val="13"/>
        </w:numPr>
        <w:tabs>
          <w:tab w:val="left" w:pos="1080"/>
          <w:tab w:val="left" w:pos="2014"/>
        </w:tabs>
        <w:snapToGrid w:val="0"/>
        <w:spacing w:line="360" w:lineRule="auto"/>
        <w:ind w:left="1077" w:hanging="720"/>
        <w:rPr>
          <w:rFonts w:eastAsiaTheme="minorEastAsia"/>
          <w:sz w:val="24"/>
        </w:rPr>
      </w:pPr>
      <w:r>
        <w:rPr>
          <w:rFonts w:eastAsiaTheme="minorEastAsia"/>
          <w:sz w:val="24"/>
        </w:rPr>
        <w:t>单一来源采购人员要求供应商澄清、说明或者补正响应文件应当以书面形式作出。供应商的澄清、说明或者补正应当由法定代表人</w:t>
      </w:r>
      <w:r>
        <w:rPr>
          <w:rFonts w:eastAsiaTheme="minorEastAsia"/>
          <w:kern w:val="0"/>
          <w:sz w:val="24"/>
        </w:rPr>
        <w:t>（</w:t>
      </w:r>
      <w:r>
        <w:rPr>
          <w:sz w:val="24"/>
          <w:szCs w:val="20"/>
        </w:rPr>
        <w:t>若</w:t>
      </w:r>
      <w:r>
        <w:rPr>
          <w:rFonts w:hint="eastAsia"/>
          <w:sz w:val="24"/>
          <w:szCs w:val="20"/>
        </w:rPr>
        <w:t>供应商</w:t>
      </w:r>
      <w:r>
        <w:rPr>
          <w:sz w:val="24"/>
          <w:szCs w:val="20"/>
        </w:rPr>
        <w:t>为事业单位或其他组织或分支机构，可为单位负责人</w:t>
      </w:r>
      <w:r>
        <w:rPr>
          <w:rFonts w:eastAsiaTheme="minorEastAsia"/>
          <w:kern w:val="0"/>
          <w:sz w:val="24"/>
        </w:rPr>
        <w:t>）</w:t>
      </w:r>
      <w:r>
        <w:rPr>
          <w:rFonts w:eastAsiaTheme="minorEastAsia"/>
          <w:sz w:val="24"/>
        </w:rPr>
        <w:t>或其授权代表签字或者加盖公章。由授权代表签字的，应当附授权委托书。供应商为自然人的，应当由本人签字并附身份证明。澄清、说明或者补正文件将作为响应文件内容的一部分。</w:t>
      </w:r>
    </w:p>
    <w:p w14:paraId="0E86932F">
      <w:pPr>
        <w:numPr>
          <w:ilvl w:val="0"/>
          <w:numId w:val="12"/>
        </w:numPr>
        <w:tabs>
          <w:tab w:val="left" w:pos="360"/>
        </w:tabs>
        <w:snapToGrid w:val="0"/>
        <w:spacing w:line="360" w:lineRule="auto"/>
        <w:outlineLvl w:val="1"/>
        <w:rPr>
          <w:rFonts w:eastAsiaTheme="minorEastAsia"/>
          <w:sz w:val="24"/>
        </w:rPr>
      </w:pPr>
      <w:r>
        <w:rPr>
          <w:rFonts w:eastAsiaTheme="minorEastAsia"/>
          <w:sz w:val="24"/>
        </w:rPr>
        <w:t>商定合理价格</w:t>
      </w:r>
    </w:p>
    <w:p w14:paraId="1D0AF776">
      <w:pPr>
        <w:pStyle w:val="73"/>
        <w:numPr>
          <w:ilvl w:val="0"/>
          <w:numId w:val="13"/>
        </w:numPr>
        <w:tabs>
          <w:tab w:val="left" w:pos="1080"/>
          <w:tab w:val="left" w:pos="5133"/>
        </w:tabs>
        <w:snapToGrid w:val="0"/>
        <w:spacing w:line="360" w:lineRule="auto"/>
        <w:ind w:firstLineChars="0"/>
        <w:rPr>
          <w:rFonts w:ascii="Times New Roman" w:hAnsi="Times New Roman" w:eastAsiaTheme="minorEastAsia"/>
          <w:vanish/>
          <w:sz w:val="24"/>
          <w:szCs w:val="24"/>
        </w:rPr>
      </w:pPr>
    </w:p>
    <w:p w14:paraId="221D38F4">
      <w:pPr>
        <w:numPr>
          <w:ilvl w:val="1"/>
          <w:numId w:val="13"/>
        </w:numPr>
        <w:tabs>
          <w:tab w:val="left" w:pos="1080"/>
          <w:tab w:val="left" w:pos="2014"/>
        </w:tabs>
        <w:snapToGrid w:val="0"/>
        <w:spacing w:line="360" w:lineRule="auto"/>
        <w:ind w:left="1077" w:hanging="720"/>
        <w:rPr>
          <w:rFonts w:eastAsiaTheme="minorEastAsia"/>
          <w:sz w:val="24"/>
        </w:rPr>
      </w:pPr>
      <w:r>
        <w:rPr>
          <w:rFonts w:eastAsiaTheme="minorEastAsia"/>
          <w:sz w:val="24"/>
        </w:rPr>
        <w:t>单一来源采购人员与供应商商定合理的价格并保证采购项目质量。单一来源采购人员应当编写协商情况记录。</w:t>
      </w:r>
    </w:p>
    <w:p w14:paraId="54D57228">
      <w:pPr>
        <w:numPr>
          <w:ilvl w:val="0"/>
          <w:numId w:val="12"/>
        </w:numPr>
        <w:tabs>
          <w:tab w:val="left" w:pos="360"/>
        </w:tabs>
        <w:snapToGrid w:val="0"/>
        <w:spacing w:line="360" w:lineRule="auto"/>
        <w:outlineLvl w:val="1"/>
        <w:rPr>
          <w:rFonts w:eastAsiaTheme="minorEastAsia"/>
          <w:sz w:val="24"/>
        </w:rPr>
      </w:pPr>
      <w:r>
        <w:rPr>
          <w:rFonts w:eastAsiaTheme="minorEastAsia"/>
          <w:sz w:val="24"/>
        </w:rPr>
        <w:t>报告违法行为</w:t>
      </w:r>
    </w:p>
    <w:p w14:paraId="36320A70">
      <w:pPr>
        <w:pStyle w:val="73"/>
        <w:numPr>
          <w:ilvl w:val="0"/>
          <w:numId w:val="13"/>
        </w:numPr>
        <w:tabs>
          <w:tab w:val="left" w:pos="1080"/>
          <w:tab w:val="left" w:pos="5133"/>
        </w:tabs>
        <w:snapToGrid w:val="0"/>
        <w:spacing w:line="360" w:lineRule="auto"/>
        <w:ind w:firstLineChars="0"/>
        <w:rPr>
          <w:rFonts w:ascii="Times New Roman" w:hAnsi="Times New Roman" w:eastAsiaTheme="minorEastAsia"/>
          <w:vanish/>
          <w:sz w:val="24"/>
          <w:szCs w:val="24"/>
        </w:rPr>
      </w:pPr>
    </w:p>
    <w:p w14:paraId="17B3791B">
      <w:pPr>
        <w:numPr>
          <w:ilvl w:val="1"/>
          <w:numId w:val="13"/>
        </w:numPr>
        <w:tabs>
          <w:tab w:val="left" w:pos="1080"/>
          <w:tab w:val="left" w:pos="2014"/>
        </w:tabs>
        <w:snapToGrid w:val="0"/>
        <w:spacing w:line="360" w:lineRule="auto"/>
        <w:ind w:left="1077" w:hanging="720"/>
        <w:rPr>
          <w:rFonts w:eastAsiaTheme="minorEastAsia"/>
          <w:sz w:val="24"/>
        </w:rPr>
      </w:pPr>
      <w:r>
        <w:rPr>
          <w:rFonts w:eastAsiaTheme="minorEastAsia"/>
          <w:sz w:val="24"/>
        </w:rPr>
        <w:t>单一来源采购人员在评审过程中发现供应商有行贿、提供虚假材料或者串通等违法行为时，</w:t>
      </w:r>
      <w:r>
        <w:rPr>
          <w:rFonts w:hint="eastAsia"/>
          <w:sz w:val="24"/>
        </w:rPr>
        <w:t>应当及时向财政部门报告</w:t>
      </w:r>
      <w:r>
        <w:rPr>
          <w:rFonts w:eastAsiaTheme="minorEastAsia"/>
          <w:sz w:val="24"/>
        </w:rPr>
        <w:t>。</w:t>
      </w:r>
    </w:p>
    <w:p w14:paraId="61AEAD3C">
      <w:pPr>
        <w:tabs>
          <w:tab w:val="left" w:pos="1080"/>
          <w:tab w:val="left" w:pos="5133"/>
        </w:tabs>
        <w:snapToGrid w:val="0"/>
        <w:spacing w:line="360" w:lineRule="auto"/>
        <w:rPr>
          <w:rFonts w:eastAsiaTheme="minorEastAsia"/>
          <w:sz w:val="24"/>
        </w:rPr>
        <w:sectPr>
          <w:headerReference r:id="rId11" w:type="first"/>
          <w:footerReference r:id="rId13" w:type="first"/>
          <w:headerReference r:id="rId10" w:type="even"/>
          <w:footerReference r:id="rId12" w:type="even"/>
          <w:pgSz w:w="11907" w:h="16840"/>
          <w:pgMar w:top="1418" w:right="1134" w:bottom="1418" w:left="1701" w:header="851" w:footer="851" w:gutter="0"/>
          <w:cols w:space="720" w:num="1"/>
          <w:docGrid w:linePitch="462" w:charSpace="0"/>
        </w:sectPr>
      </w:pPr>
    </w:p>
    <w:p w14:paraId="0A329249">
      <w:pPr>
        <w:spacing w:line="360" w:lineRule="auto"/>
        <w:jc w:val="center"/>
        <w:outlineLvl w:val="0"/>
        <w:rPr>
          <w:rFonts w:eastAsiaTheme="minorEastAsia"/>
          <w:b/>
          <w:sz w:val="36"/>
          <w:szCs w:val="36"/>
        </w:rPr>
      </w:pPr>
      <w:bookmarkStart w:id="633" w:name="_Toc99301282"/>
      <w:bookmarkStart w:id="634" w:name="_Toc305158897"/>
      <w:bookmarkStart w:id="635" w:name="_Toc264969245"/>
      <w:bookmarkStart w:id="636" w:name="_Toc353873935"/>
      <w:bookmarkStart w:id="637" w:name="_Toc150480793"/>
      <w:bookmarkStart w:id="638" w:name="_Toc127151555"/>
      <w:bookmarkStart w:id="639" w:name="_Toc226965828"/>
      <w:bookmarkStart w:id="640" w:name="_Toc226337251"/>
      <w:bookmarkStart w:id="641" w:name="_Toc150774760"/>
      <w:bookmarkStart w:id="642" w:name="_Toc195842920"/>
      <w:bookmarkStart w:id="643" w:name="_Toc353873665"/>
      <w:bookmarkStart w:id="644" w:name="_Toc305158823"/>
      <w:bookmarkStart w:id="645" w:name="_Toc353825545"/>
      <w:bookmarkStart w:id="646" w:name="_Toc265228393"/>
      <w:bookmarkStart w:id="647" w:name="_Toc142311057"/>
      <w:r>
        <w:rPr>
          <w:rFonts w:eastAsiaTheme="minorEastAsia"/>
          <w:b/>
          <w:sz w:val="36"/>
          <w:szCs w:val="36"/>
        </w:rPr>
        <w:t>第四章   采购需求</w:t>
      </w:r>
      <w:bookmarkEnd w:id="633"/>
    </w:p>
    <w:p w14:paraId="7E8F628A">
      <w:pPr>
        <w:spacing w:line="360" w:lineRule="auto"/>
        <w:contextualSpacing/>
        <w:rPr>
          <w:sz w:val="24"/>
        </w:rPr>
      </w:pPr>
    </w:p>
    <w:p w14:paraId="36CCC17A">
      <w:pPr>
        <w:tabs>
          <w:tab w:val="center" w:pos="4696"/>
        </w:tabs>
        <w:suppressAutoHyphens/>
        <w:spacing w:line="400" w:lineRule="exact"/>
        <w:jc w:val="left"/>
        <w:rPr>
          <w:rFonts w:ascii="宋体" w:hAnsi="宋体" w:cs="宋体"/>
          <w:b/>
          <w:spacing w:val="4"/>
          <w:sz w:val="24"/>
        </w:rPr>
      </w:pPr>
      <w:r>
        <w:rPr>
          <w:rFonts w:hint="eastAsia" w:ascii="宋体" w:hAnsi="宋体" w:cs="宋体"/>
          <w:b/>
          <w:kern w:val="1"/>
          <w:sz w:val="24"/>
        </w:rPr>
        <w:t>一 、项目名称：</w:t>
      </w:r>
    </w:p>
    <w:p w14:paraId="6BE9F944">
      <w:pPr>
        <w:widowControl/>
        <w:kinsoku w:val="0"/>
        <w:autoSpaceDE w:val="0"/>
        <w:autoSpaceDN w:val="0"/>
        <w:adjustRightInd w:val="0"/>
        <w:snapToGrid w:val="0"/>
        <w:spacing w:after="120" w:line="360" w:lineRule="auto"/>
        <w:ind w:firstLine="480" w:firstLineChars="200"/>
        <w:textAlignment w:val="baseline"/>
        <w:rPr>
          <w:rFonts w:ascii="宋体" w:hAnsi="宋体" w:cs="宋体"/>
          <w:sz w:val="24"/>
        </w:rPr>
      </w:pPr>
      <w:r>
        <w:rPr>
          <w:rFonts w:hint="eastAsia" w:ascii="宋体" w:hAnsi="宋体" w:cs="宋体"/>
          <w:sz w:val="24"/>
        </w:rPr>
        <w:t>购置汽车维修检测教学实训设备项目</w:t>
      </w:r>
    </w:p>
    <w:p w14:paraId="3BCD5D18">
      <w:pPr>
        <w:widowControl/>
        <w:kinsoku w:val="0"/>
        <w:autoSpaceDE w:val="0"/>
        <w:autoSpaceDN w:val="0"/>
        <w:adjustRightInd w:val="0"/>
        <w:snapToGrid w:val="0"/>
        <w:spacing w:after="120" w:line="360" w:lineRule="auto"/>
        <w:ind w:firstLine="480" w:firstLineChars="200"/>
        <w:textAlignment w:val="baseline"/>
        <w:rPr>
          <w:rFonts w:ascii="宋体" w:hAnsi="宋体" w:cs="宋体"/>
          <w:bCs/>
          <w:kern w:val="1"/>
          <w:sz w:val="24"/>
        </w:rPr>
      </w:pPr>
      <w:r>
        <w:rPr>
          <w:rFonts w:hint="eastAsia" w:ascii="宋体" w:hAnsi="宋体" w:cs="宋体"/>
          <w:sz w:val="24"/>
        </w:rPr>
        <w:t>预算：</w:t>
      </w:r>
      <w:r>
        <w:rPr>
          <w:rFonts w:hint="eastAsia" w:ascii="宋体" w:hAnsi="宋体" w:cs="宋体"/>
          <w:color w:val="333333"/>
          <w:sz w:val="24"/>
          <w:shd w:val="clear" w:color="auto" w:fill="FFFFFF"/>
        </w:rPr>
        <w:t>198.530490万元</w:t>
      </w:r>
    </w:p>
    <w:p w14:paraId="760D0D0B">
      <w:pPr>
        <w:numPr>
          <w:ilvl w:val="0"/>
          <w:numId w:val="15"/>
        </w:numPr>
        <w:spacing w:before="123" w:after="120" w:line="219" w:lineRule="auto"/>
        <w:rPr>
          <w:rFonts w:ascii="宋体" w:hAnsi="宋体" w:cs="宋体"/>
          <w:b/>
          <w:color w:val="000000"/>
          <w:kern w:val="1"/>
          <w:sz w:val="24"/>
        </w:rPr>
      </w:pPr>
      <w:r>
        <w:rPr>
          <w:rFonts w:hint="eastAsia" w:ascii="宋体" w:hAnsi="宋体" w:cs="宋体"/>
          <w:b/>
          <w:color w:val="000000"/>
          <w:kern w:val="1"/>
          <w:sz w:val="24"/>
        </w:rPr>
        <w:t>执行周期：</w:t>
      </w:r>
    </w:p>
    <w:p w14:paraId="49A21BFD">
      <w:pPr>
        <w:widowControl/>
        <w:kinsoku w:val="0"/>
        <w:autoSpaceDE w:val="0"/>
        <w:autoSpaceDN w:val="0"/>
        <w:adjustRightInd w:val="0"/>
        <w:snapToGrid w:val="0"/>
        <w:spacing w:after="120" w:line="360" w:lineRule="auto"/>
        <w:ind w:firstLine="480" w:firstLineChars="200"/>
        <w:textAlignment w:val="baseline"/>
        <w:rPr>
          <w:rFonts w:ascii="宋体" w:hAnsi="宋体" w:cs="宋体"/>
          <w:sz w:val="24"/>
        </w:rPr>
      </w:pPr>
      <w:r>
        <w:rPr>
          <w:rFonts w:hint="eastAsia" w:ascii="宋体" w:hAnsi="宋体" w:cs="宋体"/>
          <w:sz w:val="24"/>
        </w:rPr>
        <w:t>自合同签订之日起至2026年12月完成全部设备采购、安装调试、人员培训及项目整体验收，整体项目实施工期≤3个月。</w:t>
      </w:r>
    </w:p>
    <w:p w14:paraId="59B8B1DE">
      <w:pPr>
        <w:numPr>
          <w:ilvl w:val="0"/>
          <w:numId w:val="15"/>
        </w:numPr>
        <w:spacing w:before="123" w:after="120" w:line="219" w:lineRule="auto"/>
        <w:rPr>
          <w:rFonts w:ascii="宋体" w:hAnsi="宋体" w:cs="宋体"/>
          <w:b/>
          <w:color w:val="000000"/>
          <w:kern w:val="1"/>
          <w:sz w:val="24"/>
        </w:rPr>
      </w:pPr>
      <w:r>
        <w:rPr>
          <w:rFonts w:hint="eastAsia" w:ascii="宋体" w:hAnsi="宋体" w:cs="宋体"/>
          <w:b/>
          <w:color w:val="000000"/>
          <w:kern w:val="1"/>
          <w:sz w:val="24"/>
        </w:rPr>
        <w:t>项目背景及目标：</w:t>
      </w:r>
    </w:p>
    <w:p w14:paraId="41AA335F">
      <w:pPr>
        <w:spacing w:before="348" w:after="120" w:line="220" w:lineRule="auto"/>
        <w:ind w:firstLine="480" w:firstLineChars="200"/>
        <w:rPr>
          <w:rFonts w:ascii="宋体" w:hAnsi="宋体" w:cs="宋体"/>
          <w:b/>
          <w:kern w:val="1"/>
          <w:sz w:val="24"/>
        </w:rPr>
      </w:pPr>
      <w:r>
        <w:rPr>
          <w:rFonts w:hint="eastAsia" w:ascii="宋体" w:hAnsi="宋体" w:cs="宋体"/>
          <w:bCs/>
          <w:kern w:val="1"/>
          <w:sz w:val="24"/>
        </w:rPr>
        <w:t xml:space="preserve"> </w:t>
      </w:r>
      <w:r>
        <w:rPr>
          <w:rFonts w:hint="eastAsia" w:ascii="宋体" w:hAnsi="宋体" w:cs="宋体"/>
          <w:b/>
          <w:kern w:val="1"/>
          <w:sz w:val="24"/>
        </w:rPr>
        <w:t>（一）项目背景</w:t>
      </w:r>
    </w:p>
    <w:p w14:paraId="6332762C">
      <w:pPr>
        <w:widowControl/>
        <w:kinsoku w:val="0"/>
        <w:autoSpaceDE w:val="0"/>
        <w:autoSpaceDN w:val="0"/>
        <w:adjustRightInd w:val="0"/>
        <w:snapToGrid w:val="0"/>
        <w:spacing w:after="120" w:line="360" w:lineRule="auto"/>
        <w:ind w:firstLine="480" w:firstLineChars="200"/>
        <w:textAlignment w:val="baseline"/>
        <w:rPr>
          <w:rFonts w:ascii="宋体" w:hAnsi="宋体" w:cs="宋体"/>
          <w:sz w:val="24"/>
        </w:rPr>
      </w:pPr>
      <w:r>
        <w:rPr>
          <w:rFonts w:hint="eastAsia" w:ascii="宋体" w:hAnsi="宋体" w:cs="宋体"/>
          <w:sz w:val="24"/>
        </w:rPr>
        <w:t>当前我国新能源汽车产业持续高速增长，2025年全国新能源汽车保有量突破4397万辆，全年新注册登记新能源汽车1293万辆，占新增汽车总量近五成，动力电池作为新能源汽车核心 “三电”部件，是产业技术升级、售后维修、检测诊断的核心技术赛道。国家《新能源汽车产业发展规划（2021-2035 年）》《国家职业教育改革实施方案》《技工院校工学一体化技能人才培养实施方案》明确提出，要大力培育新能源汽车高技能人才，完善技工院校新能源专业实训条件，搭建贴合产业真实工况的高压动力电池实训平台。</w:t>
      </w:r>
    </w:p>
    <w:p w14:paraId="4F2B876A">
      <w:pPr>
        <w:spacing w:line="360" w:lineRule="auto"/>
        <w:ind w:firstLine="484" w:firstLineChars="202"/>
        <w:rPr>
          <w:rFonts w:ascii="宋体" w:hAnsi="宋体" w:cs="宋体"/>
          <w:sz w:val="24"/>
        </w:rPr>
      </w:pPr>
      <w:r>
        <w:rPr>
          <w:rFonts w:hint="eastAsia" w:ascii="宋体" w:hAnsi="宋体" w:cs="宋体"/>
          <w:sz w:val="24"/>
        </w:rPr>
        <w:t>我院现开设新能源汽车检测与维修、新能源汽车制造与装配、智能网联汽车技术三大核心专业，现有在校新能源专业学生500余人，专业教师46名，全部推行工学一体化教学模式。目前学院现有实训设备仅覆盖整车基础高压操作，缺少系统化动力电池分阶实训平台：无电芯结构展示、高压连接器实训、PACK拆解、电池均衡、BMS故障诊断、充放电系统检测专用设备，无法完整覆盖动力电池从基础认知、拆装检修到故障诊断全流程教学。</w:t>
      </w:r>
    </w:p>
    <w:p w14:paraId="6CBF8555">
      <w:pPr>
        <w:widowControl/>
        <w:kinsoku w:val="0"/>
        <w:autoSpaceDE w:val="0"/>
        <w:autoSpaceDN w:val="0"/>
        <w:adjustRightInd w:val="0"/>
        <w:snapToGrid w:val="0"/>
        <w:spacing w:after="120" w:line="360" w:lineRule="auto"/>
        <w:ind w:firstLine="480" w:firstLineChars="200"/>
        <w:textAlignment w:val="baseline"/>
        <w:rPr>
          <w:rFonts w:ascii="宋体" w:hAnsi="宋体" w:cs="宋体"/>
          <w:sz w:val="24"/>
        </w:rPr>
      </w:pPr>
      <w:r>
        <w:rPr>
          <w:rFonts w:hint="eastAsia" w:ascii="宋体" w:hAnsi="宋体" w:cs="宋体"/>
          <w:sz w:val="24"/>
        </w:rPr>
        <w:t>为解决实训设备断层问题，匹配动力电池行业岗位技能标准，搭建“基础认知-PACK拆检-故障诊断”三级递进式动力电池实训体系，购置全套新能源汽车动力电池教学实训设备，补齐专业实训短板，打造区域动力电池高技能人才培养基地，特开展本项目设备购置工作。</w:t>
      </w:r>
    </w:p>
    <w:p w14:paraId="1C9951E0">
      <w:pPr>
        <w:spacing w:before="348" w:after="120" w:line="220" w:lineRule="auto"/>
        <w:ind w:firstLine="482" w:firstLineChars="200"/>
        <w:rPr>
          <w:rFonts w:ascii="宋体" w:hAnsi="宋体" w:cs="宋体"/>
          <w:b/>
          <w:kern w:val="1"/>
          <w:sz w:val="24"/>
        </w:rPr>
      </w:pPr>
      <w:r>
        <w:rPr>
          <w:rFonts w:hint="eastAsia" w:ascii="宋体" w:hAnsi="宋体" w:cs="宋体"/>
          <w:b/>
          <w:kern w:val="1"/>
          <w:sz w:val="24"/>
        </w:rPr>
        <w:t>（二）项目目标</w:t>
      </w:r>
    </w:p>
    <w:p w14:paraId="181A46D0">
      <w:pPr>
        <w:widowControl/>
        <w:kinsoku w:val="0"/>
        <w:autoSpaceDE w:val="0"/>
        <w:autoSpaceDN w:val="0"/>
        <w:adjustRightInd w:val="0"/>
        <w:snapToGrid w:val="0"/>
        <w:spacing w:after="120" w:line="360" w:lineRule="auto"/>
        <w:ind w:firstLine="480" w:firstLineChars="200"/>
        <w:textAlignment w:val="baseline"/>
        <w:rPr>
          <w:rFonts w:ascii="宋体" w:hAnsi="宋体" w:cs="宋体"/>
          <w:sz w:val="24"/>
        </w:rPr>
      </w:pPr>
      <w:r>
        <w:rPr>
          <w:rFonts w:hint="eastAsia" w:ascii="宋体" w:hAnsi="宋体" w:cs="宋体"/>
          <w:sz w:val="24"/>
        </w:rPr>
        <w:t>建成符合职业教育动力电池实训室通用建设规范的实训场地，购置动力电池电芯结构展示台、动力电池基础电气原理教具箱、动力电池系统部件技术检测平台、CAR动力电池智能拆装实训平台、BUS动力电池智能拆装实训平台、专用锂电池均衡仪、专用气密检测仪器套装、专用PACK充放电机、CAR动力电池及BMS综合故障检测平台、BUS动力电池及BMS综合故障检测平台、移动一体机1台、专用CAN盒、智能诊断仪套装、交直流一体充电系统故障检测台等核心设备，构建“电芯认知-PACK拆解检修-BMS故障诊断” 分层实训一体化教学实践平台。</w:t>
      </w:r>
    </w:p>
    <w:p w14:paraId="56D75C9D">
      <w:pPr>
        <w:widowControl/>
        <w:kinsoku w:val="0"/>
        <w:autoSpaceDE w:val="0"/>
        <w:autoSpaceDN w:val="0"/>
        <w:adjustRightInd w:val="0"/>
        <w:snapToGrid w:val="0"/>
        <w:spacing w:after="120" w:line="360" w:lineRule="auto"/>
        <w:ind w:firstLine="480" w:firstLineChars="200"/>
        <w:textAlignment w:val="baseline"/>
        <w:rPr>
          <w:rFonts w:ascii="宋体" w:hAnsi="宋体" w:cs="宋体"/>
          <w:sz w:val="24"/>
        </w:rPr>
      </w:pPr>
      <w:r>
        <w:rPr>
          <w:rFonts w:hint="eastAsia" w:ascii="宋体" w:hAnsi="宋体" w:cs="宋体"/>
          <w:sz w:val="24"/>
        </w:rPr>
        <w:t>建成后可满足500余名在校生、47名专业教师全流程实训教学，学生可独立完成高压安全操作、电池拆解、气密检测、单体均衡、BMS 故障诊断、充电系统检修全套岗位技能，毕业可直接适配企业动力电池维修岗位。</w:t>
      </w:r>
    </w:p>
    <w:p w14:paraId="47A4BECA">
      <w:pPr>
        <w:widowControl/>
        <w:kinsoku w:val="0"/>
        <w:autoSpaceDE w:val="0"/>
        <w:autoSpaceDN w:val="0"/>
        <w:adjustRightInd w:val="0"/>
        <w:snapToGrid w:val="0"/>
        <w:spacing w:after="120" w:line="360" w:lineRule="auto"/>
        <w:ind w:firstLine="480" w:firstLineChars="200"/>
        <w:textAlignment w:val="baseline"/>
        <w:rPr>
          <w:rFonts w:ascii="宋体" w:hAnsi="宋体" w:cs="宋体"/>
          <w:sz w:val="24"/>
        </w:rPr>
      </w:pPr>
      <w:r>
        <w:rPr>
          <w:rFonts w:hint="eastAsia" w:ascii="宋体" w:hAnsi="宋体" w:cs="宋体"/>
          <w:sz w:val="24"/>
        </w:rPr>
        <w:t>依托成套实训平台，教师可开发动力电池工学一体化校本教材、标准化实训工单；依托设备故障模拟功能开展教研课题、技能教学创新；配套上位机、CAN诊断设备支撑教师参与行业技术研讨、企业技术服务，打造高水平 “双师型” 教学团队。</w:t>
      </w:r>
    </w:p>
    <w:p w14:paraId="028DCB2B">
      <w:pPr>
        <w:widowControl/>
        <w:kinsoku w:val="0"/>
        <w:autoSpaceDE w:val="0"/>
        <w:autoSpaceDN w:val="0"/>
        <w:adjustRightInd w:val="0"/>
        <w:snapToGrid w:val="0"/>
        <w:spacing w:after="120" w:line="360" w:lineRule="auto"/>
        <w:ind w:firstLine="480" w:firstLineChars="200"/>
        <w:textAlignment w:val="baseline"/>
        <w:rPr>
          <w:rFonts w:ascii="宋体" w:hAnsi="宋体" w:cs="宋体"/>
          <w:sz w:val="24"/>
        </w:rPr>
      </w:pPr>
      <w:r>
        <w:rPr>
          <w:rFonts w:hint="eastAsia" w:ascii="宋体" w:hAnsi="宋体" w:cs="宋体"/>
          <w:sz w:val="24"/>
        </w:rPr>
        <w:t>建成区域完整动力电池实训中心，满足新能源专业中、高级工、预备技师全层级人才培养；可承接市级新能源汽车技能大赛动力电池赛项、企业员工岗前培训；提升专业招生吸引力，深化与本地新能源车企、售后企业校企合作，扩大学校行业影响力。每年开展不少于3次师资培训，实现教师、学生满意度均≥90%，打造北京市智能网联领域产教融合示范标杆。</w:t>
      </w:r>
    </w:p>
    <w:p w14:paraId="20F7367B">
      <w:pPr>
        <w:widowControl/>
        <w:kinsoku w:val="0"/>
        <w:autoSpaceDE w:val="0"/>
        <w:autoSpaceDN w:val="0"/>
        <w:adjustRightInd w:val="0"/>
        <w:snapToGrid w:val="0"/>
        <w:spacing w:after="120" w:line="360" w:lineRule="auto"/>
        <w:ind w:firstLine="480" w:firstLineChars="200"/>
        <w:textAlignment w:val="baseline"/>
        <w:rPr>
          <w:rFonts w:ascii="宋体" w:hAnsi="宋体" w:cs="宋体"/>
          <w:sz w:val="24"/>
        </w:rPr>
      </w:pPr>
      <w:r>
        <w:rPr>
          <w:rFonts w:hint="eastAsia" w:ascii="宋体" w:hAnsi="宋体" w:cs="宋体"/>
          <w:sz w:val="24"/>
        </w:rPr>
        <w:t>为师生参与全国性技能大赛提供硬件支撑，确保每年学院级及以上学生获奖人数占比≥5%、教师获奖人数占比≥2%，项目可持续发挥效益年限≥3年。</w:t>
      </w:r>
    </w:p>
    <w:p w14:paraId="7C33336E">
      <w:pPr>
        <w:numPr>
          <w:ilvl w:val="0"/>
          <w:numId w:val="15"/>
        </w:numPr>
        <w:spacing w:before="123" w:after="120" w:line="219" w:lineRule="auto"/>
        <w:rPr>
          <w:rFonts w:ascii="宋体" w:hAnsi="宋体" w:cs="宋体"/>
          <w:b/>
          <w:color w:val="000000"/>
          <w:kern w:val="1"/>
          <w:sz w:val="24"/>
        </w:rPr>
      </w:pPr>
      <w:r>
        <w:rPr>
          <w:rFonts w:hint="eastAsia" w:ascii="宋体" w:hAnsi="宋体" w:cs="宋体"/>
          <w:b/>
          <w:color w:val="000000"/>
          <w:kern w:val="1"/>
          <w:sz w:val="24"/>
        </w:rPr>
        <w:t>设备清单及技术参数：</w:t>
      </w:r>
      <w:bookmarkStart w:id="648" w:name="_Toc238163588"/>
    </w:p>
    <w:p w14:paraId="159027F1">
      <w:pPr>
        <w:spacing w:before="348" w:after="120" w:line="220" w:lineRule="auto"/>
        <w:ind w:firstLine="482" w:firstLineChars="200"/>
        <w:rPr>
          <w:rFonts w:ascii="宋体" w:hAnsi="宋体" w:cs="宋体"/>
          <w:b/>
          <w:kern w:val="1"/>
          <w:sz w:val="24"/>
        </w:rPr>
      </w:pPr>
      <w:r>
        <w:rPr>
          <w:rFonts w:hint="eastAsia" w:ascii="宋体" w:hAnsi="宋体" w:cs="宋体"/>
          <w:b/>
          <w:kern w:val="1"/>
          <w:sz w:val="24"/>
        </w:rPr>
        <w:t>（一）设备清单</w:t>
      </w:r>
    </w:p>
    <w:p w14:paraId="787883CD">
      <w:pPr>
        <w:spacing w:before="123" w:after="120" w:line="219" w:lineRule="auto"/>
        <w:ind w:firstLine="480" w:firstLineChars="200"/>
        <w:rPr>
          <w:rFonts w:ascii="宋体" w:hAnsi="宋体" w:cs="宋体"/>
          <w:b/>
          <w:color w:val="000000"/>
          <w:kern w:val="1"/>
          <w:sz w:val="24"/>
        </w:rPr>
      </w:pPr>
      <w:r>
        <w:rPr>
          <w:rFonts w:hint="eastAsia" w:ascii="宋体" w:hAnsi="宋体" w:cs="宋体"/>
          <w:sz w:val="24"/>
        </w:rPr>
        <w:t>1.车身电控、新能源汽车装配与调试教学综合组套</w:t>
      </w:r>
      <w:bookmarkEnd w:id="648"/>
      <w:r>
        <w:rPr>
          <w:rFonts w:hint="eastAsia" w:ascii="宋体" w:hAnsi="宋体" w:cs="宋体"/>
          <w:sz w:val="24"/>
        </w:rPr>
        <w:t>清单</w:t>
      </w:r>
    </w:p>
    <w:p w14:paraId="4946F722">
      <w:pPr>
        <w:spacing w:line="360" w:lineRule="auto"/>
        <w:ind w:firstLine="480"/>
        <w:rPr>
          <w:rFonts w:ascii="宋体" w:hAnsi="宋体" w:cs="宋体"/>
          <w:sz w:val="24"/>
        </w:rPr>
      </w:pPr>
      <w:r>
        <w:rPr>
          <w:rFonts w:hint="eastAsia" w:ascii="宋体" w:hAnsi="宋体" w:cs="宋体"/>
          <w:sz w:val="24"/>
        </w:rPr>
        <w:t>本组套以动力电池（电芯、电气原理、系统部件、智能拆装、PACK充放电）全流程实训为核心，配置宁德时代系列实训平台及专用工装、检测仪器，支撑新能源汽车装配与调试、动力电池拆装与检测等工学一体化课程，组套小计：108.169895万元。</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709"/>
        <w:gridCol w:w="2059"/>
        <w:gridCol w:w="2194"/>
        <w:gridCol w:w="574"/>
        <w:gridCol w:w="1384"/>
        <w:gridCol w:w="1727"/>
      </w:tblGrid>
      <w:tr w14:paraId="47D7C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jc w:val="center"/>
        </w:trPr>
        <w:tc>
          <w:tcPr>
            <w:tcW w:w="709" w:type="dxa"/>
            <w:vAlign w:val="center"/>
          </w:tcPr>
          <w:p w14:paraId="0ADDF27E">
            <w:pPr>
              <w:jc w:val="center"/>
              <w:rPr>
                <w:rFonts w:ascii="宋体" w:hAnsi="宋体" w:cs="宋体"/>
                <w:b/>
                <w:bCs/>
                <w:sz w:val="24"/>
              </w:rPr>
            </w:pPr>
            <w:r>
              <w:rPr>
                <w:rFonts w:hint="eastAsia" w:ascii="宋体" w:hAnsi="宋体" w:cs="宋体"/>
                <w:b/>
                <w:sz w:val="24"/>
              </w:rPr>
              <w:t>序号</w:t>
            </w:r>
          </w:p>
        </w:tc>
        <w:tc>
          <w:tcPr>
            <w:tcW w:w="2059" w:type="dxa"/>
            <w:vAlign w:val="center"/>
          </w:tcPr>
          <w:p w14:paraId="7D1625DA">
            <w:pPr>
              <w:jc w:val="center"/>
              <w:rPr>
                <w:rFonts w:ascii="宋体" w:hAnsi="宋体" w:cs="宋体"/>
                <w:b/>
                <w:bCs/>
                <w:sz w:val="24"/>
              </w:rPr>
            </w:pPr>
            <w:r>
              <w:rPr>
                <w:rFonts w:hint="eastAsia" w:ascii="宋体" w:hAnsi="宋体" w:cs="宋体"/>
                <w:b/>
                <w:sz w:val="24"/>
              </w:rPr>
              <w:t>设备名称</w:t>
            </w:r>
          </w:p>
        </w:tc>
        <w:tc>
          <w:tcPr>
            <w:tcW w:w="2194" w:type="dxa"/>
            <w:vAlign w:val="center"/>
          </w:tcPr>
          <w:p w14:paraId="0986C903">
            <w:pPr>
              <w:jc w:val="center"/>
              <w:rPr>
                <w:rFonts w:ascii="宋体" w:hAnsi="宋体" w:cs="宋体"/>
                <w:b/>
                <w:bCs/>
                <w:sz w:val="24"/>
              </w:rPr>
            </w:pPr>
            <w:r>
              <w:rPr>
                <w:rFonts w:hint="eastAsia" w:ascii="宋体" w:hAnsi="宋体" w:cs="宋体"/>
                <w:b/>
                <w:sz w:val="24"/>
              </w:rPr>
              <w:t>参考型号/规格</w:t>
            </w:r>
          </w:p>
        </w:tc>
        <w:tc>
          <w:tcPr>
            <w:tcW w:w="574" w:type="dxa"/>
            <w:vAlign w:val="center"/>
          </w:tcPr>
          <w:p w14:paraId="43A21878">
            <w:pPr>
              <w:jc w:val="center"/>
              <w:rPr>
                <w:rFonts w:ascii="宋体" w:hAnsi="宋体" w:cs="宋体"/>
                <w:b/>
                <w:bCs/>
                <w:sz w:val="24"/>
              </w:rPr>
            </w:pPr>
            <w:r>
              <w:rPr>
                <w:rFonts w:hint="eastAsia" w:ascii="宋体" w:hAnsi="宋体" w:cs="宋体"/>
                <w:b/>
                <w:sz w:val="24"/>
              </w:rPr>
              <w:t>采购数量</w:t>
            </w:r>
          </w:p>
        </w:tc>
        <w:tc>
          <w:tcPr>
            <w:tcW w:w="1384" w:type="dxa"/>
            <w:vAlign w:val="center"/>
          </w:tcPr>
          <w:p w14:paraId="52213339">
            <w:pPr>
              <w:jc w:val="center"/>
              <w:rPr>
                <w:rFonts w:ascii="宋体" w:hAnsi="宋体" w:cs="宋体"/>
                <w:b/>
                <w:bCs/>
                <w:sz w:val="24"/>
              </w:rPr>
            </w:pPr>
            <w:r>
              <w:rPr>
                <w:rFonts w:hint="eastAsia" w:ascii="宋体" w:hAnsi="宋体" w:cs="宋体"/>
                <w:b/>
                <w:sz w:val="24"/>
              </w:rPr>
              <w:t>单价（万元）</w:t>
            </w:r>
          </w:p>
        </w:tc>
        <w:tc>
          <w:tcPr>
            <w:tcW w:w="1727" w:type="dxa"/>
            <w:vAlign w:val="center"/>
          </w:tcPr>
          <w:p w14:paraId="0169EA8B">
            <w:pPr>
              <w:jc w:val="center"/>
              <w:rPr>
                <w:rFonts w:ascii="宋体" w:hAnsi="宋体" w:cs="宋体"/>
                <w:b/>
                <w:bCs/>
                <w:sz w:val="24"/>
              </w:rPr>
            </w:pPr>
            <w:r>
              <w:rPr>
                <w:rFonts w:hint="eastAsia" w:ascii="宋体" w:hAnsi="宋体" w:cs="宋体"/>
                <w:b/>
                <w:sz w:val="24"/>
              </w:rPr>
              <w:t>预算金额（万元）</w:t>
            </w:r>
          </w:p>
        </w:tc>
      </w:tr>
      <w:tr w14:paraId="51195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09" w:type="dxa"/>
            <w:vAlign w:val="center"/>
          </w:tcPr>
          <w:p w14:paraId="50136214">
            <w:pPr>
              <w:jc w:val="center"/>
              <w:rPr>
                <w:rFonts w:ascii="宋体" w:hAnsi="宋体" w:cs="宋体"/>
                <w:sz w:val="24"/>
              </w:rPr>
            </w:pPr>
            <w:r>
              <w:rPr>
                <w:rFonts w:hint="eastAsia" w:ascii="宋体" w:hAnsi="宋体" w:cs="宋体"/>
                <w:sz w:val="24"/>
              </w:rPr>
              <w:t>1</w:t>
            </w:r>
          </w:p>
        </w:tc>
        <w:tc>
          <w:tcPr>
            <w:tcW w:w="2059" w:type="dxa"/>
            <w:vAlign w:val="center"/>
          </w:tcPr>
          <w:p w14:paraId="525E5C1A">
            <w:pPr>
              <w:rPr>
                <w:rFonts w:ascii="宋体" w:hAnsi="宋体" w:cs="宋体"/>
                <w:sz w:val="24"/>
              </w:rPr>
            </w:pPr>
            <w:r>
              <w:rPr>
                <w:rFonts w:hint="eastAsia" w:ascii="宋体" w:hAnsi="宋体" w:cs="宋体"/>
                <w:sz w:val="24"/>
              </w:rPr>
              <w:t>动力电池电芯结构展示台</w:t>
            </w:r>
          </w:p>
        </w:tc>
        <w:tc>
          <w:tcPr>
            <w:tcW w:w="2194" w:type="dxa"/>
            <w:vAlign w:val="center"/>
          </w:tcPr>
          <w:p w14:paraId="25082EE1">
            <w:pPr>
              <w:jc w:val="center"/>
              <w:rPr>
                <w:rFonts w:ascii="宋体" w:hAnsi="宋体" w:cs="宋体"/>
                <w:sz w:val="24"/>
              </w:rPr>
            </w:pPr>
            <w:r>
              <w:rPr>
                <w:rFonts w:hint="eastAsia" w:ascii="宋体" w:hAnsi="宋体" w:cs="宋体"/>
                <w:sz w:val="24"/>
              </w:rPr>
              <w:t>宁德时代NS-TRG01</w:t>
            </w:r>
          </w:p>
        </w:tc>
        <w:tc>
          <w:tcPr>
            <w:tcW w:w="574" w:type="dxa"/>
            <w:vAlign w:val="center"/>
          </w:tcPr>
          <w:p w14:paraId="37625FDD">
            <w:pPr>
              <w:ind w:left="7" w:leftChars="-8" w:hanging="24" w:hangingChars="10"/>
              <w:jc w:val="center"/>
              <w:rPr>
                <w:rFonts w:ascii="宋体" w:hAnsi="宋体" w:cs="宋体"/>
                <w:sz w:val="24"/>
              </w:rPr>
            </w:pPr>
            <w:r>
              <w:rPr>
                <w:rFonts w:hint="eastAsia" w:ascii="宋体" w:hAnsi="宋体" w:cs="宋体"/>
                <w:sz w:val="24"/>
              </w:rPr>
              <w:t>1</w:t>
            </w:r>
          </w:p>
        </w:tc>
        <w:tc>
          <w:tcPr>
            <w:tcW w:w="1384" w:type="dxa"/>
            <w:vAlign w:val="center"/>
          </w:tcPr>
          <w:p w14:paraId="19E167F0">
            <w:pPr>
              <w:jc w:val="center"/>
              <w:rPr>
                <w:rFonts w:ascii="宋体" w:hAnsi="宋体" w:cs="宋体"/>
                <w:sz w:val="24"/>
              </w:rPr>
            </w:pPr>
            <w:r>
              <w:rPr>
                <w:rFonts w:hint="eastAsia" w:ascii="宋体" w:hAnsi="宋体" w:cs="宋体"/>
                <w:sz w:val="24"/>
              </w:rPr>
              <w:t>8.330000</w:t>
            </w:r>
          </w:p>
        </w:tc>
        <w:tc>
          <w:tcPr>
            <w:tcW w:w="1727" w:type="dxa"/>
            <w:vAlign w:val="center"/>
          </w:tcPr>
          <w:p w14:paraId="5105B024">
            <w:pPr>
              <w:jc w:val="center"/>
              <w:rPr>
                <w:rFonts w:ascii="宋体" w:hAnsi="宋体" w:cs="宋体"/>
                <w:sz w:val="24"/>
              </w:rPr>
            </w:pPr>
            <w:r>
              <w:rPr>
                <w:rFonts w:hint="eastAsia" w:ascii="宋体" w:hAnsi="宋体" w:cs="宋体"/>
                <w:sz w:val="24"/>
              </w:rPr>
              <w:t>8.330000</w:t>
            </w:r>
          </w:p>
        </w:tc>
      </w:tr>
      <w:tr w14:paraId="43797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09" w:type="dxa"/>
            <w:vAlign w:val="center"/>
          </w:tcPr>
          <w:p w14:paraId="77A73574">
            <w:pPr>
              <w:jc w:val="center"/>
              <w:rPr>
                <w:rFonts w:ascii="宋体" w:hAnsi="宋体" w:cs="宋体"/>
                <w:sz w:val="24"/>
              </w:rPr>
            </w:pPr>
            <w:r>
              <w:rPr>
                <w:rFonts w:hint="eastAsia" w:ascii="宋体" w:hAnsi="宋体" w:cs="宋体"/>
                <w:sz w:val="24"/>
              </w:rPr>
              <w:t>2</w:t>
            </w:r>
          </w:p>
        </w:tc>
        <w:tc>
          <w:tcPr>
            <w:tcW w:w="2059" w:type="dxa"/>
            <w:vAlign w:val="center"/>
          </w:tcPr>
          <w:p w14:paraId="26EE6402">
            <w:pPr>
              <w:rPr>
                <w:rFonts w:ascii="宋体" w:hAnsi="宋体" w:cs="宋体"/>
                <w:sz w:val="24"/>
              </w:rPr>
            </w:pPr>
            <w:r>
              <w:rPr>
                <w:rFonts w:hint="eastAsia" w:ascii="宋体" w:hAnsi="宋体" w:cs="宋体"/>
                <w:sz w:val="24"/>
              </w:rPr>
              <w:t>动力电池基础电气原理教具箱</w:t>
            </w:r>
          </w:p>
        </w:tc>
        <w:tc>
          <w:tcPr>
            <w:tcW w:w="2194" w:type="dxa"/>
            <w:vAlign w:val="center"/>
          </w:tcPr>
          <w:p w14:paraId="2CF493B1">
            <w:pPr>
              <w:jc w:val="center"/>
              <w:rPr>
                <w:rFonts w:ascii="宋体" w:hAnsi="宋体" w:cs="宋体"/>
                <w:sz w:val="24"/>
              </w:rPr>
            </w:pPr>
            <w:r>
              <w:rPr>
                <w:rFonts w:hint="eastAsia" w:ascii="宋体" w:hAnsi="宋体" w:cs="宋体"/>
                <w:sz w:val="24"/>
              </w:rPr>
              <w:t>—</w:t>
            </w:r>
          </w:p>
        </w:tc>
        <w:tc>
          <w:tcPr>
            <w:tcW w:w="574" w:type="dxa"/>
            <w:vAlign w:val="center"/>
          </w:tcPr>
          <w:p w14:paraId="552B4C8C">
            <w:pPr>
              <w:ind w:left="7" w:leftChars="-8" w:hanging="24" w:hangingChars="10"/>
              <w:jc w:val="center"/>
              <w:rPr>
                <w:rFonts w:ascii="宋体" w:hAnsi="宋体" w:cs="宋体"/>
                <w:sz w:val="24"/>
              </w:rPr>
            </w:pPr>
            <w:r>
              <w:rPr>
                <w:rFonts w:hint="eastAsia" w:ascii="宋体" w:hAnsi="宋体" w:cs="宋体"/>
                <w:sz w:val="24"/>
              </w:rPr>
              <w:t>1</w:t>
            </w:r>
          </w:p>
        </w:tc>
        <w:tc>
          <w:tcPr>
            <w:tcW w:w="1384" w:type="dxa"/>
            <w:vAlign w:val="center"/>
          </w:tcPr>
          <w:p w14:paraId="71A453FD">
            <w:pPr>
              <w:jc w:val="center"/>
              <w:rPr>
                <w:rFonts w:ascii="宋体" w:hAnsi="宋体" w:cs="宋体"/>
                <w:sz w:val="24"/>
              </w:rPr>
            </w:pPr>
            <w:r>
              <w:rPr>
                <w:rFonts w:hint="eastAsia" w:ascii="宋体" w:hAnsi="宋体" w:cs="宋体"/>
                <w:sz w:val="24"/>
              </w:rPr>
              <w:t>13.430000</w:t>
            </w:r>
          </w:p>
        </w:tc>
        <w:tc>
          <w:tcPr>
            <w:tcW w:w="1727" w:type="dxa"/>
            <w:vAlign w:val="center"/>
          </w:tcPr>
          <w:p w14:paraId="75D6E060">
            <w:pPr>
              <w:jc w:val="center"/>
              <w:rPr>
                <w:rFonts w:ascii="宋体" w:hAnsi="宋体" w:cs="宋体"/>
                <w:sz w:val="24"/>
              </w:rPr>
            </w:pPr>
            <w:r>
              <w:rPr>
                <w:rFonts w:hint="eastAsia" w:ascii="宋体" w:hAnsi="宋体" w:cs="宋体"/>
                <w:sz w:val="24"/>
              </w:rPr>
              <w:t>13.430000</w:t>
            </w:r>
          </w:p>
        </w:tc>
      </w:tr>
      <w:tr w14:paraId="1B27C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09" w:type="dxa"/>
            <w:vAlign w:val="center"/>
          </w:tcPr>
          <w:p w14:paraId="4205452B">
            <w:pPr>
              <w:jc w:val="center"/>
              <w:rPr>
                <w:rFonts w:ascii="宋体" w:hAnsi="宋体" w:cs="宋体"/>
                <w:sz w:val="24"/>
              </w:rPr>
            </w:pPr>
            <w:r>
              <w:rPr>
                <w:rFonts w:hint="eastAsia" w:ascii="宋体" w:hAnsi="宋体" w:cs="宋体"/>
                <w:sz w:val="24"/>
              </w:rPr>
              <w:t>3</w:t>
            </w:r>
          </w:p>
        </w:tc>
        <w:tc>
          <w:tcPr>
            <w:tcW w:w="2059" w:type="dxa"/>
            <w:vAlign w:val="center"/>
          </w:tcPr>
          <w:p w14:paraId="0C1068C3">
            <w:pPr>
              <w:rPr>
                <w:rFonts w:ascii="宋体" w:hAnsi="宋体" w:cs="宋体"/>
                <w:sz w:val="24"/>
              </w:rPr>
            </w:pPr>
            <w:r>
              <w:rPr>
                <w:rFonts w:hint="eastAsia" w:ascii="宋体" w:hAnsi="宋体" w:cs="宋体"/>
                <w:sz w:val="24"/>
              </w:rPr>
              <w:t>动力电池系统部件技术检测平台</w:t>
            </w:r>
          </w:p>
        </w:tc>
        <w:tc>
          <w:tcPr>
            <w:tcW w:w="2194" w:type="dxa"/>
            <w:vAlign w:val="center"/>
          </w:tcPr>
          <w:p w14:paraId="48C34876">
            <w:pPr>
              <w:jc w:val="center"/>
              <w:rPr>
                <w:rFonts w:ascii="宋体" w:hAnsi="宋体" w:cs="宋体"/>
                <w:sz w:val="24"/>
              </w:rPr>
            </w:pPr>
            <w:r>
              <w:rPr>
                <w:rFonts w:hint="eastAsia" w:ascii="宋体" w:hAnsi="宋体" w:cs="宋体"/>
                <w:sz w:val="24"/>
              </w:rPr>
              <w:t>宁德时代NS-TRG03</w:t>
            </w:r>
          </w:p>
        </w:tc>
        <w:tc>
          <w:tcPr>
            <w:tcW w:w="574" w:type="dxa"/>
            <w:vAlign w:val="center"/>
          </w:tcPr>
          <w:p w14:paraId="3995FEFE">
            <w:pPr>
              <w:ind w:left="7" w:leftChars="-8" w:hanging="24" w:hangingChars="10"/>
              <w:jc w:val="center"/>
              <w:rPr>
                <w:rFonts w:ascii="宋体" w:hAnsi="宋体" w:cs="宋体"/>
                <w:sz w:val="24"/>
              </w:rPr>
            </w:pPr>
            <w:r>
              <w:rPr>
                <w:rFonts w:hint="eastAsia" w:ascii="宋体" w:hAnsi="宋体" w:cs="宋体"/>
                <w:sz w:val="24"/>
              </w:rPr>
              <w:t>1</w:t>
            </w:r>
          </w:p>
        </w:tc>
        <w:tc>
          <w:tcPr>
            <w:tcW w:w="1384" w:type="dxa"/>
            <w:vAlign w:val="center"/>
          </w:tcPr>
          <w:p w14:paraId="318C1811">
            <w:pPr>
              <w:jc w:val="center"/>
              <w:rPr>
                <w:rFonts w:ascii="宋体" w:hAnsi="宋体" w:cs="宋体"/>
                <w:sz w:val="24"/>
              </w:rPr>
            </w:pPr>
            <w:r>
              <w:rPr>
                <w:rFonts w:hint="eastAsia" w:ascii="宋体" w:hAnsi="宋体" w:cs="宋体"/>
                <w:sz w:val="24"/>
              </w:rPr>
              <w:t>14.280000</w:t>
            </w:r>
          </w:p>
        </w:tc>
        <w:tc>
          <w:tcPr>
            <w:tcW w:w="1727" w:type="dxa"/>
            <w:vAlign w:val="center"/>
          </w:tcPr>
          <w:p w14:paraId="1EF33D84">
            <w:pPr>
              <w:jc w:val="center"/>
              <w:rPr>
                <w:rFonts w:ascii="宋体" w:hAnsi="宋体" w:cs="宋体"/>
                <w:sz w:val="24"/>
              </w:rPr>
            </w:pPr>
            <w:r>
              <w:rPr>
                <w:rFonts w:hint="eastAsia" w:ascii="宋体" w:hAnsi="宋体" w:cs="宋体"/>
                <w:sz w:val="24"/>
              </w:rPr>
              <w:t>14.280000</w:t>
            </w:r>
          </w:p>
        </w:tc>
      </w:tr>
      <w:tr w14:paraId="30F91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09" w:type="dxa"/>
            <w:vAlign w:val="center"/>
          </w:tcPr>
          <w:p w14:paraId="08B18871">
            <w:pPr>
              <w:jc w:val="center"/>
              <w:rPr>
                <w:rFonts w:ascii="宋体" w:hAnsi="宋体" w:cs="宋体"/>
                <w:sz w:val="24"/>
              </w:rPr>
            </w:pPr>
            <w:r>
              <w:rPr>
                <w:rFonts w:hint="eastAsia" w:ascii="宋体" w:hAnsi="宋体" w:cs="宋体"/>
                <w:sz w:val="24"/>
              </w:rPr>
              <w:t>4</w:t>
            </w:r>
          </w:p>
        </w:tc>
        <w:tc>
          <w:tcPr>
            <w:tcW w:w="2059" w:type="dxa"/>
            <w:vAlign w:val="center"/>
          </w:tcPr>
          <w:p w14:paraId="6A125E40">
            <w:pPr>
              <w:rPr>
                <w:rFonts w:ascii="宋体" w:hAnsi="宋体" w:cs="宋体"/>
                <w:sz w:val="24"/>
              </w:rPr>
            </w:pPr>
            <w:r>
              <w:rPr>
                <w:rFonts w:hint="eastAsia" w:ascii="宋体" w:hAnsi="宋体" w:cs="宋体"/>
                <w:sz w:val="24"/>
              </w:rPr>
              <w:t>CAR动力电池智能拆装实训平台</w:t>
            </w:r>
          </w:p>
        </w:tc>
        <w:tc>
          <w:tcPr>
            <w:tcW w:w="2194" w:type="dxa"/>
            <w:vAlign w:val="center"/>
          </w:tcPr>
          <w:p w14:paraId="2D0468F5">
            <w:pPr>
              <w:jc w:val="center"/>
              <w:rPr>
                <w:rFonts w:ascii="宋体" w:hAnsi="宋体" w:cs="宋体"/>
                <w:sz w:val="24"/>
              </w:rPr>
            </w:pPr>
            <w:r>
              <w:rPr>
                <w:rFonts w:hint="eastAsia" w:ascii="宋体" w:hAnsi="宋体" w:cs="宋体"/>
                <w:sz w:val="24"/>
              </w:rPr>
              <w:t>宁德时代NS-TRG08</w:t>
            </w:r>
          </w:p>
        </w:tc>
        <w:tc>
          <w:tcPr>
            <w:tcW w:w="574" w:type="dxa"/>
            <w:vAlign w:val="center"/>
          </w:tcPr>
          <w:p w14:paraId="66D31ACE">
            <w:pPr>
              <w:ind w:left="7" w:leftChars="-8" w:hanging="24" w:hangingChars="10"/>
              <w:jc w:val="center"/>
              <w:rPr>
                <w:rFonts w:ascii="宋体" w:hAnsi="宋体" w:cs="宋体"/>
                <w:sz w:val="24"/>
              </w:rPr>
            </w:pPr>
            <w:r>
              <w:rPr>
                <w:rFonts w:hint="eastAsia" w:ascii="宋体" w:hAnsi="宋体" w:cs="宋体"/>
                <w:sz w:val="24"/>
              </w:rPr>
              <w:t>1</w:t>
            </w:r>
          </w:p>
        </w:tc>
        <w:tc>
          <w:tcPr>
            <w:tcW w:w="1384" w:type="dxa"/>
            <w:vAlign w:val="center"/>
          </w:tcPr>
          <w:p w14:paraId="46CCC476">
            <w:pPr>
              <w:jc w:val="center"/>
              <w:rPr>
                <w:rFonts w:ascii="宋体" w:hAnsi="宋体" w:cs="宋体"/>
                <w:sz w:val="24"/>
              </w:rPr>
            </w:pPr>
            <w:r>
              <w:rPr>
                <w:rFonts w:hint="eastAsia" w:ascii="宋体" w:hAnsi="宋体" w:cs="宋体"/>
                <w:sz w:val="24"/>
              </w:rPr>
              <w:t>32.852500</w:t>
            </w:r>
          </w:p>
        </w:tc>
        <w:tc>
          <w:tcPr>
            <w:tcW w:w="1727" w:type="dxa"/>
            <w:vAlign w:val="center"/>
          </w:tcPr>
          <w:p w14:paraId="7B3A3F71">
            <w:pPr>
              <w:jc w:val="center"/>
              <w:rPr>
                <w:rFonts w:ascii="宋体" w:hAnsi="宋体" w:cs="宋体"/>
                <w:sz w:val="24"/>
              </w:rPr>
            </w:pPr>
            <w:r>
              <w:rPr>
                <w:rFonts w:hint="eastAsia" w:ascii="宋体" w:hAnsi="宋体" w:cs="宋体"/>
                <w:sz w:val="24"/>
              </w:rPr>
              <w:t>32.852500</w:t>
            </w:r>
          </w:p>
        </w:tc>
      </w:tr>
      <w:tr w14:paraId="40D8B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09" w:type="dxa"/>
            <w:vAlign w:val="center"/>
          </w:tcPr>
          <w:p w14:paraId="78A2467F">
            <w:pPr>
              <w:jc w:val="center"/>
              <w:rPr>
                <w:rFonts w:ascii="宋体" w:hAnsi="宋体" w:cs="宋体"/>
                <w:sz w:val="24"/>
              </w:rPr>
            </w:pPr>
            <w:r>
              <w:rPr>
                <w:rFonts w:hint="eastAsia" w:ascii="宋体" w:hAnsi="宋体" w:cs="宋体"/>
                <w:sz w:val="24"/>
              </w:rPr>
              <w:t>5</w:t>
            </w:r>
          </w:p>
        </w:tc>
        <w:tc>
          <w:tcPr>
            <w:tcW w:w="2059" w:type="dxa"/>
            <w:vAlign w:val="center"/>
          </w:tcPr>
          <w:p w14:paraId="4CF6CA76">
            <w:pPr>
              <w:rPr>
                <w:rFonts w:ascii="宋体" w:hAnsi="宋体" w:cs="宋体"/>
                <w:sz w:val="24"/>
              </w:rPr>
            </w:pPr>
            <w:r>
              <w:rPr>
                <w:rFonts w:hint="eastAsia" w:ascii="宋体" w:hAnsi="宋体" w:cs="宋体"/>
                <w:sz w:val="24"/>
              </w:rPr>
              <w:t>BUS动力电池智能拆装实训平台</w:t>
            </w:r>
          </w:p>
        </w:tc>
        <w:tc>
          <w:tcPr>
            <w:tcW w:w="2194" w:type="dxa"/>
            <w:vAlign w:val="center"/>
          </w:tcPr>
          <w:p w14:paraId="49D9EB1E">
            <w:pPr>
              <w:jc w:val="center"/>
              <w:rPr>
                <w:rFonts w:ascii="宋体" w:hAnsi="宋体" w:cs="宋体"/>
                <w:sz w:val="24"/>
              </w:rPr>
            </w:pPr>
            <w:r>
              <w:rPr>
                <w:rFonts w:hint="eastAsia" w:ascii="宋体" w:hAnsi="宋体" w:cs="宋体"/>
                <w:sz w:val="24"/>
              </w:rPr>
              <w:t>宁德时代NS-TRG06</w:t>
            </w:r>
          </w:p>
        </w:tc>
        <w:tc>
          <w:tcPr>
            <w:tcW w:w="574" w:type="dxa"/>
            <w:vAlign w:val="center"/>
          </w:tcPr>
          <w:p w14:paraId="51F563CA">
            <w:pPr>
              <w:ind w:left="7" w:leftChars="-8" w:hanging="24" w:hangingChars="10"/>
              <w:jc w:val="center"/>
              <w:rPr>
                <w:rFonts w:ascii="宋体" w:hAnsi="宋体" w:cs="宋体"/>
                <w:sz w:val="24"/>
              </w:rPr>
            </w:pPr>
            <w:r>
              <w:rPr>
                <w:rFonts w:hint="eastAsia" w:ascii="宋体" w:hAnsi="宋体" w:cs="宋体"/>
                <w:sz w:val="24"/>
              </w:rPr>
              <w:t>1</w:t>
            </w:r>
          </w:p>
        </w:tc>
        <w:tc>
          <w:tcPr>
            <w:tcW w:w="1384" w:type="dxa"/>
            <w:vAlign w:val="center"/>
          </w:tcPr>
          <w:p w14:paraId="03C2B301">
            <w:pPr>
              <w:jc w:val="center"/>
              <w:rPr>
                <w:rFonts w:ascii="宋体" w:hAnsi="宋体" w:cs="宋体"/>
                <w:sz w:val="24"/>
              </w:rPr>
            </w:pPr>
            <w:r>
              <w:rPr>
                <w:rFonts w:hint="eastAsia" w:ascii="宋体" w:hAnsi="宋体" w:cs="宋体"/>
                <w:sz w:val="24"/>
              </w:rPr>
              <w:t>21.401215</w:t>
            </w:r>
          </w:p>
        </w:tc>
        <w:tc>
          <w:tcPr>
            <w:tcW w:w="1727" w:type="dxa"/>
            <w:vAlign w:val="center"/>
          </w:tcPr>
          <w:p w14:paraId="0F809464">
            <w:pPr>
              <w:jc w:val="center"/>
              <w:rPr>
                <w:rFonts w:ascii="宋体" w:hAnsi="宋体" w:cs="宋体"/>
                <w:sz w:val="24"/>
              </w:rPr>
            </w:pPr>
            <w:r>
              <w:rPr>
                <w:rFonts w:hint="eastAsia" w:ascii="宋体" w:hAnsi="宋体" w:cs="宋体"/>
                <w:sz w:val="24"/>
              </w:rPr>
              <w:t>21.401215</w:t>
            </w:r>
          </w:p>
        </w:tc>
      </w:tr>
      <w:tr w14:paraId="2409A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09" w:type="dxa"/>
            <w:vAlign w:val="center"/>
          </w:tcPr>
          <w:p w14:paraId="37217931">
            <w:pPr>
              <w:jc w:val="center"/>
              <w:rPr>
                <w:rFonts w:ascii="宋体" w:hAnsi="宋体" w:cs="宋体"/>
                <w:sz w:val="24"/>
              </w:rPr>
            </w:pPr>
            <w:r>
              <w:rPr>
                <w:rFonts w:hint="eastAsia" w:ascii="宋体" w:hAnsi="宋体" w:cs="宋体"/>
                <w:sz w:val="24"/>
              </w:rPr>
              <w:t>6</w:t>
            </w:r>
          </w:p>
        </w:tc>
        <w:tc>
          <w:tcPr>
            <w:tcW w:w="2059" w:type="dxa"/>
            <w:vAlign w:val="center"/>
          </w:tcPr>
          <w:p w14:paraId="67F15478">
            <w:pPr>
              <w:rPr>
                <w:rFonts w:ascii="宋体" w:hAnsi="宋体" w:cs="宋体"/>
                <w:sz w:val="24"/>
              </w:rPr>
            </w:pPr>
            <w:r>
              <w:rPr>
                <w:rFonts w:hint="eastAsia" w:ascii="宋体" w:hAnsi="宋体" w:cs="宋体"/>
                <w:sz w:val="24"/>
              </w:rPr>
              <w:t>专用锂电池均衡仪</w:t>
            </w:r>
          </w:p>
        </w:tc>
        <w:tc>
          <w:tcPr>
            <w:tcW w:w="2194" w:type="dxa"/>
            <w:vAlign w:val="center"/>
          </w:tcPr>
          <w:p w14:paraId="5B88A861">
            <w:pPr>
              <w:jc w:val="center"/>
              <w:rPr>
                <w:rFonts w:ascii="宋体" w:hAnsi="宋体" w:cs="宋体"/>
                <w:sz w:val="24"/>
              </w:rPr>
            </w:pPr>
            <w:r>
              <w:rPr>
                <w:rFonts w:hint="eastAsia" w:ascii="宋体" w:hAnsi="宋体" w:cs="宋体"/>
                <w:sz w:val="24"/>
              </w:rPr>
              <w:t>宁德时代定制</w:t>
            </w:r>
          </w:p>
        </w:tc>
        <w:tc>
          <w:tcPr>
            <w:tcW w:w="574" w:type="dxa"/>
            <w:vAlign w:val="center"/>
          </w:tcPr>
          <w:p w14:paraId="274A4C37">
            <w:pPr>
              <w:ind w:left="7" w:leftChars="-8" w:hanging="24" w:hangingChars="10"/>
              <w:jc w:val="center"/>
              <w:rPr>
                <w:rFonts w:ascii="宋体" w:hAnsi="宋体" w:cs="宋体"/>
                <w:sz w:val="24"/>
              </w:rPr>
            </w:pPr>
            <w:r>
              <w:rPr>
                <w:rFonts w:hint="eastAsia" w:ascii="宋体" w:hAnsi="宋体" w:cs="宋体"/>
                <w:sz w:val="24"/>
              </w:rPr>
              <w:t>1</w:t>
            </w:r>
          </w:p>
        </w:tc>
        <w:tc>
          <w:tcPr>
            <w:tcW w:w="1384" w:type="dxa"/>
            <w:vAlign w:val="center"/>
          </w:tcPr>
          <w:p w14:paraId="2AC06836">
            <w:pPr>
              <w:jc w:val="center"/>
              <w:rPr>
                <w:rFonts w:ascii="宋体" w:hAnsi="宋体" w:cs="宋体"/>
                <w:sz w:val="24"/>
              </w:rPr>
            </w:pPr>
            <w:r>
              <w:rPr>
                <w:rFonts w:hint="eastAsia" w:ascii="宋体" w:hAnsi="宋体" w:cs="宋体"/>
                <w:sz w:val="24"/>
              </w:rPr>
              <w:t>3.693250</w:t>
            </w:r>
          </w:p>
        </w:tc>
        <w:tc>
          <w:tcPr>
            <w:tcW w:w="1727" w:type="dxa"/>
            <w:vAlign w:val="center"/>
          </w:tcPr>
          <w:p w14:paraId="47A9CF02">
            <w:pPr>
              <w:jc w:val="center"/>
              <w:rPr>
                <w:rFonts w:ascii="宋体" w:hAnsi="宋体" w:cs="宋体"/>
                <w:sz w:val="24"/>
              </w:rPr>
            </w:pPr>
            <w:r>
              <w:rPr>
                <w:rFonts w:hint="eastAsia" w:ascii="宋体" w:hAnsi="宋体" w:cs="宋体"/>
                <w:sz w:val="24"/>
              </w:rPr>
              <w:t>3.693250</w:t>
            </w:r>
          </w:p>
        </w:tc>
      </w:tr>
      <w:tr w14:paraId="23AD5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09" w:type="dxa"/>
            <w:vAlign w:val="center"/>
          </w:tcPr>
          <w:p w14:paraId="1076D895">
            <w:pPr>
              <w:jc w:val="center"/>
              <w:rPr>
                <w:rFonts w:ascii="宋体" w:hAnsi="宋体" w:cs="宋体"/>
                <w:sz w:val="24"/>
              </w:rPr>
            </w:pPr>
            <w:r>
              <w:rPr>
                <w:rFonts w:hint="eastAsia" w:ascii="宋体" w:hAnsi="宋体" w:cs="宋体"/>
                <w:sz w:val="24"/>
              </w:rPr>
              <w:t>7</w:t>
            </w:r>
          </w:p>
        </w:tc>
        <w:tc>
          <w:tcPr>
            <w:tcW w:w="2059" w:type="dxa"/>
            <w:vAlign w:val="center"/>
          </w:tcPr>
          <w:p w14:paraId="18E7EE49">
            <w:pPr>
              <w:rPr>
                <w:rFonts w:ascii="宋体" w:hAnsi="宋体" w:cs="宋体"/>
                <w:sz w:val="24"/>
              </w:rPr>
            </w:pPr>
            <w:r>
              <w:rPr>
                <w:rFonts w:hint="eastAsia" w:ascii="宋体" w:hAnsi="宋体" w:cs="宋体"/>
                <w:sz w:val="24"/>
              </w:rPr>
              <w:t>专用均衡线束工装套件</w:t>
            </w:r>
          </w:p>
        </w:tc>
        <w:tc>
          <w:tcPr>
            <w:tcW w:w="2194" w:type="dxa"/>
            <w:vAlign w:val="center"/>
          </w:tcPr>
          <w:p w14:paraId="36A8F3E9">
            <w:pPr>
              <w:jc w:val="center"/>
              <w:rPr>
                <w:rFonts w:ascii="宋体" w:hAnsi="宋体" w:cs="宋体"/>
                <w:sz w:val="24"/>
              </w:rPr>
            </w:pPr>
            <w:r>
              <w:rPr>
                <w:rFonts w:hint="eastAsia" w:ascii="宋体" w:hAnsi="宋体" w:cs="宋体"/>
                <w:sz w:val="24"/>
              </w:rPr>
              <w:t>宁德时代定制</w:t>
            </w:r>
          </w:p>
        </w:tc>
        <w:tc>
          <w:tcPr>
            <w:tcW w:w="574" w:type="dxa"/>
            <w:vAlign w:val="center"/>
          </w:tcPr>
          <w:p w14:paraId="2367C68D">
            <w:pPr>
              <w:ind w:left="7" w:leftChars="-8" w:hanging="24" w:hangingChars="10"/>
              <w:jc w:val="center"/>
              <w:rPr>
                <w:rFonts w:ascii="宋体" w:hAnsi="宋体" w:cs="宋体"/>
                <w:sz w:val="24"/>
              </w:rPr>
            </w:pPr>
            <w:r>
              <w:rPr>
                <w:rFonts w:hint="eastAsia" w:ascii="宋体" w:hAnsi="宋体" w:cs="宋体"/>
                <w:sz w:val="24"/>
              </w:rPr>
              <w:t>1</w:t>
            </w:r>
          </w:p>
        </w:tc>
        <w:tc>
          <w:tcPr>
            <w:tcW w:w="1384" w:type="dxa"/>
            <w:vAlign w:val="center"/>
          </w:tcPr>
          <w:p w14:paraId="037CD288">
            <w:pPr>
              <w:jc w:val="center"/>
              <w:rPr>
                <w:rFonts w:ascii="宋体" w:hAnsi="宋体" w:cs="宋体"/>
                <w:sz w:val="24"/>
              </w:rPr>
            </w:pPr>
            <w:r>
              <w:rPr>
                <w:rFonts w:hint="eastAsia" w:ascii="宋体" w:hAnsi="宋体" w:cs="宋体"/>
                <w:sz w:val="24"/>
              </w:rPr>
              <w:t>0.696235</w:t>
            </w:r>
          </w:p>
        </w:tc>
        <w:tc>
          <w:tcPr>
            <w:tcW w:w="1727" w:type="dxa"/>
            <w:vAlign w:val="center"/>
          </w:tcPr>
          <w:p w14:paraId="56ABE157">
            <w:pPr>
              <w:jc w:val="center"/>
              <w:rPr>
                <w:rFonts w:ascii="宋体" w:hAnsi="宋体" w:cs="宋体"/>
                <w:sz w:val="24"/>
              </w:rPr>
            </w:pPr>
            <w:r>
              <w:rPr>
                <w:rFonts w:hint="eastAsia" w:ascii="宋体" w:hAnsi="宋体" w:cs="宋体"/>
                <w:sz w:val="24"/>
              </w:rPr>
              <w:t>0.696235</w:t>
            </w:r>
          </w:p>
        </w:tc>
      </w:tr>
      <w:tr w14:paraId="63884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09" w:type="dxa"/>
            <w:vAlign w:val="center"/>
          </w:tcPr>
          <w:p w14:paraId="39CD4204">
            <w:pPr>
              <w:jc w:val="center"/>
              <w:rPr>
                <w:rFonts w:ascii="宋体" w:hAnsi="宋体" w:cs="宋体"/>
                <w:sz w:val="24"/>
              </w:rPr>
            </w:pPr>
            <w:r>
              <w:rPr>
                <w:rFonts w:hint="eastAsia" w:ascii="宋体" w:hAnsi="宋体" w:cs="宋体"/>
                <w:sz w:val="24"/>
              </w:rPr>
              <w:t>8</w:t>
            </w:r>
          </w:p>
        </w:tc>
        <w:tc>
          <w:tcPr>
            <w:tcW w:w="2059" w:type="dxa"/>
            <w:vAlign w:val="center"/>
          </w:tcPr>
          <w:p w14:paraId="4B05222E">
            <w:pPr>
              <w:rPr>
                <w:rFonts w:ascii="宋体" w:hAnsi="宋体" w:cs="宋体"/>
                <w:sz w:val="24"/>
              </w:rPr>
            </w:pPr>
            <w:r>
              <w:rPr>
                <w:rFonts w:hint="eastAsia" w:ascii="宋体" w:hAnsi="宋体" w:cs="宋体"/>
                <w:sz w:val="24"/>
              </w:rPr>
              <w:t>专用气密检测仪器</w:t>
            </w:r>
          </w:p>
        </w:tc>
        <w:tc>
          <w:tcPr>
            <w:tcW w:w="2194" w:type="dxa"/>
            <w:vAlign w:val="center"/>
          </w:tcPr>
          <w:p w14:paraId="44F581C9">
            <w:pPr>
              <w:jc w:val="center"/>
              <w:rPr>
                <w:rFonts w:ascii="宋体" w:hAnsi="宋体" w:cs="宋体"/>
                <w:sz w:val="24"/>
              </w:rPr>
            </w:pPr>
            <w:r>
              <w:rPr>
                <w:rFonts w:hint="eastAsia" w:ascii="宋体" w:hAnsi="宋体" w:cs="宋体"/>
                <w:sz w:val="24"/>
              </w:rPr>
              <w:t>宁德时代定制</w:t>
            </w:r>
          </w:p>
        </w:tc>
        <w:tc>
          <w:tcPr>
            <w:tcW w:w="574" w:type="dxa"/>
            <w:vAlign w:val="center"/>
          </w:tcPr>
          <w:p w14:paraId="7173B9CF">
            <w:pPr>
              <w:ind w:left="7" w:leftChars="-8" w:hanging="24" w:hangingChars="10"/>
              <w:jc w:val="center"/>
              <w:rPr>
                <w:rFonts w:ascii="宋体" w:hAnsi="宋体" w:cs="宋体"/>
                <w:sz w:val="24"/>
              </w:rPr>
            </w:pPr>
            <w:r>
              <w:rPr>
                <w:rFonts w:hint="eastAsia" w:ascii="宋体" w:hAnsi="宋体" w:cs="宋体"/>
                <w:sz w:val="24"/>
              </w:rPr>
              <w:t>1</w:t>
            </w:r>
          </w:p>
        </w:tc>
        <w:tc>
          <w:tcPr>
            <w:tcW w:w="1384" w:type="dxa"/>
            <w:vAlign w:val="center"/>
          </w:tcPr>
          <w:p w14:paraId="7A4BA466">
            <w:pPr>
              <w:jc w:val="center"/>
              <w:rPr>
                <w:rFonts w:ascii="宋体" w:hAnsi="宋体" w:cs="宋体"/>
                <w:sz w:val="24"/>
              </w:rPr>
            </w:pPr>
            <w:r>
              <w:rPr>
                <w:rFonts w:hint="eastAsia" w:ascii="宋体" w:hAnsi="宋体" w:cs="宋体"/>
                <w:sz w:val="24"/>
              </w:rPr>
              <w:t>4.392375</w:t>
            </w:r>
          </w:p>
        </w:tc>
        <w:tc>
          <w:tcPr>
            <w:tcW w:w="1727" w:type="dxa"/>
            <w:vAlign w:val="center"/>
          </w:tcPr>
          <w:p w14:paraId="1A597B8D">
            <w:pPr>
              <w:jc w:val="center"/>
              <w:rPr>
                <w:rFonts w:ascii="宋体" w:hAnsi="宋体" w:cs="宋体"/>
                <w:sz w:val="24"/>
              </w:rPr>
            </w:pPr>
            <w:r>
              <w:rPr>
                <w:rFonts w:hint="eastAsia" w:ascii="宋体" w:hAnsi="宋体" w:cs="宋体"/>
                <w:sz w:val="24"/>
              </w:rPr>
              <w:t>4.392375</w:t>
            </w:r>
          </w:p>
        </w:tc>
      </w:tr>
      <w:tr w14:paraId="2C70E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09" w:type="dxa"/>
            <w:vAlign w:val="center"/>
          </w:tcPr>
          <w:p w14:paraId="5422989D">
            <w:pPr>
              <w:jc w:val="center"/>
              <w:rPr>
                <w:rFonts w:ascii="宋体" w:hAnsi="宋体" w:cs="宋体"/>
                <w:sz w:val="24"/>
              </w:rPr>
            </w:pPr>
            <w:r>
              <w:rPr>
                <w:rFonts w:hint="eastAsia" w:ascii="宋体" w:hAnsi="宋体" w:cs="宋体"/>
                <w:sz w:val="24"/>
              </w:rPr>
              <w:t>9</w:t>
            </w:r>
          </w:p>
        </w:tc>
        <w:tc>
          <w:tcPr>
            <w:tcW w:w="2059" w:type="dxa"/>
            <w:vAlign w:val="center"/>
          </w:tcPr>
          <w:p w14:paraId="19F8E0CB">
            <w:pPr>
              <w:rPr>
                <w:rFonts w:ascii="宋体" w:hAnsi="宋体" w:cs="宋体"/>
                <w:sz w:val="24"/>
              </w:rPr>
            </w:pPr>
            <w:r>
              <w:rPr>
                <w:rFonts w:hint="eastAsia" w:ascii="宋体" w:hAnsi="宋体" w:cs="宋体"/>
                <w:sz w:val="24"/>
              </w:rPr>
              <w:t>便携式气泵</w:t>
            </w:r>
          </w:p>
        </w:tc>
        <w:tc>
          <w:tcPr>
            <w:tcW w:w="2194" w:type="dxa"/>
            <w:vAlign w:val="center"/>
          </w:tcPr>
          <w:p w14:paraId="5D00A12C">
            <w:pPr>
              <w:jc w:val="center"/>
              <w:rPr>
                <w:rFonts w:ascii="宋体" w:hAnsi="宋体" w:cs="宋体"/>
                <w:sz w:val="24"/>
              </w:rPr>
            </w:pPr>
            <w:r>
              <w:rPr>
                <w:rFonts w:hint="eastAsia" w:ascii="宋体" w:hAnsi="宋体" w:cs="宋体"/>
                <w:sz w:val="24"/>
              </w:rPr>
              <w:t>宁德时代定制</w:t>
            </w:r>
          </w:p>
        </w:tc>
        <w:tc>
          <w:tcPr>
            <w:tcW w:w="574" w:type="dxa"/>
            <w:vAlign w:val="center"/>
          </w:tcPr>
          <w:p w14:paraId="3E0BB6DC">
            <w:pPr>
              <w:ind w:left="7" w:leftChars="-8" w:hanging="24" w:hangingChars="10"/>
              <w:jc w:val="center"/>
              <w:rPr>
                <w:rFonts w:ascii="宋体" w:hAnsi="宋体" w:cs="宋体"/>
                <w:sz w:val="24"/>
              </w:rPr>
            </w:pPr>
            <w:r>
              <w:rPr>
                <w:rFonts w:hint="eastAsia" w:ascii="宋体" w:hAnsi="宋体" w:cs="宋体"/>
                <w:sz w:val="24"/>
              </w:rPr>
              <w:t>1</w:t>
            </w:r>
          </w:p>
        </w:tc>
        <w:tc>
          <w:tcPr>
            <w:tcW w:w="1384" w:type="dxa"/>
            <w:vAlign w:val="center"/>
          </w:tcPr>
          <w:p w14:paraId="2A9C8C6B">
            <w:pPr>
              <w:jc w:val="center"/>
              <w:rPr>
                <w:rFonts w:ascii="宋体" w:hAnsi="宋体" w:cs="宋体"/>
                <w:sz w:val="24"/>
              </w:rPr>
            </w:pPr>
            <w:r>
              <w:rPr>
                <w:rFonts w:hint="eastAsia" w:ascii="宋体" w:hAnsi="宋体" w:cs="宋体"/>
                <w:sz w:val="24"/>
              </w:rPr>
              <w:t>0.142205</w:t>
            </w:r>
          </w:p>
        </w:tc>
        <w:tc>
          <w:tcPr>
            <w:tcW w:w="1727" w:type="dxa"/>
            <w:vAlign w:val="center"/>
          </w:tcPr>
          <w:p w14:paraId="166EF175">
            <w:pPr>
              <w:jc w:val="center"/>
              <w:rPr>
                <w:rFonts w:ascii="宋体" w:hAnsi="宋体" w:cs="宋体"/>
                <w:sz w:val="24"/>
              </w:rPr>
            </w:pPr>
            <w:r>
              <w:rPr>
                <w:rFonts w:hint="eastAsia" w:ascii="宋体" w:hAnsi="宋体" w:cs="宋体"/>
                <w:sz w:val="24"/>
              </w:rPr>
              <w:t>0.142205</w:t>
            </w:r>
          </w:p>
        </w:tc>
      </w:tr>
      <w:tr w14:paraId="54B39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09" w:type="dxa"/>
            <w:vAlign w:val="center"/>
          </w:tcPr>
          <w:p w14:paraId="7B2AF133">
            <w:pPr>
              <w:jc w:val="center"/>
              <w:rPr>
                <w:rFonts w:ascii="宋体" w:hAnsi="宋体" w:cs="宋体"/>
                <w:sz w:val="24"/>
              </w:rPr>
            </w:pPr>
            <w:r>
              <w:rPr>
                <w:rFonts w:hint="eastAsia" w:ascii="宋体" w:hAnsi="宋体" w:cs="宋体"/>
                <w:sz w:val="24"/>
              </w:rPr>
              <w:t>10</w:t>
            </w:r>
          </w:p>
        </w:tc>
        <w:tc>
          <w:tcPr>
            <w:tcW w:w="2059" w:type="dxa"/>
            <w:vAlign w:val="center"/>
          </w:tcPr>
          <w:p w14:paraId="56CCE428">
            <w:pPr>
              <w:rPr>
                <w:rFonts w:ascii="宋体" w:hAnsi="宋体" w:cs="宋体"/>
                <w:sz w:val="24"/>
              </w:rPr>
            </w:pPr>
            <w:r>
              <w:rPr>
                <w:rFonts w:hint="eastAsia" w:ascii="宋体" w:hAnsi="宋体" w:cs="宋体"/>
                <w:sz w:val="24"/>
              </w:rPr>
              <w:t>接线盒</w:t>
            </w:r>
          </w:p>
        </w:tc>
        <w:tc>
          <w:tcPr>
            <w:tcW w:w="2194" w:type="dxa"/>
            <w:vAlign w:val="center"/>
          </w:tcPr>
          <w:p w14:paraId="25DBF39D">
            <w:pPr>
              <w:jc w:val="center"/>
              <w:rPr>
                <w:rFonts w:ascii="宋体" w:hAnsi="宋体" w:cs="宋体"/>
                <w:sz w:val="24"/>
              </w:rPr>
            </w:pPr>
            <w:r>
              <w:rPr>
                <w:rFonts w:hint="eastAsia" w:ascii="宋体" w:hAnsi="宋体" w:cs="宋体"/>
                <w:sz w:val="24"/>
              </w:rPr>
              <w:t>宁德时代定制</w:t>
            </w:r>
          </w:p>
        </w:tc>
        <w:tc>
          <w:tcPr>
            <w:tcW w:w="574" w:type="dxa"/>
            <w:vAlign w:val="center"/>
          </w:tcPr>
          <w:p w14:paraId="7726D00A">
            <w:pPr>
              <w:ind w:left="7" w:leftChars="-8" w:hanging="24" w:hangingChars="10"/>
              <w:jc w:val="center"/>
              <w:rPr>
                <w:rFonts w:ascii="宋体" w:hAnsi="宋体" w:cs="宋体"/>
                <w:sz w:val="24"/>
              </w:rPr>
            </w:pPr>
            <w:r>
              <w:rPr>
                <w:rFonts w:hint="eastAsia" w:ascii="宋体" w:hAnsi="宋体" w:cs="宋体"/>
                <w:sz w:val="24"/>
              </w:rPr>
              <w:t>1</w:t>
            </w:r>
          </w:p>
        </w:tc>
        <w:tc>
          <w:tcPr>
            <w:tcW w:w="1384" w:type="dxa"/>
            <w:vAlign w:val="center"/>
          </w:tcPr>
          <w:p w14:paraId="02F77521">
            <w:pPr>
              <w:jc w:val="center"/>
              <w:rPr>
                <w:rFonts w:ascii="宋体" w:hAnsi="宋体" w:cs="宋体"/>
                <w:sz w:val="24"/>
              </w:rPr>
            </w:pPr>
            <w:r>
              <w:rPr>
                <w:rFonts w:hint="eastAsia" w:ascii="宋体" w:hAnsi="宋体" w:cs="宋体"/>
                <w:sz w:val="24"/>
              </w:rPr>
              <w:t>0.644130</w:t>
            </w:r>
          </w:p>
        </w:tc>
        <w:tc>
          <w:tcPr>
            <w:tcW w:w="1727" w:type="dxa"/>
            <w:vAlign w:val="center"/>
          </w:tcPr>
          <w:p w14:paraId="0A23FD5D">
            <w:pPr>
              <w:jc w:val="center"/>
              <w:rPr>
                <w:rFonts w:ascii="宋体" w:hAnsi="宋体" w:cs="宋体"/>
                <w:sz w:val="24"/>
              </w:rPr>
            </w:pPr>
            <w:r>
              <w:rPr>
                <w:rFonts w:hint="eastAsia" w:ascii="宋体" w:hAnsi="宋体" w:cs="宋体"/>
                <w:sz w:val="24"/>
              </w:rPr>
              <w:t>0.644130</w:t>
            </w:r>
          </w:p>
        </w:tc>
      </w:tr>
      <w:tr w14:paraId="56282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09" w:type="dxa"/>
            <w:vAlign w:val="center"/>
          </w:tcPr>
          <w:p w14:paraId="29FC25DB">
            <w:pPr>
              <w:jc w:val="center"/>
              <w:rPr>
                <w:rFonts w:ascii="宋体" w:hAnsi="宋体" w:cs="宋体"/>
                <w:sz w:val="24"/>
              </w:rPr>
            </w:pPr>
            <w:r>
              <w:rPr>
                <w:rFonts w:hint="eastAsia" w:ascii="宋体" w:hAnsi="宋体" w:cs="宋体"/>
                <w:sz w:val="24"/>
              </w:rPr>
              <w:t>11</w:t>
            </w:r>
          </w:p>
        </w:tc>
        <w:tc>
          <w:tcPr>
            <w:tcW w:w="2059" w:type="dxa"/>
            <w:vAlign w:val="center"/>
          </w:tcPr>
          <w:p w14:paraId="3CC7A0EC">
            <w:pPr>
              <w:rPr>
                <w:rFonts w:ascii="宋体" w:hAnsi="宋体" w:cs="宋体"/>
                <w:sz w:val="24"/>
              </w:rPr>
            </w:pPr>
            <w:r>
              <w:rPr>
                <w:rFonts w:hint="eastAsia" w:ascii="宋体" w:hAnsi="宋体" w:cs="宋体"/>
                <w:sz w:val="24"/>
              </w:rPr>
              <w:t>控制盒</w:t>
            </w:r>
          </w:p>
        </w:tc>
        <w:tc>
          <w:tcPr>
            <w:tcW w:w="2194" w:type="dxa"/>
            <w:vAlign w:val="center"/>
          </w:tcPr>
          <w:p w14:paraId="5C986CE1">
            <w:pPr>
              <w:jc w:val="center"/>
              <w:rPr>
                <w:rFonts w:ascii="宋体" w:hAnsi="宋体" w:cs="宋体"/>
                <w:sz w:val="24"/>
              </w:rPr>
            </w:pPr>
            <w:r>
              <w:rPr>
                <w:rFonts w:hint="eastAsia" w:ascii="宋体" w:hAnsi="宋体" w:cs="宋体"/>
                <w:sz w:val="24"/>
              </w:rPr>
              <w:t>宁德时代定制</w:t>
            </w:r>
          </w:p>
        </w:tc>
        <w:tc>
          <w:tcPr>
            <w:tcW w:w="574" w:type="dxa"/>
            <w:vAlign w:val="center"/>
          </w:tcPr>
          <w:p w14:paraId="22C01FDF">
            <w:pPr>
              <w:ind w:left="7" w:leftChars="-8" w:hanging="24" w:hangingChars="10"/>
              <w:jc w:val="center"/>
              <w:rPr>
                <w:rFonts w:ascii="宋体" w:hAnsi="宋体" w:cs="宋体"/>
                <w:sz w:val="24"/>
              </w:rPr>
            </w:pPr>
            <w:r>
              <w:rPr>
                <w:rFonts w:hint="eastAsia" w:ascii="宋体" w:hAnsi="宋体" w:cs="宋体"/>
                <w:sz w:val="24"/>
              </w:rPr>
              <w:t>1</w:t>
            </w:r>
          </w:p>
        </w:tc>
        <w:tc>
          <w:tcPr>
            <w:tcW w:w="1384" w:type="dxa"/>
            <w:vAlign w:val="center"/>
          </w:tcPr>
          <w:p w14:paraId="1EDC16DE">
            <w:pPr>
              <w:jc w:val="center"/>
              <w:rPr>
                <w:rFonts w:ascii="宋体" w:hAnsi="宋体" w:cs="宋体"/>
                <w:sz w:val="24"/>
              </w:rPr>
            </w:pPr>
            <w:r>
              <w:rPr>
                <w:rFonts w:hint="eastAsia" w:ascii="宋体" w:hAnsi="宋体" w:cs="宋体"/>
                <w:sz w:val="24"/>
              </w:rPr>
              <w:t>0.400435</w:t>
            </w:r>
          </w:p>
        </w:tc>
        <w:tc>
          <w:tcPr>
            <w:tcW w:w="1727" w:type="dxa"/>
            <w:vAlign w:val="center"/>
          </w:tcPr>
          <w:p w14:paraId="04B9BFC6">
            <w:pPr>
              <w:jc w:val="center"/>
              <w:rPr>
                <w:rFonts w:ascii="宋体" w:hAnsi="宋体" w:cs="宋体"/>
                <w:sz w:val="24"/>
              </w:rPr>
            </w:pPr>
            <w:r>
              <w:rPr>
                <w:rFonts w:hint="eastAsia" w:ascii="宋体" w:hAnsi="宋体" w:cs="宋体"/>
                <w:sz w:val="24"/>
              </w:rPr>
              <w:t>0.400435</w:t>
            </w:r>
          </w:p>
        </w:tc>
      </w:tr>
      <w:tr w14:paraId="1B229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09" w:type="dxa"/>
            <w:vAlign w:val="center"/>
          </w:tcPr>
          <w:p w14:paraId="162A42BE">
            <w:pPr>
              <w:jc w:val="center"/>
              <w:rPr>
                <w:rFonts w:ascii="宋体" w:hAnsi="宋体" w:cs="宋体"/>
                <w:sz w:val="24"/>
              </w:rPr>
            </w:pPr>
            <w:r>
              <w:rPr>
                <w:rFonts w:hint="eastAsia" w:ascii="宋体" w:hAnsi="宋体" w:cs="宋体"/>
                <w:sz w:val="24"/>
              </w:rPr>
              <w:t>12</w:t>
            </w:r>
          </w:p>
        </w:tc>
        <w:tc>
          <w:tcPr>
            <w:tcW w:w="2059" w:type="dxa"/>
            <w:vAlign w:val="center"/>
          </w:tcPr>
          <w:p w14:paraId="42F34589">
            <w:pPr>
              <w:rPr>
                <w:rFonts w:ascii="宋体" w:hAnsi="宋体" w:cs="宋体"/>
                <w:sz w:val="24"/>
              </w:rPr>
            </w:pPr>
            <w:r>
              <w:rPr>
                <w:rFonts w:hint="eastAsia" w:ascii="宋体" w:hAnsi="宋体" w:cs="宋体"/>
                <w:sz w:val="24"/>
              </w:rPr>
              <w:t>CAR专用气密工装套件</w:t>
            </w:r>
          </w:p>
        </w:tc>
        <w:tc>
          <w:tcPr>
            <w:tcW w:w="2194" w:type="dxa"/>
            <w:vAlign w:val="center"/>
          </w:tcPr>
          <w:p w14:paraId="1D23E33D">
            <w:pPr>
              <w:jc w:val="center"/>
              <w:rPr>
                <w:rFonts w:ascii="宋体" w:hAnsi="宋体" w:cs="宋体"/>
                <w:sz w:val="24"/>
              </w:rPr>
            </w:pPr>
            <w:r>
              <w:rPr>
                <w:rFonts w:hint="eastAsia" w:ascii="宋体" w:hAnsi="宋体" w:cs="宋体"/>
                <w:sz w:val="24"/>
              </w:rPr>
              <w:t>宁德时代定制</w:t>
            </w:r>
          </w:p>
        </w:tc>
        <w:tc>
          <w:tcPr>
            <w:tcW w:w="574" w:type="dxa"/>
            <w:vAlign w:val="center"/>
          </w:tcPr>
          <w:p w14:paraId="68894943">
            <w:pPr>
              <w:ind w:left="7" w:leftChars="-8" w:hanging="24" w:hangingChars="10"/>
              <w:jc w:val="center"/>
              <w:rPr>
                <w:rFonts w:ascii="宋体" w:hAnsi="宋体" w:cs="宋体"/>
                <w:sz w:val="24"/>
              </w:rPr>
            </w:pPr>
            <w:r>
              <w:rPr>
                <w:rFonts w:hint="eastAsia" w:ascii="宋体" w:hAnsi="宋体" w:cs="宋体"/>
                <w:sz w:val="24"/>
              </w:rPr>
              <w:t>1</w:t>
            </w:r>
          </w:p>
        </w:tc>
        <w:tc>
          <w:tcPr>
            <w:tcW w:w="1384" w:type="dxa"/>
            <w:vAlign w:val="center"/>
          </w:tcPr>
          <w:p w14:paraId="13FE3D14">
            <w:pPr>
              <w:jc w:val="center"/>
              <w:rPr>
                <w:rFonts w:ascii="宋体" w:hAnsi="宋体" w:cs="宋体"/>
                <w:sz w:val="24"/>
              </w:rPr>
            </w:pPr>
            <w:r>
              <w:rPr>
                <w:rFonts w:hint="eastAsia" w:ascii="宋体" w:hAnsi="宋体" w:cs="宋体"/>
                <w:sz w:val="24"/>
              </w:rPr>
              <w:t>2.245615</w:t>
            </w:r>
          </w:p>
        </w:tc>
        <w:tc>
          <w:tcPr>
            <w:tcW w:w="1727" w:type="dxa"/>
            <w:vAlign w:val="center"/>
          </w:tcPr>
          <w:p w14:paraId="497D25B1">
            <w:pPr>
              <w:jc w:val="center"/>
              <w:rPr>
                <w:rFonts w:ascii="宋体" w:hAnsi="宋体" w:cs="宋体"/>
                <w:sz w:val="24"/>
              </w:rPr>
            </w:pPr>
            <w:r>
              <w:rPr>
                <w:rFonts w:hint="eastAsia" w:ascii="宋体" w:hAnsi="宋体" w:cs="宋体"/>
                <w:sz w:val="24"/>
              </w:rPr>
              <w:t>2.245615</w:t>
            </w:r>
          </w:p>
        </w:tc>
      </w:tr>
      <w:tr w14:paraId="1E94C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09" w:type="dxa"/>
            <w:vAlign w:val="center"/>
          </w:tcPr>
          <w:p w14:paraId="18C2946D">
            <w:pPr>
              <w:jc w:val="center"/>
              <w:rPr>
                <w:rFonts w:ascii="宋体" w:hAnsi="宋体" w:cs="宋体"/>
                <w:sz w:val="24"/>
              </w:rPr>
            </w:pPr>
            <w:r>
              <w:rPr>
                <w:rFonts w:hint="eastAsia" w:ascii="宋体" w:hAnsi="宋体" w:cs="宋体"/>
                <w:sz w:val="24"/>
              </w:rPr>
              <w:t>13</w:t>
            </w:r>
          </w:p>
        </w:tc>
        <w:tc>
          <w:tcPr>
            <w:tcW w:w="2059" w:type="dxa"/>
            <w:vAlign w:val="center"/>
          </w:tcPr>
          <w:p w14:paraId="09AED25A">
            <w:pPr>
              <w:rPr>
                <w:rFonts w:ascii="宋体" w:hAnsi="宋体" w:cs="宋体"/>
                <w:sz w:val="24"/>
              </w:rPr>
            </w:pPr>
            <w:r>
              <w:rPr>
                <w:rFonts w:hint="eastAsia" w:ascii="宋体" w:hAnsi="宋体" w:cs="宋体"/>
                <w:sz w:val="24"/>
              </w:rPr>
              <w:t>BUS专用气密工装套件</w:t>
            </w:r>
          </w:p>
        </w:tc>
        <w:tc>
          <w:tcPr>
            <w:tcW w:w="2194" w:type="dxa"/>
            <w:vAlign w:val="center"/>
          </w:tcPr>
          <w:p w14:paraId="7C85CD62">
            <w:pPr>
              <w:jc w:val="center"/>
              <w:rPr>
                <w:rFonts w:ascii="宋体" w:hAnsi="宋体" w:cs="宋体"/>
                <w:sz w:val="24"/>
              </w:rPr>
            </w:pPr>
            <w:r>
              <w:rPr>
                <w:rFonts w:hint="eastAsia" w:ascii="宋体" w:hAnsi="宋体" w:cs="宋体"/>
                <w:sz w:val="24"/>
              </w:rPr>
              <w:t>宁德时代定制</w:t>
            </w:r>
          </w:p>
        </w:tc>
        <w:tc>
          <w:tcPr>
            <w:tcW w:w="574" w:type="dxa"/>
            <w:vAlign w:val="center"/>
          </w:tcPr>
          <w:p w14:paraId="3F833950">
            <w:pPr>
              <w:ind w:left="7" w:leftChars="-8" w:hanging="24" w:hangingChars="10"/>
              <w:jc w:val="center"/>
              <w:rPr>
                <w:rFonts w:ascii="宋体" w:hAnsi="宋体" w:cs="宋体"/>
                <w:sz w:val="24"/>
              </w:rPr>
            </w:pPr>
            <w:r>
              <w:rPr>
                <w:rFonts w:hint="eastAsia" w:ascii="宋体" w:hAnsi="宋体" w:cs="宋体"/>
                <w:sz w:val="24"/>
              </w:rPr>
              <w:t>1</w:t>
            </w:r>
          </w:p>
        </w:tc>
        <w:tc>
          <w:tcPr>
            <w:tcW w:w="1384" w:type="dxa"/>
            <w:vAlign w:val="center"/>
          </w:tcPr>
          <w:p w14:paraId="14FF4B2E">
            <w:pPr>
              <w:jc w:val="center"/>
              <w:rPr>
                <w:rFonts w:ascii="宋体" w:hAnsi="宋体" w:cs="宋体"/>
                <w:sz w:val="24"/>
              </w:rPr>
            </w:pPr>
            <w:r>
              <w:rPr>
                <w:rFonts w:hint="eastAsia" w:ascii="宋体" w:hAnsi="宋体" w:cs="宋体"/>
                <w:sz w:val="24"/>
              </w:rPr>
              <w:t>0.844475</w:t>
            </w:r>
          </w:p>
        </w:tc>
        <w:tc>
          <w:tcPr>
            <w:tcW w:w="1727" w:type="dxa"/>
            <w:vAlign w:val="center"/>
          </w:tcPr>
          <w:p w14:paraId="12425B01">
            <w:pPr>
              <w:jc w:val="center"/>
              <w:rPr>
                <w:rFonts w:ascii="宋体" w:hAnsi="宋体" w:cs="宋体"/>
                <w:sz w:val="24"/>
              </w:rPr>
            </w:pPr>
            <w:r>
              <w:rPr>
                <w:rFonts w:hint="eastAsia" w:ascii="宋体" w:hAnsi="宋体" w:cs="宋体"/>
                <w:sz w:val="24"/>
              </w:rPr>
              <w:t>0.844475</w:t>
            </w:r>
          </w:p>
        </w:tc>
      </w:tr>
      <w:tr w14:paraId="4FC39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09" w:type="dxa"/>
            <w:vAlign w:val="center"/>
          </w:tcPr>
          <w:p w14:paraId="3D1A1532">
            <w:pPr>
              <w:jc w:val="center"/>
              <w:rPr>
                <w:rFonts w:ascii="宋体" w:hAnsi="宋体" w:cs="宋体"/>
                <w:sz w:val="24"/>
              </w:rPr>
            </w:pPr>
            <w:r>
              <w:rPr>
                <w:rFonts w:hint="eastAsia" w:ascii="宋体" w:hAnsi="宋体" w:cs="宋体"/>
                <w:sz w:val="24"/>
              </w:rPr>
              <w:t>14</w:t>
            </w:r>
          </w:p>
        </w:tc>
        <w:tc>
          <w:tcPr>
            <w:tcW w:w="2059" w:type="dxa"/>
            <w:vAlign w:val="center"/>
          </w:tcPr>
          <w:p w14:paraId="0253EC81">
            <w:pPr>
              <w:rPr>
                <w:rFonts w:ascii="宋体" w:hAnsi="宋体" w:cs="宋体"/>
                <w:sz w:val="24"/>
              </w:rPr>
            </w:pPr>
            <w:r>
              <w:rPr>
                <w:rFonts w:hint="eastAsia" w:ascii="宋体" w:hAnsi="宋体" w:cs="宋体"/>
                <w:sz w:val="24"/>
              </w:rPr>
              <w:t>充放电连接转接片</w:t>
            </w:r>
          </w:p>
        </w:tc>
        <w:tc>
          <w:tcPr>
            <w:tcW w:w="2194" w:type="dxa"/>
            <w:vAlign w:val="center"/>
          </w:tcPr>
          <w:p w14:paraId="268071BA">
            <w:pPr>
              <w:jc w:val="center"/>
              <w:rPr>
                <w:rFonts w:ascii="宋体" w:hAnsi="宋体" w:cs="宋体"/>
                <w:sz w:val="24"/>
              </w:rPr>
            </w:pPr>
            <w:r>
              <w:rPr>
                <w:rFonts w:hint="eastAsia" w:ascii="宋体" w:hAnsi="宋体" w:cs="宋体"/>
                <w:sz w:val="24"/>
              </w:rPr>
              <w:t>宁德时代定制</w:t>
            </w:r>
          </w:p>
        </w:tc>
        <w:tc>
          <w:tcPr>
            <w:tcW w:w="574" w:type="dxa"/>
            <w:vAlign w:val="center"/>
          </w:tcPr>
          <w:p w14:paraId="45ADD2DE">
            <w:pPr>
              <w:ind w:left="7" w:leftChars="-8" w:hanging="24" w:hangingChars="10"/>
              <w:jc w:val="center"/>
              <w:rPr>
                <w:rFonts w:ascii="宋体" w:hAnsi="宋体" w:cs="宋体"/>
                <w:sz w:val="24"/>
              </w:rPr>
            </w:pPr>
            <w:r>
              <w:rPr>
                <w:rFonts w:hint="eastAsia" w:ascii="宋体" w:hAnsi="宋体" w:cs="宋体"/>
                <w:sz w:val="24"/>
              </w:rPr>
              <w:t>1</w:t>
            </w:r>
          </w:p>
        </w:tc>
        <w:tc>
          <w:tcPr>
            <w:tcW w:w="1384" w:type="dxa"/>
            <w:vAlign w:val="center"/>
          </w:tcPr>
          <w:p w14:paraId="1D6D2124">
            <w:pPr>
              <w:jc w:val="center"/>
              <w:rPr>
                <w:rFonts w:ascii="宋体" w:hAnsi="宋体" w:cs="宋体"/>
                <w:sz w:val="24"/>
              </w:rPr>
            </w:pPr>
            <w:r>
              <w:rPr>
                <w:rFonts w:hint="eastAsia" w:ascii="宋体" w:hAnsi="宋体" w:cs="宋体"/>
                <w:sz w:val="24"/>
              </w:rPr>
              <w:t>0.010710</w:t>
            </w:r>
          </w:p>
        </w:tc>
        <w:tc>
          <w:tcPr>
            <w:tcW w:w="1727" w:type="dxa"/>
            <w:vAlign w:val="center"/>
          </w:tcPr>
          <w:p w14:paraId="57AB058F">
            <w:pPr>
              <w:jc w:val="center"/>
              <w:rPr>
                <w:rFonts w:ascii="宋体" w:hAnsi="宋体" w:cs="宋体"/>
                <w:sz w:val="24"/>
              </w:rPr>
            </w:pPr>
            <w:r>
              <w:rPr>
                <w:rFonts w:hint="eastAsia" w:ascii="宋体" w:hAnsi="宋体" w:cs="宋体"/>
                <w:sz w:val="24"/>
              </w:rPr>
              <w:t>0.010710</w:t>
            </w:r>
          </w:p>
        </w:tc>
      </w:tr>
      <w:tr w14:paraId="02537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09" w:type="dxa"/>
            <w:vAlign w:val="center"/>
          </w:tcPr>
          <w:p w14:paraId="724256E3">
            <w:pPr>
              <w:jc w:val="center"/>
              <w:rPr>
                <w:rFonts w:ascii="宋体" w:hAnsi="宋体" w:cs="宋体"/>
                <w:sz w:val="24"/>
              </w:rPr>
            </w:pPr>
            <w:r>
              <w:rPr>
                <w:rFonts w:hint="eastAsia" w:ascii="宋体" w:hAnsi="宋体" w:cs="宋体"/>
                <w:sz w:val="24"/>
              </w:rPr>
              <w:t>15</w:t>
            </w:r>
          </w:p>
        </w:tc>
        <w:tc>
          <w:tcPr>
            <w:tcW w:w="2059" w:type="dxa"/>
            <w:vAlign w:val="center"/>
          </w:tcPr>
          <w:p w14:paraId="40938C10">
            <w:pPr>
              <w:rPr>
                <w:rFonts w:ascii="宋体" w:hAnsi="宋体" w:cs="宋体"/>
                <w:sz w:val="24"/>
              </w:rPr>
            </w:pPr>
            <w:r>
              <w:rPr>
                <w:rFonts w:hint="eastAsia" w:ascii="宋体" w:hAnsi="宋体" w:cs="宋体"/>
                <w:sz w:val="24"/>
              </w:rPr>
              <w:t>专用PACK充放电机</w:t>
            </w:r>
          </w:p>
        </w:tc>
        <w:tc>
          <w:tcPr>
            <w:tcW w:w="2194" w:type="dxa"/>
            <w:vAlign w:val="center"/>
          </w:tcPr>
          <w:p w14:paraId="2950332A">
            <w:pPr>
              <w:jc w:val="center"/>
              <w:rPr>
                <w:rFonts w:ascii="宋体" w:hAnsi="宋体" w:cs="宋体"/>
                <w:sz w:val="24"/>
              </w:rPr>
            </w:pPr>
            <w:r>
              <w:rPr>
                <w:rFonts w:hint="eastAsia" w:ascii="宋体" w:hAnsi="宋体" w:cs="宋体"/>
                <w:sz w:val="24"/>
              </w:rPr>
              <w:t>宁德时代定制</w:t>
            </w:r>
          </w:p>
        </w:tc>
        <w:tc>
          <w:tcPr>
            <w:tcW w:w="574" w:type="dxa"/>
            <w:vAlign w:val="center"/>
          </w:tcPr>
          <w:p w14:paraId="2CBE1A06">
            <w:pPr>
              <w:ind w:left="7" w:leftChars="-8" w:hanging="24" w:hangingChars="10"/>
              <w:jc w:val="center"/>
              <w:rPr>
                <w:rFonts w:ascii="宋体" w:hAnsi="宋体" w:cs="宋体"/>
                <w:sz w:val="24"/>
              </w:rPr>
            </w:pPr>
            <w:r>
              <w:rPr>
                <w:rFonts w:hint="eastAsia" w:ascii="宋体" w:hAnsi="宋体" w:cs="宋体"/>
                <w:sz w:val="24"/>
              </w:rPr>
              <w:t>1</w:t>
            </w:r>
          </w:p>
        </w:tc>
        <w:tc>
          <w:tcPr>
            <w:tcW w:w="1384" w:type="dxa"/>
            <w:vAlign w:val="center"/>
          </w:tcPr>
          <w:p w14:paraId="60F366D6">
            <w:pPr>
              <w:jc w:val="center"/>
              <w:rPr>
                <w:rFonts w:ascii="宋体" w:hAnsi="宋体" w:cs="宋体"/>
                <w:sz w:val="24"/>
              </w:rPr>
            </w:pPr>
            <w:r>
              <w:rPr>
                <w:rFonts w:hint="eastAsia" w:ascii="宋体" w:hAnsi="宋体" w:cs="宋体"/>
                <w:sz w:val="24"/>
              </w:rPr>
              <w:t>4.806750</w:t>
            </w:r>
          </w:p>
        </w:tc>
        <w:tc>
          <w:tcPr>
            <w:tcW w:w="1727" w:type="dxa"/>
            <w:vAlign w:val="center"/>
          </w:tcPr>
          <w:p w14:paraId="0A9B092D">
            <w:pPr>
              <w:jc w:val="center"/>
              <w:rPr>
                <w:rFonts w:ascii="宋体" w:hAnsi="宋体" w:cs="宋体"/>
                <w:sz w:val="24"/>
              </w:rPr>
            </w:pPr>
            <w:r>
              <w:rPr>
                <w:rFonts w:hint="eastAsia" w:ascii="宋体" w:hAnsi="宋体" w:cs="宋体"/>
                <w:sz w:val="24"/>
              </w:rPr>
              <w:t>4.806750</w:t>
            </w:r>
          </w:p>
        </w:tc>
      </w:tr>
    </w:tbl>
    <w:p w14:paraId="5DFB18A2">
      <w:pPr>
        <w:spacing w:before="123" w:after="120" w:line="219" w:lineRule="auto"/>
        <w:ind w:firstLine="480" w:firstLineChars="200"/>
        <w:rPr>
          <w:rFonts w:ascii="宋体" w:hAnsi="宋体" w:cs="宋体"/>
          <w:sz w:val="24"/>
        </w:rPr>
      </w:pPr>
      <w:bookmarkStart w:id="649" w:name="_Toc238163591"/>
      <w:r>
        <w:rPr>
          <w:rFonts w:hint="eastAsia" w:ascii="宋体" w:hAnsi="宋体" w:cs="宋体"/>
          <w:sz w:val="24"/>
        </w:rPr>
        <w:t>2.电动汽车检查与维护、新能源汽车结构与检修教学综合组套</w:t>
      </w:r>
      <w:bookmarkEnd w:id="649"/>
    </w:p>
    <w:p w14:paraId="33D43101">
      <w:pPr>
        <w:spacing w:line="360" w:lineRule="auto"/>
        <w:ind w:firstLine="480"/>
        <w:rPr>
          <w:rFonts w:ascii="宋体" w:hAnsi="宋体" w:cs="宋体"/>
          <w:sz w:val="24"/>
        </w:rPr>
      </w:pPr>
      <w:r>
        <w:rPr>
          <w:rFonts w:hint="eastAsia" w:ascii="宋体" w:hAnsi="宋体" w:cs="宋体"/>
          <w:sz w:val="24"/>
        </w:rPr>
        <w:t>本组套面向电动汽车检查维护与新能源汽车结构检修实训，以动力电池及BMS综合故障检测平台、交直流一体充电系统故障检测台为核心，配置移动一体机、专用CAN盒、智能诊断仪及上位机调试线，支撑高压系统、充电系统及整车故障诊断等教学，组套小计：92.532870万元。</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709"/>
        <w:gridCol w:w="2059"/>
        <w:gridCol w:w="2194"/>
        <w:gridCol w:w="574"/>
        <w:gridCol w:w="1384"/>
        <w:gridCol w:w="1837"/>
      </w:tblGrid>
      <w:tr w14:paraId="53CF1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jc w:val="center"/>
        </w:trPr>
        <w:tc>
          <w:tcPr>
            <w:tcW w:w="709" w:type="dxa"/>
            <w:vAlign w:val="center"/>
          </w:tcPr>
          <w:p w14:paraId="7C5085D4">
            <w:pPr>
              <w:jc w:val="center"/>
              <w:rPr>
                <w:rFonts w:ascii="宋体" w:hAnsi="宋体" w:cs="宋体"/>
                <w:b/>
                <w:bCs/>
                <w:sz w:val="24"/>
              </w:rPr>
            </w:pPr>
            <w:r>
              <w:rPr>
                <w:rFonts w:hint="eastAsia" w:ascii="宋体" w:hAnsi="宋体" w:cs="宋体"/>
                <w:b/>
                <w:sz w:val="24"/>
              </w:rPr>
              <w:t>序号</w:t>
            </w:r>
          </w:p>
        </w:tc>
        <w:tc>
          <w:tcPr>
            <w:tcW w:w="2059" w:type="dxa"/>
            <w:vAlign w:val="center"/>
          </w:tcPr>
          <w:p w14:paraId="56D064BC">
            <w:pPr>
              <w:jc w:val="center"/>
              <w:rPr>
                <w:rFonts w:ascii="宋体" w:hAnsi="宋体" w:cs="宋体"/>
                <w:b/>
                <w:bCs/>
                <w:sz w:val="24"/>
              </w:rPr>
            </w:pPr>
            <w:r>
              <w:rPr>
                <w:rFonts w:hint="eastAsia" w:ascii="宋体" w:hAnsi="宋体" w:cs="宋体"/>
                <w:b/>
                <w:sz w:val="24"/>
              </w:rPr>
              <w:t>设备名称</w:t>
            </w:r>
          </w:p>
        </w:tc>
        <w:tc>
          <w:tcPr>
            <w:tcW w:w="2194" w:type="dxa"/>
            <w:vAlign w:val="center"/>
          </w:tcPr>
          <w:p w14:paraId="369F9D78">
            <w:pPr>
              <w:jc w:val="center"/>
              <w:rPr>
                <w:rFonts w:ascii="宋体" w:hAnsi="宋体" w:cs="宋体"/>
                <w:b/>
                <w:bCs/>
                <w:sz w:val="24"/>
              </w:rPr>
            </w:pPr>
            <w:r>
              <w:rPr>
                <w:rFonts w:hint="eastAsia" w:ascii="宋体" w:hAnsi="宋体" w:cs="宋体"/>
                <w:b/>
                <w:sz w:val="24"/>
              </w:rPr>
              <w:t>参考型号/规格</w:t>
            </w:r>
          </w:p>
        </w:tc>
        <w:tc>
          <w:tcPr>
            <w:tcW w:w="574" w:type="dxa"/>
            <w:vAlign w:val="center"/>
          </w:tcPr>
          <w:p w14:paraId="7C63D301">
            <w:pPr>
              <w:jc w:val="center"/>
              <w:rPr>
                <w:rFonts w:ascii="宋体" w:hAnsi="宋体" w:cs="宋体"/>
                <w:b/>
                <w:bCs/>
                <w:sz w:val="24"/>
              </w:rPr>
            </w:pPr>
            <w:r>
              <w:rPr>
                <w:rFonts w:hint="eastAsia" w:ascii="宋体" w:hAnsi="宋体" w:cs="宋体"/>
                <w:b/>
                <w:sz w:val="24"/>
              </w:rPr>
              <w:t>采购数量</w:t>
            </w:r>
          </w:p>
        </w:tc>
        <w:tc>
          <w:tcPr>
            <w:tcW w:w="1384" w:type="dxa"/>
            <w:vAlign w:val="center"/>
          </w:tcPr>
          <w:p w14:paraId="07D60FCE">
            <w:pPr>
              <w:jc w:val="center"/>
              <w:rPr>
                <w:rFonts w:ascii="宋体" w:hAnsi="宋体" w:cs="宋体"/>
                <w:b/>
                <w:bCs/>
                <w:sz w:val="24"/>
              </w:rPr>
            </w:pPr>
            <w:r>
              <w:rPr>
                <w:rFonts w:hint="eastAsia" w:ascii="宋体" w:hAnsi="宋体" w:cs="宋体"/>
                <w:b/>
                <w:sz w:val="24"/>
              </w:rPr>
              <w:t>单价（万元）</w:t>
            </w:r>
          </w:p>
        </w:tc>
        <w:tc>
          <w:tcPr>
            <w:tcW w:w="1837" w:type="dxa"/>
            <w:vAlign w:val="center"/>
          </w:tcPr>
          <w:p w14:paraId="04A104A0">
            <w:pPr>
              <w:jc w:val="center"/>
              <w:rPr>
                <w:rFonts w:ascii="宋体" w:hAnsi="宋体" w:cs="宋体"/>
                <w:b/>
                <w:bCs/>
                <w:sz w:val="24"/>
              </w:rPr>
            </w:pPr>
            <w:r>
              <w:rPr>
                <w:rFonts w:hint="eastAsia" w:ascii="宋体" w:hAnsi="宋体" w:cs="宋体"/>
                <w:b/>
                <w:sz w:val="24"/>
              </w:rPr>
              <w:t>预算金额（万元）</w:t>
            </w:r>
          </w:p>
        </w:tc>
      </w:tr>
      <w:tr w14:paraId="6C92D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09" w:type="dxa"/>
            <w:vAlign w:val="center"/>
          </w:tcPr>
          <w:p w14:paraId="79803CD8">
            <w:pPr>
              <w:jc w:val="center"/>
              <w:rPr>
                <w:rFonts w:ascii="宋体" w:hAnsi="宋体" w:cs="宋体"/>
                <w:sz w:val="24"/>
              </w:rPr>
            </w:pPr>
            <w:r>
              <w:rPr>
                <w:rFonts w:hint="eastAsia" w:ascii="宋体" w:hAnsi="宋体" w:cs="宋体"/>
                <w:sz w:val="24"/>
              </w:rPr>
              <w:t>1</w:t>
            </w:r>
          </w:p>
        </w:tc>
        <w:tc>
          <w:tcPr>
            <w:tcW w:w="2059" w:type="dxa"/>
          </w:tcPr>
          <w:p w14:paraId="353770D6">
            <w:pPr>
              <w:rPr>
                <w:rFonts w:ascii="宋体" w:hAnsi="宋体" w:cs="宋体"/>
                <w:sz w:val="24"/>
              </w:rPr>
            </w:pPr>
            <w:r>
              <w:rPr>
                <w:rFonts w:hint="eastAsia" w:ascii="宋体" w:hAnsi="宋体" w:cs="宋体"/>
                <w:sz w:val="24"/>
              </w:rPr>
              <w:t>CAR动力电池及BMS综合故障检测平台</w:t>
            </w:r>
          </w:p>
        </w:tc>
        <w:tc>
          <w:tcPr>
            <w:tcW w:w="2194" w:type="dxa"/>
            <w:vAlign w:val="center"/>
          </w:tcPr>
          <w:p w14:paraId="2C2493BD">
            <w:pPr>
              <w:jc w:val="center"/>
              <w:rPr>
                <w:rFonts w:ascii="宋体" w:hAnsi="宋体" w:cs="宋体"/>
                <w:sz w:val="24"/>
              </w:rPr>
            </w:pPr>
            <w:r>
              <w:rPr>
                <w:rFonts w:hint="eastAsia" w:ascii="宋体" w:hAnsi="宋体" w:cs="宋体"/>
                <w:sz w:val="24"/>
              </w:rPr>
              <w:t>宁德时代NS-TRG09</w:t>
            </w:r>
          </w:p>
        </w:tc>
        <w:tc>
          <w:tcPr>
            <w:tcW w:w="574" w:type="dxa"/>
            <w:vAlign w:val="center"/>
          </w:tcPr>
          <w:p w14:paraId="6373A93E">
            <w:pPr>
              <w:jc w:val="center"/>
              <w:rPr>
                <w:rFonts w:ascii="宋体" w:hAnsi="宋体" w:cs="宋体"/>
                <w:sz w:val="24"/>
              </w:rPr>
            </w:pPr>
            <w:r>
              <w:rPr>
                <w:rFonts w:hint="eastAsia" w:ascii="宋体" w:hAnsi="宋体" w:cs="宋体"/>
                <w:sz w:val="24"/>
              </w:rPr>
              <w:t>1</w:t>
            </w:r>
          </w:p>
        </w:tc>
        <w:tc>
          <w:tcPr>
            <w:tcW w:w="1384" w:type="dxa"/>
            <w:vAlign w:val="center"/>
          </w:tcPr>
          <w:p w14:paraId="41929D4B">
            <w:pPr>
              <w:jc w:val="center"/>
              <w:rPr>
                <w:rFonts w:ascii="宋体" w:hAnsi="宋体" w:cs="宋体"/>
                <w:sz w:val="24"/>
              </w:rPr>
            </w:pPr>
            <w:r>
              <w:rPr>
                <w:rFonts w:hint="eastAsia" w:ascii="宋体" w:hAnsi="宋体" w:cs="宋体"/>
                <w:sz w:val="24"/>
              </w:rPr>
              <w:t>41.650000</w:t>
            </w:r>
          </w:p>
        </w:tc>
        <w:tc>
          <w:tcPr>
            <w:tcW w:w="1837" w:type="dxa"/>
            <w:vAlign w:val="center"/>
          </w:tcPr>
          <w:p w14:paraId="06B84D2C">
            <w:pPr>
              <w:jc w:val="center"/>
              <w:rPr>
                <w:rFonts w:ascii="宋体" w:hAnsi="宋体" w:cs="宋体"/>
                <w:sz w:val="24"/>
              </w:rPr>
            </w:pPr>
            <w:r>
              <w:rPr>
                <w:rFonts w:hint="eastAsia" w:ascii="宋体" w:hAnsi="宋体" w:cs="宋体"/>
                <w:sz w:val="24"/>
              </w:rPr>
              <w:t>41.650000</w:t>
            </w:r>
          </w:p>
        </w:tc>
      </w:tr>
      <w:tr w14:paraId="3EED4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09" w:type="dxa"/>
            <w:vAlign w:val="center"/>
          </w:tcPr>
          <w:p w14:paraId="70F6E2BF">
            <w:pPr>
              <w:jc w:val="center"/>
              <w:rPr>
                <w:rFonts w:ascii="宋体" w:hAnsi="宋体" w:cs="宋体"/>
                <w:sz w:val="24"/>
              </w:rPr>
            </w:pPr>
            <w:r>
              <w:rPr>
                <w:rFonts w:hint="eastAsia" w:ascii="宋体" w:hAnsi="宋体" w:cs="宋体"/>
                <w:sz w:val="24"/>
              </w:rPr>
              <w:t>2</w:t>
            </w:r>
          </w:p>
        </w:tc>
        <w:tc>
          <w:tcPr>
            <w:tcW w:w="2059" w:type="dxa"/>
          </w:tcPr>
          <w:p w14:paraId="516EBBAE">
            <w:pPr>
              <w:rPr>
                <w:rFonts w:ascii="宋体" w:hAnsi="宋体" w:cs="宋体"/>
                <w:sz w:val="24"/>
              </w:rPr>
            </w:pPr>
            <w:r>
              <w:rPr>
                <w:rFonts w:hint="eastAsia" w:ascii="宋体" w:hAnsi="宋体" w:cs="宋体"/>
                <w:sz w:val="24"/>
              </w:rPr>
              <w:t>BUS动力电池及BMS综合故障检测平台</w:t>
            </w:r>
          </w:p>
        </w:tc>
        <w:tc>
          <w:tcPr>
            <w:tcW w:w="2194" w:type="dxa"/>
            <w:vAlign w:val="center"/>
          </w:tcPr>
          <w:p w14:paraId="25EA9E92">
            <w:pPr>
              <w:jc w:val="center"/>
              <w:rPr>
                <w:rFonts w:ascii="宋体" w:hAnsi="宋体" w:cs="宋体"/>
                <w:sz w:val="24"/>
              </w:rPr>
            </w:pPr>
            <w:r>
              <w:rPr>
                <w:rFonts w:hint="eastAsia" w:ascii="宋体" w:hAnsi="宋体" w:cs="宋体"/>
                <w:sz w:val="24"/>
              </w:rPr>
              <w:t>宁德时代NS-TRG07</w:t>
            </w:r>
          </w:p>
        </w:tc>
        <w:tc>
          <w:tcPr>
            <w:tcW w:w="574" w:type="dxa"/>
            <w:vAlign w:val="center"/>
          </w:tcPr>
          <w:p w14:paraId="4E681E8E">
            <w:pPr>
              <w:jc w:val="center"/>
              <w:rPr>
                <w:rFonts w:ascii="宋体" w:hAnsi="宋体" w:cs="宋体"/>
                <w:sz w:val="24"/>
              </w:rPr>
            </w:pPr>
            <w:r>
              <w:rPr>
                <w:rFonts w:hint="eastAsia" w:ascii="宋体" w:hAnsi="宋体" w:cs="宋体"/>
                <w:sz w:val="24"/>
              </w:rPr>
              <w:t>1</w:t>
            </w:r>
          </w:p>
        </w:tc>
        <w:tc>
          <w:tcPr>
            <w:tcW w:w="1384" w:type="dxa"/>
            <w:vAlign w:val="center"/>
          </w:tcPr>
          <w:p w14:paraId="62F9E642">
            <w:pPr>
              <w:jc w:val="center"/>
              <w:rPr>
                <w:rFonts w:ascii="宋体" w:hAnsi="宋体" w:cs="宋体"/>
                <w:sz w:val="24"/>
              </w:rPr>
            </w:pPr>
            <w:r>
              <w:rPr>
                <w:rFonts w:hint="eastAsia" w:ascii="宋体" w:hAnsi="宋体" w:cs="宋体"/>
                <w:sz w:val="24"/>
              </w:rPr>
              <w:t>28.050000</w:t>
            </w:r>
          </w:p>
        </w:tc>
        <w:tc>
          <w:tcPr>
            <w:tcW w:w="1837" w:type="dxa"/>
            <w:vAlign w:val="center"/>
          </w:tcPr>
          <w:p w14:paraId="5867E4B1">
            <w:pPr>
              <w:jc w:val="center"/>
              <w:rPr>
                <w:rFonts w:ascii="宋体" w:hAnsi="宋体" w:cs="宋体"/>
                <w:sz w:val="24"/>
              </w:rPr>
            </w:pPr>
            <w:r>
              <w:rPr>
                <w:rFonts w:hint="eastAsia" w:ascii="宋体" w:hAnsi="宋体" w:cs="宋体"/>
                <w:sz w:val="24"/>
              </w:rPr>
              <w:t>28.050000</w:t>
            </w:r>
          </w:p>
        </w:tc>
      </w:tr>
      <w:tr w14:paraId="5E495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09" w:type="dxa"/>
            <w:vAlign w:val="center"/>
          </w:tcPr>
          <w:p w14:paraId="7BCF78FE">
            <w:pPr>
              <w:jc w:val="center"/>
              <w:rPr>
                <w:rFonts w:ascii="宋体" w:hAnsi="宋体" w:cs="宋体"/>
                <w:sz w:val="24"/>
              </w:rPr>
            </w:pPr>
            <w:r>
              <w:rPr>
                <w:rFonts w:hint="eastAsia" w:ascii="宋体" w:hAnsi="宋体" w:cs="宋体"/>
                <w:sz w:val="24"/>
              </w:rPr>
              <w:t>3</w:t>
            </w:r>
          </w:p>
        </w:tc>
        <w:tc>
          <w:tcPr>
            <w:tcW w:w="2059" w:type="dxa"/>
          </w:tcPr>
          <w:p w14:paraId="7575EBBD">
            <w:pPr>
              <w:rPr>
                <w:rFonts w:ascii="宋体" w:hAnsi="宋体" w:cs="宋体"/>
                <w:sz w:val="24"/>
              </w:rPr>
            </w:pPr>
            <w:r>
              <w:rPr>
                <w:rFonts w:hint="eastAsia" w:ascii="宋体" w:hAnsi="宋体" w:cs="宋体"/>
                <w:sz w:val="24"/>
              </w:rPr>
              <w:t>移动一体机</w:t>
            </w:r>
          </w:p>
        </w:tc>
        <w:tc>
          <w:tcPr>
            <w:tcW w:w="2194" w:type="dxa"/>
            <w:vAlign w:val="center"/>
          </w:tcPr>
          <w:p w14:paraId="087851E4">
            <w:pPr>
              <w:jc w:val="center"/>
              <w:rPr>
                <w:rFonts w:ascii="宋体" w:hAnsi="宋体" w:cs="宋体"/>
                <w:sz w:val="24"/>
              </w:rPr>
            </w:pPr>
            <w:r>
              <w:rPr>
                <w:rFonts w:hint="eastAsia" w:ascii="宋体" w:hAnsi="宋体" w:cs="宋体"/>
                <w:sz w:val="24"/>
              </w:rPr>
              <w:t>宁德时代NS-TRG05</w:t>
            </w:r>
          </w:p>
        </w:tc>
        <w:tc>
          <w:tcPr>
            <w:tcW w:w="574" w:type="dxa"/>
            <w:vAlign w:val="center"/>
          </w:tcPr>
          <w:p w14:paraId="5A6B78B2">
            <w:pPr>
              <w:jc w:val="center"/>
              <w:rPr>
                <w:rFonts w:ascii="宋体" w:hAnsi="宋体" w:cs="宋体"/>
                <w:sz w:val="24"/>
              </w:rPr>
            </w:pPr>
            <w:r>
              <w:rPr>
                <w:rFonts w:hint="eastAsia" w:ascii="宋体" w:hAnsi="宋体" w:cs="宋体"/>
                <w:sz w:val="24"/>
              </w:rPr>
              <w:t>1</w:t>
            </w:r>
          </w:p>
        </w:tc>
        <w:tc>
          <w:tcPr>
            <w:tcW w:w="1384" w:type="dxa"/>
            <w:vAlign w:val="center"/>
          </w:tcPr>
          <w:p w14:paraId="04018A8A">
            <w:pPr>
              <w:jc w:val="center"/>
              <w:rPr>
                <w:rFonts w:ascii="宋体" w:hAnsi="宋体" w:cs="宋体"/>
                <w:sz w:val="24"/>
              </w:rPr>
            </w:pPr>
            <w:r>
              <w:rPr>
                <w:rFonts w:hint="eastAsia" w:ascii="宋体" w:hAnsi="宋体" w:cs="宋体"/>
                <w:sz w:val="24"/>
              </w:rPr>
              <w:t>2.550000</w:t>
            </w:r>
          </w:p>
        </w:tc>
        <w:tc>
          <w:tcPr>
            <w:tcW w:w="1837" w:type="dxa"/>
            <w:vAlign w:val="center"/>
          </w:tcPr>
          <w:p w14:paraId="12B083BF">
            <w:pPr>
              <w:jc w:val="center"/>
              <w:rPr>
                <w:rFonts w:ascii="宋体" w:hAnsi="宋体" w:cs="宋体"/>
                <w:sz w:val="24"/>
              </w:rPr>
            </w:pPr>
            <w:r>
              <w:rPr>
                <w:rFonts w:hint="eastAsia" w:ascii="宋体" w:hAnsi="宋体" w:cs="宋体"/>
                <w:sz w:val="24"/>
              </w:rPr>
              <w:t>2.550000</w:t>
            </w:r>
          </w:p>
        </w:tc>
      </w:tr>
      <w:tr w14:paraId="03804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09" w:type="dxa"/>
            <w:vAlign w:val="center"/>
          </w:tcPr>
          <w:p w14:paraId="4B029A49">
            <w:pPr>
              <w:jc w:val="center"/>
              <w:rPr>
                <w:rFonts w:ascii="宋体" w:hAnsi="宋体" w:cs="宋体"/>
                <w:sz w:val="24"/>
              </w:rPr>
            </w:pPr>
            <w:r>
              <w:rPr>
                <w:rFonts w:hint="eastAsia" w:ascii="宋体" w:hAnsi="宋体" w:cs="宋体"/>
                <w:sz w:val="24"/>
              </w:rPr>
              <w:t>4</w:t>
            </w:r>
          </w:p>
        </w:tc>
        <w:tc>
          <w:tcPr>
            <w:tcW w:w="2059" w:type="dxa"/>
          </w:tcPr>
          <w:p w14:paraId="480787B7">
            <w:pPr>
              <w:rPr>
                <w:rFonts w:ascii="宋体" w:hAnsi="宋体" w:cs="宋体"/>
                <w:sz w:val="24"/>
              </w:rPr>
            </w:pPr>
            <w:r>
              <w:rPr>
                <w:rFonts w:hint="eastAsia" w:ascii="宋体" w:hAnsi="宋体" w:cs="宋体"/>
                <w:sz w:val="24"/>
              </w:rPr>
              <w:t>专用CAN盒</w:t>
            </w:r>
          </w:p>
        </w:tc>
        <w:tc>
          <w:tcPr>
            <w:tcW w:w="2194" w:type="dxa"/>
            <w:vAlign w:val="center"/>
          </w:tcPr>
          <w:p w14:paraId="139F6EC3">
            <w:pPr>
              <w:jc w:val="center"/>
              <w:rPr>
                <w:rFonts w:ascii="宋体" w:hAnsi="宋体" w:cs="宋体"/>
                <w:sz w:val="24"/>
              </w:rPr>
            </w:pPr>
            <w:r>
              <w:rPr>
                <w:rFonts w:hint="eastAsia" w:ascii="宋体" w:hAnsi="宋体" w:cs="宋体"/>
                <w:sz w:val="24"/>
              </w:rPr>
              <w:t>宁德时代定制</w:t>
            </w:r>
          </w:p>
        </w:tc>
        <w:tc>
          <w:tcPr>
            <w:tcW w:w="574" w:type="dxa"/>
            <w:vAlign w:val="center"/>
          </w:tcPr>
          <w:p w14:paraId="084A54D9">
            <w:pPr>
              <w:jc w:val="center"/>
              <w:rPr>
                <w:rFonts w:ascii="宋体" w:hAnsi="宋体" w:cs="宋体"/>
                <w:sz w:val="24"/>
              </w:rPr>
            </w:pPr>
            <w:r>
              <w:rPr>
                <w:rFonts w:hint="eastAsia" w:ascii="宋体" w:hAnsi="宋体" w:cs="宋体"/>
                <w:sz w:val="24"/>
              </w:rPr>
              <w:t>1</w:t>
            </w:r>
          </w:p>
        </w:tc>
        <w:tc>
          <w:tcPr>
            <w:tcW w:w="1384" w:type="dxa"/>
            <w:vAlign w:val="center"/>
          </w:tcPr>
          <w:p w14:paraId="6406B3C1">
            <w:pPr>
              <w:jc w:val="center"/>
              <w:rPr>
                <w:rFonts w:ascii="宋体" w:hAnsi="宋体" w:cs="宋体"/>
                <w:sz w:val="24"/>
              </w:rPr>
            </w:pPr>
            <w:r>
              <w:rPr>
                <w:rFonts w:hint="eastAsia" w:ascii="宋体" w:hAnsi="宋体" w:cs="宋体"/>
                <w:sz w:val="24"/>
              </w:rPr>
              <w:t>0.375190</w:t>
            </w:r>
          </w:p>
        </w:tc>
        <w:tc>
          <w:tcPr>
            <w:tcW w:w="1837" w:type="dxa"/>
            <w:vAlign w:val="center"/>
          </w:tcPr>
          <w:p w14:paraId="50F54862">
            <w:pPr>
              <w:jc w:val="center"/>
              <w:rPr>
                <w:rFonts w:ascii="宋体" w:hAnsi="宋体" w:cs="宋体"/>
                <w:sz w:val="24"/>
              </w:rPr>
            </w:pPr>
            <w:r>
              <w:rPr>
                <w:rFonts w:hint="eastAsia" w:ascii="宋体" w:hAnsi="宋体" w:cs="宋体"/>
                <w:sz w:val="24"/>
              </w:rPr>
              <w:t>0.375190</w:t>
            </w:r>
          </w:p>
        </w:tc>
      </w:tr>
      <w:tr w14:paraId="5E8F5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09" w:type="dxa"/>
            <w:vAlign w:val="center"/>
          </w:tcPr>
          <w:p w14:paraId="2CFF1FF5">
            <w:pPr>
              <w:jc w:val="center"/>
              <w:rPr>
                <w:rFonts w:ascii="宋体" w:hAnsi="宋体" w:cs="宋体"/>
                <w:sz w:val="24"/>
              </w:rPr>
            </w:pPr>
            <w:r>
              <w:rPr>
                <w:rFonts w:hint="eastAsia" w:ascii="宋体" w:hAnsi="宋体" w:cs="宋体"/>
                <w:sz w:val="24"/>
              </w:rPr>
              <w:t>5</w:t>
            </w:r>
          </w:p>
        </w:tc>
        <w:tc>
          <w:tcPr>
            <w:tcW w:w="2059" w:type="dxa"/>
          </w:tcPr>
          <w:p w14:paraId="2973928D">
            <w:pPr>
              <w:rPr>
                <w:rFonts w:ascii="宋体" w:hAnsi="宋体" w:cs="宋体"/>
                <w:sz w:val="24"/>
              </w:rPr>
            </w:pPr>
            <w:r>
              <w:rPr>
                <w:rFonts w:hint="eastAsia" w:ascii="宋体" w:hAnsi="宋体" w:cs="宋体"/>
                <w:sz w:val="24"/>
              </w:rPr>
              <w:t>智能诊断仪（含软件+平板）</w:t>
            </w:r>
          </w:p>
        </w:tc>
        <w:tc>
          <w:tcPr>
            <w:tcW w:w="2194" w:type="dxa"/>
            <w:vAlign w:val="center"/>
          </w:tcPr>
          <w:p w14:paraId="4F2C4273">
            <w:pPr>
              <w:jc w:val="center"/>
              <w:rPr>
                <w:rFonts w:ascii="宋体" w:hAnsi="宋体" w:cs="宋体"/>
                <w:sz w:val="24"/>
              </w:rPr>
            </w:pPr>
            <w:r>
              <w:rPr>
                <w:rFonts w:hint="eastAsia" w:ascii="宋体" w:hAnsi="宋体" w:cs="宋体"/>
                <w:sz w:val="24"/>
              </w:rPr>
              <w:t>宁德时代定制</w:t>
            </w:r>
          </w:p>
        </w:tc>
        <w:tc>
          <w:tcPr>
            <w:tcW w:w="574" w:type="dxa"/>
            <w:vAlign w:val="center"/>
          </w:tcPr>
          <w:p w14:paraId="11A3D57D">
            <w:pPr>
              <w:jc w:val="center"/>
              <w:rPr>
                <w:rFonts w:ascii="宋体" w:hAnsi="宋体" w:cs="宋体"/>
                <w:sz w:val="24"/>
              </w:rPr>
            </w:pPr>
            <w:r>
              <w:rPr>
                <w:rFonts w:hint="eastAsia" w:ascii="宋体" w:hAnsi="宋体" w:cs="宋体"/>
                <w:sz w:val="24"/>
              </w:rPr>
              <w:t>1</w:t>
            </w:r>
          </w:p>
        </w:tc>
        <w:tc>
          <w:tcPr>
            <w:tcW w:w="1384" w:type="dxa"/>
            <w:vAlign w:val="center"/>
          </w:tcPr>
          <w:p w14:paraId="65CCBF71">
            <w:pPr>
              <w:jc w:val="center"/>
              <w:rPr>
                <w:rFonts w:ascii="宋体" w:hAnsi="宋体" w:cs="宋体"/>
                <w:sz w:val="24"/>
              </w:rPr>
            </w:pPr>
            <w:r>
              <w:rPr>
                <w:rFonts w:hint="eastAsia" w:ascii="宋体" w:hAnsi="宋体" w:cs="宋体"/>
                <w:sz w:val="24"/>
              </w:rPr>
              <w:t>3.230000</w:t>
            </w:r>
          </w:p>
        </w:tc>
        <w:tc>
          <w:tcPr>
            <w:tcW w:w="1837" w:type="dxa"/>
            <w:vAlign w:val="center"/>
          </w:tcPr>
          <w:p w14:paraId="16AA4EB4">
            <w:pPr>
              <w:jc w:val="center"/>
              <w:rPr>
                <w:rFonts w:ascii="宋体" w:hAnsi="宋体" w:cs="宋体"/>
                <w:sz w:val="24"/>
              </w:rPr>
            </w:pPr>
            <w:r>
              <w:rPr>
                <w:rFonts w:hint="eastAsia" w:ascii="宋体" w:hAnsi="宋体" w:cs="宋体"/>
                <w:sz w:val="24"/>
              </w:rPr>
              <w:t>3.230000</w:t>
            </w:r>
          </w:p>
        </w:tc>
      </w:tr>
      <w:tr w14:paraId="43920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09" w:type="dxa"/>
            <w:vAlign w:val="center"/>
          </w:tcPr>
          <w:p w14:paraId="5EA09883">
            <w:pPr>
              <w:jc w:val="center"/>
              <w:rPr>
                <w:rFonts w:ascii="宋体" w:hAnsi="宋体" w:cs="宋体"/>
                <w:sz w:val="24"/>
              </w:rPr>
            </w:pPr>
            <w:r>
              <w:rPr>
                <w:rFonts w:hint="eastAsia" w:ascii="宋体" w:hAnsi="宋体" w:cs="宋体"/>
                <w:sz w:val="24"/>
              </w:rPr>
              <w:t>6</w:t>
            </w:r>
          </w:p>
        </w:tc>
        <w:tc>
          <w:tcPr>
            <w:tcW w:w="2059" w:type="dxa"/>
          </w:tcPr>
          <w:p w14:paraId="2E8A3B12">
            <w:pPr>
              <w:rPr>
                <w:rFonts w:ascii="宋体" w:hAnsi="宋体" w:cs="宋体"/>
                <w:sz w:val="24"/>
              </w:rPr>
            </w:pPr>
            <w:r>
              <w:rPr>
                <w:rFonts w:hint="eastAsia" w:ascii="宋体" w:hAnsi="宋体" w:cs="宋体"/>
                <w:sz w:val="24"/>
              </w:rPr>
              <w:t>CAR专用上位机软件调试线</w:t>
            </w:r>
          </w:p>
        </w:tc>
        <w:tc>
          <w:tcPr>
            <w:tcW w:w="2194" w:type="dxa"/>
            <w:vAlign w:val="center"/>
          </w:tcPr>
          <w:p w14:paraId="0FA922EF">
            <w:pPr>
              <w:jc w:val="center"/>
              <w:rPr>
                <w:rFonts w:ascii="宋体" w:hAnsi="宋体" w:cs="宋体"/>
                <w:sz w:val="24"/>
              </w:rPr>
            </w:pPr>
            <w:r>
              <w:rPr>
                <w:rFonts w:hint="eastAsia" w:ascii="宋体" w:hAnsi="宋体" w:cs="宋体"/>
                <w:sz w:val="24"/>
              </w:rPr>
              <w:t>宁德时代定制</w:t>
            </w:r>
          </w:p>
        </w:tc>
        <w:tc>
          <w:tcPr>
            <w:tcW w:w="574" w:type="dxa"/>
            <w:vAlign w:val="center"/>
          </w:tcPr>
          <w:p w14:paraId="4DEF521F">
            <w:pPr>
              <w:jc w:val="center"/>
              <w:rPr>
                <w:rFonts w:ascii="宋体" w:hAnsi="宋体" w:cs="宋体"/>
                <w:sz w:val="24"/>
              </w:rPr>
            </w:pPr>
            <w:r>
              <w:rPr>
                <w:rFonts w:hint="eastAsia" w:ascii="宋体" w:hAnsi="宋体" w:cs="宋体"/>
                <w:sz w:val="24"/>
              </w:rPr>
              <w:t>1</w:t>
            </w:r>
          </w:p>
        </w:tc>
        <w:tc>
          <w:tcPr>
            <w:tcW w:w="1384" w:type="dxa"/>
            <w:vAlign w:val="center"/>
          </w:tcPr>
          <w:p w14:paraId="17EB6F9E">
            <w:pPr>
              <w:jc w:val="center"/>
              <w:rPr>
                <w:rFonts w:ascii="宋体" w:hAnsi="宋体" w:cs="宋体"/>
                <w:sz w:val="24"/>
              </w:rPr>
            </w:pPr>
            <w:r>
              <w:rPr>
                <w:rFonts w:hint="eastAsia" w:ascii="宋体" w:hAnsi="宋体" w:cs="宋体"/>
                <w:sz w:val="24"/>
              </w:rPr>
              <w:t>0.562955</w:t>
            </w:r>
          </w:p>
        </w:tc>
        <w:tc>
          <w:tcPr>
            <w:tcW w:w="1837" w:type="dxa"/>
            <w:vAlign w:val="center"/>
          </w:tcPr>
          <w:p w14:paraId="02C11BBB">
            <w:pPr>
              <w:jc w:val="center"/>
              <w:rPr>
                <w:rFonts w:ascii="宋体" w:hAnsi="宋体" w:cs="宋体"/>
                <w:sz w:val="24"/>
              </w:rPr>
            </w:pPr>
            <w:r>
              <w:rPr>
                <w:rFonts w:hint="eastAsia" w:ascii="宋体" w:hAnsi="宋体" w:cs="宋体"/>
                <w:sz w:val="24"/>
              </w:rPr>
              <w:t>0.562955</w:t>
            </w:r>
          </w:p>
        </w:tc>
      </w:tr>
      <w:tr w14:paraId="3F1A3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09" w:type="dxa"/>
            <w:vAlign w:val="center"/>
          </w:tcPr>
          <w:p w14:paraId="1E34A5FC">
            <w:pPr>
              <w:jc w:val="center"/>
              <w:rPr>
                <w:rFonts w:ascii="宋体" w:hAnsi="宋体" w:cs="宋体"/>
                <w:sz w:val="24"/>
              </w:rPr>
            </w:pPr>
            <w:r>
              <w:rPr>
                <w:rFonts w:hint="eastAsia" w:ascii="宋体" w:hAnsi="宋体" w:cs="宋体"/>
                <w:sz w:val="24"/>
              </w:rPr>
              <w:t>7</w:t>
            </w:r>
          </w:p>
        </w:tc>
        <w:tc>
          <w:tcPr>
            <w:tcW w:w="2059" w:type="dxa"/>
          </w:tcPr>
          <w:p w14:paraId="201F45BB">
            <w:pPr>
              <w:rPr>
                <w:rFonts w:ascii="宋体" w:hAnsi="宋体" w:cs="宋体"/>
                <w:sz w:val="24"/>
              </w:rPr>
            </w:pPr>
            <w:r>
              <w:rPr>
                <w:rFonts w:hint="eastAsia" w:ascii="宋体" w:hAnsi="宋体" w:cs="宋体"/>
                <w:sz w:val="24"/>
              </w:rPr>
              <w:t>BUS专用上位机软件调试线</w:t>
            </w:r>
          </w:p>
        </w:tc>
        <w:tc>
          <w:tcPr>
            <w:tcW w:w="2194" w:type="dxa"/>
            <w:vAlign w:val="center"/>
          </w:tcPr>
          <w:p w14:paraId="08109FA0">
            <w:pPr>
              <w:jc w:val="center"/>
              <w:rPr>
                <w:rFonts w:ascii="宋体" w:hAnsi="宋体" w:cs="宋体"/>
                <w:sz w:val="24"/>
              </w:rPr>
            </w:pPr>
            <w:r>
              <w:rPr>
                <w:rFonts w:hint="eastAsia" w:ascii="宋体" w:hAnsi="宋体" w:cs="宋体"/>
                <w:sz w:val="24"/>
              </w:rPr>
              <w:t>宁德时代定制</w:t>
            </w:r>
          </w:p>
        </w:tc>
        <w:tc>
          <w:tcPr>
            <w:tcW w:w="574" w:type="dxa"/>
            <w:vAlign w:val="center"/>
          </w:tcPr>
          <w:p w14:paraId="4EC1D4C8">
            <w:pPr>
              <w:jc w:val="center"/>
              <w:rPr>
                <w:rFonts w:ascii="宋体" w:hAnsi="宋体" w:cs="宋体"/>
                <w:sz w:val="24"/>
              </w:rPr>
            </w:pPr>
            <w:r>
              <w:rPr>
                <w:rFonts w:hint="eastAsia" w:ascii="宋体" w:hAnsi="宋体" w:cs="宋体"/>
                <w:sz w:val="24"/>
              </w:rPr>
              <w:t>1</w:t>
            </w:r>
          </w:p>
        </w:tc>
        <w:tc>
          <w:tcPr>
            <w:tcW w:w="1384" w:type="dxa"/>
            <w:vAlign w:val="center"/>
          </w:tcPr>
          <w:p w14:paraId="2BE5DD49">
            <w:pPr>
              <w:jc w:val="center"/>
              <w:rPr>
                <w:rFonts w:ascii="宋体" w:hAnsi="宋体" w:cs="宋体"/>
                <w:sz w:val="24"/>
              </w:rPr>
            </w:pPr>
            <w:r>
              <w:rPr>
                <w:rFonts w:hint="eastAsia" w:ascii="宋体" w:hAnsi="宋体" w:cs="宋体"/>
                <w:sz w:val="24"/>
              </w:rPr>
              <w:t>0.134725</w:t>
            </w:r>
          </w:p>
        </w:tc>
        <w:tc>
          <w:tcPr>
            <w:tcW w:w="1837" w:type="dxa"/>
            <w:vAlign w:val="center"/>
          </w:tcPr>
          <w:p w14:paraId="75A8D209">
            <w:pPr>
              <w:jc w:val="center"/>
              <w:rPr>
                <w:rFonts w:ascii="宋体" w:hAnsi="宋体" w:cs="宋体"/>
                <w:sz w:val="24"/>
              </w:rPr>
            </w:pPr>
            <w:r>
              <w:rPr>
                <w:rFonts w:hint="eastAsia" w:ascii="宋体" w:hAnsi="宋体" w:cs="宋体"/>
                <w:sz w:val="24"/>
              </w:rPr>
              <w:t>0.134725</w:t>
            </w:r>
          </w:p>
        </w:tc>
      </w:tr>
      <w:tr w14:paraId="0055E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09" w:type="dxa"/>
            <w:vAlign w:val="center"/>
          </w:tcPr>
          <w:p w14:paraId="7429A70B">
            <w:pPr>
              <w:jc w:val="center"/>
              <w:rPr>
                <w:rFonts w:ascii="宋体" w:hAnsi="宋体" w:cs="宋体"/>
                <w:sz w:val="24"/>
              </w:rPr>
            </w:pPr>
            <w:r>
              <w:rPr>
                <w:rFonts w:hint="eastAsia" w:ascii="宋体" w:hAnsi="宋体" w:cs="宋体"/>
                <w:sz w:val="24"/>
              </w:rPr>
              <w:t>8</w:t>
            </w:r>
          </w:p>
        </w:tc>
        <w:tc>
          <w:tcPr>
            <w:tcW w:w="2059" w:type="dxa"/>
          </w:tcPr>
          <w:p w14:paraId="5C134FC4">
            <w:pPr>
              <w:rPr>
                <w:rFonts w:ascii="宋体" w:hAnsi="宋体" w:cs="宋体"/>
                <w:sz w:val="24"/>
              </w:rPr>
            </w:pPr>
            <w:r>
              <w:rPr>
                <w:rFonts w:hint="eastAsia" w:ascii="宋体" w:hAnsi="宋体" w:cs="宋体"/>
                <w:sz w:val="24"/>
              </w:rPr>
              <w:t>交直流一体充电系统故障检测台</w:t>
            </w:r>
          </w:p>
        </w:tc>
        <w:tc>
          <w:tcPr>
            <w:tcW w:w="2194" w:type="dxa"/>
            <w:vAlign w:val="center"/>
          </w:tcPr>
          <w:p w14:paraId="51BFF46D">
            <w:pPr>
              <w:jc w:val="center"/>
              <w:rPr>
                <w:rFonts w:ascii="宋体" w:hAnsi="宋体" w:cs="宋体"/>
                <w:sz w:val="24"/>
              </w:rPr>
            </w:pPr>
            <w:r>
              <w:rPr>
                <w:rFonts w:hint="eastAsia" w:ascii="宋体" w:hAnsi="宋体" w:cs="宋体"/>
                <w:sz w:val="24"/>
              </w:rPr>
              <w:t>宁德时代NS-TRG04</w:t>
            </w:r>
          </w:p>
        </w:tc>
        <w:tc>
          <w:tcPr>
            <w:tcW w:w="574" w:type="dxa"/>
            <w:vAlign w:val="center"/>
          </w:tcPr>
          <w:p w14:paraId="49012A42">
            <w:pPr>
              <w:jc w:val="center"/>
              <w:rPr>
                <w:rFonts w:ascii="宋体" w:hAnsi="宋体" w:cs="宋体"/>
                <w:sz w:val="24"/>
              </w:rPr>
            </w:pPr>
            <w:r>
              <w:rPr>
                <w:rFonts w:hint="eastAsia" w:ascii="宋体" w:hAnsi="宋体" w:cs="宋体"/>
                <w:sz w:val="24"/>
              </w:rPr>
              <w:t>1</w:t>
            </w:r>
          </w:p>
        </w:tc>
        <w:tc>
          <w:tcPr>
            <w:tcW w:w="1384" w:type="dxa"/>
            <w:vAlign w:val="center"/>
          </w:tcPr>
          <w:p w14:paraId="59096D94">
            <w:pPr>
              <w:jc w:val="center"/>
              <w:rPr>
                <w:rFonts w:ascii="宋体" w:hAnsi="宋体" w:cs="宋体"/>
                <w:sz w:val="24"/>
              </w:rPr>
            </w:pPr>
            <w:r>
              <w:rPr>
                <w:rFonts w:hint="eastAsia" w:ascii="宋体" w:hAnsi="宋体" w:cs="宋体"/>
                <w:sz w:val="24"/>
              </w:rPr>
              <w:t>15.980000</w:t>
            </w:r>
          </w:p>
        </w:tc>
        <w:tc>
          <w:tcPr>
            <w:tcW w:w="1837" w:type="dxa"/>
            <w:vAlign w:val="center"/>
          </w:tcPr>
          <w:p w14:paraId="398621BF">
            <w:pPr>
              <w:jc w:val="center"/>
              <w:rPr>
                <w:rFonts w:ascii="宋体" w:hAnsi="宋体" w:cs="宋体"/>
                <w:sz w:val="24"/>
              </w:rPr>
            </w:pPr>
            <w:r>
              <w:rPr>
                <w:rFonts w:hint="eastAsia" w:ascii="宋体" w:hAnsi="宋体" w:cs="宋体"/>
                <w:sz w:val="24"/>
              </w:rPr>
              <w:t>15.980000</w:t>
            </w:r>
          </w:p>
        </w:tc>
      </w:tr>
    </w:tbl>
    <w:p w14:paraId="441110B6">
      <w:pPr>
        <w:spacing w:before="348" w:after="120" w:line="220" w:lineRule="auto"/>
        <w:ind w:firstLine="482" w:firstLineChars="200"/>
        <w:rPr>
          <w:rFonts w:ascii="宋体" w:hAnsi="宋体" w:cs="宋体"/>
          <w:b/>
          <w:kern w:val="1"/>
          <w:sz w:val="24"/>
        </w:rPr>
      </w:pPr>
      <w:r>
        <w:rPr>
          <w:rFonts w:hint="eastAsia" w:ascii="宋体" w:hAnsi="宋体" w:cs="宋体"/>
          <w:b/>
          <w:kern w:val="1"/>
          <w:sz w:val="24"/>
        </w:rPr>
        <w:t>（二）技术参数</w:t>
      </w:r>
    </w:p>
    <w:p w14:paraId="06E6387B">
      <w:pPr>
        <w:spacing w:before="123" w:after="120" w:line="219" w:lineRule="auto"/>
        <w:ind w:firstLine="480" w:firstLineChars="200"/>
        <w:rPr>
          <w:rFonts w:ascii="宋体" w:hAnsi="宋体" w:cs="宋体"/>
          <w:sz w:val="24"/>
        </w:rPr>
      </w:pPr>
      <w:r>
        <w:rPr>
          <w:rFonts w:hint="eastAsia" w:ascii="宋体" w:hAnsi="宋体" w:cs="宋体"/>
          <w:sz w:val="24"/>
        </w:rPr>
        <w:t>1.车身电控、新能源汽车装配与调试教学综合组套技术参数</w:t>
      </w:r>
    </w:p>
    <w:tbl>
      <w:tblPr>
        <w:tblStyle w:val="44"/>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5"/>
        <w:gridCol w:w="2242"/>
        <w:gridCol w:w="6113"/>
      </w:tblGrid>
      <w:tr w14:paraId="66A8D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357A7C84">
            <w:pPr>
              <w:jc w:val="center"/>
              <w:rPr>
                <w:rFonts w:ascii="宋体" w:hAnsi="宋体" w:cs="宋体"/>
                <w:bCs/>
                <w:sz w:val="24"/>
              </w:rPr>
            </w:pPr>
            <w:r>
              <w:rPr>
                <w:rFonts w:hint="eastAsia" w:ascii="宋体" w:hAnsi="宋体" w:cs="宋体"/>
                <w:bCs/>
                <w:sz w:val="24"/>
              </w:rPr>
              <w:t>序号</w:t>
            </w:r>
          </w:p>
        </w:tc>
        <w:tc>
          <w:tcPr>
            <w:tcW w:w="2242" w:type="dxa"/>
            <w:vAlign w:val="center"/>
          </w:tcPr>
          <w:p w14:paraId="0CCBC8BF">
            <w:pPr>
              <w:jc w:val="center"/>
              <w:rPr>
                <w:rFonts w:ascii="宋体" w:hAnsi="宋体" w:cs="宋体"/>
                <w:bCs/>
                <w:sz w:val="24"/>
              </w:rPr>
            </w:pPr>
            <w:r>
              <w:rPr>
                <w:rFonts w:hint="eastAsia" w:ascii="宋体" w:hAnsi="宋体" w:cs="宋体"/>
                <w:bCs/>
                <w:sz w:val="24"/>
              </w:rPr>
              <w:t>名称</w:t>
            </w:r>
          </w:p>
        </w:tc>
        <w:tc>
          <w:tcPr>
            <w:tcW w:w="6113" w:type="dxa"/>
            <w:vAlign w:val="center"/>
          </w:tcPr>
          <w:p w14:paraId="3B5E3ACC">
            <w:pPr>
              <w:jc w:val="center"/>
              <w:rPr>
                <w:rFonts w:ascii="宋体" w:hAnsi="宋体" w:cs="宋体"/>
                <w:bCs/>
                <w:sz w:val="24"/>
              </w:rPr>
            </w:pPr>
            <w:r>
              <w:rPr>
                <w:rFonts w:hint="eastAsia" w:ascii="宋体" w:hAnsi="宋体" w:cs="宋体"/>
                <w:bCs/>
                <w:sz w:val="24"/>
              </w:rPr>
              <w:t>技术参数</w:t>
            </w:r>
          </w:p>
        </w:tc>
      </w:tr>
      <w:tr w14:paraId="4C744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1D0A945A">
            <w:pPr>
              <w:jc w:val="center"/>
              <w:rPr>
                <w:rFonts w:ascii="宋体" w:hAnsi="宋体" w:cs="宋体"/>
                <w:bCs/>
                <w:sz w:val="24"/>
              </w:rPr>
            </w:pPr>
            <w:r>
              <w:rPr>
                <w:rFonts w:hint="eastAsia" w:ascii="宋体" w:hAnsi="宋体" w:cs="宋体"/>
                <w:bCs/>
                <w:sz w:val="24"/>
              </w:rPr>
              <w:t>1</w:t>
            </w:r>
          </w:p>
        </w:tc>
        <w:tc>
          <w:tcPr>
            <w:tcW w:w="2242" w:type="dxa"/>
            <w:vAlign w:val="center"/>
          </w:tcPr>
          <w:p w14:paraId="097F2956">
            <w:pPr>
              <w:jc w:val="center"/>
              <w:rPr>
                <w:rFonts w:ascii="宋体" w:hAnsi="宋体" w:cs="宋体"/>
                <w:bCs/>
                <w:sz w:val="24"/>
              </w:rPr>
            </w:pPr>
            <w:r>
              <w:rPr>
                <w:rFonts w:hint="eastAsia" w:ascii="宋体" w:hAnsi="宋体" w:cs="宋体"/>
                <w:color w:val="000000"/>
                <w:kern w:val="0"/>
                <w:sz w:val="24"/>
                <w:lang w:bidi="ar"/>
              </w:rPr>
              <w:t>动力电池电芯结构展示台</w:t>
            </w:r>
          </w:p>
        </w:tc>
        <w:tc>
          <w:tcPr>
            <w:tcW w:w="6113" w:type="dxa"/>
            <w:vAlign w:val="center"/>
          </w:tcPr>
          <w:p w14:paraId="3DEEAE96">
            <w:pPr>
              <w:rPr>
                <w:rFonts w:ascii="宋体" w:hAnsi="宋体" w:cs="宋体"/>
                <w:bCs/>
                <w:sz w:val="24"/>
              </w:rPr>
            </w:pPr>
            <w:r>
              <w:rPr>
                <w:rFonts w:hint="eastAsia" w:ascii="宋体" w:hAnsi="宋体" w:cs="宋体"/>
                <w:color w:val="000000"/>
                <w:kern w:val="0"/>
                <w:sz w:val="24"/>
                <w:lang w:bidi="ar"/>
              </w:rPr>
              <w:t>动力电池电芯结构展示台是基于新能源汽车动力电池模块开发的教学产品，采用市场销量大、技术成熟的锂离子电池实物部件，清晰展示锂离子电池的内部结构、真实演示锂离子电池的充放电原理，实现将锂离子电池的结构类型、内部结构设计特点和工作原理进行系统化、集成化的展现，利于构建完整的知识体系。</w:t>
            </w:r>
          </w:p>
        </w:tc>
      </w:tr>
      <w:tr w14:paraId="72239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24C018F2">
            <w:pPr>
              <w:jc w:val="center"/>
              <w:rPr>
                <w:rFonts w:ascii="宋体" w:hAnsi="宋体" w:cs="宋体"/>
                <w:bCs/>
                <w:sz w:val="24"/>
              </w:rPr>
            </w:pPr>
            <w:r>
              <w:rPr>
                <w:rFonts w:hint="eastAsia" w:ascii="宋体" w:hAnsi="宋体" w:cs="宋体"/>
                <w:bCs/>
                <w:sz w:val="24"/>
              </w:rPr>
              <w:t>2</w:t>
            </w:r>
          </w:p>
        </w:tc>
        <w:tc>
          <w:tcPr>
            <w:tcW w:w="2242" w:type="dxa"/>
            <w:vAlign w:val="center"/>
          </w:tcPr>
          <w:p w14:paraId="406E332F">
            <w:pPr>
              <w:jc w:val="center"/>
              <w:rPr>
                <w:rFonts w:ascii="宋体" w:hAnsi="宋体" w:cs="宋体"/>
                <w:bCs/>
                <w:sz w:val="24"/>
              </w:rPr>
            </w:pPr>
            <w:r>
              <w:rPr>
                <w:rFonts w:hint="eastAsia" w:ascii="宋体" w:hAnsi="宋体" w:cs="宋体"/>
                <w:color w:val="000000"/>
                <w:kern w:val="0"/>
                <w:sz w:val="24"/>
                <w:lang w:bidi="ar"/>
              </w:rPr>
              <w:t>动力电池基础电气原理教具箱</w:t>
            </w:r>
          </w:p>
        </w:tc>
        <w:tc>
          <w:tcPr>
            <w:tcW w:w="6113" w:type="dxa"/>
            <w:vAlign w:val="center"/>
          </w:tcPr>
          <w:p w14:paraId="2A525DA1">
            <w:pPr>
              <w:rPr>
                <w:rFonts w:ascii="宋体" w:hAnsi="宋体" w:cs="宋体"/>
                <w:bCs/>
                <w:sz w:val="24"/>
              </w:rPr>
            </w:pPr>
            <w:r>
              <w:rPr>
                <w:rFonts w:hint="eastAsia" w:ascii="宋体" w:hAnsi="宋体" w:cs="宋体"/>
                <w:color w:val="000000"/>
                <w:kern w:val="0"/>
                <w:sz w:val="24"/>
                <w:lang w:bidi="ar"/>
              </w:rPr>
              <w:t>选用各类典型电工电气器件，可真实模拟实验电路的工作情况；可以搭建基础功能实验电路，为学员学习电路基础提供便利。</w:t>
            </w:r>
          </w:p>
        </w:tc>
      </w:tr>
      <w:tr w14:paraId="28821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2F52CE93">
            <w:pPr>
              <w:jc w:val="center"/>
              <w:rPr>
                <w:rFonts w:ascii="宋体" w:hAnsi="宋体" w:cs="宋体"/>
                <w:bCs/>
                <w:sz w:val="24"/>
              </w:rPr>
            </w:pPr>
            <w:r>
              <w:rPr>
                <w:rFonts w:hint="eastAsia" w:ascii="宋体" w:hAnsi="宋体" w:cs="宋体"/>
                <w:bCs/>
                <w:sz w:val="24"/>
              </w:rPr>
              <w:t>3</w:t>
            </w:r>
          </w:p>
        </w:tc>
        <w:tc>
          <w:tcPr>
            <w:tcW w:w="2242" w:type="dxa"/>
            <w:vAlign w:val="center"/>
          </w:tcPr>
          <w:p w14:paraId="01CE1F2C">
            <w:pPr>
              <w:jc w:val="center"/>
              <w:rPr>
                <w:rFonts w:ascii="宋体" w:hAnsi="宋体" w:cs="宋体"/>
                <w:bCs/>
                <w:sz w:val="24"/>
              </w:rPr>
            </w:pPr>
            <w:r>
              <w:rPr>
                <w:rFonts w:hint="eastAsia" w:ascii="宋体" w:hAnsi="宋体" w:cs="宋体"/>
                <w:color w:val="000000"/>
                <w:kern w:val="0"/>
                <w:sz w:val="24"/>
                <w:lang w:bidi="ar"/>
              </w:rPr>
              <w:t>动力电池系统部件技术检测平台</w:t>
            </w:r>
          </w:p>
        </w:tc>
        <w:tc>
          <w:tcPr>
            <w:tcW w:w="6113" w:type="dxa"/>
            <w:vAlign w:val="center"/>
          </w:tcPr>
          <w:p w14:paraId="5C14139B">
            <w:pPr>
              <w:rPr>
                <w:rFonts w:ascii="宋体" w:hAnsi="宋体" w:cs="宋体"/>
                <w:bCs/>
                <w:sz w:val="24"/>
              </w:rPr>
            </w:pPr>
            <w:r>
              <w:rPr>
                <w:rFonts w:hint="eastAsia" w:ascii="宋体" w:hAnsi="宋体" w:cs="宋体"/>
                <w:color w:val="000000"/>
                <w:kern w:val="0"/>
                <w:sz w:val="24"/>
                <w:lang w:bidi="ar"/>
              </w:rPr>
              <w:t>动力电池拆装台为教具类教学设备，适用于新能源汽车电池系统主要零部件的认知和实操检测，如继电器、电流传感器、温度传感器等的认知和检测等。</w:t>
            </w:r>
          </w:p>
        </w:tc>
      </w:tr>
      <w:tr w14:paraId="2D055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11A07E99">
            <w:pPr>
              <w:jc w:val="center"/>
              <w:rPr>
                <w:rFonts w:ascii="宋体" w:hAnsi="宋体" w:cs="宋体"/>
                <w:bCs/>
                <w:sz w:val="24"/>
              </w:rPr>
            </w:pPr>
            <w:r>
              <w:rPr>
                <w:rFonts w:hint="eastAsia" w:ascii="宋体" w:hAnsi="宋体" w:cs="宋体"/>
                <w:bCs/>
                <w:sz w:val="24"/>
              </w:rPr>
              <w:t>4</w:t>
            </w:r>
          </w:p>
        </w:tc>
        <w:tc>
          <w:tcPr>
            <w:tcW w:w="2242" w:type="dxa"/>
            <w:vAlign w:val="center"/>
          </w:tcPr>
          <w:p w14:paraId="5E1F6961">
            <w:pPr>
              <w:jc w:val="center"/>
              <w:rPr>
                <w:rFonts w:ascii="宋体" w:hAnsi="宋体" w:cs="宋体"/>
                <w:bCs/>
                <w:sz w:val="24"/>
              </w:rPr>
            </w:pPr>
            <w:r>
              <w:rPr>
                <w:rFonts w:hint="eastAsia" w:ascii="宋体" w:hAnsi="宋体" w:cs="宋体"/>
                <w:color w:val="000000"/>
                <w:kern w:val="0"/>
                <w:sz w:val="24"/>
                <w:lang w:bidi="ar"/>
              </w:rPr>
              <w:t>CAR动力电池智能拆装实训平台</w:t>
            </w:r>
          </w:p>
        </w:tc>
        <w:tc>
          <w:tcPr>
            <w:tcW w:w="6113" w:type="dxa"/>
            <w:vAlign w:val="center"/>
          </w:tcPr>
          <w:p w14:paraId="0C138EC2">
            <w:pPr>
              <w:rPr>
                <w:rFonts w:ascii="宋体" w:hAnsi="宋体" w:cs="宋体"/>
                <w:color w:val="000000"/>
                <w:kern w:val="0"/>
                <w:sz w:val="24"/>
                <w:lang w:bidi="ar"/>
              </w:rPr>
            </w:pPr>
            <w:r>
              <w:rPr>
                <w:rFonts w:hint="eastAsia" w:ascii="宋体" w:hAnsi="宋体" w:cs="宋体"/>
                <w:color w:val="000000"/>
                <w:kern w:val="0"/>
                <w:sz w:val="24"/>
                <w:lang w:bidi="ar"/>
              </w:rPr>
              <w:t>适用于新能源汽车电池系统的结构教学、拆装检测教学实训等。</w:t>
            </w:r>
          </w:p>
          <w:p w14:paraId="433E57E8">
            <w:pPr>
              <w:rPr>
                <w:rFonts w:ascii="宋体" w:hAnsi="宋体" w:cs="宋体"/>
                <w:bCs/>
                <w:sz w:val="24"/>
              </w:rPr>
            </w:pPr>
            <w:r>
              <w:rPr>
                <w:rFonts w:hint="eastAsia" w:ascii="宋体" w:hAnsi="宋体" w:cs="宋体"/>
                <w:color w:val="000000"/>
                <w:kern w:val="0"/>
                <w:sz w:val="24"/>
                <w:lang w:bidi="ar"/>
              </w:rPr>
              <w:t>教具核心配件选用CATL G5项目新能源动力电池包PACK（不注液电芯），真实展示新能源汽车动力电池内部结构和电气连接关系；可以观察新能源汽车电源及动力系统的组成、各元件的外形和相对位置，加深对电池结构和工作原理的了解。</w:t>
            </w:r>
          </w:p>
        </w:tc>
      </w:tr>
      <w:tr w14:paraId="5D0CF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6DE20B13">
            <w:pPr>
              <w:jc w:val="center"/>
              <w:rPr>
                <w:rFonts w:ascii="宋体" w:hAnsi="宋体" w:cs="宋体"/>
                <w:bCs/>
                <w:sz w:val="24"/>
              </w:rPr>
            </w:pPr>
            <w:r>
              <w:rPr>
                <w:rFonts w:hint="eastAsia" w:ascii="宋体" w:hAnsi="宋体" w:cs="宋体"/>
                <w:bCs/>
                <w:sz w:val="24"/>
              </w:rPr>
              <w:t>5</w:t>
            </w:r>
          </w:p>
        </w:tc>
        <w:tc>
          <w:tcPr>
            <w:tcW w:w="2242" w:type="dxa"/>
            <w:vAlign w:val="center"/>
          </w:tcPr>
          <w:p w14:paraId="07DC4643">
            <w:pPr>
              <w:jc w:val="center"/>
              <w:rPr>
                <w:rFonts w:ascii="宋体" w:hAnsi="宋体" w:cs="宋体"/>
                <w:bCs/>
                <w:sz w:val="24"/>
              </w:rPr>
            </w:pPr>
            <w:r>
              <w:rPr>
                <w:rFonts w:hint="eastAsia" w:ascii="宋体" w:hAnsi="宋体" w:cs="宋体"/>
                <w:color w:val="000000"/>
                <w:kern w:val="0"/>
                <w:sz w:val="24"/>
                <w:lang w:bidi="ar"/>
              </w:rPr>
              <w:t>BUS动力电池智能拆装实训平台</w:t>
            </w:r>
          </w:p>
        </w:tc>
        <w:tc>
          <w:tcPr>
            <w:tcW w:w="6113" w:type="dxa"/>
            <w:vAlign w:val="center"/>
          </w:tcPr>
          <w:p w14:paraId="2F525E59">
            <w:pPr>
              <w:rPr>
                <w:rFonts w:ascii="宋体" w:hAnsi="宋体" w:cs="宋体"/>
                <w:bCs/>
                <w:sz w:val="24"/>
              </w:rPr>
            </w:pPr>
            <w:r>
              <w:rPr>
                <w:rFonts w:hint="eastAsia" w:ascii="宋体" w:hAnsi="宋体" w:cs="宋体"/>
                <w:color w:val="000000"/>
                <w:kern w:val="0"/>
                <w:sz w:val="24"/>
                <w:lang w:bidi="ar"/>
              </w:rPr>
              <w:t>建设在理实一体化的基础上，基于新能源商用车动力电池系统的教学需求，真实还原新能源商用车上常见的动力电池系统故障。采用原厂的动力电池系统实物部件，可视化角度范围广，清晰展示动力电池系统部件之间的连接关系与线路走向，并配置完整的故障设置系统和测量端子系统，专门用于新能源商用车动力电池系统的结构认知、信号检测、故障设置、诊断与维修的深入学习，将理论与实践高度融合，把知识点与技能点紧密联系</w:t>
            </w:r>
          </w:p>
        </w:tc>
      </w:tr>
      <w:tr w14:paraId="3A411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2F48FD4E">
            <w:pPr>
              <w:jc w:val="center"/>
              <w:rPr>
                <w:rFonts w:ascii="宋体" w:hAnsi="宋体" w:cs="宋体"/>
                <w:bCs/>
                <w:sz w:val="24"/>
              </w:rPr>
            </w:pPr>
            <w:r>
              <w:rPr>
                <w:rFonts w:hint="eastAsia" w:ascii="宋体" w:hAnsi="宋体" w:cs="宋体"/>
                <w:bCs/>
                <w:sz w:val="24"/>
              </w:rPr>
              <w:t>6</w:t>
            </w:r>
          </w:p>
        </w:tc>
        <w:tc>
          <w:tcPr>
            <w:tcW w:w="2242" w:type="dxa"/>
            <w:vAlign w:val="center"/>
          </w:tcPr>
          <w:p w14:paraId="6BDDDE41">
            <w:pPr>
              <w:jc w:val="center"/>
              <w:rPr>
                <w:rFonts w:ascii="宋体" w:hAnsi="宋体" w:cs="宋体"/>
                <w:bCs/>
                <w:sz w:val="24"/>
              </w:rPr>
            </w:pPr>
            <w:r>
              <w:rPr>
                <w:rFonts w:hint="eastAsia" w:ascii="宋体" w:hAnsi="宋体" w:cs="宋体"/>
                <w:color w:val="000000"/>
                <w:kern w:val="0"/>
                <w:sz w:val="24"/>
                <w:lang w:bidi="ar"/>
              </w:rPr>
              <w:t>专用锂电池均衡仪</w:t>
            </w:r>
          </w:p>
        </w:tc>
        <w:tc>
          <w:tcPr>
            <w:tcW w:w="6113" w:type="dxa"/>
            <w:vAlign w:val="center"/>
          </w:tcPr>
          <w:p w14:paraId="35A0B83B">
            <w:pPr>
              <w:rPr>
                <w:rFonts w:ascii="宋体" w:hAnsi="宋体" w:cs="宋体"/>
                <w:bCs/>
                <w:sz w:val="24"/>
              </w:rPr>
            </w:pPr>
            <w:r>
              <w:rPr>
                <w:rFonts w:hint="eastAsia" w:ascii="宋体" w:hAnsi="宋体" w:cs="宋体"/>
                <w:color w:val="000000"/>
                <w:kern w:val="0"/>
                <w:sz w:val="24"/>
                <w:lang w:bidi="ar"/>
              </w:rPr>
              <w:t>专用锂电池均衡电机</w:t>
            </w:r>
          </w:p>
        </w:tc>
      </w:tr>
      <w:tr w14:paraId="6FAA4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1435CA41">
            <w:pPr>
              <w:jc w:val="center"/>
              <w:rPr>
                <w:rFonts w:ascii="宋体" w:hAnsi="宋体" w:cs="宋体"/>
                <w:bCs/>
                <w:sz w:val="24"/>
              </w:rPr>
            </w:pPr>
            <w:r>
              <w:rPr>
                <w:rFonts w:hint="eastAsia" w:ascii="宋体" w:hAnsi="宋体" w:cs="宋体"/>
                <w:bCs/>
                <w:sz w:val="24"/>
              </w:rPr>
              <w:t>7</w:t>
            </w:r>
          </w:p>
        </w:tc>
        <w:tc>
          <w:tcPr>
            <w:tcW w:w="2242" w:type="dxa"/>
            <w:vAlign w:val="center"/>
          </w:tcPr>
          <w:p w14:paraId="04B21225">
            <w:pPr>
              <w:jc w:val="center"/>
              <w:rPr>
                <w:rFonts w:ascii="宋体" w:hAnsi="宋体" w:cs="宋体"/>
                <w:bCs/>
                <w:sz w:val="24"/>
              </w:rPr>
            </w:pPr>
            <w:r>
              <w:rPr>
                <w:rFonts w:hint="eastAsia" w:ascii="宋体" w:hAnsi="宋体" w:cs="宋体"/>
                <w:color w:val="000000"/>
                <w:kern w:val="0"/>
                <w:sz w:val="24"/>
                <w:lang w:bidi="ar"/>
              </w:rPr>
              <w:t>专用均衡线束工装套件</w:t>
            </w:r>
          </w:p>
        </w:tc>
        <w:tc>
          <w:tcPr>
            <w:tcW w:w="6113" w:type="dxa"/>
            <w:vAlign w:val="center"/>
          </w:tcPr>
          <w:p w14:paraId="30AC7DB1">
            <w:pPr>
              <w:rPr>
                <w:rFonts w:ascii="宋体" w:hAnsi="宋体" w:cs="宋体"/>
                <w:bCs/>
                <w:sz w:val="24"/>
              </w:rPr>
            </w:pPr>
            <w:r>
              <w:rPr>
                <w:rFonts w:hint="eastAsia" w:ascii="宋体" w:hAnsi="宋体" w:cs="宋体"/>
                <w:color w:val="000000"/>
                <w:kern w:val="0"/>
                <w:sz w:val="24"/>
                <w:lang w:bidi="ar"/>
              </w:rPr>
              <w:t>配套线束</w:t>
            </w:r>
          </w:p>
        </w:tc>
      </w:tr>
      <w:tr w14:paraId="5E029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58553B59">
            <w:pPr>
              <w:jc w:val="center"/>
              <w:rPr>
                <w:rFonts w:ascii="宋体" w:hAnsi="宋体" w:cs="宋体"/>
                <w:bCs/>
                <w:sz w:val="24"/>
              </w:rPr>
            </w:pPr>
            <w:r>
              <w:rPr>
                <w:rFonts w:hint="eastAsia" w:ascii="宋体" w:hAnsi="宋体" w:cs="宋体"/>
                <w:bCs/>
                <w:sz w:val="24"/>
              </w:rPr>
              <w:t>8</w:t>
            </w:r>
          </w:p>
        </w:tc>
        <w:tc>
          <w:tcPr>
            <w:tcW w:w="2242" w:type="dxa"/>
            <w:vAlign w:val="center"/>
          </w:tcPr>
          <w:p w14:paraId="67BD5B4B">
            <w:pPr>
              <w:jc w:val="center"/>
              <w:rPr>
                <w:rFonts w:ascii="宋体" w:hAnsi="宋体" w:cs="宋体"/>
                <w:bCs/>
                <w:sz w:val="24"/>
              </w:rPr>
            </w:pPr>
            <w:r>
              <w:rPr>
                <w:rFonts w:hint="eastAsia" w:ascii="宋体" w:hAnsi="宋体" w:cs="宋体"/>
                <w:color w:val="000000"/>
                <w:kern w:val="0"/>
                <w:sz w:val="24"/>
                <w:lang w:bidi="ar"/>
              </w:rPr>
              <w:t>专用气密检测仪器</w:t>
            </w:r>
          </w:p>
        </w:tc>
        <w:tc>
          <w:tcPr>
            <w:tcW w:w="6113" w:type="dxa"/>
            <w:vAlign w:val="center"/>
          </w:tcPr>
          <w:p w14:paraId="07B6F224">
            <w:pPr>
              <w:rPr>
                <w:rFonts w:ascii="宋体" w:hAnsi="宋体" w:cs="宋体"/>
                <w:color w:val="000000"/>
                <w:kern w:val="0"/>
                <w:sz w:val="24"/>
                <w:lang w:bidi="ar"/>
              </w:rPr>
            </w:pPr>
            <w:r>
              <w:rPr>
                <w:rFonts w:hint="eastAsia" w:ascii="宋体" w:hAnsi="宋体" w:cs="宋体"/>
                <w:color w:val="000000"/>
                <w:kern w:val="0"/>
                <w:sz w:val="24"/>
                <w:lang w:bidi="ar"/>
              </w:rPr>
              <w:t>便携式气密性检漏测试仪是针对新能源领域开发的专用测试设备，适用于液冷板、PDU、PEU 等部件的气密性检测。该设备采用我司特有的气压控制技术有效的解决了在微气压下的自动调节、气压稳定和采样精度等难题。</w:t>
            </w:r>
          </w:p>
          <w:p w14:paraId="3091FA0A">
            <w:pPr>
              <w:rPr>
                <w:rFonts w:ascii="宋体" w:hAnsi="宋体" w:cs="宋体"/>
                <w:bCs/>
                <w:sz w:val="24"/>
              </w:rPr>
            </w:pPr>
            <w:r>
              <w:rPr>
                <w:rFonts w:hint="eastAsia" w:ascii="宋体" w:hAnsi="宋体" w:cs="宋体"/>
                <w:color w:val="000000"/>
                <w:kern w:val="0"/>
                <w:sz w:val="24"/>
                <w:lang w:bidi="ar"/>
              </w:rPr>
              <w:t>QMM 系列便携式气密性检漏测试仪采用进口关键零部件、气路硬连接、自动调节输出气压，高清触摸屏及便携式设计等技术，使其具备寿命长、精度高、操作简单、体积小、易携带等特点。</w:t>
            </w:r>
          </w:p>
        </w:tc>
      </w:tr>
      <w:tr w14:paraId="7FD31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28F8FDA1">
            <w:pPr>
              <w:jc w:val="center"/>
              <w:rPr>
                <w:rFonts w:ascii="宋体" w:hAnsi="宋体" w:cs="宋体"/>
                <w:bCs/>
                <w:sz w:val="24"/>
              </w:rPr>
            </w:pPr>
            <w:r>
              <w:rPr>
                <w:rFonts w:hint="eastAsia" w:ascii="宋体" w:hAnsi="宋体" w:cs="宋体"/>
                <w:bCs/>
                <w:sz w:val="24"/>
              </w:rPr>
              <w:t>9</w:t>
            </w:r>
          </w:p>
        </w:tc>
        <w:tc>
          <w:tcPr>
            <w:tcW w:w="2242" w:type="dxa"/>
            <w:vAlign w:val="center"/>
          </w:tcPr>
          <w:p w14:paraId="3065F45D">
            <w:pPr>
              <w:jc w:val="center"/>
              <w:rPr>
                <w:rFonts w:ascii="宋体" w:hAnsi="宋体" w:cs="宋体"/>
                <w:bCs/>
                <w:sz w:val="24"/>
              </w:rPr>
            </w:pPr>
            <w:r>
              <w:rPr>
                <w:rFonts w:hint="eastAsia" w:ascii="宋体" w:hAnsi="宋体" w:cs="宋体"/>
                <w:color w:val="000000"/>
                <w:kern w:val="0"/>
                <w:sz w:val="24"/>
                <w:lang w:bidi="ar"/>
              </w:rPr>
              <w:t>便携式气泵</w:t>
            </w:r>
          </w:p>
        </w:tc>
        <w:tc>
          <w:tcPr>
            <w:tcW w:w="6113" w:type="dxa"/>
            <w:vAlign w:val="center"/>
          </w:tcPr>
          <w:p w14:paraId="65F1B7FF">
            <w:pPr>
              <w:rPr>
                <w:rFonts w:ascii="宋体" w:hAnsi="宋体" w:cs="宋体"/>
                <w:bCs/>
                <w:sz w:val="24"/>
              </w:rPr>
            </w:pPr>
            <w:r>
              <w:rPr>
                <w:rFonts w:hint="eastAsia" w:ascii="宋体" w:hAnsi="宋体" w:cs="宋体"/>
                <w:color w:val="000000"/>
                <w:kern w:val="0"/>
                <w:sz w:val="24"/>
                <w:lang w:bidi="ar"/>
              </w:rPr>
              <w:t>便携式气泵</w:t>
            </w:r>
          </w:p>
        </w:tc>
      </w:tr>
      <w:tr w14:paraId="459F1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6EF9B857">
            <w:pPr>
              <w:jc w:val="center"/>
              <w:rPr>
                <w:rFonts w:ascii="宋体" w:hAnsi="宋体" w:cs="宋体"/>
                <w:bCs/>
                <w:sz w:val="24"/>
              </w:rPr>
            </w:pPr>
            <w:r>
              <w:rPr>
                <w:rFonts w:hint="eastAsia" w:ascii="宋体" w:hAnsi="宋体" w:cs="宋体"/>
                <w:bCs/>
                <w:sz w:val="24"/>
              </w:rPr>
              <w:t>10</w:t>
            </w:r>
          </w:p>
        </w:tc>
        <w:tc>
          <w:tcPr>
            <w:tcW w:w="2242" w:type="dxa"/>
            <w:vAlign w:val="center"/>
          </w:tcPr>
          <w:p w14:paraId="39BEC3B7">
            <w:pPr>
              <w:jc w:val="center"/>
              <w:rPr>
                <w:rFonts w:ascii="宋体" w:hAnsi="宋体" w:cs="宋体"/>
                <w:bCs/>
                <w:sz w:val="24"/>
              </w:rPr>
            </w:pPr>
            <w:r>
              <w:rPr>
                <w:rFonts w:hint="eastAsia" w:ascii="宋体" w:hAnsi="宋体" w:cs="宋体"/>
                <w:color w:val="000000"/>
                <w:kern w:val="0"/>
                <w:sz w:val="24"/>
                <w:lang w:bidi="ar"/>
              </w:rPr>
              <w:t>接线盒</w:t>
            </w:r>
          </w:p>
        </w:tc>
        <w:tc>
          <w:tcPr>
            <w:tcW w:w="6113" w:type="dxa"/>
            <w:vAlign w:val="center"/>
          </w:tcPr>
          <w:p w14:paraId="1659092C">
            <w:pPr>
              <w:rPr>
                <w:rFonts w:ascii="宋体" w:hAnsi="宋体" w:cs="宋体"/>
                <w:bCs/>
                <w:sz w:val="24"/>
              </w:rPr>
            </w:pPr>
            <w:r>
              <w:rPr>
                <w:rFonts w:hint="eastAsia" w:ascii="宋体" w:hAnsi="宋体" w:cs="宋体"/>
                <w:color w:val="000000"/>
                <w:kern w:val="0"/>
                <w:sz w:val="24"/>
                <w:lang w:bidi="ar"/>
              </w:rPr>
              <w:t>高压接线盒</w:t>
            </w:r>
          </w:p>
        </w:tc>
      </w:tr>
      <w:tr w14:paraId="2BBE0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25B2A993">
            <w:pPr>
              <w:jc w:val="center"/>
              <w:rPr>
                <w:rFonts w:ascii="宋体" w:hAnsi="宋体" w:cs="宋体"/>
                <w:bCs/>
                <w:sz w:val="24"/>
              </w:rPr>
            </w:pPr>
            <w:r>
              <w:rPr>
                <w:rFonts w:hint="eastAsia" w:ascii="宋体" w:hAnsi="宋体" w:cs="宋体"/>
                <w:bCs/>
                <w:sz w:val="24"/>
              </w:rPr>
              <w:t>11</w:t>
            </w:r>
          </w:p>
        </w:tc>
        <w:tc>
          <w:tcPr>
            <w:tcW w:w="2242" w:type="dxa"/>
            <w:vAlign w:val="center"/>
          </w:tcPr>
          <w:p w14:paraId="0BF92DA7">
            <w:pPr>
              <w:jc w:val="center"/>
              <w:rPr>
                <w:rFonts w:ascii="宋体" w:hAnsi="宋体" w:cs="宋体"/>
                <w:bCs/>
                <w:sz w:val="24"/>
              </w:rPr>
            </w:pPr>
            <w:r>
              <w:rPr>
                <w:rFonts w:hint="eastAsia" w:ascii="宋体" w:hAnsi="宋体" w:cs="宋体"/>
                <w:color w:val="000000"/>
                <w:kern w:val="0"/>
                <w:sz w:val="24"/>
                <w:lang w:bidi="ar"/>
              </w:rPr>
              <w:t>控制盒</w:t>
            </w:r>
          </w:p>
        </w:tc>
        <w:tc>
          <w:tcPr>
            <w:tcW w:w="6113" w:type="dxa"/>
            <w:vAlign w:val="center"/>
          </w:tcPr>
          <w:p w14:paraId="307CF992">
            <w:pPr>
              <w:rPr>
                <w:rFonts w:ascii="宋体" w:hAnsi="宋体" w:cs="宋体"/>
                <w:bCs/>
                <w:sz w:val="24"/>
              </w:rPr>
            </w:pPr>
            <w:r>
              <w:rPr>
                <w:rFonts w:hint="eastAsia" w:ascii="宋体" w:hAnsi="宋体" w:cs="宋体"/>
                <w:color w:val="000000"/>
                <w:kern w:val="0"/>
                <w:sz w:val="24"/>
                <w:lang w:bidi="ar"/>
              </w:rPr>
              <w:t>控制盒</w:t>
            </w:r>
          </w:p>
        </w:tc>
      </w:tr>
      <w:tr w14:paraId="227DE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734517D0">
            <w:pPr>
              <w:jc w:val="center"/>
              <w:rPr>
                <w:rFonts w:ascii="宋体" w:hAnsi="宋体" w:cs="宋体"/>
                <w:bCs/>
                <w:sz w:val="24"/>
              </w:rPr>
            </w:pPr>
            <w:r>
              <w:rPr>
                <w:rFonts w:hint="eastAsia" w:ascii="宋体" w:hAnsi="宋体" w:cs="宋体"/>
                <w:bCs/>
                <w:sz w:val="24"/>
              </w:rPr>
              <w:t>12</w:t>
            </w:r>
          </w:p>
        </w:tc>
        <w:tc>
          <w:tcPr>
            <w:tcW w:w="2242" w:type="dxa"/>
            <w:vAlign w:val="center"/>
          </w:tcPr>
          <w:p w14:paraId="5AB0C3D8">
            <w:pPr>
              <w:jc w:val="center"/>
              <w:rPr>
                <w:rFonts w:ascii="宋体" w:hAnsi="宋体" w:cs="宋体"/>
                <w:bCs/>
                <w:sz w:val="24"/>
              </w:rPr>
            </w:pPr>
            <w:r>
              <w:rPr>
                <w:rFonts w:hint="eastAsia" w:ascii="宋体" w:hAnsi="宋体" w:cs="宋体"/>
                <w:color w:val="000000"/>
                <w:kern w:val="0"/>
                <w:sz w:val="24"/>
                <w:lang w:bidi="ar"/>
              </w:rPr>
              <w:t>CAR专用气密工装套件</w:t>
            </w:r>
          </w:p>
        </w:tc>
        <w:tc>
          <w:tcPr>
            <w:tcW w:w="6113" w:type="dxa"/>
            <w:vAlign w:val="center"/>
          </w:tcPr>
          <w:p w14:paraId="0FE8D71A">
            <w:pPr>
              <w:rPr>
                <w:rFonts w:ascii="宋体" w:hAnsi="宋体" w:cs="宋体"/>
                <w:color w:val="000000"/>
                <w:kern w:val="0"/>
                <w:sz w:val="24"/>
                <w:lang w:bidi="ar"/>
              </w:rPr>
            </w:pPr>
            <w:r>
              <w:rPr>
                <w:rFonts w:hint="eastAsia" w:ascii="宋体" w:hAnsi="宋体" w:cs="宋体"/>
                <w:color w:val="000000"/>
                <w:kern w:val="0"/>
                <w:sz w:val="24"/>
                <w:lang w:bidi="ar"/>
              </w:rPr>
              <w:t>适用G5项目电箱</w:t>
            </w:r>
          </w:p>
          <w:p w14:paraId="46560ABD">
            <w:pPr>
              <w:rPr>
                <w:rFonts w:ascii="宋体" w:hAnsi="宋体" w:cs="宋体"/>
                <w:bCs/>
                <w:sz w:val="24"/>
              </w:rPr>
            </w:pPr>
            <w:r>
              <w:rPr>
                <w:rFonts w:hint="eastAsia" w:ascii="宋体" w:hAnsi="宋体" w:cs="宋体"/>
                <w:color w:val="000000"/>
                <w:kern w:val="0"/>
                <w:sz w:val="24"/>
                <w:lang w:bidi="ar"/>
              </w:rPr>
              <w:t>乘用车气密工装，可替代防爆阀、线束接头等。与气密仪配合使用，可用以完成箱体气密测试及水冷系统气密测试。</w:t>
            </w:r>
          </w:p>
        </w:tc>
      </w:tr>
      <w:tr w14:paraId="0307A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5E2BBABF">
            <w:pPr>
              <w:jc w:val="center"/>
              <w:rPr>
                <w:rFonts w:ascii="宋体" w:hAnsi="宋体" w:cs="宋体"/>
                <w:bCs/>
                <w:sz w:val="24"/>
              </w:rPr>
            </w:pPr>
            <w:r>
              <w:rPr>
                <w:rFonts w:hint="eastAsia" w:ascii="宋体" w:hAnsi="宋体" w:cs="宋体"/>
                <w:bCs/>
                <w:sz w:val="24"/>
              </w:rPr>
              <w:t>13</w:t>
            </w:r>
          </w:p>
        </w:tc>
        <w:tc>
          <w:tcPr>
            <w:tcW w:w="2242" w:type="dxa"/>
            <w:vAlign w:val="center"/>
          </w:tcPr>
          <w:p w14:paraId="64181857">
            <w:pPr>
              <w:jc w:val="center"/>
              <w:rPr>
                <w:rFonts w:ascii="宋体" w:hAnsi="宋体" w:cs="宋体"/>
                <w:bCs/>
                <w:sz w:val="24"/>
              </w:rPr>
            </w:pPr>
            <w:r>
              <w:rPr>
                <w:rFonts w:hint="eastAsia" w:ascii="宋体" w:hAnsi="宋体" w:cs="宋体"/>
                <w:color w:val="000000"/>
                <w:kern w:val="0"/>
                <w:sz w:val="24"/>
                <w:lang w:bidi="ar"/>
              </w:rPr>
              <w:t>BUS专用气密工装套件</w:t>
            </w:r>
          </w:p>
        </w:tc>
        <w:tc>
          <w:tcPr>
            <w:tcW w:w="6113" w:type="dxa"/>
            <w:vAlign w:val="center"/>
          </w:tcPr>
          <w:p w14:paraId="14809C29">
            <w:pPr>
              <w:rPr>
                <w:rFonts w:ascii="宋体" w:hAnsi="宋体" w:cs="宋体"/>
                <w:color w:val="000000"/>
                <w:kern w:val="0"/>
                <w:sz w:val="24"/>
                <w:lang w:bidi="ar"/>
              </w:rPr>
            </w:pPr>
            <w:r>
              <w:rPr>
                <w:rFonts w:hint="eastAsia" w:ascii="宋体" w:hAnsi="宋体" w:cs="宋体"/>
                <w:color w:val="000000"/>
                <w:kern w:val="0"/>
                <w:sz w:val="24"/>
                <w:lang w:bidi="ar"/>
              </w:rPr>
              <w:t>适用BC3项目标准C箱</w:t>
            </w:r>
          </w:p>
          <w:p w14:paraId="1ACF16CD">
            <w:pPr>
              <w:rPr>
                <w:rFonts w:ascii="宋体" w:hAnsi="宋体" w:cs="宋体"/>
                <w:bCs/>
                <w:sz w:val="24"/>
              </w:rPr>
            </w:pPr>
            <w:r>
              <w:rPr>
                <w:rFonts w:hint="eastAsia" w:ascii="宋体" w:hAnsi="宋体" w:cs="宋体"/>
                <w:color w:val="000000"/>
                <w:kern w:val="0"/>
                <w:sz w:val="24"/>
                <w:lang w:bidi="ar"/>
              </w:rPr>
              <w:t>BC3 商用车气密工装，可替代防爆阀、线束接头等。与气密仪配合使用，可用以完成气密测试。</w:t>
            </w:r>
          </w:p>
        </w:tc>
      </w:tr>
      <w:tr w14:paraId="7B041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6E29A2BD">
            <w:pPr>
              <w:jc w:val="center"/>
              <w:rPr>
                <w:rFonts w:ascii="宋体" w:hAnsi="宋体" w:cs="宋体"/>
                <w:bCs/>
                <w:sz w:val="24"/>
              </w:rPr>
            </w:pPr>
            <w:r>
              <w:rPr>
                <w:rFonts w:hint="eastAsia" w:ascii="宋体" w:hAnsi="宋体" w:cs="宋体"/>
                <w:bCs/>
                <w:sz w:val="24"/>
              </w:rPr>
              <w:t>14</w:t>
            </w:r>
          </w:p>
        </w:tc>
        <w:tc>
          <w:tcPr>
            <w:tcW w:w="2242" w:type="dxa"/>
            <w:vAlign w:val="center"/>
          </w:tcPr>
          <w:p w14:paraId="50F8BE14">
            <w:pPr>
              <w:jc w:val="center"/>
              <w:rPr>
                <w:rFonts w:ascii="宋体" w:hAnsi="宋体" w:cs="宋体"/>
                <w:bCs/>
                <w:sz w:val="24"/>
              </w:rPr>
            </w:pPr>
            <w:r>
              <w:rPr>
                <w:rFonts w:hint="eastAsia" w:ascii="宋体" w:hAnsi="宋体" w:cs="宋体"/>
                <w:color w:val="000000"/>
                <w:kern w:val="0"/>
                <w:sz w:val="24"/>
                <w:lang w:bidi="ar"/>
              </w:rPr>
              <w:t>充放电连接转接片</w:t>
            </w:r>
          </w:p>
        </w:tc>
        <w:tc>
          <w:tcPr>
            <w:tcW w:w="6113" w:type="dxa"/>
            <w:vAlign w:val="center"/>
          </w:tcPr>
          <w:p w14:paraId="31E961F9">
            <w:pPr>
              <w:rPr>
                <w:rFonts w:ascii="宋体" w:hAnsi="宋体" w:cs="宋体"/>
                <w:bCs/>
                <w:sz w:val="24"/>
              </w:rPr>
            </w:pPr>
            <w:r>
              <w:rPr>
                <w:rFonts w:hint="eastAsia" w:ascii="宋体" w:hAnsi="宋体" w:cs="宋体"/>
                <w:color w:val="000000"/>
                <w:kern w:val="0"/>
                <w:sz w:val="24"/>
                <w:lang w:bidi="ar"/>
              </w:rPr>
              <w:t>充放电连接转接片</w:t>
            </w:r>
          </w:p>
        </w:tc>
      </w:tr>
      <w:tr w14:paraId="08207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7B601EC4">
            <w:pPr>
              <w:jc w:val="center"/>
              <w:rPr>
                <w:rFonts w:ascii="宋体" w:hAnsi="宋体" w:cs="宋体"/>
                <w:bCs/>
                <w:sz w:val="24"/>
              </w:rPr>
            </w:pPr>
            <w:r>
              <w:rPr>
                <w:rFonts w:hint="eastAsia" w:ascii="宋体" w:hAnsi="宋体" w:cs="宋体"/>
                <w:bCs/>
                <w:sz w:val="24"/>
              </w:rPr>
              <w:t>15</w:t>
            </w:r>
          </w:p>
        </w:tc>
        <w:tc>
          <w:tcPr>
            <w:tcW w:w="2242" w:type="dxa"/>
            <w:vAlign w:val="center"/>
          </w:tcPr>
          <w:p w14:paraId="217FD5C9">
            <w:pPr>
              <w:jc w:val="center"/>
              <w:rPr>
                <w:rFonts w:ascii="宋体" w:hAnsi="宋体" w:cs="宋体"/>
                <w:bCs/>
                <w:sz w:val="24"/>
              </w:rPr>
            </w:pPr>
            <w:r>
              <w:rPr>
                <w:rFonts w:hint="eastAsia" w:ascii="宋体" w:hAnsi="宋体" w:cs="宋体"/>
                <w:color w:val="000000"/>
                <w:kern w:val="0"/>
                <w:sz w:val="24"/>
                <w:lang w:bidi="ar"/>
              </w:rPr>
              <w:t>专用PACK充放电机</w:t>
            </w:r>
          </w:p>
        </w:tc>
        <w:tc>
          <w:tcPr>
            <w:tcW w:w="6113" w:type="dxa"/>
            <w:vAlign w:val="center"/>
          </w:tcPr>
          <w:p w14:paraId="1DC08305">
            <w:pPr>
              <w:rPr>
                <w:rFonts w:ascii="宋体" w:hAnsi="宋体" w:cs="宋体"/>
                <w:bCs/>
                <w:sz w:val="24"/>
              </w:rPr>
            </w:pPr>
            <w:r>
              <w:rPr>
                <w:rFonts w:hint="eastAsia" w:ascii="宋体" w:hAnsi="宋体" w:cs="宋体"/>
                <w:color w:val="000000"/>
                <w:kern w:val="0"/>
                <w:sz w:val="24"/>
                <w:lang w:bidi="ar"/>
              </w:rPr>
              <w:t>专用PACK充放电机</w:t>
            </w:r>
          </w:p>
        </w:tc>
      </w:tr>
    </w:tbl>
    <w:p w14:paraId="390A9388">
      <w:pPr>
        <w:rPr>
          <w:rFonts w:ascii="宋体" w:hAnsi="宋体" w:cs="宋体"/>
          <w:sz w:val="24"/>
        </w:rPr>
      </w:pPr>
    </w:p>
    <w:p w14:paraId="2849D34F">
      <w:pPr>
        <w:spacing w:before="123" w:after="120" w:line="219" w:lineRule="auto"/>
        <w:ind w:firstLine="480" w:firstLineChars="200"/>
        <w:rPr>
          <w:rFonts w:ascii="宋体" w:hAnsi="宋体" w:cs="宋体"/>
          <w:sz w:val="24"/>
        </w:rPr>
      </w:pPr>
      <w:r>
        <w:rPr>
          <w:rFonts w:hint="eastAsia" w:ascii="宋体" w:hAnsi="宋体" w:cs="宋体"/>
          <w:sz w:val="24"/>
        </w:rPr>
        <w:t>2.电动汽车检查与维护、新能源汽车结构与检修教学综合组套技术参数</w:t>
      </w:r>
    </w:p>
    <w:tbl>
      <w:tblPr>
        <w:tblStyle w:val="44"/>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2"/>
        <w:gridCol w:w="1888"/>
        <w:gridCol w:w="6580"/>
      </w:tblGrid>
      <w:tr w14:paraId="13C82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2" w:type="dxa"/>
            <w:vAlign w:val="center"/>
          </w:tcPr>
          <w:p w14:paraId="74F3E02A">
            <w:pPr>
              <w:jc w:val="center"/>
              <w:rPr>
                <w:rFonts w:ascii="宋体" w:hAnsi="宋体" w:cs="宋体"/>
                <w:bCs/>
                <w:sz w:val="24"/>
              </w:rPr>
            </w:pPr>
            <w:r>
              <w:rPr>
                <w:rFonts w:hint="eastAsia" w:ascii="宋体" w:hAnsi="宋体" w:cs="宋体"/>
                <w:bCs/>
                <w:sz w:val="24"/>
              </w:rPr>
              <w:t>序号</w:t>
            </w:r>
          </w:p>
        </w:tc>
        <w:tc>
          <w:tcPr>
            <w:tcW w:w="1888" w:type="dxa"/>
            <w:vAlign w:val="center"/>
          </w:tcPr>
          <w:p w14:paraId="66C0F7D0">
            <w:pPr>
              <w:jc w:val="center"/>
              <w:rPr>
                <w:rFonts w:ascii="宋体" w:hAnsi="宋体" w:cs="宋体"/>
                <w:bCs/>
                <w:sz w:val="24"/>
              </w:rPr>
            </w:pPr>
            <w:r>
              <w:rPr>
                <w:rFonts w:hint="eastAsia" w:ascii="宋体" w:hAnsi="宋体" w:cs="宋体"/>
                <w:bCs/>
                <w:sz w:val="24"/>
              </w:rPr>
              <w:t>名称</w:t>
            </w:r>
          </w:p>
        </w:tc>
        <w:tc>
          <w:tcPr>
            <w:tcW w:w="6580" w:type="dxa"/>
            <w:vAlign w:val="center"/>
          </w:tcPr>
          <w:p w14:paraId="5D45DD84">
            <w:pPr>
              <w:jc w:val="center"/>
              <w:rPr>
                <w:rFonts w:ascii="宋体" w:hAnsi="宋体" w:cs="宋体"/>
                <w:bCs/>
                <w:sz w:val="24"/>
              </w:rPr>
            </w:pPr>
            <w:r>
              <w:rPr>
                <w:rFonts w:hint="eastAsia" w:ascii="宋体" w:hAnsi="宋体" w:cs="宋体"/>
                <w:bCs/>
                <w:sz w:val="24"/>
              </w:rPr>
              <w:t>技术参数</w:t>
            </w:r>
          </w:p>
        </w:tc>
      </w:tr>
      <w:tr w14:paraId="20846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2" w:type="dxa"/>
            <w:vAlign w:val="center"/>
          </w:tcPr>
          <w:p w14:paraId="68901DCE">
            <w:pPr>
              <w:jc w:val="center"/>
              <w:rPr>
                <w:rFonts w:ascii="宋体" w:hAnsi="宋体" w:cs="宋体"/>
                <w:bCs/>
                <w:sz w:val="24"/>
              </w:rPr>
            </w:pPr>
            <w:r>
              <w:rPr>
                <w:rFonts w:hint="eastAsia" w:ascii="宋体" w:hAnsi="宋体" w:cs="宋体"/>
                <w:bCs/>
                <w:sz w:val="24"/>
              </w:rPr>
              <w:t>1</w:t>
            </w:r>
          </w:p>
        </w:tc>
        <w:tc>
          <w:tcPr>
            <w:tcW w:w="1888" w:type="dxa"/>
            <w:vAlign w:val="center"/>
          </w:tcPr>
          <w:p w14:paraId="35B862C2">
            <w:pPr>
              <w:ind w:firstLine="480" w:firstLineChars="200"/>
              <w:jc w:val="center"/>
              <w:rPr>
                <w:rFonts w:ascii="宋体" w:hAnsi="宋体" w:cs="宋体"/>
                <w:bCs/>
                <w:sz w:val="24"/>
              </w:rPr>
            </w:pPr>
            <w:r>
              <w:rPr>
                <w:rFonts w:hint="eastAsia" w:ascii="宋体" w:hAnsi="宋体" w:cs="宋体"/>
                <w:bCs/>
                <w:color w:val="000000"/>
                <w:kern w:val="0"/>
                <w:sz w:val="24"/>
                <w:lang w:bidi="ar"/>
              </w:rPr>
              <w:t>CAR动力电池及BMS综合故障检测平台</w:t>
            </w:r>
          </w:p>
        </w:tc>
        <w:tc>
          <w:tcPr>
            <w:tcW w:w="6580" w:type="dxa"/>
            <w:vAlign w:val="center"/>
          </w:tcPr>
          <w:p w14:paraId="2E25595D">
            <w:pPr>
              <w:rPr>
                <w:rFonts w:ascii="宋体" w:hAnsi="宋体" w:cs="宋体"/>
                <w:bCs/>
                <w:sz w:val="24"/>
              </w:rPr>
            </w:pPr>
            <w:r>
              <w:rPr>
                <w:rFonts w:hint="eastAsia" w:ascii="宋体" w:hAnsi="宋体" w:cs="宋体"/>
                <w:bCs/>
                <w:color w:val="000000"/>
                <w:kern w:val="0"/>
                <w:sz w:val="24"/>
                <w:lang w:bidi="ar"/>
              </w:rPr>
              <w:t>建设在理实一体化的基础上，基于新能源乘用车动力电池系统的教学需求，真实还原新能源乘用车上常见的动力电池系统故障。采用原厂的动力电池系统实物部件，可视化角度范围广，清晰展示动力电池系统部件之间的连接关系与线路走向，并配置完整的故障设置系统和测量端子系统， 专门用于新能源乘用车动力电池系统的结构认知、信号检测、故障设置、诊断与维修的深入学习，将理论与实践高度融合，把知识点与技能点紧密联系，满足中等职业院校、普通教育类学员和培训机构对新能源乘用车动力电池系统的教学需求。</w:t>
            </w:r>
          </w:p>
        </w:tc>
      </w:tr>
      <w:tr w14:paraId="1355F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2" w:type="dxa"/>
            <w:vAlign w:val="center"/>
          </w:tcPr>
          <w:p w14:paraId="084FC6D2">
            <w:pPr>
              <w:jc w:val="center"/>
              <w:rPr>
                <w:rFonts w:ascii="宋体" w:hAnsi="宋体" w:cs="宋体"/>
                <w:bCs/>
                <w:sz w:val="24"/>
              </w:rPr>
            </w:pPr>
            <w:r>
              <w:rPr>
                <w:rFonts w:hint="eastAsia" w:ascii="宋体" w:hAnsi="宋体" w:cs="宋体"/>
                <w:bCs/>
                <w:sz w:val="24"/>
              </w:rPr>
              <w:t>2</w:t>
            </w:r>
          </w:p>
        </w:tc>
        <w:tc>
          <w:tcPr>
            <w:tcW w:w="1888" w:type="dxa"/>
            <w:vAlign w:val="center"/>
          </w:tcPr>
          <w:p w14:paraId="3285ACD9">
            <w:pPr>
              <w:jc w:val="center"/>
              <w:rPr>
                <w:rFonts w:ascii="宋体" w:hAnsi="宋体" w:cs="宋体"/>
                <w:bCs/>
                <w:sz w:val="24"/>
              </w:rPr>
            </w:pPr>
            <w:r>
              <w:rPr>
                <w:rFonts w:hint="eastAsia" w:ascii="宋体" w:hAnsi="宋体" w:cs="宋体"/>
                <w:bCs/>
                <w:color w:val="000000"/>
                <w:kern w:val="0"/>
                <w:sz w:val="24"/>
                <w:lang w:bidi="ar"/>
              </w:rPr>
              <w:t>BUS动力电池及BMS综合故障检测平台</w:t>
            </w:r>
          </w:p>
        </w:tc>
        <w:tc>
          <w:tcPr>
            <w:tcW w:w="6580" w:type="dxa"/>
            <w:vAlign w:val="center"/>
          </w:tcPr>
          <w:p w14:paraId="015A9D76">
            <w:pPr>
              <w:rPr>
                <w:rFonts w:ascii="宋体" w:hAnsi="宋体" w:cs="宋体"/>
                <w:bCs/>
                <w:color w:val="000000"/>
                <w:kern w:val="0"/>
                <w:sz w:val="24"/>
                <w:lang w:bidi="ar"/>
              </w:rPr>
            </w:pPr>
            <w:r>
              <w:rPr>
                <w:rFonts w:hint="eastAsia" w:ascii="宋体" w:hAnsi="宋体" w:cs="宋体"/>
                <w:bCs/>
                <w:color w:val="000000"/>
                <w:kern w:val="0"/>
                <w:sz w:val="24"/>
                <w:lang w:bidi="ar"/>
              </w:rPr>
              <w:t>电池系统模拟故障检测台采用主流新能源完整的动力电池包PACK，配备电池包内部电路图和检测端子，可满足电池工作原理教学、常见故障诊断教学和学员考核需求。</w:t>
            </w:r>
          </w:p>
          <w:p w14:paraId="20D01533">
            <w:pPr>
              <w:rPr>
                <w:rFonts w:ascii="宋体" w:hAnsi="宋体" w:cs="宋体"/>
                <w:bCs/>
                <w:color w:val="000000"/>
                <w:kern w:val="0"/>
                <w:sz w:val="24"/>
                <w:lang w:bidi="ar"/>
              </w:rPr>
            </w:pPr>
            <w:r>
              <w:rPr>
                <w:rFonts w:hint="eastAsia" w:ascii="宋体" w:hAnsi="宋体" w:cs="宋体"/>
                <w:bCs/>
                <w:color w:val="000000"/>
                <w:kern w:val="0"/>
                <w:sz w:val="24"/>
                <w:lang w:bidi="ar"/>
              </w:rPr>
              <w:t>1.2 系统组成</w:t>
            </w:r>
          </w:p>
          <w:p w14:paraId="0BCCC1E1">
            <w:pPr>
              <w:rPr>
                <w:rFonts w:ascii="宋体" w:hAnsi="宋体" w:cs="宋体"/>
                <w:bCs/>
                <w:color w:val="000000"/>
                <w:kern w:val="0"/>
                <w:sz w:val="24"/>
                <w:lang w:bidi="ar"/>
              </w:rPr>
            </w:pPr>
            <w:r>
              <w:rPr>
                <w:rFonts w:hint="eastAsia" w:ascii="宋体" w:hAnsi="宋体" w:cs="宋体"/>
                <w:bCs/>
                <w:color w:val="000000"/>
                <w:kern w:val="0"/>
                <w:sz w:val="24"/>
                <w:lang w:bidi="ar"/>
              </w:rPr>
              <w:t>动力电池包PACK总成（电芯采用模拟器模拟真实电压）、 独立S-box、 电池系统模拟故障检测台、开关电源、触控一体机（内含故障模拟操作软件）、检测面板。</w:t>
            </w:r>
          </w:p>
          <w:p w14:paraId="7B6C511E">
            <w:pPr>
              <w:rPr>
                <w:rFonts w:ascii="宋体" w:hAnsi="宋体" w:cs="宋体"/>
                <w:bCs/>
                <w:color w:val="000000"/>
                <w:kern w:val="0"/>
                <w:sz w:val="24"/>
                <w:lang w:bidi="ar"/>
              </w:rPr>
            </w:pPr>
            <w:r>
              <w:rPr>
                <w:rFonts w:hint="eastAsia" w:ascii="宋体" w:hAnsi="宋体" w:cs="宋体"/>
                <w:bCs/>
                <w:color w:val="000000"/>
                <w:kern w:val="0"/>
                <w:sz w:val="24"/>
                <w:lang w:bidi="ar"/>
              </w:rPr>
              <w:t>1.3 功能特点</w:t>
            </w:r>
          </w:p>
          <w:p w14:paraId="638E540F">
            <w:pPr>
              <w:rPr>
                <w:rFonts w:ascii="宋体" w:hAnsi="宋体" w:cs="宋体"/>
                <w:bCs/>
                <w:color w:val="000000"/>
                <w:kern w:val="0"/>
                <w:sz w:val="24"/>
                <w:lang w:bidi="ar"/>
              </w:rPr>
            </w:pPr>
            <w:r>
              <w:rPr>
                <w:rFonts w:hint="eastAsia" w:ascii="宋体" w:hAnsi="宋体" w:cs="宋体"/>
                <w:bCs/>
                <w:color w:val="000000"/>
                <w:kern w:val="0"/>
                <w:sz w:val="24"/>
                <w:lang w:bidi="ar"/>
              </w:rPr>
              <w:t>a) 桌台高度适合人员操作，配置铝型材底座。动力电池包整体布局在桌台上方，上盖采用透明亚克力材</w:t>
            </w:r>
          </w:p>
          <w:p w14:paraId="0760CBC6">
            <w:pPr>
              <w:rPr>
                <w:rFonts w:ascii="宋体" w:hAnsi="宋体" w:cs="宋体"/>
                <w:bCs/>
                <w:color w:val="000000"/>
                <w:kern w:val="0"/>
                <w:sz w:val="24"/>
                <w:lang w:bidi="ar"/>
              </w:rPr>
            </w:pPr>
            <w:r>
              <w:rPr>
                <w:rFonts w:hint="eastAsia" w:ascii="宋体" w:hAnsi="宋体" w:cs="宋体"/>
                <w:bCs/>
                <w:color w:val="000000"/>
                <w:kern w:val="0"/>
                <w:sz w:val="24"/>
                <w:lang w:bidi="ar"/>
              </w:rPr>
              <w:t>质并配备锁扣方便开合，下方型材支架带自锁脚轮装置，移动灵活，安全可靠，坚固耐用；</w:t>
            </w:r>
          </w:p>
          <w:p w14:paraId="28C9EABD">
            <w:pPr>
              <w:rPr>
                <w:rFonts w:ascii="宋体" w:hAnsi="宋体" w:cs="宋体"/>
                <w:bCs/>
                <w:color w:val="000000"/>
                <w:kern w:val="0"/>
                <w:sz w:val="24"/>
                <w:lang w:bidi="ar"/>
              </w:rPr>
            </w:pPr>
            <w:r>
              <w:rPr>
                <w:rFonts w:hint="eastAsia" w:ascii="宋体" w:hAnsi="宋体" w:cs="宋体"/>
                <w:bCs/>
                <w:color w:val="000000"/>
                <w:kern w:val="0"/>
                <w:sz w:val="24"/>
                <w:lang w:bidi="ar"/>
              </w:rPr>
              <w:t>b) 电池包PACK总成中的电芯采用多通道模拟器，可实现真实电芯电压模拟；</w:t>
            </w:r>
          </w:p>
          <w:p w14:paraId="4F738D43">
            <w:pPr>
              <w:rPr>
                <w:rFonts w:ascii="宋体" w:hAnsi="宋体" w:cs="宋体"/>
                <w:bCs/>
                <w:color w:val="000000"/>
                <w:kern w:val="0"/>
                <w:sz w:val="24"/>
                <w:lang w:bidi="ar"/>
              </w:rPr>
            </w:pPr>
            <w:r>
              <w:rPr>
                <w:rFonts w:hint="eastAsia" w:ascii="宋体" w:hAnsi="宋体" w:cs="宋体"/>
                <w:bCs/>
                <w:color w:val="000000"/>
                <w:kern w:val="0"/>
                <w:sz w:val="24"/>
                <w:lang w:bidi="ar"/>
              </w:rPr>
              <w:t>c) 可模拟设置常见的故障，并配备诊断接口，测量当前实际电压、电阻、线路通断等；</w:t>
            </w:r>
          </w:p>
          <w:p w14:paraId="5984B09A">
            <w:pPr>
              <w:rPr>
                <w:rFonts w:ascii="宋体" w:hAnsi="宋体" w:cs="宋体"/>
                <w:bCs/>
                <w:color w:val="000000"/>
                <w:kern w:val="0"/>
                <w:sz w:val="24"/>
                <w:lang w:bidi="ar"/>
              </w:rPr>
            </w:pPr>
            <w:r>
              <w:rPr>
                <w:rFonts w:hint="eastAsia" w:ascii="宋体" w:hAnsi="宋体" w:cs="宋体"/>
                <w:bCs/>
                <w:color w:val="000000"/>
                <w:kern w:val="0"/>
                <w:sz w:val="24"/>
                <w:lang w:bidi="ar"/>
              </w:rPr>
              <w:t>d) 可使用一体机设置故障，并能够监控当前电池状态和故障信息；</w:t>
            </w:r>
          </w:p>
          <w:p w14:paraId="658ED2C2">
            <w:pPr>
              <w:rPr>
                <w:rFonts w:ascii="宋体" w:hAnsi="宋体" w:cs="宋体"/>
                <w:bCs/>
                <w:color w:val="000000"/>
                <w:kern w:val="0"/>
                <w:sz w:val="24"/>
                <w:lang w:bidi="ar"/>
              </w:rPr>
            </w:pPr>
            <w:r>
              <w:rPr>
                <w:rFonts w:hint="eastAsia" w:ascii="宋体" w:hAnsi="宋体" w:cs="宋体"/>
                <w:bCs/>
                <w:color w:val="000000"/>
                <w:kern w:val="0"/>
                <w:sz w:val="24"/>
                <w:lang w:bidi="ar"/>
              </w:rPr>
              <w:t>e) 台架下方配备抽屉，用于存储安全防护工具、易损件、专用拆装工具及检测仪器等。</w:t>
            </w:r>
          </w:p>
          <w:p w14:paraId="4B3DD9CC">
            <w:pPr>
              <w:rPr>
                <w:rFonts w:ascii="宋体" w:hAnsi="宋体" w:cs="宋体"/>
                <w:bCs/>
                <w:color w:val="000000"/>
                <w:kern w:val="0"/>
                <w:sz w:val="24"/>
                <w:lang w:bidi="ar"/>
              </w:rPr>
            </w:pPr>
            <w:r>
              <w:rPr>
                <w:rFonts w:hint="eastAsia" w:ascii="宋体" w:hAnsi="宋体" w:cs="宋体"/>
                <w:bCs/>
                <w:color w:val="000000"/>
                <w:kern w:val="0"/>
                <w:sz w:val="24"/>
                <w:lang w:bidi="ar"/>
              </w:rPr>
              <w:t>1.4 可实现实训任务</w:t>
            </w:r>
          </w:p>
          <w:p w14:paraId="745D7900">
            <w:pPr>
              <w:rPr>
                <w:rFonts w:ascii="宋体" w:hAnsi="宋体" w:cs="宋体"/>
                <w:bCs/>
                <w:color w:val="000000"/>
                <w:kern w:val="0"/>
                <w:sz w:val="24"/>
                <w:lang w:bidi="ar"/>
              </w:rPr>
            </w:pPr>
            <w:r>
              <w:rPr>
                <w:rFonts w:hint="eastAsia" w:ascii="宋体" w:hAnsi="宋体" w:cs="宋体"/>
                <w:bCs/>
                <w:color w:val="000000"/>
                <w:kern w:val="0"/>
                <w:sz w:val="24"/>
                <w:lang w:bidi="ar"/>
              </w:rPr>
              <w:t>a) 设置故障，以项目的DTC清单为基础，选择市场常见的故障，包含但不限于：电芯电压采样掉线故障、电池温度采样异常故障、电流采样故障、 PACK高压互锁故障、单体过压故障、 CAN通讯故障、上高压过程中外侧电压采样失效、上高压过程中铅酸电压无效、不可逆的碰撞信号发生(ACAN信号)、不可逆的碰撞信号发生(PWM硬线)、热管理故障：出水口温度传感器故障、 BMS的12V供电电源电压过低故障等。具体数量以实际清单为准，数量在30个左右。</w:t>
            </w:r>
          </w:p>
          <w:p w14:paraId="20D49E3C">
            <w:pPr>
              <w:rPr>
                <w:rFonts w:ascii="宋体" w:hAnsi="宋体" w:cs="宋体"/>
                <w:bCs/>
                <w:sz w:val="24"/>
              </w:rPr>
            </w:pPr>
            <w:r>
              <w:rPr>
                <w:rFonts w:hint="eastAsia" w:ascii="宋体" w:hAnsi="宋体" w:cs="宋体"/>
                <w:bCs/>
                <w:color w:val="000000"/>
                <w:kern w:val="0"/>
                <w:sz w:val="24"/>
                <w:lang w:bidi="ar"/>
              </w:rPr>
              <w:t>b) 可实现模拟考试，让学员根据故障信息使用测量工具定位故障</w:t>
            </w:r>
          </w:p>
        </w:tc>
      </w:tr>
      <w:tr w14:paraId="28E31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2" w:type="dxa"/>
            <w:vAlign w:val="center"/>
          </w:tcPr>
          <w:p w14:paraId="77B5C284">
            <w:pPr>
              <w:jc w:val="center"/>
              <w:rPr>
                <w:rFonts w:ascii="宋体" w:hAnsi="宋体" w:cs="宋体"/>
                <w:bCs/>
                <w:sz w:val="24"/>
              </w:rPr>
            </w:pPr>
            <w:r>
              <w:rPr>
                <w:rFonts w:hint="eastAsia" w:ascii="宋体" w:hAnsi="宋体" w:cs="宋体"/>
                <w:bCs/>
                <w:sz w:val="24"/>
              </w:rPr>
              <w:t>3</w:t>
            </w:r>
          </w:p>
        </w:tc>
        <w:tc>
          <w:tcPr>
            <w:tcW w:w="1888" w:type="dxa"/>
            <w:vAlign w:val="center"/>
          </w:tcPr>
          <w:p w14:paraId="4E0ABC5B">
            <w:pPr>
              <w:jc w:val="center"/>
              <w:rPr>
                <w:rFonts w:ascii="宋体" w:hAnsi="宋体" w:cs="宋体"/>
                <w:bCs/>
                <w:sz w:val="24"/>
              </w:rPr>
            </w:pPr>
            <w:r>
              <w:rPr>
                <w:rFonts w:hint="eastAsia" w:ascii="宋体" w:hAnsi="宋体" w:cs="宋体"/>
                <w:bCs/>
                <w:color w:val="000000"/>
                <w:kern w:val="0"/>
                <w:sz w:val="24"/>
                <w:lang w:bidi="ar"/>
              </w:rPr>
              <w:t>移动一体机</w:t>
            </w:r>
          </w:p>
        </w:tc>
        <w:tc>
          <w:tcPr>
            <w:tcW w:w="6580" w:type="dxa"/>
            <w:vAlign w:val="center"/>
          </w:tcPr>
          <w:p w14:paraId="2CEC1C93">
            <w:pPr>
              <w:rPr>
                <w:rFonts w:ascii="宋体" w:hAnsi="宋体" w:cs="宋体"/>
                <w:bCs/>
                <w:sz w:val="24"/>
              </w:rPr>
            </w:pPr>
            <w:r>
              <w:rPr>
                <w:rFonts w:hint="eastAsia" w:ascii="宋体" w:hAnsi="宋体" w:cs="宋体"/>
                <w:bCs/>
                <w:color w:val="000000"/>
                <w:kern w:val="0"/>
                <w:sz w:val="24"/>
                <w:lang w:bidi="ar"/>
              </w:rPr>
              <w:t>可移动触控一体机用于安装教学软件、演示产品3D数字模型（可操作模型，比如总成件爆炸拆解、零部件翻转、透视等）、零部件工作原理演示、充放电流程演示、 MSD安装拆卸演示等。</w:t>
            </w:r>
          </w:p>
        </w:tc>
      </w:tr>
      <w:tr w14:paraId="7CE7A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2" w:type="dxa"/>
            <w:vAlign w:val="center"/>
          </w:tcPr>
          <w:p w14:paraId="02F36E17">
            <w:pPr>
              <w:jc w:val="center"/>
              <w:rPr>
                <w:rFonts w:ascii="宋体" w:hAnsi="宋体" w:cs="宋体"/>
                <w:bCs/>
                <w:sz w:val="24"/>
              </w:rPr>
            </w:pPr>
            <w:r>
              <w:rPr>
                <w:rFonts w:hint="eastAsia" w:ascii="宋体" w:hAnsi="宋体" w:cs="宋体"/>
                <w:bCs/>
                <w:sz w:val="24"/>
              </w:rPr>
              <w:t>4</w:t>
            </w:r>
          </w:p>
        </w:tc>
        <w:tc>
          <w:tcPr>
            <w:tcW w:w="1888" w:type="dxa"/>
            <w:vAlign w:val="center"/>
          </w:tcPr>
          <w:p w14:paraId="04A2D82E">
            <w:pPr>
              <w:jc w:val="center"/>
              <w:rPr>
                <w:rFonts w:ascii="宋体" w:hAnsi="宋体" w:cs="宋体"/>
                <w:bCs/>
                <w:sz w:val="24"/>
              </w:rPr>
            </w:pPr>
            <w:r>
              <w:rPr>
                <w:rFonts w:hint="eastAsia" w:ascii="宋体" w:hAnsi="宋体" w:cs="宋体"/>
                <w:bCs/>
                <w:color w:val="000000"/>
                <w:kern w:val="0"/>
                <w:sz w:val="24"/>
                <w:lang w:bidi="ar"/>
              </w:rPr>
              <w:t>专用CAN盒</w:t>
            </w:r>
          </w:p>
        </w:tc>
        <w:tc>
          <w:tcPr>
            <w:tcW w:w="6580" w:type="dxa"/>
            <w:vAlign w:val="center"/>
          </w:tcPr>
          <w:p w14:paraId="2CE15E25">
            <w:pPr>
              <w:rPr>
                <w:rFonts w:ascii="宋体" w:hAnsi="宋体" w:cs="宋体"/>
                <w:bCs/>
                <w:sz w:val="24"/>
              </w:rPr>
            </w:pPr>
            <w:r>
              <w:rPr>
                <w:rFonts w:hint="eastAsia" w:ascii="宋体" w:hAnsi="宋体" w:cs="宋体"/>
                <w:bCs/>
                <w:color w:val="000000"/>
                <w:kern w:val="0"/>
                <w:sz w:val="24"/>
                <w:lang w:bidi="ar"/>
              </w:rPr>
              <w:t>PACK/模组输出信号转换器，PACK内BMU输出通讯信号，经过CAN总线卡转换信号后，才能被上位机识别；</w:t>
            </w:r>
          </w:p>
        </w:tc>
      </w:tr>
      <w:tr w14:paraId="6027A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2" w:type="dxa"/>
            <w:vAlign w:val="center"/>
          </w:tcPr>
          <w:p w14:paraId="53D83ED6">
            <w:pPr>
              <w:jc w:val="center"/>
              <w:rPr>
                <w:rFonts w:ascii="宋体" w:hAnsi="宋体" w:cs="宋体"/>
                <w:bCs/>
                <w:sz w:val="24"/>
              </w:rPr>
            </w:pPr>
            <w:r>
              <w:rPr>
                <w:rFonts w:hint="eastAsia" w:ascii="宋体" w:hAnsi="宋体" w:cs="宋体"/>
                <w:bCs/>
                <w:sz w:val="24"/>
              </w:rPr>
              <w:t>5</w:t>
            </w:r>
          </w:p>
        </w:tc>
        <w:tc>
          <w:tcPr>
            <w:tcW w:w="1888" w:type="dxa"/>
            <w:vAlign w:val="center"/>
          </w:tcPr>
          <w:p w14:paraId="02FF660D">
            <w:pPr>
              <w:jc w:val="center"/>
              <w:rPr>
                <w:rFonts w:ascii="宋体" w:hAnsi="宋体" w:cs="宋体"/>
                <w:bCs/>
                <w:sz w:val="24"/>
              </w:rPr>
            </w:pPr>
            <w:r>
              <w:rPr>
                <w:rFonts w:hint="eastAsia" w:ascii="宋体" w:hAnsi="宋体" w:cs="宋体"/>
                <w:bCs/>
                <w:color w:val="000000"/>
                <w:kern w:val="0"/>
                <w:sz w:val="24"/>
                <w:lang w:bidi="ar"/>
              </w:rPr>
              <w:t>智能诊断仪（含软件+平板）</w:t>
            </w:r>
          </w:p>
        </w:tc>
        <w:tc>
          <w:tcPr>
            <w:tcW w:w="6580" w:type="dxa"/>
            <w:vAlign w:val="center"/>
          </w:tcPr>
          <w:p w14:paraId="17E518E2">
            <w:pPr>
              <w:rPr>
                <w:rFonts w:ascii="宋体" w:hAnsi="宋体" w:cs="宋体"/>
                <w:bCs/>
                <w:sz w:val="24"/>
              </w:rPr>
            </w:pPr>
            <w:r>
              <w:rPr>
                <w:rFonts w:hint="eastAsia" w:ascii="宋体" w:hAnsi="宋体" w:cs="宋体"/>
                <w:bCs/>
                <w:color w:val="000000"/>
                <w:kern w:val="0"/>
                <w:sz w:val="24"/>
                <w:lang w:bidi="ar"/>
              </w:rPr>
              <w:t>检测诊断软件及平板电脑</w:t>
            </w:r>
          </w:p>
        </w:tc>
      </w:tr>
      <w:tr w14:paraId="5F481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2" w:type="dxa"/>
            <w:vAlign w:val="center"/>
          </w:tcPr>
          <w:p w14:paraId="35E29F60">
            <w:pPr>
              <w:jc w:val="center"/>
              <w:rPr>
                <w:rFonts w:ascii="宋体" w:hAnsi="宋体" w:cs="宋体"/>
                <w:bCs/>
                <w:sz w:val="24"/>
              </w:rPr>
            </w:pPr>
            <w:r>
              <w:rPr>
                <w:rFonts w:hint="eastAsia" w:ascii="宋体" w:hAnsi="宋体" w:cs="宋体"/>
                <w:bCs/>
                <w:sz w:val="24"/>
              </w:rPr>
              <w:t>6</w:t>
            </w:r>
          </w:p>
        </w:tc>
        <w:tc>
          <w:tcPr>
            <w:tcW w:w="1888" w:type="dxa"/>
            <w:vAlign w:val="center"/>
          </w:tcPr>
          <w:p w14:paraId="2DDFA5D3">
            <w:pPr>
              <w:jc w:val="center"/>
              <w:rPr>
                <w:rFonts w:ascii="宋体" w:hAnsi="宋体" w:cs="宋体"/>
                <w:bCs/>
                <w:sz w:val="24"/>
              </w:rPr>
            </w:pPr>
            <w:r>
              <w:rPr>
                <w:rFonts w:hint="eastAsia" w:ascii="宋体" w:hAnsi="宋体" w:cs="宋体"/>
                <w:bCs/>
                <w:color w:val="000000"/>
                <w:kern w:val="0"/>
                <w:sz w:val="24"/>
                <w:lang w:bidi="ar"/>
              </w:rPr>
              <w:t>CAR专用上位机软件调试线</w:t>
            </w:r>
          </w:p>
        </w:tc>
        <w:tc>
          <w:tcPr>
            <w:tcW w:w="6580" w:type="dxa"/>
            <w:vAlign w:val="center"/>
          </w:tcPr>
          <w:p w14:paraId="5788A414">
            <w:pPr>
              <w:rPr>
                <w:rFonts w:ascii="宋体" w:hAnsi="宋体" w:cs="宋体"/>
                <w:bCs/>
                <w:sz w:val="24"/>
              </w:rPr>
            </w:pPr>
            <w:r>
              <w:rPr>
                <w:rFonts w:hint="eastAsia" w:ascii="宋体" w:hAnsi="宋体" w:cs="宋体"/>
                <w:bCs/>
                <w:color w:val="000000"/>
                <w:kern w:val="0"/>
                <w:sz w:val="24"/>
                <w:lang w:bidi="ar"/>
              </w:rPr>
              <w:t>网关调试线</w:t>
            </w:r>
          </w:p>
        </w:tc>
      </w:tr>
      <w:tr w14:paraId="67684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2" w:type="dxa"/>
            <w:vAlign w:val="center"/>
          </w:tcPr>
          <w:p w14:paraId="2445863B">
            <w:pPr>
              <w:jc w:val="center"/>
              <w:rPr>
                <w:rFonts w:ascii="宋体" w:hAnsi="宋体" w:cs="宋体"/>
                <w:bCs/>
                <w:sz w:val="24"/>
              </w:rPr>
            </w:pPr>
            <w:r>
              <w:rPr>
                <w:rFonts w:hint="eastAsia" w:ascii="宋体" w:hAnsi="宋体" w:cs="宋体"/>
                <w:bCs/>
                <w:sz w:val="24"/>
              </w:rPr>
              <w:t>7</w:t>
            </w:r>
          </w:p>
        </w:tc>
        <w:tc>
          <w:tcPr>
            <w:tcW w:w="1888" w:type="dxa"/>
            <w:vAlign w:val="center"/>
          </w:tcPr>
          <w:p w14:paraId="490BC19C">
            <w:pPr>
              <w:jc w:val="center"/>
              <w:rPr>
                <w:rFonts w:ascii="宋体" w:hAnsi="宋体" w:cs="宋体"/>
                <w:bCs/>
                <w:sz w:val="24"/>
              </w:rPr>
            </w:pPr>
            <w:r>
              <w:rPr>
                <w:rFonts w:hint="eastAsia" w:ascii="宋体" w:hAnsi="宋体" w:cs="宋体"/>
                <w:bCs/>
                <w:color w:val="000000"/>
                <w:kern w:val="0"/>
                <w:sz w:val="24"/>
                <w:lang w:bidi="ar"/>
              </w:rPr>
              <w:t>BUS专用上位机软件调试线</w:t>
            </w:r>
          </w:p>
        </w:tc>
        <w:tc>
          <w:tcPr>
            <w:tcW w:w="6580" w:type="dxa"/>
            <w:vAlign w:val="center"/>
          </w:tcPr>
          <w:p w14:paraId="7EB96F04">
            <w:pPr>
              <w:rPr>
                <w:rFonts w:ascii="宋体" w:hAnsi="宋体" w:cs="宋体"/>
                <w:bCs/>
                <w:sz w:val="24"/>
              </w:rPr>
            </w:pPr>
            <w:r>
              <w:rPr>
                <w:rFonts w:hint="eastAsia" w:ascii="宋体" w:hAnsi="宋体" w:cs="宋体"/>
                <w:bCs/>
                <w:color w:val="000000"/>
                <w:kern w:val="0"/>
                <w:sz w:val="24"/>
                <w:lang w:bidi="ar"/>
              </w:rPr>
              <w:t>BUS万能调试线</w:t>
            </w:r>
          </w:p>
        </w:tc>
      </w:tr>
      <w:tr w14:paraId="4A57A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2" w:type="dxa"/>
            <w:vAlign w:val="center"/>
          </w:tcPr>
          <w:p w14:paraId="7644A1DD">
            <w:pPr>
              <w:jc w:val="center"/>
              <w:rPr>
                <w:rFonts w:ascii="宋体" w:hAnsi="宋体" w:cs="宋体"/>
                <w:bCs/>
                <w:sz w:val="24"/>
              </w:rPr>
            </w:pPr>
            <w:r>
              <w:rPr>
                <w:rFonts w:hint="eastAsia" w:ascii="宋体" w:hAnsi="宋体" w:cs="宋体"/>
                <w:bCs/>
                <w:sz w:val="24"/>
              </w:rPr>
              <w:t>8</w:t>
            </w:r>
          </w:p>
        </w:tc>
        <w:tc>
          <w:tcPr>
            <w:tcW w:w="1888" w:type="dxa"/>
            <w:vAlign w:val="center"/>
          </w:tcPr>
          <w:p w14:paraId="5A9C784A">
            <w:pPr>
              <w:jc w:val="center"/>
              <w:rPr>
                <w:rFonts w:ascii="宋体" w:hAnsi="宋体" w:cs="宋体"/>
                <w:bCs/>
                <w:sz w:val="24"/>
              </w:rPr>
            </w:pPr>
            <w:r>
              <w:rPr>
                <w:rFonts w:hint="eastAsia" w:ascii="宋体" w:hAnsi="宋体" w:cs="宋体"/>
                <w:bCs/>
                <w:color w:val="000000"/>
                <w:kern w:val="0"/>
                <w:sz w:val="24"/>
                <w:lang w:bidi="ar"/>
              </w:rPr>
              <w:t>交直流一体充电系统故障检测台</w:t>
            </w:r>
          </w:p>
        </w:tc>
        <w:tc>
          <w:tcPr>
            <w:tcW w:w="6580" w:type="dxa"/>
          </w:tcPr>
          <w:p w14:paraId="4186D1EE">
            <w:pPr>
              <w:rPr>
                <w:rFonts w:ascii="宋体" w:hAnsi="宋体" w:cs="宋体"/>
                <w:bCs/>
                <w:sz w:val="24"/>
              </w:rPr>
            </w:pPr>
            <w:r>
              <w:rPr>
                <w:rFonts w:hint="eastAsia" w:ascii="宋体" w:hAnsi="宋体" w:cs="宋体"/>
                <w:bCs/>
                <w:color w:val="000000"/>
                <w:kern w:val="0"/>
                <w:sz w:val="24"/>
                <w:lang w:bidi="ar"/>
              </w:rPr>
              <w:t>充电桩故障检测台， 交流充电桩和直流充电桩为基础进行制作，真实展示新能源汽车充电装置的的结构组成和工作原理，能够开展充电桩的组成、结构、原理、操作及排故障等实训课程，适用于各类新能源培训中心教学使用。</w:t>
            </w:r>
          </w:p>
        </w:tc>
      </w:tr>
    </w:tbl>
    <w:p w14:paraId="1D7CC605">
      <w:pPr>
        <w:spacing w:before="348" w:after="120" w:line="220" w:lineRule="auto"/>
        <w:ind w:firstLine="482" w:firstLineChars="200"/>
        <w:rPr>
          <w:rFonts w:ascii="宋体" w:hAnsi="宋体" w:cs="宋体"/>
          <w:b/>
          <w:kern w:val="1"/>
          <w:sz w:val="24"/>
        </w:rPr>
      </w:pPr>
      <w:r>
        <w:rPr>
          <w:rFonts w:hint="eastAsia" w:ascii="宋体" w:hAnsi="宋体" w:cs="宋体"/>
          <w:b/>
          <w:kern w:val="1"/>
          <w:sz w:val="24"/>
        </w:rPr>
        <w:t>（三）配套服务要求</w:t>
      </w:r>
    </w:p>
    <w:p w14:paraId="0F30FED9">
      <w:pPr>
        <w:widowControl/>
        <w:kinsoku w:val="0"/>
        <w:autoSpaceDE w:val="0"/>
        <w:autoSpaceDN w:val="0"/>
        <w:adjustRightInd w:val="0"/>
        <w:snapToGrid w:val="0"/>
        <w:spacing w:after="120" w:line="360" w:lineRule="auto"/>
        <w:ind w:firstLine="480" w:firstLineChars="200"/>
        <w:textAlignment w:val="baseline"/>
        <w:rPr>
          <w:rFonts w:ascii="宋体" w:hAnsi="宋体" w:cs="宋体"/>
          <w:sz w:val="24"/>
        </w:rPr>
      </w:pPr>
      <w:r>
        <w:rPr>
          <w:rFonts w:hint="eastAsia" w:ascii="宋体" w:hAnsi="宋体" w:cs="宋体"/>
          <w:sz w:val="24"/>
        </w:rPr>
        <w:t>安装调试：中标人需负责所有核心设备、配套设备的免费包装、物流运输至指定场地（北京市大兴区采育镇育英街11号北京汽车技师学院），并承担现场安装、设备单机调试、系统联调全部工作；确保所有设备正常运行，安装工程验收合格率100%，设备安装布局符合学院实训室场地规划及消防安全、电气安全相关规范。</w:t>
      </w:r>
    </w:p>
    <w:p w14:paraId="38EC4F71">
      <w:pPr>
        <w:widowControl/>
        <w:kinsoku w:val="0"/>
        <w:autoSpaceDE w:val="0"/>
        <w:autoSpaceDN w:val="0"/>
        <w:adjustRightInd w:val="0"/>
        <w:snapToGrid w:val="0"/>
        <w:spacing w:after="120" w:line="360" w:lineRule="auto"/>
        <w:ind w:firstLine="480" w:firstLineChars="200"/>
        <w:textAlignment w:val="baseline"/>
        <w:rPr>
          <w:rFonts w:ascii="宋体" w:hAnsi="宋体" w:cs="宋体"/>
          <w:sz w:val="24"/>
        </w:rPr>
      </w:pPr>
      <w:r>
        <w:rPr>
          <w:rFonts w:hint="eastAsia" w:ascii="宋体" w:hAnsi="宋体" w:cs="宋体"/>
          <w:sz w:val="24"/>
        </w:rPr>
        <w:t>人员培训：中标人需为学院新能源汽车检测与维修、新能源汽车制造与装配、智能网联汽车技术应用专业师生提供为期5天的免费线下专业实操培训，培训核心课程为围绕宁德时代动力电池结构、拆装、气密性检测、充电、动力电池及BMS检测诊断等；培训讲师需具备 5 年以上新能源汽车维修尤其是动力电池拆装诊断维修实训教学或行业技术服务经验，培训内容贴合教学与实训实际需求，确保参训师生熟练掌握设备操作、日常维护、基础故障诊断及教学场景应用方法；培训结束后组织统一考核，考核通过率需≥95%。</w:t>
      </w:r>
    </w:p>
    <w:p w14:paraId="030E842D">
      <w:pPr>
        <w:widowControl/>
        <w:kinsoku w:val="0"/>
        <w:autoSpaceDE w:val="0"/>
        <w:autoSpaceDN w:val="0"/>
        <w:adjustRightInd w:val="0"/>
        <w:snapToGrid w:val="0"/>
        <w:spacing w:after="120" w:line="360" w:lineRule="auto"/>
        <w:ind w:firstLine="480" w:firstLineChars="200"/>
        <w:textAlignment w:val="baseline"/>
        <w:rPr>
          <w:rFonts w:ascii="宋体" w:hAnsi="宋体" w:cs="宋体"/>
          <w:sz w:val="24"/>
        </w:rPr>
      </w:pPr>
      <w:r>
        <w:rPr>
          <w:rFonts w:hint="eastAsia" w:ascii="宋体" w:hAnsi="宋体" w:cs="宋体"/>
          <w:sz w:val="24"/>
        </w:rPr>
        <w:t>技术支持与质保：中标人需为所有采购设备提供至少3年的免费原厂质保服务，质保期内设备整体故障率≤5%；设备出现故障时，中标人需在24小时内完成技术响应，48小时内安排专业技术人员到达现场解决问题，无法现场修复的需提供备用设备保障教学实训正常开展；质保期后为采购人提供终身技术支持，并给予设备维修、配件更换、系统升级等优惠服务。</w:t>
      </w:r>
    </w:p>
    <w:p w14:paraId="7DB16E9A">
      <w:pPr>
        <w:numPr>
          <w:ilvl w:val="0"/>
          <w:numId w:val="15"/>
        </w:numPr>
        <w:spacing w:before="123" w:after="120" w:line="219" w:lineRule="auto"/>
        <w:rPr>
          <w:rFonts w:ascii="宋体" w:hAnsi="宋体" w:cs="宋体"/>
          <w:b/>
          <w:color w:val="000000"/>
          <w:kern w:val="1"/>
          <w:sz w:val="24"/>
        </w:rPr>
      </w:pPr>
      <w:r>
        <w:rPr>
          <w:rFonts w:hint="eastAsia" w:ascii="宋体" w:hAnsi="宋体" w:cs="宋体"/>
          <w:sz w:val="24"/>
        </w:rPr>
        <w:t>、</w:t>
      </w:r>
      <w:r>
        <w:rPr>
          <w:rFonts w:hint="eastAsia" w:ascii="宋体" w:hAnsi="宋体" w:cs="宋体"/>
          <w:b/>
          <w:color w:val="000000"/>
          <w:kern w:val="1"/>
          <w:sz w:val="24"/>
        </w:rPr>
        <w:t>竞标方案及其他要求：</w:t>
      </w:r>
    </w:p>
    <w:p w14:paraId="6ED2C7E8">
      <w:pPr>
        <w:spacing w:before="348" w:after="120" w:line="220" w:lineRule="auto"/>
        <w:ind w:firstLine="482" w:firstLineChars="200"/>
        <w:rPr>
          <w:rFonts w:ascii="宋体" w:hAnsi="宋体" w:cs="宋体"/>
          <w:b/>
          <w:kern w:val="1"/>
          <w:sz w:val="24"/>
        </w:rPr>
      </w:pPr>
      <w:r>
        <w:rPr>
          <w:rFonts w:hint="eastAsia" w:ascii="宋体" w:hAnsi="宋体" w:cs="宋体"/>
          <w:b/>
          <w:kern w:val="1"/>
          <w:sz w:val="24"/>
        </w:rPr>
        <w:t>（一）竞标方案编制要求</w:t>
      </w:r>
    </w:p>
    <w:p w14:paraId="2EEC169A">
      <w:pPr>
        <w:widowControl/>
        <w:numPr>
          <w:ilvl w:val="0"/>
          <w:numId w:val="16"/>
        </w:numPr>
        <w:spacing w:beforeAutospacing="1" w:afterAutospacing="1"/>
        <w:ind w:hanging="294"/>
        <w:jc w:val="left"/>
        <w:rPr>
          <w:rFonts w:ascii="宋体" w:hAnsi="宋体" w:cs="宋体"/>
          <w:snapToGrid w:val="0"/>
          <w:color w:val="000000"/>
          <w:kern w:val="0"/>
          <w:sz w:val="24"/>
        </w:rPr>
      </w:pPr>
      <w:r>
        <w:rPr>
          <w:rFonts w:hint="eastAsia" w:ascii="宋体" w:hAnsi="宋体" w:cs="宋体"/>
          <w:snapToGrid w:val="0"/>
          <w:color w:val="000000"/>
          <w:kern w:val="0"/>
          <w:sz w:val="24"/>
        </w:rPr>
        <w:t>竞标方案需包含公司概况、资质证明、产品技术方案、设备供货计划、安装调试方案、人员培训方案、售后服务方案、质量保障措施、项目进度计划表、报价清单等内容，内容完整、条理清晰、针对性强。</w:t>
      </w:r>
    </w:p>
    <w:p w14:paraId="4CA601E9">
      <w:pPr>
        <w:widowControl/>
        <w:numPr>
          <w:ilvl w:val="0"/>
          <w:numId w:val="16"/>
        </w:numPr>
        <w:spacing w:beforeAutospacing="1" w:afterAutospacing="1"/>
        <w:ind w:hanging="294"/>
        <w:jc w:val="left"/>
        <w:rPr>
          <w:rFonts w:ascii="宋体" w:hAnsi="宋体" w:cs="宋体"/>
          <w:snapToGrid w:val="0"/>
          <w:color w:val="000000"/>
          <w:kern w:val="0"/>
          <w:sz w:val="24"/>
        </w:rPr>
      </w:pPr>
      <w:r>
        <w:rPr>
          <w:rFonts w:hint="eastAsia" w:ascii="宋体" w:hAnsi="宋体" w:cs="宋体"/>
          <w:snapToGrid w:val="0"/>
          <w:color w:val="000000"/>
          <w:kern w:val="0"/>
          <w:sz w:val="24"/>
        </w:rPr>
        <w:t>产品技术方案需详细说明所投产品的技术参数、性能指标、与参考型号的对比优势，以及设备间的兼容性、系统集成方案，确保满足实训室教学及实训需求。</w:t>
      </w:r>
    </w:p>
    <w:p w14:paraId="4ECD4CAE">
      <w:pPr>
        <w:widowControl/>
        <w:numPr>
          <w:ilvl w:val="0"/>
          <w:numId w:val="16"/>
        </w:numPr>
        <w:spacing w:beforeAutospacing="1" w:afterAutospacing="1"/>
        <w:ind w:hanging="294"/>
        <w:jc w:val="left"/>
        <w:rPr>
          <w:rFonts w:ascii="宋体" w:hAnsi="宋体" w:cs="宋体"/>
          <w:snapToGrid w:val="0"/>
          <w:color w:val="000000"/>
          <w:kern w:val="0"/>
          <w:sz w:val="24"/>
        </w:rPr>
      </w:pPr>
      <w:r>
        <w:rPr>
          <w:rFonts w:hint="eastAsia" w:ascii="宋体" w:hAnsi="宋体" w:cs="宋体"/>
          <w:snapToGrid w:val="0"/>
          <w:color w:val="000000"/>
          <w:kern w:val="0"/>
          <w:sz w:val="24"/>
        </w:rPr>
        <w:t>项目进度计划表需明确各阶段工作内容、时间节点、责任人及保障措施，确保符合项目整体执行周期要求（≤3个月）。</w:t>
      </w:r>
    </w:p>
    <w:p w14:paraId="655714DA">
      <w:pPr>
        <w:widowControl/>
        <w:numPr>
          <w:ilvl w:val="0"/>
          <w:numId w:val="16"/>
        </w:numPr>
        <w:spacing w:beforeAutospacing="1" w:afterAutospacing="1"/>
        <w:ind w:hanging="294"/>
        <w:jc w:val="left"/>
        <w:rPr>
          <w:rFonts w:ascii="宋体" w:hAnsi="宋体" w:cs="宋体"/>
          <w:snapToGrid w:val="0"/>
          <w:color w:val="000000"/>
          <w:kern w:val="0"/>
          <w:sz w:val="24"/>
        </w:rPr>
      </w:pPr>
      <w:r>
        <w:rPr>
          <w:rFonts w:hint="eastAsia" w:ascii="宋体" w:hAnsi="宋体" w:cs="宋体"/>
          <w:snapToGrid w:val="0"/>
          <w:color w:val="000000"/>
          <w:kern w:val="0"/>
          <w:sz w:val="24"/>
        </w:rPr>
        <w:t>报价清单需按招标内容清单分项报价，报价包含设备采购、运输、安装、调试、培训、质保所有费用，为固定总价，不得擅自变更。</w:t>
      </w:r>
    </w:p>
    <w:p w14:paraId="5232AF1E">
      <w:pPr>
        <w:spacing w:before="348" w:after="120" w:line="220" w:lineRule="auto"/>
        <w:ind w:firstLine="482" w:firstLineChars="200"/>
        <w:rPr>
          <w:rFonts w:ascii="宋体" w:hAnsi="宋体" w:cs="宋体"/>
          <w:b/>
          <w:kern w:val="1"/>
          <w:sz w:val="24"/>
        </w:rPr>
      </w:pPr>
      <w:r>
        <w:rPr>
          <w:rFonts w:hint="eastAsia" w:ascii="宋体" w:hAnsi="宋体" w:cs="宋体"/>
          <w:b/>
          <w:kern w:val="1"/>
          <w:sz w:val="24"/>
        </w:rPr>
        <w:t>（二）其他要求</w:t>
      </w:r>
    </w:p>
    <w:p w14:paraId="19E47710">
      <w:pPr>
        <w:widowControl/>
        <w:spacing w:beforeAutospacing="1" w:afterAutospacing="1"/>
        <w:ind w:left="426"/>
        <w:jc w:val="left"/>
        <w:rPr>
          <w:rFonts w:ascii="宋体" w:hAnsi="宋体" w:cs="宋体"/>
          <w:snapToGrid w:val="0"/>
          <w:color w:val="000000"/>
          <w:kern w:val="0"/>
          <w:sz w:val="24"/>
        </w:rPr>
      </w:pPr>
      <w:r>
        <w:rPr>
          <w:rFonts w:hint="eastAsia" w:ascii="宋体" w:hAnsi="宋体" w:cs="宋体"/>
          <w:snapToGrid w:val="0"/>
          <w:color w:val="000000"/>
          <w:kern w:val="0"/>
          <w:sz w:val="24"/>
        </w:rPr>
        <w:t>1.投标人须保证所投产品为全新、未使用过的原装正品，无质量瑕疵，如发现假冒伪劣产品，学院有权取消其中标资格，追究相关责任并要求赔偿损失。</w:t>
      </w:r>
    </w:p>
    <w:p w14:paraId="552FE4F6">
      <w:pPr>
        <w:widowControl/>
        <w:spacing w:beforeAutospacing="1" w:afterAutospacing="1"/>
        <w:ind w:left="426"/>
        <w:jc w:val="left"/>
        <w:rPr>
          <w:rFonts w:ascii="宋体" w:hAnsi="宋体" w:cs="宋体"/>
          <w:snapToGrid w:val="0"/>
          <w:color w:val="000000"/>
          <w:kern w:val="0"/>
          <w:sz w:val="24"/>
        </w:rPr>
      </w:pPr>
      <w:r>
        <w:rPr>
          <w:rFonts w:hint="eastAsia" w:ascii="宋体" w:hAnsi="宋体" w:cs="宋体"/>
          <w:snapToGrid w:val="0"/>
          <w:color w:val="000000"/>
          <w:kern w:val="0"/>
          <w:sz w:val="24"/>
        </w:rPr>
        <w:t>2.投标人须承诺严格按照合同约定的时间节点完成设备供货、安装调试、培训等工作，如逾期，按合同约定承担违约责任。</w:t>
      </w:r>
    </w:p>
    <w:p w14:paraId="15689F1A">
      <w:pPr>
        <w:widowControl/>
        <w:spacing w:beforeAutospacing="1" w:afterAutospacing="1"/>
        <w:ind w:left="426"/>
        <w:jc w:val="left"/>
        <w:rPr>
          <w:rFonts w:ascii="宋体" w:hAnsi="宋体" w:cs="宋体"/>
          <w:sz w:val="24"/>
        </w:rPr>
      </w:pPr>
      <w:r>
        <w:rPr>
          <w:rFonts w:hint="eastAsia" w:ascii="宋体" w:hAnsi="宋体" w:cs="宋体"/>
          <w:snapToGrid w:val="0"/>
          <w:color w:val="000000"/>
          <w:kern w:val="0"/>
          <w:sz w:val="24"/>
        </w:rPr>
        <w:t>3.投标人须配合学院完成政府采购相关流程，提供所需的全部资料，确保采购过程合规、透明。</w:t>
      </w:r>
    </w:p>
    <w:p w14:paraId="77951506">
      <w:pPr>
        <w:spacing w:before="123" w:after="120" w:line="219" w:lineRule="auto"/>
        <w:rPr>
          <w:rFonts w:ascii="宋体" w:hAnsi="宋体" w:cs="宋体"/>
          <w:b/>
          <w:color w:val="000000"/>
          <w:kern w:val="1"/>
          <w:sz w:val="24"/>
        </w:rPr>
      </w:pPr>
      <w:r>
        <w:rPr>
          <w:rFonts w:hint="eastAsia" w:ascii="宋体" w:hAnsi="宋体" w:cs="宋体"/>
          <w:b/>
          <w:color w:val="000000"/>
          <w:kern w:val="1"/>
          <w:sz w:val="24"/>
        </w:rPr>
        <w:t>六、保障方案：</w:t>
      </w:r>
    </w:p>
    <w:p w14:paraId="3E12226F">
      <w:pPr>
        <w:spacing w:before="348" w:after="120" w:line="220" w:lineRule="auto"/>
        <w:ind w:firstLine="482" w:firstLineChars="200"/>
        <w:rPr>
          <w:rFonts w:ascii="宋体" w:hAnsi="宋体" w:cs="宋体"/>
          <w:b/>
          <w:kern w:val="1"/>
          <w:sz w:val="24"/>
        </w:rPr>
      </w:pPr>
      <w:r>
        <w:rPr>
          <w:rFonts w:hint="eastAsia" w:ascii="宋体" w:hAnsi="宋体" w:cs="宋体"/>
          <w:b/>
          <w:kern w:val="1"/>
          <w:sz w:val="24"/>
        </w:rPr>
        <w:t>（一）供货保障及违约条款</w:t>
      </w:r>
    </w:p>
    <w:p w14:paraId="5A8F0543">
      <w:pPr>
        <w:widowControl/>
        <w:spacing w:beforeAutospacing="1" w:afterAutospacing="1"/>
        <w:ind w:left="426" w:firstLine="480" w:firstLineChars="200"/>
        <w:jc w:val="left"/>
        <w:rPr>
          <w:rFonts w:ascii="宋体" w:hAnsi="宋体" w:cs="宋体"/>
          <w:snapToGrid w:val="0"/>
          <w:color w:val="000000"/>
          <w:kern w:val="0"/>
          <w:sz w:val="24"/>
        </w:rPr>
      </w:pPr>
      <w:r>
        <w:rPr>
          <w:rFonts w:hint="eastAsia" w:ascii="宋体" w:hAnsi="宋体" w:cs="宋体"/>
          <w:snapToGrid w:val="0"/>
          <w:color w:val="000000"/>
          <w:kern w:val="0"/>
          <w:sz w:val="24"/>
        </w:rPr>
        <w:t>1.中标人制定详细供货计划，明确生产、运输、到货时间，确保设备按时送达指定地点。违约：每逾期1天按合同总价 0.5‰支付违约金；逾期超 30 日，采购人有权解除合同，全额扣除履约保证金。</w:t>
      </w:r>
    </w:p>
    <w:p w14:paraId="4C58D7E4">
      <w:pPr>
        <w:widowControl/>
        <w:spacing w:beforeAutospacing="1" w:afterAutospacing="1"/>
        <w:ind w:left="426" w:firstLine="480" w:firstLineChars="200"/>
        <w:jc w:val="left"/>
        <w:rPr>
          <w:rFonts w:ascii="宋体" w:hAnsi="宋体" w:cs="宋体"/>
          <w:snapToGrid w:val="0"/>
          <w:color w:val="000000"/>
          <w:kern w:val="0"/>
          <w:sz w:val="24"/>
        </w:rPr>
      </w:pPr>
      <w:r>
        <w:rPr>
          <w:rFonts w:hint="eastAsia" w:ascii="宋体" w:hAnsi="宋体" w:cs="宋体"/>
          <w:snapToGrid w:val="0"/>
          <w:color w:val="000000"/>
          <w:kern w:val="0"/>
          <w:sz w:val="24"/>
        </w:rPr>
        <w:t>2.中标人委托资质物流企业运输，做好防护措施，运输损坏由中标人免费更换或维修。违约：7 日内未更换到位，每逾期 1 天按合同总价 0.3‰支付违约金。</w:t>
      </w:r>
    </w:p>
    <w:p w14:paraId="35BBB929">
      <w:pPr>
        <w:widowControl/>
        <w:spacing w:beforeAutospacing="1" w:afterAutospacing="1"/>
        <w:ind w:left="426" w:firstLine="480" w:firstLineChars="200"/>
        <w:jc w:val="left"/>
        <w:rPr>
          <w:rFonts w:ascii="宋体" w:hAnsi="宋体" w:cs="宋体"/>
          <w:snapToGrid w:val="0"/>
          <w:color w:val="000000"/>
          <w:kern w:val="0"/>
          <w:sz w:val="24"/>
        </w:rPr>
      </w:pPr>
      <w:r>
        <w:rPr>
          <w:rFonts w:hint="eastAsia" w:ascii="宋体" w:hAnsi="宋体" w:cs="宋体"/>
          <w:snapToGrid w:val="0"/>
          <w:color w:val="000000"/>
          <w:kern w:val="0"/>
          <w:sz w:val="24"/>
        </w:rPr>
        <w:t>3.提前沟通到货时间，安排专人现场交接，配合完成数量、外观、型号核对。违约：拒不配合、货单不符且拒不整改，每次扣罚履约保证金 5%。</w:t>
      </w:r>
    </w:p>
    <w:p w14:paraId="12D5B3ED">
      <w:pPr>
        <w:spacing w:before="348" w:after="120" w:line="220" w:lineRule="auto"/>
        <w:ind w:firstLine="482" w:firstLineChars="200"/>
        <w:rPr>
          <w:rFonts w:ascii="宋体" w:hAnsi="宋体" w:cs="宋体"/>
          <w:b/>
          <w:kern w:val="1"/>
          <w:sz w:val="24"/>
        </w:rPr>
      </w:pPr>
      <w:r>
        <w:rPr>
          <w:rFonts w:hint="eastAsia" w:ascii="宋体" w:hAnsi="宋体" w:cs="宋体"/>
          <w:b/>
          <w:kern w:val="1"/>
          <w:sz w:val="24"/>
        </w:rPr>
        <w:t>（二）质量保障及违约条款</w:t>
      </w:r>
    </w:p>
    <w:p w14:paraId="29BB05FC">
      <w:pPr>
        <w:widowControl/>
        <w:spacing w:beforeAutospacing="1" w:afterAutospacing="1"/>
        <w:ind w:left="426" w:firstLine="480" w:firstLineChars="200"/>
        <w:jc w:val="left"/>
        <w:rPr>
          <w:rFonts w:ascii="宋体" w:hAnsi="宋体" w:cs="宋体"/>
          <w:snapToGrid w:val="0"/>
          <w:color w:val="000000"/>
          <w:kern w:val="0"/>
          <w:sz w:val="24"/>
        </w:rPr>
      </w:pPr>
      <w:r>
        <w:rPr>
          <w:rFonts w:hint="eastAsia" w:ascii="宋体" w:hAnsi="宋体" w:cs="宋体"/>
          <w:snapToGrid w:val="0"/>
          <w:color w:val="000000"/>
          <w:kern w:val="0"/>
          <w:sz w:val="24"/>
        </w:rPr>
        <w:t>1.建立全流程质量管控体系，各环节专人质检，确保设备质量合格率 100%。违约：以次充好、参数虚标，扣除履约保证金 20%—100%，无条件更换。</w:t>
      </w:r>
    </w:p>
    <w:p w14:paraId="4F875317">
      <w:pPr>
        <w:widowControl/>
        <w:spacing w:beforeAutospacing="1" w:afterAutospacing="1"/>
        <w:ind w:left="426" w:firstLine="480" w:firstLineChars="200"/>
        <w:jc w:val="left"/>
        <w:rPr>
          <w:rFonts w:ascii="宋体" w:hAnsi="宋体" w:cs="宋体"/>
          <w:snapToGrid w:val="0"/>
          <w:color w:val="000000"/>
          <w:kern w:val="0"/>
          <w:sz w:val="24"/>
        </w:rPr>
      </w:pPr>
      <w:r>
        <w:rPr>
          <w:rFonts w:hint="eastAsia" w:ascii="宋体" w:hAnsi="宋体" w:cs="宋体"/>
          <w:snapToGrid w:val="0"/>
          <w:color w:val="000000"/>
          <w:kern w:val="0"/>
          <w:sz w:val="24"/>
        </w:rPr>
        <w:t>2.到货后配合学院及第三方专家检测，不合格设备 7 个工作日内免费更换。违约：未按期更换，每逾期 1 天按合同总价 0.5‰支付违约金；两次检测不合格，扣除履约保证金 30%，采购人有权退货。</w:t>
      </w:r>
    </w:p>
    <w:p w14:paraId="2A9877DB">
      <w:pPr>
        <w:widowControl/>
        <w:spacing w:beforeAutospacing="1" w:afterAutospacing="1"/>
        <w:ind w:left="426" w:firstLine="480" w:firstLineChars="200"/>
        <w:jc w:val="left"/>
        <w:rPr>
          <w:rFonts w:ascii="宋体" w:hAnsi="宋体" w:cs="宋体"/>
          <w:snapToGrid w:val="0"/>
          <w:color w:val="000000"/>
          <w:kern w:val="0"/>
          <w:sz w:val="24"/>
        </w:rPr>
      </w:pPr>
      <w:r>
        <w:rPr>
          <w:rFonts w:hint="eastAsia" w:ascii="宋体" w:hAnsi="宋体" w:cs="宋体"/>
          <w:snapToGrid w:val="0"/>
          <w:color w:val="000000"/>
          <w:kern w:val="0"/>
          <w:sz w:val="24"/>
        </w:rPr>
        <w:t>3.安装调试后完成不少于 72 小时连续运行测试，稳定无故障，经学院签字确认。违约：测试不合格拒不整改，扣除履约保证金 10%—30%，直至更换合格设备。</w:t>
      </w:r>
    </w:p>
    <w:p w14:paraId="5CF69DE9">
      <w:pPr>
        <w:spacing w:before="348" w:after="120" w:line="220" w:lineRule="auto"/>
        <w:ind w:firstLine="482" w:firstLineChars="200"/>
        <w:rPr>
          <w:rFonts w:ascii="宋体" w:hAnsi="宋体" w:cs="宋体"/>
          <w:b/>
          <w:kern w:val="1"/>
          <w:sz w:val="24"/>
        </w:rPr>
      </w:pPr>
      <w:r>
        <w:rPr>
          <w:rFonts w:hint="eastAsia" w:ascii="宋体" w:hAnsi="宋体" w:cs="宋体"/>
          <w:b/>
          <w:kern w:val="1"/>
          <w:sz w:val="24"/>
        </w:rPr>
        <w:t>（三）人员保障及违约条款</w:t>
      </w:r>
    </w:p>
    <w:p w14:paraId="6ACF0334">
      <w:pPr>
        <w:widowControl/>
        <w:spacing w:beforeAutospacing="1" w:afterAutospacing="1"/>
        <w:ind w:left="426" w:firstLine="480" w:firstLineChars="200"/>
        <w:jc w:val="left"/>
        <w:rPr>
          <w:rFonts w:ascii="宋体" w:hAnsi="宋体" w:cs="宋体"/>
          <w:snapToGrid w:val="0"/>
          <w:color w:val="000000"/>
          <w:kern w:val="0"/>
          <w:sz w:val="24"/>
        </w:rPr>
      </w:pPr>
      <w:r>
        <w:rPr>
          <w:rFonts w:hint="eastAsia" w:ascii="宋体" w:hAnsi="宋体" w:cs="宋体"/>
          <w:snapToGrid w:val="0"/>
          <w:color w:val="000000"/>
          <w:kern w:val="0"/>
          <w:sz w:val="24"/>
        </w:rPr>
        <w:t>1.组建专属项目团队，项目负责人具备 5 年以上同类项目经验，配备专职工程师、讲师、售后人员，全程驻场至验收合格。违约：人员不符资质、擅自更换、未驻场，每次扣除履约保证金 5%—10%，拒不整改暂停付款。</w:t>
      </w:r>
    </w:p>
    <w:p w14:paraId="4A6ADDD6">
      <w:pPr>
        <w:widowControl/>
        <w:spacing w:beforeAutospacing="1" w:afterAutospacing="1"/>
        <w:ind w:left="426" w:firstLine="480" w:firstLineChars="200"/>
        <w:jc w:val="left"/>
        <w:rPr>
          <w:rFonts w:ascii="宋体" w:hAnsi="宋体" w:cs="宋体"/>
          <w:snapToGrid w:val="0"/>
          <w:color w:val="000000"/>
          <w:kern w:val="0"/>
          <w:sz w:val="24"/>
        </w:rPr>
      </w:pPr>
      <w:r>
        <w:rPr>
          <w:rFonts w:hint="eastAsia" w:ascii="宋体" w:hAnsi="宋体" w:cs="宋体"/>
          <w:snapToGrid w:val="0"/>
          <w:color w:val="000000"/>
          <w:kern w:val="0"/>
          <w:sz w:val="24"/>
        </w:rPr>
        <w:t>2.培训讲师具备新能源汽车动力电池拆装检测诊断教学实训经验与相关行业资质，定制化培训。违约：讲师无资质、培训无效，须免费重新培训，扣除履约保证金 5%。</w:t>
      </w:r>
    </w:p>
    <w:p w14:paraId="162E8AD9">
      <w:pPr>
        <w:widowControl/>
        <w:spacing w:beforeAutospacing="1" w:afterAutospacing="1"/>
        <w:ind w:left="426" w:firstLine="480" w:firstLineChars="200"/>
        <w:jc w:val="left"/>
        <w:rPr>
          <w:rFonts w:ascii="宋体" w:hAnsi="宋体" w:cs="宋体"/>
          <w:snapToGrid w:val="0"/>
          <w:color w:val="000000"/>
          <w:kern w:val="0"/>
          <w:sz w:val="24"/>
        </w:rPr>
      </w:pPr>
      <w:r>
        <w:rPr>
          <w:rFonts w:hint="eastAsia" w:ascii="宋体" w:hAnsi="宋体" w:cs="宋体"/>
          <w:snapToGrid w:val="0"/>
          <w:color w:val="000000"/>
          <w:kern w:val="0"/>
          <w:sz w:val="24"/>
        </w:rPr>
        <w:t>3.售后维修人员技术扎实，快速响应故障报修。违约：响应不及时、无法解决问题，每次扣除履约保证金 5%；造成设备停用加倍处罚。</w:t>
      </w:r>
    </w:p>
    <w:p w14:paraId="44E8821F">
      <w:pPr>
        <w:spacing w:before="348" w:after="120" w:line="220" w:lineRule="auto"/>
        <w:ind w:firstLine="482" w:firstLineChars="200"/>
        <w:rPr>
          <w:rFonts w:ascii="宋体" w:hAnsi="宋体" w:cs="宋体"/>
          <w:b/>
          <w:kern w:val="1"/>
          <w:sz w:val="24"/>
        </w:rPr>
      </w:pPr>
      <w:r>
        <w:rPr>
          <w:rFonts w:hint="eastAsia" w:ascii="宋体" w:hAnsi="宋体" w:cs="宋体"/>
          <w:b/>
          <w:kern w:val="1"/>
          <w:sz w:val="24"/>
        </w:rPr>
        <w:t>（四）进度保障及违约条款</w:t>
      </w:r>
    </w:p>
    <w:p w14:paraId="4B03763F">
      <w:pPr>
        <w:widowControl/>
        <w:spacing w:beforeAutospacing="1" w:afterAutospacing="1"/>
        <w:ind w:left="426" w:firstLine="480" w:firstLineChars="200"/>
        <w:jc w:val="left"/>
        <w:rPr>
          <w:rFonts w:ascii="宋体" w:hAnsi="宋体" w:cs="宋体"/>
          <w:snapToGrid w:val="0"/>
          <w:color w:val="000000"/>
          <w:kern w:val="0"/>
          <w:sz w:val="24"/>
        </w:rPr>
      </w:pPr>
      <w:r>
        <w:rPr>
          <w:rFonts w:hint="eastAsia" w:ascii="宋体" w:hAnsi="宋体" w:cs="宋体"/>
          <w:snapToGrid w:val="0"/>
          <w:color w:val="000000"/>
          <w:kern w:val="0"/>
          <w:sz w:val="24"/>
        </w:rPr>
        <w:t>1.制定详细项目进度计划，分供货、安装、培训、联调、验收阶段，明确节点与责任人，报学院备案。违约：未提交计划或责任不落实，限期整改并扣除履约保证金 5%。</w:t>
      </w:r>
    </w:p>
    <w:p w14:paraId="03CE66F2">
      <w:pPr>
        <w:widowControl/>
        <w:spacing w:beforeAutospacing="1" w:afterAutospacing="1"/>
        <w:ind w:left="426" w:firstLine="480" w:firstLineChars="200"/>
        <w:jc w:val="left"/>
        <w:rPr>
          <w:rFonts w:ascii="宋体" w:hAnsi="宋体" w:cs="宋体"/>
          <w:snapToGrid w:val="0"/>
          <w:color w:val="000000"/>
          <w:kern w:val="0"/>
          <w:sz w:val="24"/>
        </w:rPr>
      </w:pPr>
      <w:r>
        <w:rPr>
          <w:rFonts w:hint="eastAsia" w:ascii="宋体" w:hAnsi="宋体" w:cs="宋体"/>
          <w:snapToGrid w:val="0"/>
          <w:color w:val="000000"/>
          <w:kern w:val="0"/>
          <w:sz w:val="24"/>
        </w:rPr>
        <w:t>2.执行进度周报制度，每周汇报进展，滞后立即整改。违约：未报周报、瞒报滞后、拒不整改，每次扣除履约保证金 3%。</w:t>
      </w:r>
    </w:p>
    <w:p w14:paraId="22C7983F">
      <w:pPr>
        <w:widowControl/>
        <w:spacing w:beforeAutospacing="1" w:afterAutospacing="1"/>
        <w:ind w:left="426" w:firstLine="480" w:firstLineChars="200"/>
        <w:jc w:val="left"/>
        <w:rPr>
          <w:rFonts w:ascii="宋体" w:hAnsi="宋体" w:cs="宋体"/>
          <w:snapToGrid w:val="0"/>
          <w:color w:val="000000"/>
          <w:kern w:val="0"/>
          <w:sz w:val="24"/>
        </w:rPr>
      </w:pPr>
      <w:r>
        <w:rPr>
          <w:rFonts w:hint="eastAsia" w:ascii="宋体" w:hAnsi="宋体" w:cs="宋体"/>
          <w:snapToGrid w:val="0"/>
          <w:color w:val="000000"/>
          <w:kern w:val="0"/>
          <w:sz w:val="24"/>
        </w:rPr>
        <w:t>3.配合学院项目小组，及时沟通解决问题。违约：推诿扯皮、不配合协调，每次扣除履约保证金 5%。</w:t>
      </w:r>
    </w:p>
    <w:p w14:paraId="7253C222">
      <w:pPr>
        <w:widowControl/>
        <w:spacing w:beforeAutospacing="1" w:afterAutospacing="1"/>
        <w:ind w:left="426" w:firstLine="480" w:firstLineChars="200"/>
        <w:jc w:val="left"/>
        <w:rPr>
          <w:rFonts w:ascii="宋体" w:hAnsi="宋体" w:cs="宋体"/>
          <w:sz w:val="24"/>
        </w:rPr>
      </w:pPr>
      <w:r>
        <w:rPr>
          <w:rFonts w:hint="eastAsia" w:ascii="宋体" w:hAnsi="宋体" w:cs="宋体"/>
          <w:snapToGrid w:val="0"/>
          <w:color w:val="000000"/>
          <w:kern w:val="0"/>
          <w:sz w:val="24"/>
        </w:rPr>
        <w:t>4.严格遵守总工期要求。违约：逾期验收每超 1 天按合同总价 0.5‰支付违约金；超 30 日，解除合同，全额扣除履约保证金并追究损失。</w:t>
      </w:r>
    </w:p>
    <w:p w14:paraId="365188FD">
      <w:pPr>
        <w:spacing w:before="123" w:after="120" w:line="219" w:lineRule="auto"/>
        <w:rPr>
          <w:rFonts w:ascii="宋体" w:hAnsi="宋体" w:cs="宋体"/>
          <w:b/>
          <w:color w:val="000000"/>
          <w:kern w:val="1"/>
          <w:sz w:val="24"/>
        </w:rPr>
      </w:pPr>
      <w:r>
        <w:rPr>
          <w:rFonts w:hint="eastAsia" w:ascii="宋体" w:hAnsi="宋体" w:cs="宋体"/>
          <w:b/>
          <w:color w:val="000000"/>
          <w:kern w:val="1"/>
          <w:sz w:val="24"/>
        </w:rPr>
        <w:t xml:space="preserve">七 、交付物 </w:t>
      </w:r>
    </w:p>
    <w:p w14:paraId="5ECD5A49">
      <w:pPr>
        <w:widowControl/>
        <w:spacing w:beforeAutospacing="1" w:afterAutospacing="1"/>
        <w:ind w:left="426"/>
        <w:jc w:val="left"/>
        <w:rPr>
          <w:rFonts w:ascii="宋体" w:hAnsi="宋体" w:cs="宋体"/>
          <w:snapToGrid w:val="0"/>
          <w:color w:val="000000"/>
          <w:kern w:val="0"/>
          <w:sz w:val="24"/>
        </w:rPr>
      </w:pPr>
      <w:r>
        <w:rPr>
          <w:rFonts w:hint="eastAsia" w:ascii="宋体" w:hAnsi="宋体" w:cs="宋体"/>
          <w:snapToGrid w:val="0"/>
          <w:color w:val="000000"/>
          <w:kern w:val="0"/>
          <w:sz w:val="24"/>
        </w:rPr>
        <w:t>中标人需按合同约定向学院交付以下全部交付物，所有交付物需经学院及第三方专家验收合格：</w:t>
      </w:r>
    </w:p>
    <w:p w14:paraId="07044320">
      <w:pPr>
        <w:widowControl/>
        <w:spacing w:beforeAutospacing="1" w:afterAutospacing="1"/>
        <w:ind w:left="426"/>
        <w:jc w:val="left"/>
        <w:rPr>
          <w:rFonts w:ascii="宋体" w:hAnsi="宋体" w:cs="宋体"/>
          <w:snapToGrid w:val="0"/>
          <w:color w:val="000000"/>
          <w:kern w:val="0"/>
          <w:sz w:val="24"/>
        </w:rPr>
      </w:pPr>
      <w:r>
        <w:rPr>
          <w:rFonts w:hint="eastAsia" w:ascii="宋体" w:hAnsi="宋体" w:cs="宋体"/>
          <w:snapToGrid w:val="0"/>
          <w:color w:val="000000"/>
          <w:kern w:val="0"/>
          <w:sz w:val="24"/>
        </w:rPr>
        <w:t>1.硬件设备：</w:t>
      </w:r>
      <w:r>
        <w:rPr>
          <w:rFonts w:hint="eastAsia" w:ascii="宋体" w:hAnsi="宋体" w:cs="宋体"/>
          <w:sz w:val="24"/>
        </w:rPr>
        <w:t>动力电池电芯结构展示台、动力电池基础电气原理教具箱、动力电池系统部件技术检测平台、CAR 动力电池智能拆装实训平台、BUS动力电池智能拆装实训平台、专用锂电池均衡仪、专用气密检测仪器套装、专用PACK充放电机、CAR动力电池及BMS综合故障检测平台、BUS动力电池及BMS综合故障检测平台、移动一体机1台、专用CAN盒、智能诊断仪套装、交直流一体充电系统故障检测台等核心设备</w:t>
      </w:r>
      <w:r>
        <w:rPr>
          <w:rFonts w:hint="eastAsia" w:ascii="宋体" w:hAnsi="宋体" w:cs="宋体"/>
          <w:snapToGrid w:val="0"/>
          <w:color w:val="000000"/>
          <w:kern w:val="0"/>
          <w:sz w:val="24"/>
        </w:rPr>
        <w:t>，及设备配套的配件、工具、说明书、保修卡等资料。</w:t>
      </w:r>
    </w:p>
    <w:p w14:paraId="6E74E4E7">
      <w:pPr>
        <w:widowControl/>
        <w:spacing w:beforeAutospacing="1" w:afterAutospacing="1"/>
        <w:ind w:left="426"/>
        <w:jc w:val="left"/>
        <w:rPr>
          <w:rFonts w:ascii="宋体" w:hAnsi="宋体" w:cs="宋体"/>
          <w:snapToGrid w:val="0"/>
          <w:color w:val="000000"/>
          <w:kern w:val="0"/>
          <w:sz w:val="24"/>
        </w:rPr>
      </w:pPr>
      <w:r>
        <w:rPr>
          <w:rFonts w:hint="eastAsia" w:ascii="宋体" w:hAnsi="宋体" w:cs="宋体"/>
          <w:snapToGrid w:val="0"/>
          <w:color w:val="000000"/>
          <w:kern w:val="0"/>
          <w:sz w:val="24"/>
        </w:rPr>
        <w:t>2.技术资料：设备技术参数手册、安装调试手册、操作手册、维修手册等纸质版及电子版资料。</w:t>
      </w:r>
    </w:p>
    <w:p w14:paraId="3DA5B4F5">
      <w:pPr>
        <w:widowControl/>
        <w:spacing w:beforeAutospacing="1" w:afterAutospacing="1"/>
        <w:ind w:left="426"/>
        <w:jc w:val="left"/>
        <w:rPr>
          <w:rFonts w:ascii="宋体" w:hAnsi="宋体" w:cs="宋体"/>
          <w:snapToGrid w:val="0"/>
          <w:color w:val="000000"/>
          <w:kern w:val="0"/>
          <w:sz w:val="24"/>
        </w:rPr>
      </w:pPr>
      <w:r>
        <w:rPr>
          <w:rFonts w:hint="eastAsia" w:ascii="宋体" w:hAnsi="宋体" w:cs="宋体"/>
          <w:snapToGrid w:val="0"/>
          <w:color w:val="000000"/>
          <w:kern w:val="0"/>
          <w:sz w:val="24"/>
        </w:rPr>
        <w:t>3.培训资料：提供完整配套教学资源，包含培训课件、教学案例、实训指导书等。同时为学院教师提供不少于40课时的线下专项实操培训，确保教师熟练掌握设备操作、教学应用、系统维护及实训授课能力。</w:t>
      </w:r>
    </w:p>
    <w:p w14:paraId="63997615">
      <w:pPr>
        <w:widowControl/>
        <w:spacing w:beforeAutospacing="1" w:afterAutospacing="1"/>
        <w:ind w:left="426"/>
        <w:jc w:val="left"/>
        <w:rPr>
          <w:rFonts w:ascii="宋体" w:hAnsi="宋体" w:cs="宋体"/>
          <w:snapToGrid w:val="0"/>
          <w:color w:val="000000"/>
          <w:kern w:val="0"/>
          <w:sz w:val="24"/>
        </w:rPr>
      </w:pPr>
      <w:r>
        <w:rPr>
          <w:rFonts w:hint="eastAsia" w:ascii="宋体" w:hAnsi="宋体" w:cs="宋体"/>
          <w:snapToGrid w:val="0"/>
          <w:color w:val="000000"/>
          <w:kern w:val="0"/>
          <w:sz w:val="24"/>
        </w:rPr>
        <w:t>4.服务成果：设备安装调试报告、系统联调测试报告、人员培训考核报告、设备质量检测报告、专家评审报告等相关验收资料。</w:t>
      </w:r>
    </w:p>
    <w:p w14:paraId="7A88A5F5">
      <w:pPr>
        <w:widowControl/>
        <w:spacing w:beforeAutospacing="1" w:afterAutospacing="1"/>
        <w:ind w:left="426"/>
        <w:jc w:val="left"/>
        <w:rPr>
          <w:rFonts w:ascii="宋体" w:hAnsi="宋体" w:cs="宋体"/>
          <w:sz w:val="24"/>
        </w:rPr>
      </w:pPr>
      <w:r>
        <w:rPr>
          <w:rFonts w:hint="eastAsia" w:ascii="宋体" w:hAnsi="宋体" w:cs="宋体"/>
          <w:snapToGrid w:val="0"/>
          <w:color w:val="000000"/>
          <w:kern w:val="0"/>
          <w:sz w:val="24"/>
        </w:rPr>
        <w:t>5.售后服务保障：质保服务协议、技术支持承诺书、售后服务联系方式等书面资料。</w:t>
      </w:r>
    </w:p>
    <w:p w14:paraId="22086633">
      <w:pPr>
        <w:spacing w:before="123" w:after="120" w:line="219" w:lineRule="auto"/>
        <w:rPr>
          <w:rFonts w:ascii="宋体" w:hAnsi="宋体" w:cs="宋体"/>
          <w:b/>
          <w:color w:val="000000"/>
          <w:kern w:val="1"/>
          <w:sz w:val="24"/>
        </w:rPr>
      </w:pPr>
      <w:r>
        <w:rPr>
          <w:rFonts w:hint="eastAsia" w:ascii="宋体" w:hAnsi="宋体" w:cs="宋体"/>
          <w:b/>
          <w:color w:val="000000"/>
          <w:kern w:val="1"/>
          <w:sz w:val="24"/>
        </w:rPr>
        <w:t>八、合同签署付款方式：</w:t>
      </w:r>
    </w:p>
    <w:p w14:paraId="3E93DC7D">
      <w:pPr>
        <w:spacing w:before="348" w:after="120" w:line="220" w:lineRule="auto"/>
        <w:ind w:firstLine="482" w:firstLineChars="200"/>
        <w:rPr>
          <w:rFonts w:ascii="宋体" w:hAnsi="宋体" w:cs="宋体"/>
          <w:b/>
          <w:kern w:val="1"/>
          <w:sz w:val="24"/>
        </w:rPr>
      </w:pPr>
      <w:r>
        <w:rPr>
          <w:rFonts w:hint="eastAsia" w:ascii="宋体" w:hAnsi="宋体" w:cs="宋体"/>
          <w:b/>
          <w:kern w:val="1"/>
          <w:sz w:val="24"/>
        </w:rPr>
        <w:t>（一）合同签署</w:t>
      </w:r>
    </w:p>
    <w:p w14:paraId="2E2F2DCA">
      <w:pPr>
        <w:widowControl/>
        <w:spacing w:beforeAutospacing="1" w:afterAutospacing="1"/>
        <w:ind w:left="426"/>
        <w:jc w:val="left"/>
        <w:rPr>
          <w:rFonts w:ascii="宋体" w:hAnsi="宋体" w:cs="宋体"/>
          <w:snapToGrid w:val="0"/>
          <w:color w:val="000000"/>
          <w:kern w:val="0"/>
          <w:sz w:val="24"/>
        </w:rPr>
      </w:pPr>
      <w:r>
        <w:rPr>
          <w:rFonts w:hint="eastAsia" w:ascii="宋体" w:hAnsi="宋体" w:cs="宋体"/>
          <w:snapToGrid w:val="0"/>
          <w:color w:val="000000"/>
          <w:kern w:val="0"/>
          <w:sz w:val="24"/>
        </w:rPr>
        <w:t>中标人需在收到中标通知书后 7 个工作日内与学院签订正式采购合同。</w:t>
      </w:r>
    </w:p>
    <w:p w14:paraId="768F53D8">
      <w:pPr>
        <w:widowControl/>
        <w:spacing w:beforeAutospacing="1" w:afterAutospacing="1"/>
        <w:ind w:left="426"/>
        <w:jc w:val="left"/>
        <w:rPr>
          <w:rFonts w:ascii="宋体" w:hAnsi="宋体" w:cs="宋体"/>
          <w:snapToGrid w:val="0"/>
          <w:color w:val="000000"/>
          <w:kern w:val="0"/>
          <w:sz w:val="24"/>
        </w:rPr>
      </w:pPr>
      <w:r>
        <w:rPr>
          <w:rFonts w:hint="eastAsia" w:ascii="宋体" w:hAnsi="宋体" w:cs="宋体"/>
          <w:snapToGrid w:val="0"/>
          <w:color w:val="000000"/>
          <w:kern w:val="0"/>
          <w:sz w:val="24"/>
        </w:rPr>
        <w:t>合同内容需依据招标文件、竞标方案及中标人的投标文件制定，明确双方的权利、义务、违约责任、设备技术标准、交付时间、付款方式、售后服务等内容，合同一式 6 份，学院执 4 份，中标人执 2 份，具有同等法律效力。</w:t>
      </w:r>
    </w:p>
    <w:p w14:paraId="55E9CD7A">
      <w:pPr>
        <w:spacing w:before="348" w:after="120" w:line="220" w:lineRule="auto"/>
        <w:ind w:firstLine="482" w:firstLineChars="200"/>
        <w:rPr>
          <w:rFonts w:ascii="宋体" w:hAnsi="宋体" w:cs="宋体"/>
          <w:b/>
          <w:kern w:val="1"/>
          <w:sz w:val="24"/>
        </w:rPr>
      </w:pPr>
      <w:r>
        <w:rPr>
          <w:rFonts w:hint="eastAsia" w:ascii="宋体" w:hAnsi="宋体" w:cs="宋体"/>
          <w:b/>
          <w:kern w:val="1"/>
          <w:sz w:val="24"/>
        </w:rPr>
        <w:t>（二）付款方式</w:t>
      </w:r>
    </w:p>
    <w:p w14:paraId="1B7D8F09">
      <w:pPr>
        <w:widowControl/>
        <w:spacing w:beforeAutospacing="1" w:afterAutospacing="1"/>
        <w:ind w:left="426"/>
        <w:jc w:val="left"/>
        <w:rPr>
          <w:rFonts w:ascii="宋体" w:hAnsi="宋体" w:cs="宋体"/>
          <w:snapToGrid w:val="0"/>
          <w:color w:val="000000"/>
          <w:kern w:val="0"/>
          <w:sz w:val="24"/>
        </w:rPr>
      </w:pPr>
      <w:r>
        <w:rPr>
          <w:rFonts w:hint="eastAsia" w:ascii="宋体" w:hAnsi="宋体" w:cs="宋体"/>
          <w:snapToGrid w:val="0"/>
          <w:color w:val="000000"/>
          <w:kern w:val="0"/>
          <w:sz w:val="24"/>
        </w:rPr>
        <w:t>本项目资金为财政专项资金，付款严格按照合同约定及财政资金支付流程执行，具体付款节点如下：</w:t>
      </w:r>
    </w:p>
    <w:p w14:paraId="06373BAE">
      <w:pPr>
        <w:widowControl/>
        <w:spacing w:beforeAutospacing="1" w:afterAutospacing="1"/>
        <w:ind w:left="426"/>
        <w:jc w:val="left"/>
        <w:rPr>
          <w:rFonts w:ascii="宋体" w:hAnsi="宋体" w:cs="宋体"/>
          <w:snapToGrid w:val="0"/>
          <w:color w:val="000000"/>
          <w:kern w:val="0"/>
          <w:sz w:val="24"/>
        </w:rPr>
      </w:pPr>
      <w:r>
        <w:rPr>
          <w:rFonts w:hint="eastAsia" w:ascii="宋体" w:hAnsi="宋体" w:cs="宋体"/>
          <w:snapToGrid w:val="0"/>
          <w:color w:val="000000"/>
          <w:kern w:val="0"/>
          <w:sz w:val="24"/>
        </w:rPr>
        <w:t>首付款（70%）：合同签订后，中标人按要求提交履约保证金及付款申请，学院审核通过后，甲方在10个工作日内向乙方支付合同总金额的 70%。付款前中标人需提供合同总金额5%的履约保证金。</w:t>
      </w:r>
    </w:p>
    <w:p w14:paraId="152B0611">
      <w:pPr>
        <w:widowControl/>
        <w:spacing w:beforeAutospacing="1" w:afterAutospacing="1"/>
        <w:ind w:left="426"/>
        <w:jc w:val="left"/>
        <w:rPr>
          <w:rFonts w:ascii="仿宋" w:hAnsi="仿宋" w:eastAsia="仿宋"/>
          <w:bCs/>
          <w:color w:val="000000"/>
          <w:kern w:val="1"/>
          <w:sz w:val="28"/>
          <w:szCs w:val="28"/>
        </w:rPr>
      </w:pPr>
      <w:r>
        <w:rPr>
          <w:rFonts w:hint="eastAsia" w:ascii="宋体" w:hAnsi="宋体" w:cs="宋体"/>
          <w:snapToGrid w:val="0"/>
          <w:color w:val="000000"/>
          <w:kern w:val="0"/>
          <w:sz w:val="24"/>
        </w:rPr>
        <w:t>尾款（30%）：所有设备安装调试完成、人员培训结束、项目整体验收合格后，中标人提交付款申请及相关验收资料，学院审核通过后，甲方在10个工作日内向乙方支付合同总金额的 30%，自验收通过一年后，若无质量问题，退还履约保证金。</w:t>
      </w:r>
    </w:p>
    <w:p w14:paraId="0F20ECB0">
      <w:pPr>
        <w:widowControl/>
        <w:spacing w:beforeAutospacing="1" w:afterAutospacing="1"/>
        <w:ind w:left="426"/>
        <w:jc w:val="left"/>
        <w:rPr>
          <w:rFonts w:ascii="宋体" w:hAnsi="宋体" w:cs="宋体"/>
          <w:snapToGrid w:val="0"/>
          <w:color w:val="FF0000"/>
          <w:kern w:val="0"/>
          <w:sz w:val="24"/>
        </w:rPr>
      </w:pPr>
      <w:r>
        <w:rPr>
          <w:rFonts w:hint="eastAsia" w:ascii="宋体" w:hAnsi="宋体" w:cs="宋体"/>
          <w:snapToGrid w:val="0"/>
          <w:color w:val="000000"/>
          <w:kern w:val="0"/>
          <w:sz w:val="24"/>
        </w:rPr>
        <w:t>中标人需在每次付款前向学院开具等额的增值税专用发票，学院凭发票办理付款手续。</w:t>
      </w:r>
    </w:p>
    <w:p w14:paraId="17B5CEBC">
      <w:pPr>
        <w:spacing w:before="123" w:after="120" w:line="219" w:lineRule="auto"/>
        <w:rPr>
          <w:rFonts w:ascii="宋体" w:hAnsi="宋体" w:cs="宋体"/>
          <w:b/>
          <w:color w:val="000000"/>
          <w:kern w:val="1"/>
          <w:sz w:val="24"/>
        </w:rPr>
      </w:pPr>
      <w:r>
        <w:rPr>
          <w:rFonts w:hint="eastAsia" w:ascii="宋体" w:hAnsi="宋体" w:cs="宋体"/>
          <w:b/>
          <w:color w:val="000000"/>
          <w:kern w:val="1"/>
          <w:sz w:val="24"/>
        </w:rPr>
        <w:t>九、验收程序及标准</w:t>
      </w:r>
    </w:p>
    <w:p w14:paraId="62FAA366">
      <w:pPr>
        <w:spacing w:before="348" w:after="120" w:line="220" w:lineRule="auto"/>
        <w:ind w:firstLine="482" w:firstLineChars="200"/>
        <w:rPr>
          <w:rFonts w:ascii="宋体" w:hAnsi="宋体" w:cs="宋体"/>
          <w:b/>
          <w:kern w:val="1"/>
          <w:sz w:val="24"/>
        </w:rPr>
      </w:pPr>
      <w:r>
        <w:rPr>
          <w:rFonts w:hint="eastAsia" w:ascii="宋体" w:hAnsi="宋体" w:cs="宋体"/>
          <w:b/>
          <w:kern w:val="1"/>
          <w:sz w:val="24"/>
        </w:rPr>
        <w:t>（一）验收组织</w:t>
      </w:r>
    </w:p>
    <w:p w14:paraId="6560D763">
      <w:pPr>
        <w:widowControl/>
        <w:spacing w:beforeAutospacing="1" w:afterAutospacing="1"/>
        <w:jc w:val="left"/>
        <w:outlineLvl w:val="3"/>
        <w:rPr>
          <w:rFonts w:ascii="宋体" w:hAnsi="宋体" w:cs="宋体"/>
          <w:snapToGrid w:val="0"/>
          <w:color w:val="000000"/>
          <w:kern w:val="0"/>
          <w:sz w:val="24"/>
        </w:rPr>
      </w:pPr>
      <w:r>
        <w:rPr>
          <w:rFonts w:hint="eastAsia" w:ascii="宋体" w:hAnsi="宋体" w:cs="宋体"/>
          <w:snapToGrid w:val="0"/>
          <w:color w:val="000000"/>
          <w:kern w:val="0"/>
          <w:sz w:val="24"/>
        </w:rPr>
        <w:t>本项目验收分为部门初验和校内终验两个阶段，由学院成立验收小组，验收小组由项目领导小组、实</w:t>
      </w:r>
      <w:r>
        <w:rPr>
          <w:rFonts w:hint="eastAsia" w:ascii="宋体" w:hAnsi="宋体" w:cs="宋体"/>
          <w:bCs/>
          <w:color w:val="000000"/>
          <w:kern w:val="1"/>
          <w:sz w:val="24"/>
        </w:rPr>
        <w:t>施小组、监督小</w:t>
      </w:r>
      <w:r>
        <w:rPr>
          <w:rFonts w:hint="eastAsia" w:ascii="宋体" w:hAnsi="宋体" w:cs="宋体"/>
          <w:snapToGrid w:val="0"/>
          <w:color w:val="000000"/>
          <w:kern w:val="0"/>
          <w:sz w:val="24"/>
        </w:rPr>
        <w:t>组成员及行业资深专家、第三方技术机构人员组成，负责验收工作的组织、实施及评审。</w:t>
      </w:r>
    </w:p>
    <w:p w14:paraId="6AA5659B">
      <w:pPr>
        <w:spacing w:before="348" w:after="120" w:line="220" w:lineRule="auto"/>
        <w:ind w:firstLine="482" w:firstLineChars="200"/>
        <w:rPr>
          <w:rFonts w:ascii="宋体" w:hAnsi="宋体" w:cs="宋体"/>
          <w:b/>
          <w:kern w:val="1"/>
          <w:sz w:val="24"/>
        </w:rPr>
      </w:pPr>
      <w:r>
        <w:rPr>
          <w:rFonts w:hint="eastAsia" w:ascii="宋体" w:hAnsi="宋体" w:cs="宋体"/>
          <w:b/>
          <w:kern w:val="1"/>
          <w:sz w:val="24"/>
        </w:rPr>
        <w:t>（二）验收程序</w:t>
      </w:r>
    </w:p>
    <w:p w14:paraId="78E13BC3">
      <w:pPr>
        <w:widowControl/>
        <w:spacing w:beforeAutospacing="1" w:afterAutospacing="1"/>
        <w:jc w:val="left"/>
        <w:outlineLvl w:val="3"/>
        <w:rPr>
          <w:rFonts w:ascii="宋体" w:hAnsi="宋体" w:cs="宋体"/>
          <w:snapToGrid w:val="0"/>
          <w:color w:val="000000"/>
          <w:kern w:val="0"/>
          <w:sz w:val="24"/>
        </w:rPr>
      </w:pPr>
      <w:r>
        <w:rPr>
          <w:rFonts w:hint="eastAsia" w:ascii="宋体" w:hAnsi="宋体" w:cs="宋体"/>
          <w:snapToGrid w:val="0"/>
          <w:color w:val="000000"/>
          <w:kern w:val="0"/>
          <w:sz w:val="24"/>
        </w:rPr>
        <w:t>部门初验</w:t>
      </w:r>
    </w:p>
    <w:p w14:paraId="5B6BCB95">
      <w:pPr>
        <w:widowControl/>
        <w:spacing w:beforeAutospacing="1" w:afterAutospacing="1"/>
        <w:jc w:val="left"/>
        <w:outlineLvl w:val="3"/>
        <w:rPr>
          <w:rFonts w:ascii="宋体" w:hAnsi="宋体" w:cs="宋体"/>
          <w:snapToGrid w:val="0"/>
          <w:color w:val="000000"/>
          <w:kern w:val="0"/>
          <w:sz w:val="24"/>
        </w:rPr>
      </w:pPr>
      <w:r>
        <w:rPr>
          <w:rFonts w:hint="eastAsia" w:ascii="宋体" w:hAnsi="宋体" w:cs="宋体"/>
          <w:snapToGrid w:val="0"/>
          <w:color w:val="000000"/>
          <w:kern w:val="0"/>
          <w:sz w:val="24"/>
        </w:rPr>
        <w:t>（1）中标人完成所有设备的安装调试、系统联调及人员培训后，向学院汽车工程系提交初验申请及相关资料（设备到货清单、安装调试报告、测试报告、培训考核报告等）。</w:t>
      </w:r>
    </w:p>
    <w:p w14:paraId="7511E696">
      <w:pPr>
        <w:widowControl/>
        <w:spacing w:beforeAutospacing="1" w:afterAutospacing="1"/>
        <w:jc w:val="left"/>
        <w:outlineLvl w:val="3"/>
        <w:rPr>
          <w:rFonts w:ascii="宋体" w:hAnsi="宋体" w:cs="宋体"/>
          <w:snapToGrid w:val="0"/>
          <w:color w:val="000000"/>
          <w:kern w:val="0"/>
          <w:sz w:val="24"/>
        </w:rPr>
      </w:pPr>
      <w:r>
        <w:rPr>
          <w:rFonts w:hint="eastAsia" w:ascii="宋体" w:hAnsi="宋体" w:cs="宋体"/>
          <w:snapToGrid w:val="0"/>
          <w:color w:val="000000"/>
          <w:kern w:val="0"/>
          <w:sz w:val="24"/>
        </w:rPr>
        <w:t>（2）学院汽车工程系组织验收人员进行现场初验，核对设备数量、型号、外观，检查设备安装是否规范，进行设备功能测试、性能测试及连续运行测试，检查培训效果及技术资料完整性。</w:t>
      </w:r>
    </w:p>
    <w:p w14:paraId="13BEB3EF">
      <w:pPr>
        <w:widowControl/>
        <w:spacing w:beforeAutospacing="1" w:afterAutospacing="1"/>
        <w:jc w:val="left"/>
        <w:outlineLvl w:val="3"/>
        <w:rPr>
          <w:rFonts w:ascii="宋体" w:hAnsi="宋体" w:cs="宋体"/>
          <w:snapToGrid w:val="0"/>
          <w:color w:val="000000"/>
          <w:kern w:val="0"/>
          <w:sz w:val="24"/>
        </w:rPr>
      </w:pPr>
      <w:r>
        <w:rPr>
          <w:rFonts w:hint="eastAsia" w:ascii="宋体" w:hAnsi="宋体" w:cs="宋体"/>
          <w:snapToGrid w:val="0"/>
          <w:color w:val="000000"/>
          <w:kern w:val="0"/>
          <w:sz w:val="24"/>
        </w:rPr>
        <w:t>（3）初验合格的，出具部门初验报告；初验不合格的，提出整改要求，中标人需在规定时间内完成整改，整改完成后重新申请初验，直至合格。</w:t>
      </w:r>
    </w:p>
    <w:p w14:paraId="3FD76E83">
      <w:pPr>
        <w:widowControl/>
        <w:spacing w:beforeAutospacing="1" w:afterAutospacing="1"/>
        <w:jc w:val="left"/>
        <w:outlineLvl w:val="3"/>
        <w:rPr>
          <w:rFonts w:ascii="宋体" w:hAnsi="宋体" w:cs="宋体"/>
          <w:snapToGrid w:val="0"/>
          <w:color w:val="000000"/>
          <w:kern w:val="0"/>
          <w:sz w:val="24"/>
        </w:rPr>
      </w:pPr>
      <w:r>
        <w:rPr>
          <w:rFonts w:hint="eastAsia" w:ascii="宋体" w:hAnsi="宋体" w:cs="宋体"/>
          <w:snapToGrid w:val="0"/>
          <w:color w:val="000000"/>
          <w:kern w:val="0"/>
          <w:sz w:val="24"/>
        </w:rPr>
        <w:t>校内终验</w:t>
      </w:r>
    </w:p>
    <w:p w14:paraId="1254BA59">
      <w:pPr>
        <w:widowControl/>
        <w:spacing w:beforeAutospacing="1" w:afterAutospacing="1"/>
        <w:jc w:val="left"/>
        <w:outlineLvl w:val="3"/>
        <w:rPr>
          <w:rFonts w:ascii="宋体" w:hAnsi="宋体" w:cs="宋体"/>
          <w:snapToGrid w:val="0"/>
          <w:color w:val="000000"/>
          <w:kern w:val="0"/>
          <w:sz w:val="24"/>
        </w:rPr>
      </w:pPr>
      <w:r>
        <w:rPr>
          <w:rFonts w:hint="eastAsia" w:ascii="宋体" w:hAnsi="宋体" w:cs="宋体"/>
          <w:snapToGrid w:val="0"/>
          <w:color w:val="000000"/>
          <w:kern w:val="0"/>
          <w:sz w:val="24"/>
        </w:rPr>
        <w:t>（1）部门初验合格后，中标人向学院项目管理办公室提交校内终验申请及全套验收资料（含初验报告、设备质量检测报告、专家评审报告、交付物清单等）。</w:t>
      </w:r>
    </w:p>
    <w:p w14:paraId="6BD62B34">
      <w:pPr>
        <w:widowControl/>
        <w:spacing w:beforeAutospacing="1" w:afterAutospacing="1"/>
        <w:jc w:val="left"/>
        <w:outlineLvl w:val="3"/>
        <w:rPr>
          <w:rFonts w:ascii="宋体" w:hAnsi="宋体" w:cs="宋体"/>
          <w:snapToGrid w:val="0"/>
          <w:color w:val="000000"/>
          <w:kern w:val="0"/>
          <w:sz w:val="24"/>
        </w:rPr>
      </w:pPr>
      <w:r>
        <w:rPr>
          <w:rFonts w:hint="eastAsia" w:ascii="宋体" w:hAnsi="宋体" w:cs="宋体"/>
          <w:snapToGrid w:val="0"/>
          <w:color w:val="000000"/>
          <w:kern w:val="0"/>
          <w:sz w:val="24"/>
        </w:rPr>
        <w:t>（2）学院项目管理办公室组织验收小组进行现场终验，对设备进行全面的技术参数检测、性能评估，核查交付物的完整性、合规性，听取中标人项目实施情况汇报及学院使用部门的意见。</w:t>
      </w:r>
    </w:p>
    <w:p w14:paraId="0057DE69">
      <w:pPr>
        <w:widowControl/>
        <w:spacing w:beforeAutospacing="1" w:afterAutospacing="1"/>
        <w:jc w:val="left"/>
        <w:outlineLvl w:val="3"/>
        <w:rPr>
          <w:rFonts w:ascii="宋体" w:hAnsi="宋体" w:cs="宋体"/>
          <w:snapToGrid w:val="0"/>
          <w:color w:val="000000"/>
          <w:kern w:val="0"/>
          <w:sz w:val="24"/>
        </w:rPr>
      </w:pPr>
      <w:r>
        <w:rPr>
          <w:rFonts w:hint="eastAsia" w:ascii="宋体" w:hAnsi="宋体" w:cs="宋体"/>
          <w:snapToGrid w:val="0"/>
          <w:color w:val="000000"/>
          <w:kern w:val="0"/>
          <w:sz w:val="24"/>
        </w:rPr>
        <w:t>（3）验收小组根据验收情况进行综合评审，形成验收意见，验收合格的，出具校内终验报告，项目正式交付使用；验收不合格的，中标人需在 15 个工作日内完成全面整改，整改后重新验收，若二次验收仍不合格，学院有权解除合同，追究中标人的违约责任。</w:t>
      </w:r>
    </w:p>
    <w:p w14:paraId="47B52A8B">
      <w:pPr>
        <w:spacing w:before="348" w:after="120" w:line="220" w:lineRule="auto"/>
        <w:ind w:firstLine="482" w:firstLineChars="200"/>
        <w:rPr>
          <w:rFonts w:ascii="宋体" w:hAnsi="宋体" w:cs="宋体"/>
          <w:b/>
          <w:kern w:val="1"/>
          <w:sz w:val="24"/>
        </w:rPr>
      </w:pPr>
      <w:r>
        <w:rPr>
          <w:rFonts w:hint="eastAsia" w:ascii="宋体" w:hAnsi="宋体" w:cs="宋体"/>
          <w:b/>
          <w:kern w:val="1"/>
          <w:sz w:val="24"/>
        </w:rPr>
        <w:t>（三）验收标准</w:t>
      </w:r>
    </w:p>
    <w:p w14:paraId="3766514F">
      <w:pPr>
        <w:widowControl/>
        <w:spacing w:beforeAutospacing="1" w:afterAutospacing="1"/>
        <w:jc w:val="left"/>
        <w:outlineLvl w:val="3"/>
        <w:rPr>
          <w:rFonts w:ascii="宋体" w:hAnsi="宋体" w:cs="宋体"/>
          <w:snapToGrid w:val="0"/>
          <w:color w:val="000000"/>
          <w:kern w:val="0"/>
          <w:sz w:val="24"/>
        </w:rPr>
      </w:pPr>
      <w:r>
        <w:rPr>
          <w:rFonts w:hint="eastAsia" w:ascii="宋体" w:hAnsi="宋体" w:cs="宋体"/>
          <w:snapToGrid w:val="0"/>
          <w:color w:val="000000"/>
          <w:kern w:val="0"/>
          <w:sz w:val="24"/>
        </w:rPr>
        <w:t>数量标准：所供设备数量与招标清单及合同约定完全一致，无缺件、少件情况，配套配件、工具齐全。</w:t>
      </w:r>
    </w:p>
    <w:p w14:paraId="307BF55B">
      <w:pPr>
        <w:widowControl/>
        <w:spacing w:beforeAutospacing="1" w:afterAutospacing="1"/>
        <w:jc w:val="left"/>
        <w:outlineLvl w:val="3"/>
        <w:rPr>
          <w:rFonts w:ascii="宋体" w:hAnsi="宋体" w:cs="宋体"/>
          <w:snapToGrid w:val="0"/>
          <w:color w:val="000000"/>
          <w:kern w:val="0"/>
          <w:sz w:val="24"/>
        </w:rPr>
      </w:pPr>
      <w:r>
        <w:rPr>
          <w:rFonts w:hint="eastAsia" w:ascii="宋体" w:hAnsi="宋体" w:cs="宋体"/>
          <w:snapToGrid w:val="0"/>
          <w:color w:val="000000"/>
          <w:kern w:val="0"/>
          <w:sz w:val="24"/>
        </w:rPr>
        <w:t>质量标准：设备质量合格率 100%，符合国家相关质量标准及合同约定的技术参数、性能指标，设备为全新原装正品，无质量瑕疵，安装工程验收合格率100%，设备故障率≤5%。</w:t>
      </w:r>
    </w:p>
    <w:p w14:paraId="5CB75C82">
      <w:pPr>
        <w:widowControl/>
        <w:spacing w:beforeAutospacing="1" w:afterAutospacing="1"/>
        <w:jc w:val="left"/>
        <w:outlineLvl w:val="3"/>
        <w:rPr>
          <w:rFonts w:ascii="宋体" w:hAnsi="宋体" w:cs="宋体"/>
          <w:snapToGrid w:val="0"/>
          <w:color w:val="000000"/>
          <w:kern w:val="0"/>
          <w:sz w:val="24"/>
        </w:rPr>
      </w:pPr>
      <w:r>
        <w:rPr>
          <w:rFonts w:hint="eastAsia" w:ascii="宋体" w:hAnsi="宋体" w:cs="宋体"/>
          <w:snapToGrid w:val="0"/>
          <w:color w:val="000000"/>
          <w:kern w:val="0"/>
          <w:sz w:val="24"/>
        </w:rPr>
        <w:t>功能标准：所有设备功能正常，运行稳定，能满足学院新能源汽车检测与维修、新能源汽车制造与装配、智能网联汽车技术应用等专业课程教学、实训及技能大赛需求，设备间兼容性良好，系统集成顺畅。</w:t>
      </w:r>
    </w:p>
    <w:p w14:paraId="6CEDC4CC">
      <w:pPr>
        <w:widowControl/>
        <w:spacing w:beforeAutospacing="1" w:afterAutospacing="1"/>
        <w:jc w:val="left"/>
        <w:outlineLvl w:val="3"/>
        <w:rPr>
          <w:rFonts w:ascii="宋体" w:hAnsi="宋体" w:cs="宋体"/>
          <w:snapToGrid w:val="0"/>
          <w:color w:val="000000"/>
          <w:kern w:val="0"/>
          <w:sz w:val="24"/>
        </w:rPr>
      </w:pPr>
      <w:r>
        <w:rPr>
          <w:rFonts w:hint="eastAsia" w:ascii="宋体" w:hAnsi="宋体" w:cs="宋体"/>
          <w:snapToGrid w:val="0"/>
          <w:color w:val="000000"/>
          <w:kern w:val="0"/>
          <w:sz w:val="24"/>
        </w:rPr>
        <w:t>培训标准：人员培训效果良好，参训师生考核通过率≥95%，能熟练操作设备、进行设备维护及故障诊断，可独立开展相关教学及实训工作。</w:t>
      </w:r>
    </w:p>
    <w:p w14:paraId="62F97879">
      <w:pPr>
        <w:widowControl/>
        <w:spacing w:beforeAutospacing="1" w:afterAutospacing="1"/>
        <w:jc w:val="left"/>
        <w:outlineLvl w:val="3"/>
        <w:rPr>
          <w:rFonts w:ascii="宋体" w:hAnsi="宋体" w:cs="宋体"/>
          <w:snapToGrid w:val="0"/>
          <w:color w:val="000000"/>
          <w:kern w:val="0"/>
          <w:sz w:val="24"/>
        </w:rPr>
      </w:pPr>
      <w:r>
        <w:rPr>
          <w:rFonts w:hint="eastAsia" w:ascii="宋体" w:hAnsi="宋体" w:cs="宋体"/>
          <w:snapToGrid w:val="0"/>
          <w:color w:val="000000"/>
          <w:kern w:val="0"/>
          <w:sz w:val="24"/>
        </w:rPr>
        <w:t>资料标准：所有技术资料、培训资料、验收资料等完整、准确、规范，纸质版及电子版齐全，符合学院档案管理要求。</w:t>
      </w:r>
    </w:p>
    <w:p w14:paraId="211CCE86">
      <w:pPr>
        <w:widowControl/>
        <w:spacing w:beforeAutospacing="1" w:afterAutospacing="1"/>
        <w:jc w:val="left"/>
        <w:outlineLvl w:val="3"/>
        <w:rPr>
          <w:rFonts w:ascii="宋体" w:hAnsi="宋体" w:cs="宋体"/>
          <w:snapToGrid w:val="0"/>
          <w:color w:val="000000"/>
          <w:kern w:val="0"/>
          <w:sz w:val="24"/>
        </w:rPr>
      </w:pPr>
      <w:r>
        <w:rPr>
          <w:rFonts w:hint="eastAsia" w:ascii="宋体" w:hAnsi="宋体" w:cs="宋体"/>
          <w:snapToGrid w:val="0"/>
          <w:color w:val="000000"/>
          <w:kern w:val="0"/>
          <w:sz w:val="24"/>
        </w:rPr>
        <w:t>服务标准：中标人按合同约定完成安装调试、培训、专家评估等所有服务，售后服务体系完善，质保服务承诺明确，技术支持响应及时。</w:t>
      </w:r>
    </w:p>
    <w:p w14:paraId="03C953D1">
      <w:pPr>
        <w:widowControl/>
        <w:spacing w:beforeAutospacing="1" w:afterAutospacing="1"/>
        <w:jc w:val="left"/>
        <w:outlineLvl w:val="3"/>
        <w:rPr>
          <w:rFonts w:ascii="宋体" w:hAnsi="宋体" w:cs="宋体"/>
          <w:snapToGrid w:val="0"/>
          <w:color w:val="000000"/>
          <w:kern w:val="0"/>
          <w:sz w:val="24"/>
        </w:rPr>
      </w:pPr>
      <w:r>
        <w:rPr>
          <w:rFonts w:hint="eastAsia" w:ascii="宋体" w:hAnsi="宋体" w:cs="宋体"/>
          <w:snapToGrid w:val="0"/>
          <w:color w:val="000000"/>
          <w:kern w:val="0"/>
          <w:sz w:val="24"/>
        </w:rPr>
        <w:t>绩效标准：设备安装调试完成后，初步达到项目绩效目标要求，设备布局合理，可满足年均≥100 名学生的实训需求，设备利用率初步达到≥75%。</w:t>
      </w:r>
    </w:p>
    <w:p w14:paraId="29968D41">
      <w:pPr>
        <w:spacing w:before="348" w:after="120" w:line="220" w:lineRule="auto"/>
        <w:ind w:firstLine="482" w:firstLineChars="200"/>
        <w:rPr>
          <w:rFonts w:ascii="宋体" w:hAnsi="宋体" w:cs="宋体"/>
          <w:b/>
          <w:kern w:val="1"/>
          <w:sz w:val="24"/>
        </w:rPr>
      </w:pPr>
      <w:r>
        <w:rPr>
          <w:rFonts w:hint="eastAsia" w:ascii="宋体" w:hAnsi="宋体" w:cs="宋体"/>
          <w:b/>
          <w:kern w:val="1"/>
          <w:sz w:val="24"/>
        </w:rPr>
        <w:t>（四）验收结果处理</w:t>
      </w:r>
    </w:p>
    <w:p w14:paraId="7F18A310">
      <w:pPr>
        <w:widowControl/>
        <w:spacing w:beforeAutospacing="1" w:afterAutospacing="1"/>
        <w:jc w:val="left"/>
        <w:outlineLvl w:val="3"/>
        <w:rPr>
          <w:rFonts w:ascii="宋体" w:hAnsi="宋体" w:cs="宋体"/>
          <w:snapToGrid w:val="0"/>
          <w:color w:val="000000"/>
          <w:kern w:val="0"/>
          <w:sz w:val="24"/>
        </w:rPr>
      </w:pPr>
      <w:r>
        <w:rPr>
          <w:rFonts w:hint="eastAsia" w:ascii="宋体" w:hAnsi="宋体" w:cs="宋体"/>
          <w:snapToGrid w:val="0"/>
          <w:color w:val="000000"/>
          <w:kern w:val="0"/>
          <w:sz w:val="24"/>
        </w:rPr>
        <w:t>项目验收合格后，学院与中标人办理设备交付手续，明确设备使用及管理责任，中标人按合同约定提供质保服务及技术支持。</w:t>
      </w:r>
    </w:p>
    <w:p w14:paraId="5EDA6D27">
      <w:pPr>
        <w:widowControl/>
        <w:spacing w:beforeAutospacing="1" w:afterAutospacing="1"/>
        <w:jc w:val="left"/>
        <w:outlineLvl w:val="3"/>
        <w:rPr>
          <w:rFonts w:ascii="宋体" w:hAnsi="宋体" w:cs="宋体"/>
          <w:snapToGrid w:val="0"/>
          <w:color w:val="000000"/>
          <w:kern w:val="0"/>
          <w:sz w:val="24"/>
        </w:rPr>
      </w:pPr>
      <w:r>
        <w:rPr>
          <w:rFonts w:hint="eastAsia" w:ascii="宋体" w:hAnsi="宋体" w:cs="宋体"/>
          <w:snapToGrid w:val="0"/>
          <w:color w:val="000000"/>
          <w:kern w:val="0"/>
          <w:sz w:val="24"/>
        </w:rPr>
        <w:t>验收过程中发现的问题，中标人需按验收小组的要求及时整改，整改费用由中标人自行承担，若因中标人原因导致验收滞后，中标人需按合同约定支付违约金。</w:t>
      </w:r>
    </w:p>
    <w:p w14:paraId="32F45EFE">
      <w:pPr>
        <w:widowControl/>
        <w:spacing w:beforeAutospacing="1" w:afterAutospacing="1"/>
        <w:jc w:val="left"/>
        <w:outlineLvl w:val="3"/>
        <w:rPr>
          <w:rFonts w:ascii="宋体" w:hAnsi="宋体" w:cs="宋体"/>
          <w:bCs/>
          <w:color w:val="000000"/>
          <w:kern w:val="1"/>
          <w:sz w:val="24"/>
        </w:rPr>
      </w:pPr>
      <w:r>
        <w:rPr>
          <w:rFonts w:hint="eastAsia" w:ascii="宋体" w:hAnsi="宋体" w:cs="宋体"/>
          <w:snapToGrid w:val="0"/>
          <w:color w:val="000000"/>
          <w:kern w:val="0"/>
          <w:sz w:val="24"/>
        </w:rPr>
        <w:t>所有验收资料由学院项目管理办公室统一整理存档，作为项目资金支付、设备管理及后续运维的依据。</w:t>
      </w:r>
    </w:p>
    <w:p w14:paraId="64292DBE">
      <w:pPr>
        <w:rPr>
          <w:rFonts w:eastAsiaTheme="minorEastAsia"/>
        </w:rPr>
      </w:pPr>
    </w:p>
    <w:p w14:paraId="7AA403F1">
      <w:pPr>
        <w:spacing w:line="360" w:lineRule="auto"/>
        <w:jc w:val="center"/>
        <w:outlineLvl w:val="0"/>
        <w:rPr>
          <w:rFonts w:eastAsiaTheme="minorEastAsia"/>
          <w:b/>
          <w:sz w:val="36"/>
          <w:szCs w:val="36"/>
        </w:rPr>
      </w:pPr>
      <w:r>
        <w:rPr>
          <w:rFonts w:eastAsiaTheme="minorEastAsia"/>
          <w:b/>
          <w:sz w:val="36"/>
          <w:szCs w:val="36"/>
        </w:rPr>
        <w:br w:type="page"/>
      </w:r>
      <w:bookmarkStart w:id="650" w:name="_Toc99301283"/>
      <w:r>
        <w:rPr>
          <w:rFonts w:eastAsiaTheme="minorEastAsia"/>
          <w:b/>
          <w:sz w:val="36"/>
          <w:szCs w:val="36"/>
        </w:rPr>
        <w:t>第五章   合同草案条款</w:t>
      </w:r>
      <w:bookmarkEnd w:id="650"/>
    </w:p>
    <w:p w14:paraId="623F2C74">
      <w:pPr>
        <w:tabs>
          <w:tab w:val="left" w:pos="900"/>
          <w:tab w:val="left" w:pos="1080"/>
        </w:tabs>
        <w:snapToGrid w:val="0"/>
        <w:spacing w:line="360" w:lineRule="auto"/>
        <w:rPr>
          <w:kern w:val="0"/>
          <w:sz w:val="24"/>
        </w:rPr>
      </w:pPr>
    </w:p>
    <w:p w14:paraId="49D192EA"/>
    <w:p w14:paraId="76D7EF6A"/>
    <w:p w14:paraId="6BD1E0E9"/>
    <w:p w14:paraId="004CB957"/>
    <w:p w14:paraId="15B2A307">
      <w:pPr>
        <w:jc w:val="center"/>
        <w:rPr>
          <w:rFonts w:ascii="微软雅黑" w:hAnsi="微软雅黑" w:eastAsia="微软雅黑"/>
          <w:sz w:val="52"/>
        </w:rPr>
      </w:pPr>
    </w:p>
    <w:p w14:paraId="713917D9">
      <w:pPr>
        <w:jc w:val="center"/>
        <w:rPr>
          <w:rFonts w:ascii="微软雅黑" w:hAnsi="微软雅黑" w:eastAsia="微软雅黑"/>
          <w:sz w:val="52"/>
        </w:rPr>
      </w:pPr>
    </w:p>
    <w:p w14:paraId="78C0B9FE">
      <w:pPr>
        <w:jc w:val="center"/>
        <w:rPr>
          <w:rFonts w:ascii="微软雅黑" w:hAnsi="微软雅黑" w:eastAsia="微软雅黑"/>
          <w:sz w:val="52"/>
        </w:rPr>
      </w:pPr>
    </w:p>
    <w:p w14:paraId="598356C2">
      <w:pPr>
        <w:jc w:val="center"/>
        <w:rPr>
          <w:rFonts w:ascii="微软雅黑" w:hAnsi="微软雅黑" w:eastAsia="微软雅黑"/>
          <w:sz w:val="52"/>
        </w:rPr>
      </w:pPr>
      <w:r>
        <w:rPr>
          <w:rFonts w:hint="eastAsia" w:ascii="微软雅黑" w:hAnsi="微软雅黑" w:eastAsia="微软雅黑"/>
          <w:sz w:val="52"/>
        </w:rPr>
        <w:t>宁德时代新能源产教融合人才培养基地</w:t>
      </w:r>
    </w:p>
    <w:p w14:paraId="6DBA4B00">
      <w:pPr>
        <w:jc w:val="center"/>
      </w:pPr>
      <w:r>
        <w:rPr>
          <w:rFonts w:hint="eastAsia" w:ascii="微软雅黑" w:hAnsi="微软雅黑" w:eastAsia="微软雅黑"/>
          <w:sz w:val="52"/>
        </w:rPr>
        <w:t>产品销售合同</w:t>
      </w:r>
    </w:p>
    <w:p w14:paraId="4D78FB4B"/>
    <w:p w14:paraId="7F78E4CF"/>
    <w:p w14:paraId="22B9DDCC"/>
    <w:p w14:paraId="056B99B9"/>
    <w:p w14:paraId="3FA8F2D7"/>
    <w:p w14:paraId="553394DE"/>
    <w:p w14:paraId="10BA86EF">
      <w:pPr>
        <w:tabs>
          <w:tab w:val="left" w:leader="underscore" w:pos="5250"/>
          <w:tab w:val="left" w:leader="underscore" w:pos="7350"/>
        </w:tabs>
        <w:rPr>
          <w:sz w:val="28"/>
          <w:szCs w:val="28"/>
        </w:rPr>
      </w:pPr>
    </w:p>
    <w:p w14:paraId="4F66E1F5">
      <w:pPr>
        <w:pStyle w:val="38"/>
        <w:spacing w:before="0" w:beforeAutospacing="0" w:after="0" w:afterAutospacing="0"/>
        <w:jc w:val="center"/>
        <w:rPr>
          <w:rFonts w:ascii="微软雅黑" w:hAnsi="微软雅黑" w:eastAsia="微软雅黑"/>
        </w:rPr>
      </w:pPr>
    </w:p>
    <w:p w14:paraId="50D198CB">
      <w:pPr>
        <w:pStyle w:val="38"/>
        <w:spacing w:before="0" w:beforeAutospacing="0" w:after="0" w:afterAutospacing="0"/>
        <w:jc w:val="center"/>
        <w:rPr>
          <w:rFonts w:ascii="微软雅黑" w:hAnsi="微软雅黑" w:eastAsia="微软雅黑"/>
        </w:rPr>
      </w:pPr>
    </w:p>
    <w:p w14:paraId="452D526D">
      <w:pPr>
        <w:pStyle w:val="38"/>
        <w:spacing w:before="0" w:beforeAutospacing="0" w:after="0" w:afterAutospacing="0"/>
        <w:jc w:val="center"/>
        <w:rPr>
          <w:rFonts w:ascii="微软雅黑" w:hAnsi="微软雅黑" w:eastAsia="微软雅黑"/>
        </w:rPr>
      </w:pPr>
    </w:p>
    <w:p w14:paraId="6EB45526">
      <w:pPr>
        <w:pStyle w:val="38"/>
        <w:spacing w:before="0" w:beforeAutospacing="0" w:after="0" w:afterAutospacing="0"/>
        <w:jc w:val="center"/>
        <w:rPr>
          <w:rFonts w:ascii="微软雅黑" w:hAnsi="微软雅黑" w:eastAsia="微软雅黑"/>
        </w:rPr>
      </w:pPr>
    </w:p>
    <w:p w14:paraId="2542AEB8">
      <w:pPr>
        <w:pStyle w:val="38"/>
        <w:spacing w:before="0" w:beforeAutospacing="0" w:after="0" w:afterAutospacing="0"/>
        <w:jc w:val="center"/>
        <w:rPr>
          <w:rFonts w:ascii="微软雅黑" w:hAnsi="微软雅黑" w:eastAsia="微软雅黑"/>
        </w:rPr>
      </w:pPr>
    </w:p>
    <w:p w14:paraId="3F15C762">
      <w:pPr>
        <w:pStyle w:val="38"/>
        <w:spacing w:before="0" w:beforeAutospacing="0" w:after="0" w:afterAutospacing="0"/>
        <w:jc w:val="center"/>
        <w:rPr>
          <w:rFonts w:ascii="微软雅黑" w:hAnsi="微软雅黑" w:eastAsia="微软雅黑"/>
        </w:rPr>
      </w:pPr>
    </w:p>
    <w:p w14:paraId="5370970D">
      <w:pPr>
        <w:pStyle w:val="38"/>
        <w:spacing w:before="0" w:beforeAutospacing="0" w:after="0" w:afterAutospacing="0"/>
        <w:jc w:val="center"/>
        <w:rPr>
          <w:rFonts w:ascii="微软雅黑" w:hAnsi="微软雅黑" w:eastAsia="微软雅黑"/>
        </w:rPr>
      </w:pPr>
    </w:p>
    <w:p w14:paraId="0409798F">
      <w:pPr>
        <w:pStyle w:val="38"/>
        <w:spacing w:before="0" w:beforeAutospacing="0" w:after="0" w:afterAutospacing="0"/>
        <w:jc w:val="center"/>
      </w:pPr>
    </w:p>
    <w:p w14:paraId="3915B68E">
      <w:pPr>
        <w:pStyle w:val="38"/>
        <w:spacing w:before="0" w:beforeAutospacing="0" w:after="0" w:afterAutospacing="0"/>
        <w:jc w:val="center"/>
      </w:pPr>
    </w:p>
    <w:p w14:paraId="1DC8EA1B">
      <w:pPr>
        <w:tabs>
          <w:tab w:val="left" w:leader="underscore" w:pos="5250"/>
          <w:tab w:val="left" w:leader="underscore" w:pos="7350"/>
        </w:tabs>
        <w:contextualSpacing/>
        <w:rPr>
          <w:rFonts w:ascii="宋体" w:hAnsi="宋体" w:eastAsia="微软雅黑"/>
          <w:color w:val="000000" w:themeColor="text1"/>
          <w14:textFill>
            <w14:solidFill>
              <w14:schemeClr w14:val="tx1"/>
            </w14:solidFill>
          </w14:textFill>
        </w:rPr>
      </w:pPr>
      <w:r>
        <w:rPr>
          <w:rFonts w:hint="eastAsia" w:ascii="微软雅黑" w:hAnsi="微软雅黑" w:eastAsia="微软雅黑"/>
          <w:color w:val="000000" w:themeColor="text1"/>
          <w:sz w:val="24"/>
          <w:szCs w:val="28"/>
          <w14:textFill>
            <w14:solidFill>
              <w14:schemeClr w14:val="tx1"/>
            </w14:solidFill>
          </w14:textFill>
        </w:rPr>
        <w:t>甲方：</w:t>
      </w:r>
      <w:r>
        <w:rPr>
          <w:rFonts w:hint="eastAsia" w:ascii="微软雅黑" w:hAnsi="微软雅黑" w:eastAsia="微软雅黑"/>
          <w:color w:val="000000" w:themeColor="text1"/>
          <w:sz w:val="24"/>
          <w:szCs w:val="28"/>
          <w:u w:val="single"/>
          <w14:textFill>
            <w14:solidFill>
              <w14:schemeClr w14:val="tx1"/>
            </w14:solidFill>
          </w14:textFill>
        </w:rPr>
        <w:t xml:space="preserve">  北京汽车技师学院  </w:t>
      </w:r>
    </w:p>
    <w:p w14:paraId="0BC39BC3">
      <w:pPr>
        <w:tabs>
          <w:tab w:val="left" w:leader="underscore" w:pos="5250"/>
          <w:tab w:val="left" w:leader="underscore" w:pos="7350"/>
        </w:tabs>
        <w:contextualSpacing/>
        <w:rPr>
          <w:rFonts w:ascii="宋体" w:hAnsi="宋体"/>
          <w:color w:val="000000" w:themeColor="text1"/>
          <w14:textFill>
            <w14:solidFill>
              <w14:schemeClr w14:val="tx1"/>
            </w14:solidFill>
          </w14:textFill>
        </w:rPr>
      </w:pPr>
      <w:r>
        <w:rPr>
          <w:rFonts w:hint="eastAsia" w:ascii="微软雅黑" w:hAnsi="微软雅黑" w:eastAsia="微软雅黑"/>
          <w:color w:val="000000" w:themeColor="text1"/>
          <w:sz w:val="24"/>
          <w:szCs w:val="28"/>
          <w14:textFill>
            <w14:solidFill>
              <w14:schemeClr w14:val="tx1"/>
            </w14:solidFill>
          </w14:textFill>
        </w:rPr>
        <w:t>乙方：</w:t>
      </w:r>
      <w:r>
        <w:rPr>
          <w:rFonts w:hint="eastAsia" w:ascii="微软雅黑" w:hAnsi="微软雅黑" w:eastAsia="微软雅黑"/>
          <w:color w:val="000000" w:themeColor="text1"/>
          <w:sz w:val="24"/>
          <w:szCs w:val="28"/>
          <w:u w:val="single"/>
          <w14:textFill>
            <w14:solidFill>
              <w14:schemeClr w14:val="tx1"/>
            </w14:solidFill>
          </w14:textFill>
        </w:rPr>
        <w:t xml:space="preserve"> 浙江鹏龙润元时代新能源科技有限公司 </w:t>
      </w:r>
      <w:r>
        <w:rPr>
          <w:rFonts w:ascii="微软雅黑" w:hAnsi="微软雅黑" w:eastAsia="微软雅黑"/>
          <w:color w:val="000000" w:themeColor="text1"/>
          <w:sz w:val="24"/>
          <w:szCs w:val="28"/>
          <w:u w:val="single"/>
          <w14:textFill>
            <w14:solidFill>
              <w14:schemeClr w14:val="tx1"/>
            </w14:solidFill>
          </w14:textFill>
        </w:rPr>
        <w:t xml:space="preserve"> </w:t>
      </w:r>
    </w:p>
    <w:p w14:paraId="27F6AC25">
      <w:pPr>
        <w:pStyle w:val="38"/>
        <w:spacing w:before="0" w:beforeAutospacing="0" w:after="0" w:afterAutospacing="0"/>
        <w:rPr>
          <w:color w:val="000000" w:themeColor="text1"/>
          <w14:textFill>
            <w14:solidFill>
              <w14:schemeClr w14:val="tx1"/>
            </w14:solidFill>
          </w14:textFill>
        </w:rPr>
      </w:pPr>
    </w:p>
    <w:p w14:paraId="10AC7F34">
      <w:pPr>
        <w:pStyle w:val="38"/>
        <w:spacing w:before="0" w:beforeAutospacing="0" w:after="0" w:afterAutospacing="0"/>
        <w:ind w:firstLine="480" w:firstLineChars="200"/>
        <w:rPr>
          <w:rFonts w:ascii="微软雅黑" w:hAnsi="微软雅黑" w:eastAsia="微软雅黑"/>
        </w:rPr>
      </w:pPr>
      <w:r>
        <w:rPr>
          <w:rFonts w:hint="eastAsia" w:ascii="微软雅黑" w:hAnsi="微软雅黑" w:eastAsia="微软雅黑"/>
        </w:rPr>
        <w:t>甲、乙双方就宁德时代新能源产教融合人才培养基地项目的合作事宜，遵循自愿、平等、诚实信用的原则，通过友好协商，依据《中华人民共和国民法典》等相关法律法规，达成如下协议，供双方共同遵守执行。</w:t>
      </w:r>
      <w:bookmarkStart w:id="651" w:name="_Hlk197676205"/>
    </w:p>
    <w:p w14:paraId="191F52AB">
      <w:pPr>
        <w:numPr>
          <w:ilvl w:val="0"/>
          <w:numId w:val="17"/>
        </w:numPr>
        <w:ind w:left="0" w:firstLine="0"/>
      </w:pPr>
      <w:r>
        <w:rPr>
          <w:rFonts w:hint="eastAsia" w:ascii="微软雅黑" w:hAnsi="微软雅黑" w:eastAsia="微软雅黑"/>
          <w:b/>
          <w:bCs/>
          <w:sz w:val="24"/>
        </w:rPr>
        <w:t>产品信息、合同价款</w:t>
      </w:r>
    </w:p>
    <w:bookmarkEnd w:id="651"/>
    <w:p w14:paraId="06CC2D29">
      <w:pPr>
        <w:pStyle w:val="38"/>
        <w:numPr>
          <w:ilvl w:val="0"/>
          <w:numId w:val="18"/>
        </w:numPr>
        <w:spacing w:before="0" w:beforeAutospacing="0" w:after="0" w:afterAutospacing="0"/>
        <w:rPr>
          <w:rFonts w:ascii="微软雅黑" w:hAnsi="微软雅黑" w:eastAsia="微软雅黑"/>
        </w:rPr>
      </w:pPr>
      <w:bookmarkStart w:id="652" w:name="_Hlk197676282"/>
      <w:r>
        <w:rPr>
          <w:rFonts w:hint="eastAsia" w:ascii="微软雅黑" w:hAnsi="微软雅黑" w:eastAsia="微软雅黑"/>
        </w:rPr>
        <w:t>合同总价款：人民币</w:t>
      </w:r>
      <w:r>
        <w:rPr>
          <w:rFonts w:ascii="微软雅黑" w:hAnsi="微软雅黑" w:eastAsia="微软雅黑"/>
          <w:u w:val="single"/>
        </w:rPr>
        <w:t xml:space="preserve">  </w:t>
      </w:r>
      <w:r>
        <w:rPr>
          <w:rFonts w:hint="eastAsia" w:ascii="微软雅黑" w:hAnsi="微软雅黑" w:eastAsia="微软雅黑"/>
          <w:u w:val="single"/>
        </w:rPr>
        <w:t xml:space="preserve"> </w:t>
      </w:r>
      <w:r>
        <w:rPr>
          <w:rFonts w:ascii="微软雅黑" w:hAnsi="微软雅黑" w:eastAsia="微软雅黑"/>
          <w:u w:val="single"/>
        </w:rPr>
        <w:t xml:space="preserve"> </w:t>
      </w:r>
      <w:r>
        <w:rPr>
          <w:rFonts w:hint="eastAsia" w:ascii="微软雅黑" w:hAnsi="微软雅黑" w:eastAsia="微软雅黑"/>
        </w:rPr>
        <w:t>元</w:t>
      </w:r>
      <w:r>
        <w:rPr>
          <w:rFonts w:ascii="微软雅黑" w:hAnsi="微软雅黑" w:eastAsia="微软雅黑"/>
        </w:rPr>
        <w:t xml:space="preserve">  (大写:</w:t>
      </w:r>
      <w:r>
        <w:rPr>
          <w:rFonts w:hint="eastAsia"/>
        </w:rPr>
        <w:t xml:space="preserve"> </w:t>
      </w:r>
      <w:r>
        <w:rPr>
          <w:rFonts w:hint="eastAsia" w:ascii="微软雅黑" w:hAnsi="微软雅黑" w:eastAsia="微软雅黑"/>
          <w:u w:val="single"/>
        </w:rPr>
        <w:t xml:space="preserve"> </w:t>
      </w:r>
      <w:r>
        <w:rPr>
          <w:rFonts w:ascii="微软雅黑" w:hAnsi="微软雅黑" w:eastAsia="微软雅黑"/>
          <w:u w:val="single"/>
        </w:rPr>
        <w:t xml:space="preserve"> </w:t>
      </w:r>
      <w:r>
        <w:rPr>
          <w:rFonts w:ascii="微软雅黑" w:hAnsi="微软雅黑" w:eastAsia="微软雅黑"/>
        </w:rPr>
        <w:t xml:space="preserve"> </w:t>
      </w:r>
      <w:r>
        <w:rPr>
          <w:rFonts w:hint="eastAsia" w:ascii="微软雅黑" w:hAnsi="微软雅黑" w:eastAsia="微软雅黑"/>
        </w:rPr>
        <w:t>)</w:t>
      </w:r>
      <w:r>
        <w:rPr>
          <w:rFonts w:ascii="微软雅黑" w:hAnsi="微软雅黑" w:eastAsia="微软雅黑"/>
        </w:rPr>
        <w:t xml:space="preserve"> </w:t>
      </w:r>
      <w:r>
        <w:rPr>
          <w:rFonts w:hint="eastAsia" w:ascii="微软雅黑" w:hAnsi="微软雅黑" w:eastAsia="微软雅黑"/>
        </w:rPr>
        <w:t>，其中，不含税额：人民币</w:t>
      </w:r>
      <w:r>
        <w:rPr>
          <w:rFonts w:ascii="微软雅黑" w:hAnsi="微软雅黑" w:eastAsia="微软雅黑"/>
          <w:u w:val="single"/>
        </w:rPr>
        <w:t xml:space="preserve">  </w:t>
      </w:r>
      <w:r>
        <w:rPr>
          <w:rFonts w:hint="eastAsia" w:ascii="微软雅黑" w:hAnsi="微软雅黑" w:eastAsia="微软雅黑"/>
        </w:rPr>
        <w:t>元</w:t>
      </w:r>
      <w:r>
        <w:rPr>
          <w:rFonts w:ascii="微软雅黑" w:hAnsi="微软雅黑" w:eastAsia="微软雅黑"/>
        </w:rPr>
        <w:t>(大写:</w:t>
      </w:r>
      <w:r>
        <w:rPr>
          <w:rFonts w:hint="eastAsia"/>
        </w:rPr>
        <w:t xml:space="preserve"> </w:t>
      </w:r>
      <w:r>
        <w:rPr>
          <w:rFonts w:hint="eastAsia" w:ascii="微软雅黑" w:hAnsi="微软雅黑" w:eastAsia="微软雅黑"/>
          <w:u w:val="single"/>
        </w:rPr>
        <w:t xml:space="preserve"> </w:t>
      </w:r>
      <w:r>
        <w:rPr>
          <w:rFonts w:ascii="微软雅黑" w:hAnsi="微软雅黑" w:eastAsia="微软雅黑"/>
          <w:u w:val="single"/>
        </w:rPr>
        <w:t xml:space="preserve"> </w:t>
      </w:r>
      <w:r>
        <w:rPr>
          <w:rFonts w:hint="eastAsia" w:ascii="微软雅黑" w:hAnsi="微软雅黑" w:eastAsia="微软雅黑"/>
        </w:rPr>
        <w:t>），增值税额：人民币</w:t>
      </w:r>
      <w:r>
        <w:rPr>
          <w:rFonts w:ascii="微软雅黑" w:hAnsi="微软雅黑" w:eastAsia="微软雅黑"/>
          <w:u w:val="single"/>
        </w:rPr>
        <w:t xml:space="preserve">  </w:t>
      </w:r>
      <w:r>
        <w:rPr>
          <w:rFonts w:hint="eastAsia" w:ascii="微软雅黑" w:hAnsi="微软雅黑" w:eastAsia="微软雅黑"/>
        </w:rPr>
        <w:t>元</w:t>
      </w:r>
      <w:r>
        <w:rPr>
          <w:rFonts w:ascii="微软雅黑" w:hAnsi="微软雅黑" w:eastAsia="微软雅黑"/>
        </w:rPr>
        <w:tab/>
      </w:r>
      <w:r>
        <w:rPr>
          <w:rFonts w:ascii="微软雅黑" w:hAnsi="微软雅黑" w:eastAsia="微软雅黑"/>
        </w:rPr>
        <w:t xml:space="preserve"> (大写:</w:t>
      </w:r>
      <w:r>
        <w:rPr>
          <w:rFonts w:ascii="微软雅黑" w:hAnsi="微软雅黑" w:eastAsia="微软雅黑"/>
          <w:u w:val="single"/>
        </w:rPr>
        <w:t xml:space="preserve">   </w:t>
      </w:r>
      <w:r>
        <w:rPr>
          <w:rFonts w:hint="eastAsia" w:ascii="微软雅黑" w:hAnsi="微软雅黑" w:eastAsia="微软雅黑"/>
        </w:rPr>
        <w:t>），具体产品标的、型号、数量、单价（人民币）等详见附件一《产品清单》</w:t>
      </w:r>
      <w:r>
        <w:rPr>
          <w:rFonts w:ascii="微软雅黑" w:hAnsi="微软雅黑" w:eastAsia="微软雅黑"/>
        </w:rPr>
        <w:t>,</w:t>
      </w:r>
      <w:r>
        <w:rPr>
          <w:rFonts w:hint="eastAsia" w:ascii="微软雅黑" w:hAnsi="微软雅黑" w:eastAsia="微软雅黑"/>
        </w:rPr>
        <w:t>《产品清单》作为本合同不可分割组成部分，与本合同具有同等法律效力。</w:t>
      </w:r>
    </w:p>
    <w:p w14:paraId="33643A0F">
      <w:pPr>
        <w:pStyle w:val="38"/>
        <w:numPr>
          <w:ilvl w:val="0"/>
          <w:numId w:val="18"/>
        </w:numPr>
        <w:spacing w:before="0" w:beforeAutospacing="0" w:after="0" w:afterAutospacing="0"/>
        <w:rPr>
          <w:rFonts w:ascii="微软雅黑" w:hAnsi="微软雅黑" w:eastAsia="微软雅黑"/>
        </w:rPr>
      </w:pPr>
      <w:r>
        <w:rPr>
          <w:rFonts w:ascii="微软雅黑" w:hAnsi="微软雅黑" w:eastAsia="微软雅黑"/>
        </w:rPr>
        <w:t>若</w:t>
      </w:r>
      <w:r>
        <w:rPr>
          <w:rFonts w:hint="eastAsia" w:ascii="微软雅黑" w:hAnsi="微软雅黑" w:eastAsia="微软雅黑"/>
        </w:rPr>
        <w:t>因政策法规变化</w:t>
      </w:r>
      <w:r>
        <w:rPr>
          <w:rFonts w:ascii="微软雅黑" w:hAnsi="微软雅黑" w:eastAsia="微软雅黑"/>
        </w:rPr>
        <w:t>导致适用税率变化，保持不含税价格不变，税率会随税收政策变更进行调整。</w:t>
      </w:r>
    </w:p>
    <w:bookmarkEnd w:id="652"/>
    <w:p w14:paraId="1C32ABD5">
      <w:pPr>
        <w:numPr>
          <w:ilvl w:val="0"/>
          <w:numId w:val="17"/>
        </w:numPr>
        <w:ind w:left="0" w:firstLine="0"/>
        <w:rPr>
          <w:rFonts w:ascii="微软雅黑" w:hAnsi="微软雅黑" w:eastAsia="微软雅黑"/>
          <w:b/>
          <w:bCs/>
          <w:sz w:val="24"/>
        </w:rPr>
      </w:pPr>
      <w:r>
        <w:rPr>
          <w:rFonts w:hint="eastAsia" w:ascii="微软雅黑" w:hAnsi="微软雅黑" w:eastAsia="微软雅黑"/>
          <w:b/>
          <w:bCs/>
          <w:sz w:val="24"/>
        </w:rPr>
        <w:t>产品包装、运输</w:t>
      </w:r>
    </w:p>
    <w:p w14:paraId="0481942E">
      <w:pPr>
        <w:pStyle w:val="38"/>
        <w:numPr>
          <w:ilvl w:val="0"/>
          <w:numId w:val="19"/>
        </w:numPr>
        <w:spacing w:before="0" w:beforeAutospacing="0" w:after="0" w:afterAutospacing="0"/>
        <w:rPr>
          <w:rFonts w:ascii="微软雅黑" w:hAnsi="微软雅黑" w:eastAsia="微软雅黑"/>
        </w:rPr>
      </w:pPr>
      <w:r>
        <w:rPr>
          <w:rFonts w:hint="eastAsia" w:ascii="微软雅黑" w:hAnsi="微软雅黑" w:eastAsia="微软雅黑"/>
        </w:rPr>
        <w:t>乙方依据产品性质进行妥善包装，以保证产品安全运达甲方的指定地点（限于中华人民共和国境内，不包括港澳台地区，下同）。</w:t>
      </w:r>
    </w:p>
    <w:p w14:paraId="5A814AE7">
      <w:pPr>
        <w:pStyle w:val="38"/>
        <w:numPr>
          <w:ilvl w:val="0"/>
          <w:numId w:val="19"/>
        </w:numPr>
        <w:spacing w:before="0" w:beforeAutospacing="0" w:after="0" w:afterAutospacing="0"/>
        <w:rPr>
          <w:rFonts w:ascii="微软雅黑" w:hAnsi="微软雅黑" w:eastAsia="微软雅黑"/>
        </w:rPr>
      </w:pPr>
      <w:r>
        <w:rPr>
          <w:rFonts w:hint="eastAsia" w:ascii="微软雅黑" w:hAnsi="微软雅黑" w:eastAsia="微软雅黑"/>
        </w:rPr>
        <w:t>产品如无特殊约定由乙方负责运输，费用由乙方承担，产品在交付甲方之前所发生的风险均由乙方承担。</w:t>
      </w:r>
    </w:p>
    <w:p w14:paraId="5A786262">
      <w:pPr>
        <w:pStyle w:val="38"/>
        <w:numPr>
          <w:ilvl w:val="0"/>
          <w:numId w:val="19"/>
        </w:numPr>
        <w:spacing w:before="0" w:beforeAutospacing="0" w:after="0" w:afterAutospacing="0"/>
        <w:rPr>
          <w:rFonts w:ascii="微软雅黑" w:hAnsi="微软雅黑" w:eastAsia="微软雅黑"/>
        </w:rPr>
      </w:pPr>
      <w:r>
        <w:rPr>
          <w:rFonts w:hint="eastAsia" w:ascii="微软雅黑" w:hAnsi="微软雅黑" w:eastAsia="微软雅黑"/>
        </w:rPr>
        <w:t>若因甲方临时改变交货地点或无理由退换货而产生的额外运输，由甲方承担相关的运输费用。</w:t>
      </w:r>
    </w:p>
    <w:p w14:paraId="55B66583">
      <w:pPr>
        <w:pStyle w:val="38"/>
        <w:numPr>
          <w:ilvl w:val="0"/>
          <w:numId w:val="19"/>
        </w:numPr>
        <w:spacing w:before="0" w:beforeAutospacing="0" w:after="0" w:afterAutospacing="0"/>
        <w:rPr>
          <w:rFonts w:ascii="微软雅黑" w:hAnsi="微软雅黑" w:eastAsia="微软雅黑"/>
        </w:rPr>
      </w:pPr>
      <w:r>
        <w:rPr>
          <w:rFonts w:hint="eastAsia" w:ascii="微软雅黑" w:hAnsi="微软雅黑" w:eastAsia="微软雅黑"/>
        </w:rPr>
        <w:t>乙方应在产品发运前至少提前7天通知甲方，并在实际发货日</w:t>
      </w:r>
      <w:r>
        <w:rPr>
          <w:rFonts w:ascii="微软雅黑" w:hAnsi="微软雅黑" w:eastAsia="微软雅黑"/>
        </w:rPr>
        <w:t>48</w:t>
      </w:r>
      <w:r>
        <w:rPr>
          <w:rFonts w:hint="eastAsia" w:ascii="微软雅黑" w:hAnsi="微软雅黑" w:eastAsia="微软雅黑"/>
        </w:rPr>
        <w:t>小时前书面通知甲方运输车辆司机联络方式和实际发货时间，以便甲方准备收货。</w:t>
      </w:r>
    </w:p>
    <w:p w14:paraId="267EEC2B">
      <w:pPr>
        <w:numPr>
          <w:ilvl w:val="0"/>
          <w:numId w:val="17"/>
        </w:numPr>
        <w:ind w:left="0" w:firstLine="0"/>
        <w:rPr>
          <w:rFonts w:ascii="微软雅黑" w:hAnsi="微软雅黑" w:eastAsia="微软雅黑"/>
          <w:b/>
          <w:bCs/>
          <w:sz w:val="24"/>
        </w:rPr>
      </w:pPr>
      <w:r>
        <w:rPr>
          <w:rFonts w:hint="eastAsia" w:ascii="微软雅黑" w:hAnsi="微软雅黑" w:eastAsia="微软雅黑"/>
          <w:b/>
          <w:bCs/>
          <w:sz w:val="24"/>
        </w:rPr>
        <w:t>产品交付、验收</w:t>
      </w:r>
    </w:p>
    <w:p w14:paraId="11B5C83F">
      <w:pPr>
        <w:pStyle w:val="38"/>
        <w:numPr>
          <w:ilvl w:val="0"/>
          <w:numId w:val="20"/>
        </w:numPr>
        <w:spacing w:before="0" w:beforeAutospacing="0" w:after="0" w:afterAutospacing="0"/>
        <w:ind w:firstLine="403"/>
        <w:rPr>
          <w:rFonts w:ascii="微软雅黑" w:hAnsi="微软雅黑" w:eastAsia="微软雅黑"/>
        </w:rPr>
      </w:pPr>
      <w:r>
        <w:rPr>
          <w:rFonts w:hint="eastAsia" w:ascii="微软雅黑" w:hAnsi="微软雅黑" w:eastAsia="微软雅黑"/>
        </w:rPr>
        <w:t>除双方另有约定外,乙方应根据双方确认采购订单约定的交货日期、交货地点、接收人信息等进行交货。</w:t>
      </w:r>
    </w:p>
    <w:p w14:paraId="77729592">
      <w:pPr>
        <w:pStyle w:val="38"/>
        <w:numPr>
          <w:ilvl w:val="0"/>
          <w:numId w:val="20"/>
        </w:numPr>
        <w:spacing w:before="0" w:beforeAutospacing="0" w:after="0" w:afterAutospacing="0"/>
        <w:ind w:firstLine="403"/>
        <w:rPr>
          <w:rFonts w:ascii="微软雅黑" w:hAnsi="微软雅黑" w:eastAsia="微软雅黑"/>
        </w:rPr>
      </w:pPr>
      <w:r>
        <w:rPr>
          <w:rFonts w:hint="eastAsia" w:ascii="微软雅黑" w:hAnsi="微软雅黑" w:eastAsia="微软雅黑"/>
        </w:rPr>
        <w:t xml:space="preserve">产品运到甲方指定地点后，甲方应在 </w:t>
      </w:r>
      <w:r>
        <w:rPr>
          <w:rFonts w:ascii="微软雅黑" w:hAnsi="微软雅黑" w:eastAsia="微软雅黑"/>
        </w:rPr>
        <w:t xml:space="preserve">7 </w:t>
      </w:r>
      <w:r>
        <w:rPr>
          <w:rFonts w:hint="eastAsia" w:ascii="微软雅黑" w:hAnsi="微软雅黑" w:eastAsia="微软雅黑"/>
        </w:rPr>
        <w:t>个工作日内进行验收，逾期验收的视为验收通过。</w:t>
      </w:r>
    </w:p>
    <w:p w14:paraId="15285518">
      <w:pPr>
        <w:numPr>
          <w:ilvl w:val="0"/>
          <w:numId w:val="17"/>
        </w:numPr>
        <w:ind w:left="0" w:firstLine="0"/>
        <w:rPr>
          <w:rFonts w:ascii="微软雅黑" w:hAnsi="微软雅黑" w:eastAsia="微软雅黑"/>
          <w:b/>
          <w:bCs/>
          <w:sz w:val="24"/>
        </w:rPr>
      </w:pPr>
      <w:r>
        <w:rPr>
          <w:rFonts w:hint="eastAsia" w:ascii="微软雅黑" w:hAnsi="微软雅黑" w:eastAsia="微软雅黑"/>
          <w:b/>
          <w:bCs/>
          <w:sz w:val="24"/>
        </w:rPr>
        <w:t>安装、调试</w:t>
      </w:r>
    </w:p>
    <w:p w14:paraId="2880EA04">
      <w:pPr>
        <w:pStyle w:val="38"/>
        <w:numPr>
          <w:ilvl w:val="0"/>
          <w:numId w:val="21"/>
        </w:numPr>
        <w:spacing w:before="0" w:beforeAutospacing="0" w:after="0" w:afterAutospacing="0"/>
        <w:rPr>
          <w:rFonts w:ascii="微软雅黑" w:hAnsi="微软雅黑" w:eastAsia="微软雅黑"/>
        </w:rPr>
      </w:pPr>
      <w:r>
        <w:rPr>
          <w:rFonts w:hint="eastAsia" w:ascii="微软雅黑" w:hAnsi="微软雅黑" w:eastAsia="微软雅黑"/>
        </w:rPr>
        <w:t>甲方验收通过后，及具备安装、调试条件后，乙方负责按照本合同的约定以及相应的操作规程对产品进行安装和调试，以使产品具备正常的使用功能及性能，安装和调试期间产生的费用由乙方承担。</w:t>
      </w:r>
    </w:p>
    <w:p w14:paraId="56180595">
      <w:pPr>
        <w:pStyle w:val="38"/>
        <w:numPr>
          <w:ilvl w:val="0"/>
          <w:numId w:val="21"/>
        </w:numPr>
        <w:spacing w:before="0" w:beforeAutospacing="0" w:after="0" w:afterAutospacing="0"/>
        <w:rPr>
          <w:rFonts w:ascii="微软雅黑" w:hAnsi="微软雅黑" w:eastAsia="微软雅黑"/>
        </w:rPr>
      </w:pPr>
      <w:r>
        <w:rPr>
          <w:rFonts w:hint="eastAsia" w:ascii="微软雅黑" w:hAnsi="微软雅黑" w:eastAsia="微软雅黑"/>
        </w:rPr>
        <w:t xml:space="preserve">产品安装、调试完毕后，甲方应在 </w:t>
      </w:r>
      <w:r>
        <w:rPr>
          <w:rFonts w:ascii="微软雅黑" w:hAnsi="微软雅黑" w:eastAsia="微软雅黑"/>
        </w:rPr>
        <w:t xml:space="preserve">7 </w:t>
      </w:r>
      <w:r>
        <w:rPr>
          <w:rFonts w:hint="eastAsia" w:ascii="微软雅黑" w:hAnsi="微软雅黑" w:eastAsia="微软雅黑"/>
        </w:rPr>
        <w:t>个工作日内及时组织人员对产品进行测试或试运行，逾期视为测试或试运行通过。</w:t>
      </w:r>
    </w:p>
    <w:p w14:paraId="6F28C32D">
      <w:pPr>
        <w:numPr>
          <w:ilvl w:val="0"/>
          <w:numId w:val="17"/>
        </w:numPr>
        <w:ind w:left="0" w:firstLine="0"/>
        <w:rPr>
          <w:rStyle w:val="47"/>
          <w:rFonts w:ascii="微软雅黑" w:hAnsi="微软雅黑" w:eastAsia="微软雅黑"/>
          <w:sz w:val="24"/>
        </w:rPr>
      </w:pPr>
      <w:r>
        <w:rPr>
          <w:rFonts w:hint="eastAsia" w:ascii="微软雅黑" w:hAnsi="微软雅黑" w:eastAsia="微软雅黑"/>
          <w:b/>
          <w:bCs/>
          <w:sz w:val="24"/>
        </w:rPr>
        <w:t>结算方式</w:t>
      </w:r>
    </w:p>
    <w:p w14:paraId="435629D6">
      <w:pPr>
        <w:pStyle w:val="73"/>
        <w:numPr>
          <w:ilvl w:val="0"/>
          <w:numId w:val="22"/>
        </w:numPr>
        <w:ind w:firstLine="403" w:firstLineChars="0"/>
        <w:rPr>
          <w:rFonts w:ascii="微软雅黑" w:hAnsi="微软雅黑" w:eastAsia="微软雅黑" w:cs="Calibri"/>
          <w:kern w:val="0"/>
          <w:sz w:val="24"/>
        </w:rPr>
      </w:pPr>
      <w:r>
        <w:rPr>
          <w:rFonts w:hint="eastAsia" w:ascii="微软雅黑" w:hAnsi="微软雅黑" w:eastAsia="微软雅黑" w:cs="Calibri"/>
          <w:kern w:val="0"/>
          <w:sz w:val="24"/>
        </w:rPr>
        <w:t>合同签订后，乙方按要求提交履约保证金及付款申请，学院审核通过后，甲方在10个工作日内向乙方支付合同总金额的70%。付款前乙方需提供合同总金额5%的履约保证金。所有设备安装调试完成、人员培训结束、项目整体验收合格后，乙方提交付款申请及相关验收资料，学院审核通过后，甲方在10个工作日内向乙方支付合同总金额的30%，自验收通过一年后，若无质量问题，退还履约保证金。甲方支付每笔货款前，乙方需开具等额增值税专用发票给甲方。</w:t>
      </w:r>
    </w:p>
    <w:p w14:paraId="154E14EE">
      <w:pPr>
        <w:pStyle w:val="73"/>
        <w:numPr>
          <w:ilvl w:val="0"/>
          <w:numId w:val="22"/>
        </w:numPr>
        <w:ind w:firstLine="403" w:firstLineChars="0"/>
        <w:rPr>
          <w:rFonts w:ascii="微软雅黑" w:hAnsi="微软雅黑" w:eastAsia="微软雅黑" w:cs="Calibri"/>
          <w:kern w:val="0"/>
          <w:sz w:val="24"/>
        </w:rPr>
      </w:pPr>
      <w:r>
        <w:rPr>
          <w:rFonts w:hint="eastAsia" w:ascii="微软雅黑" w:hAnsi="微软雅黑" w:eastAsia="微软雅黑" w:cs="Calibri"/>
          <w:kern w:val="0"/>
          <w:sz w:val="24"/>
        </w:rPr>
        <w:t>双方通过下述指定的银行账户信息，进行银行转账方式支付：</w:t>
      </w:r>
    </w:p>
    <w:tbl>
      <w:tblPr>
        <w:tblStyle w:val="44"/>
        <w:tblW w:w="9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3828"/>
        <w:gridCol w:w="4677"/>
      </w:tblGrid>
      <w:tr w14:paraId="241D9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29" w:type="dxa"/>
            <w:vAlign w:val="center"/>
          </w:tcPr>
          <w:p w14:paraId="529A823D">
            <w:pPr>
              <w:snapToGrid w:val="0"/>
              <w:jc w:val="center"/>
              <w:rPr>
                <w:rFonts w:ascii="微软雅黑" w:hAnsi="微软雅黑" w:eastAsia="微软雅黑" w:cs="Calibri"/>
              </w:rPr>
            </w:pPr>
            <w:r>
              <w:rPr>
                <w:rFonts w:hint="eastAsia" w:ascii="微软雅黑" w:hAnsi="微软雅黑" w:eastAsia="微软雅黑" w:cs="Calibri"/>
              </w:rPr>
              <w:t>主体</w:t>
            </w:r>
          </w:p>
        </w:tc>
        <w:tc>
          <w:tcPr>
            <w:tcW w:w="3828" w:type="dxa"/>
            <w:vAlign w:val="center"/>
          </w:tcPr>
          <w:p w14:paraId="219E530C">
            <w:pPr>
              <w:snapToGrid w:val="0"/>
              <w:jc w:val="center"/>
              <w:rPr>
                <w:rFonts w:ascii="微软雅黑" w:hAnsi="微软雅黑" w:eastAsia="微软雅黑" w:cs="Calibri"/>
              </w:rPr>
            </w:pPr>
            <w:r>
              <w:rPr>
                <w:rFonts w:hint="eastAsia" w:ascii="微软雅黑" w:hAnsi="微软雅黑" w:eastAsia="微软雅黑" w:cs="Calibri"/>
              </w:rPr>
              <w:t>甲方</w:t>
            </w:r>
          </w:p>
        </w:tc>
        <w:tc>
          <w:tcPr>
            <w:tcW w:w="4677" w:type="dxa"/>
            <w:vAlign w:val="center"/>
          </w:tcPr>
          <w:p w14:paraId="4BAE2D9F">
            <w:pPr>
              <w:snapToGrid w:val="0"/>
              <w:jc w:val="center"/>
              <w:rPr>
                <w:rFonts w:ascii="微软雅黑" w:hAnsi="微软雅黑" w:eastAsia="微软雅黑" w:cs="Calibri"/>
              </w:rPr>
            </w:pPr>
            <w:r>
              <w:rPr>
                <w:rFonts w:hint="eastAsia" w:ascii="微软雅黑" w:hAnsi="微软雅黑" w:eastAsia="微软雅黑" w:cs="Calibri"/>
              </w:rPr>
              <w:t>乙方</w:t>
            </w:r>
          </w:p>
        </w:tc>
      </w:tr>
      <w:tr w14:paraId="345EA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29" w:type="dxa"/>
            <w:vAlign w:val="center"/>
          </w:tcPr>
          <w:p w14:paraId="6D9FB476">
            <w:pPr>
              <w:snapToGrid w:val="0"/>
              <w:jc w:val="center"/>
              <w:rPr>
                <w:rFonts w:ascii="微软雅黑" w:hAnsi="微软雅黑" w:eastAsia="微软雅黑" w:cs="Calibri"/>
              </w:rPr>
            </w:pPr>
            <w:r>
              <w:rPr>
                <w:rFonts w:hint="eastAsia" w:ascii="微软雅黑" w:hAnsi="微软雅黑" w:eastAsia="微软雅黑" w:cs="Calibri"/>
              </w:rPr>
              <w:t>账户名称</w:t>
            </w:r>
          </w:p>
        </w:tc>
        <w:tc>
          <w:tcPr>
            <w:tcW w:w="3828" w:type="dxa"/>
            <w:vAlign w:val="center"/>
          </w:tcPr>
          <w:p w14:paraId="003CD034">
            <w:pPr>
              <w:snapToGrid w:val="0"/>
              <w:jc w:val="center"/>
              <w:rPr>
                <w:rFonts w:ascii="微软雅黑" w:hAnsi="微软雅黑" w:eastAsia="微软雅黑" w:cs="Calibri"/>
                <w:szCs w:val="21"/>
              </w:rPr>
            </w:pPr>
            <w:r>
              <w:rPr>
                <w:rFonts w:hint="eastAsia" w:ascii="微软雅黑" w:hAnsi="微软雅黑" w:eastAsia="微软雅黑" w:cs="Calibri"/>
                <w:szCs w:val="21"/>
              </w:rPr>
              <w:t>北京汽车技师学院</w:t>
            </w:r>
          </w:p>
        </w:tc>
        <w:tc>
          <w:tcPr>
            <w:tcW w:w="4677" w:type="dxa"/>
            <w:vAlign w:val="center"/>
          </w:tcPr>
          <w:p w14:paraId="514A08F3">
            <w:pPr>
              <w:snapToGrid w:val="0"/>
              <w:jc w:val="center"/>
              <w:rPr>
                <w:rFonts w:ascii="微软雅黑" w:hAnsi="微软雅黑" w:eastAsia="微软雅黑" w:cs="Calibri"/>
                <w:szCs w:val="21"/>
              </w:rPr>
            </w:pPr>
            <w:r>
              <w:rPr>
                <w:rFonts w:hint="eastAsia" w:ascii="微软雅黑" w:hAnsi="微软雅黑" w:eastAsia="微软雅黑" w:cs="Calibri"/>
                <w:szCs w:val="21"/>
              </w:rPr>
              <w:t>浙江鹏龙润元时代新能源科技有限公司</w:t>
            </w:r>
          </w:p>
        </w:tc>
      </w:tr>
      <w:tr w14:paraId="10AEB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29" w:type="dxa"/>
            <w:vAlign w:val="center"/>
          </w:tcPr>
          <w:p w14:paraId="7A658EF1">
            <w:pPr>
              <w:snapToGrid w:val="0"/>
              <w:jc w:val="center"/>
              <w:rPr>
                <w:rFonts w:ascii="微软雅黑" w:hAnsi="微软雅黑" w:eastAsia="微软雅黑" w:cs="Calibri"/>
              </w:rPr>
            </w:pPr>
            <w:r>
              <w:rPr>
                <w:rFonts w:hint="eastAsia" w:ascii="微软雅黑" w:hAnsi="微软雅黑" w:eastAsia="微软雅黑" w:cs="Calibri"/>
              </w:rPr>
              <w:t>开户银行</w:t>
            </w:r>
          </w:p>
        </w:tc>
        <w:tc>
          <w:tcPr>
            <w:tcW w:w="3828" w:type="dxa"/>
            <w:vAlign w:val="center"/>
          </w:tcPr>
          <w:p w14:paraId="3D308B81">
            <w:pPr>
              <w:snapToGrid w:val="0"/>
              <w:jc w:val="center"/>
              <w:rPr>
                <w:rFonts w:ascii="微软雅黑" w:hAnsi="微软雅黑" w:eastAsia="微软雅黑" w:cs="Calibri"/>
                <w:szCs w:val="21"/>
              </w:rPr>
            </w:pPr>
            <w:r>
              <w:rPr>
                <w:rFonts w:hint="eastAsia" w:ascii="微软雅黑" w:hAnsi="微软雅黑" w:eastAsia="微软雅黑" w:cs="Calibri"/>
                <w:szCs w:val="21"/>
              </w:rPr>
              <w:t>工行北京幸福街支行</w:t>
            </w:r>
          </w:p>
        </w:tc>
        <w:tc>
          <w:tcPr>
            <w:tcW w:w="4677" w:type="dxa"/>
            <w:vAlign w:val="center"/>
          </w:tcPr>
          <w:p w14:paraId="4624BA79">
            <w:pPr>
              <w:snapToGrid w:val="0"/>
              <w:jc w:val="center"/>
              <w:rPr>
                <w:rFonts w:ascii="微软雅黑" w:hAnsi="微软雅黑" w:eastAsia="微软雅黑" w:cs="Calibri"/>
              </w:rPr>
            </w:pPr>
            <w:r>
              <w:rPr>
                <w:rFonts w:hint="eastAsia" w:ascii="微软雅黑" w:hAnsi="微软雅黑" w:eastAsia="微软雅黑" w:cs="Calibri"/>
                <w:szCs w:val="21"/>
              </w:rPr>
              <w:t>中信银行股份有限公司杭州钱塘支行</w:t>
            </w:r>
          </w:p>
        </w:tc>
      </w:tr>
      <w:tr w14:paraId="481FA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29" w:type="dxa"/>
            <w:vAlign w:val="center"/>
          </w:tcPr>
          <w:p w14:paraId="6C4544DA">
            <w:pPr>
              <w:snapToGrid w:val="0"/>
              <w:jc w:val="center"/>
              <w:rPr>
                <w:rFonts w:ascii="微软雅黑" w:hAnsi="微软雅黑" w:eastAsia="微软雅黑" w:cs="Calibri"/>
              </w:rPr>
            </w:pPr>
            <w:r>
              <w:rPr>
                <w:rFonts w:hint="eastAsia" w:ascii="微软雅黑" w:hAnsi="微软雅黑" w:eastAsia="微软雅黑" w:cs="Calibri"/>
              </w:rPr>
              <w:t>银行账号</w:t>
            </w:r>
          </w:p>
        </w:tc>
        <w:tc>
          <w:tcPr>
            <w:tcW w:w="3828" w:type="dxa"/>
            <w:vAlign w:val="center"/>
          </w:tcPr>
          <w:p w14:paraId="6881AF61">
            <w:pPr>
              <w:snapToGrid w:val="0"/>
              <w:jc w:val="center"/>
              <w:rPr>
                <w:rFonts w:ascii="微软雅黑" w:hAnsi="微软雅黑" w:eastAsia="微软雅黑" w:cs="Calibri"/>
                <w:szCs w:val="21"/>
              </w:rPr>
            </w:pPr>
            <w:r>
              <w:rPr>
                <w:rFonts w:hint="eastAsia" w:ascii="微软雅黑" w:hAnsi="微软雅黑" w:eastAsia="微软雅黑" w:cs="Calibri"/>
                <w:szCs w:val="21"/>
              </w:rPr>
              <w:t>0200004709008819184</w:t>
            </w:r>
          </w:p>
        </w:tc>
        <w:tc>
          <w:tcPr>
            <w:tcW w:w="4677" w:type="dxa"/>
            <w:vAlign w:val="center"/>
          </w:tcPr>
          <w:p w14:paraId="2644BFF3">
            <w:pPr>
              <w:snapToGrid w:val="0"/>
              <w:jc w:val="center"/>
              <w:rPr>
                <w:rFonts w:ascii="微软雅黑" w:hAnsi="微软雅黑" w:eastAsia="微软雅黑" w:cs="Calibri"/>
              </w:rPr>
            </w:pPr>
            <w:r>
              <w:rPr>
                <w:rFonts w:hint="eastAsia" w:ascii="微软雅黑" w:hAnsi="微软雅黑" w:eastAsia="微软雅黑" w:cs="Calibri"/>
                <w:szCs w:val="21"/>
              </w:rPr>
              <w:t>8110801013503451358</w:t>
            </w:r>
          </w:p>
        </w:tc>
      </w:tr>
    </w:tbl>
    <w:p w14:paraId="63AA8D02">
      <w:pPr>
        <w:numPr>
          <w:ilvl w:val="0"/>
          <w:numId w:val="17"/>
        </w:numPr>
        <w:ind w:left="0" w:firstLine="0"/>
        <w:rPr>
          <w:rFonts w:ascii="微软雅黑" w:hAnsi="微软雅黑" w:eastAsia="微软雅黑"/>
          <w:b/>
          <w:bCs/>
          <w:sz w:val="24"/>
        </w:rPr>
      </w:pPr>
      <w:r>
        <w:rPr>
          <w:rFonts w:hint="eastAsia" w:ascii="微软雅黑" w:hAnsi="微软雅黑" w:eastAsia="微软雅黑"/>
          <w:b/>
          <w:bCs/>
          <w:sz w:val="24"/>
        </w:rPr>
        <w:t>质量保证</w:t>
      </w:r>
    </w:p>
    <w:p w14:paraId="6EAA00FE">
      <w:pPr>
        <w:pStyle w:val="38"/>
        <w:numPr>
          <w:ilvl w:val="0"/>
          <w:numId w:val="23"/>
        </w:numPr>
        <w:spacing w:before="0" w:beforeAutospacing="0" w:after="0" w:afterAutospacing="0"/>
        <w:ind w:firstLine="403"/>
        <w:rPr>
          <w:rFonts w:ascii="微软雅黑" w:hAnsi="微软雅黑" w:eastAsia="微软雅黑"/>
        </w:rPr>
      </w:pPr>
      <w:r>
        <w:rPr>
          <w:rFonts w:hint="eastAsia" w:ascii="微软雅黑" w:hAnsi="微软雅黑" w:eastAsia="微软雅黑"/>
        </w:rPr>
        <w:t>乙方所提供的产品的型号、技术规格、技术参数、质量等按照合同约定执行，如合同中未约定的，则按照乙方企业标准承诺标准执行。</w:t>
      </w:r>
    </w:p>
    <w:p w14:paraId="4B5D9F10">
      <w:pPr>
        <w:pStyle w:val="73"/>
        <w:numPr>
          <w:ilvl w:val="0"/>
          <w:numId w:val="23"/>
        </w:numPr>
        <w:ind w:firstLineChars="0"/>
        <w:rPr>
          <w:rFonts w:ascii="微软雅黑" w:hAnsi="微软雅黑" w:eastAsia="微软雅黑"/>
          <w:kern w:val="0"/>
          <w:sz w:val="24"/>
          <w:szCs w:val="24"/>
        </w:rPr>
      </w:pPr>
      <w:r>
        <w:rPr>
          <w:rFonts w:hint="eastAsia" w:ascii="微软雅黑" w:hAnsi="微软雅黑" w:eastAsia="微软雅黑"/>
          <w:kern w:val="0"/>
          <w:sz w:val="24"/>
          <w:szCs w:val="24"/>
        </w:rPr>
        <w:t>本合同项下高价值产品质保期为3年期，易损件质保为1年，质保期从甲方验收之日起算。</w:t>
      </w:r>
    </w:p>
    <w:p w14:paraId="5B415A50">
      <w:pPr>
        <w:pStyle w:val="38"/>
        <w:numPr>
          <w:ilvl w:val="0"/>
          <w:numId w:val="23"/>
        </w:numPr>
        <w:spacing w:before="0" w:beforeAutospacing="0" w:after="0" w:afterAutospacing="0"/>
        <w:rPr>
          <w:rFonts w:ascii="微软雅黑" w:hAnsi="微软雅黑" w:eastAsia="微软雅黑"/>
        </w:rPr>
      </w:pPr>
      <w:r>
        <w:rPr>
          <w:rFonts w:hint="eastAsia" w:ascii="微软雅黑" w:hAnsi="微软雅黑" w:eastAsia="微软雅黑"/>
        </w:rPr>
        <w:t>在质保期内，如产品出现质量问题，则由乙方按照与厂家约定的质保内容提供质保服务，但非产品本身质量问题造成的除外</w:t>
      </w:r>
    </w:p>
    <w:p w14:paraId="0CA92DB3">
      <w:pPr>
        <w:pStyle w:val="38"/>
        <w:numPr>
          <w:ilvl w:val="0"/>
          <w:numId w:val="23"/>
        </w:numPr>
        <w:spacing w:before="0" w:beforeAutospacing="0" w:after="0" w:afterAutospacing="0"/>
        <w:rPr>
          <w:rFonts w:ascii="微软雅黑" w:hAnsi="微软雅黑" w:eastAsia="微软雅黑"/>
        </w:rPr>
      </w:pPr>
      <w:r>
        <w:rPr>
          <w:rFonts w:hint="eastAsia" w:ascii="微软雅黑" w:hAnsi="微软雅黑" w:eastAsia="微软雅黑"/>
        </w:rPr>
        <w:t>质保期届满后，乙方可提供终身技术支持及维修服务，相关费用由双方另行协商确定。</w:t>
      </w:r>
    </w:p>
    <w:p w14:paraId="19293A97">
      <w:pPr>
        <w:numPr>
          <w:ilvl w:val="0"/>
          <w:numId w:val="17"/>
        </w:numPr>
        <w:ind w:left="0" w:firstLine="0"/>
        <w:rPr>
          <w:rFonts w:ascii="微软雅黑" w:hAnsi="微软雅黑" w:eastAsia="微软雅黑"/>
          <w:b/>
          <w:bCs/>
          <w:sz w:val="24"/>
        </w:rPr>
      </w:pPr>
      <w:r>
        <w:rPr>
          <w:rFonts w:hint="eastAsia" w:ascii="微软雅黑" w:hAnsi="微软雅黑" w:eastAsia="微软雅黑"/>
          <w:b/>
          <w:bCs/>
          <w:sz w:val="24"/>
        </w:rPr>
        <w:t>保密及知识产权</w:t>
      </w:r>
    </w:p>
    <w:p w14:paraId="219D4EAE">
      <w:pPr>
        <w:pStyle w:val="73"/>
        <w:numPr>
          <w:ilvl w:val="0"/>
          <w:numId w:val="24"/>
        </w:numPr>
        <w:ind w:firstLineChars="0"/>
        <w:rPr>
          <w:rFonts w:ascii="微软雅黑" w:hAnsi="微软雅黑" w:eastAsia="微软雅黑" w:cs="Calibri"/>
          <w:kern w:val="0"/>
          <w:sz w:val="24"/>
        </w:rPr>
      </w:pPr>
      <w:r>
        <w:rPr>
          <w:rFonts w:hint="eastAsia" w:ascii="微软雅黑" w:hAnsi="微软雅黑" w:eastAsia="微软雅黑" w:cs="Calibri"/>
          <w:kern w:val="0"/>
          <w:sz w:val="24"/>
        </w:rPr>
        <w:t>甲方应保证乙方所提供产品仅用于与乙方合作的培训业务，不得用于其他商业用途，且不会侵犯任何第三方的知识产权(包括但不限于专利权、商标权、工业设计权或其他权利)，若因此给乙方造成损失的，甲方应承担赔偿责任。</w:t>
      </w:r>
    </w:p>
    <w:p w14:paraId="584BD785">
      <w:pPr>
        <w:pStyle w:val="73"/>
        <w:numPr>
          <w:ilvl w:val="0"/>
          <w:numId w:val="24"/>
        </w:numPr>
        <w:ind w:firstLineChars="0"/>
        <w:rPr>
          <w:rFonts w:ascii="微软雅黑" w:hAnsi="微软雅黑" w:eastAsia="微软雅黑" w:cs="Calibri"/>
          <w:kern w:val="0"/>
          <w:sz w:val="24"/>
        </w:rPr>
      </w:pPr>
      <w:r>
        <w:rPr>
          <w:rFonts w:hint="eastAsia" w:ascii="微软雅黑" w:hAnsi="微软雅黑" w:eastAsia="微软雅黑" w:cs="Calibri"/>
          <w:kern w:val="0"/>
          <w:sz w:val="24"/>
        </w:rPr>
        <w:t>双方应对本合同内容以及根据本合同获得的对方的资料、业务数据、商业秘密等信息（下称“保密信息”）负有严格的保密义务。未经一方事先书面同意，任何一方不得就保密信息向第三方进行披露或者用于本合同目的之外。任何一方不得拷贝、复制、变更、修改、反编译、拆解、分析、还原工程或以其他方法利用或使用另一方之保密信息，另有约定的除外。如果一方采取反编译、拆解、还原工程等措施的，除承担违约责任外，该方从中获得的任何信息均属于另一方的保密信息，该方不得以任何形式披露或提供给第三方。</w:t>
      </w:r>
    </w:p>
    <w:p w14:paraId="24C64B4E">
      <w:pPr>
        <w:pStyle w:val="73"/>
        <w:numPr>
          <w:ilvl w:val="0"/>
          <w:numId w:val="24"/>
        </w:numPr>
        <w:ind w:firstLineChars="0"/>
        <w:rPr>
          <w:rFonts w:ascii="微软雅黑" w:hAnsi="微软雅黑" w:eastAsia="微软雅黑" w:cs="Calibri"/>
          <w:kern w:val="0"/>
          <w:sz w:val="24"/>
        </w:rPr>
      </w:pPr>
      <w:r>
        <w:rPr>
          <w:rFonts w:hint="eastAsia" w:ascii="微软雅黑" w:hAnsi="微软雅黑" w:eastAsia="微软雅黑" w:cs="Calibri"/>
          <w:kern w:val="0"/>
          <w:sz w:val="24"/>
        </w:rPr>
        <w:t>在本合同签署前归属于各方的知识产权（包括但不限于技术秘密、专利权、著作权、商业机密、技术方法等），归属各方单独所有，甲方依本合同之规定所完成之培训服务，包括所产生之一切实体或非实体之成果，其所有权、专利权、商标权、著作权及其他知识产权均属乙方所有。</w:t>
      </w:r>
    </w:p>
    <w:p w14:paraId="27362420">
      <w:pPr>
        <w:pStyle w:val="73"/>
        <w:numPr>
          <w:ilvl w:val="0"/>
          <w:numId w:val="24"/>
        </w:numPr>
        <w:ind w:firstLineChars="0"/>
        <w:rPr>
          <w:rFonts w:ascii="微软雅黑" w:hAnsi="微软雅黑" w:eastAsia="微软雅黑" w:cs="Calibri"/>
          <w:kern w:val="0"/>
          <w:sz w:val="24"/>
        </w:rPr>
      </w:pPr>
      <w:r>
        <w:rPr>
          <w:rFonts w:hint="eastAsia" w:ascii="微软雅黑" w:hAnsi="微软雅黑" w:eastAsia="微软雅黑" w:cs="Calibri"/>
          <w:kern w:val="0"/>
          <w:sz w:val="24"/>
        </w:rPr>
        <w:t>一方违反保密或知识产权规定的，给对方造成损失的，应依法承担相应的赔偿责任。</w:t>
      </w:r>
    </w:p>
    <w:p w14:paraId="6DD3E24C">
      <w:pPr>
        <w:pStyle w:val="73"/>
        <w:numPr>
          <w:ilvl w:val="0"/>
          <w:numId w:val="24"/>
        </w:numPr>
        <w:ind w:firstLineChars="0"/>
        <w:rPr>
          <w:rFonts w:ascii="微软雅黑" w:hAnsi="微软雅黑" w:eastAsia="微软雅黑" w:cs="Calibri"/>
          <w:kern w:val="0"/>
          <w:sz w:val="24"/>
        </w:rPr>
      </w:pPr>
      <w:r>
        <w:rPr>
          <w:rFonts w:hint="eastAsia" w:ascii="微软雅黑" w:hAnsi="微软雅黑" w:eastAsia="微软雅黑" w:cs="Calibri"/>
          <w:kern w:val="0"/>
          <w:sz w:val="24"/>
        </w:rPr>
        <w:t>本保密义务在本合同终止后仍然继续有效。任何一方因违反该等义务而给对方造成损失的，均应当赔偿对方的损失。</w:t>
      </w:r>
    </w:p>
    <w:p w14:paraId="06099B35">
      <w:pPr>
        <w:numPr>
          <w:ilvl w:val="0"/>
          <w:numId w:val="17"/>
        </w:numPr>
        <w:ind w:left="0" w:firstLine="0"/>
        <w:rPr>
          <w:rFonts w:ascii="微软雅黑" w:hAnsi="微软雅黑" w:eastAsia="微软雅黑"/>
          <w:b/>
          <w:bCs/>
          <w:sz w:val="24"/>
        </w:rPr>
      </w:pPr>
      <w:r>
        <w:rPr>
          <w:rFonts w:hint="eastAsia" w:ascii="微软雅黑" w:hAnsi="微软雅黑" w:eastAsia="微软雅黑"/>
          <w:b/>
          <w:bCs/>
          <w:sz w:val="24"/>
        </w:rPr>
        <w:t>违约责任</w:t>
      </w:r>
    </w:p>
    <w:p w14:paraId="162B5CCA">
      <w:pPr>
        <w:pStyle w:val="73"/>
        <w:numPr>
          <w:ilvl w:val="0"/>
          <w:numId w:val="25"/>
        </w:numPr>
        <w:ind w:firstLineChars="0"/>
        <w:rPr>
          <w:rFonts w:ascii="微软雅黑" w:hAnsi="微软雅黑" w:eastAsia="微软雅黑" w:cs="Calibri"/>
          <w:kern w:val="0"/>
          <w:sz w:val="24"/>
        </w:rPr>
      </w:pPr>
      <w:r>
        <w:rPr>
          <w:rFonts w:ascii="微软雅黑" w:hAnsi="微软雅黑" w:eastAsia="微软雅黑" w:cs="Calibri"/>
          <w:kern w:val="0"/>
          <w:sz w:val="24"/>
        </w:rPr>
        <w:t>任一方在本合同有效期内不得擅自中止或解除本合同。任一方擅自中止或解除本合同的，除了依照</w:t>
      </w:r>
      <w:r>
        <w:rPr>
          <w:rFonts w:hint="eastAsia" w:ascii="微软雅黑" w:hAnsi="微软雅黑" w:eastAsia="微软雅黑" w:cs="Calibri"/>
          <w:kern w:val="0"/>
          <w:sz w:val="24"/>
        </w:rPr>
        <w:t>中华人民共和国相关法律、法规</w:t>
      </w:r>
      <w:r>
        <w:rPr>
          <w:rFonts w:ascii="微软雅黑" w:hAnsi="微软雅黑" w:eastAsia="微软雅黑" w:cs="Calibri"/>
          <w:kern w:val="0"/>
          <w:sz w:val="24"/>
        </w:rPr>
        <w:t>及本合同约定</w:t>
      </w:r>
      <w:r>
        <w:rPr>
          <w:rFonts w:hint="eastAsia" w:ascii="微软雅黑" w:hAnsi="微软雅黑" w:eastAsia="微软雅黑" w:cs="Calibri"/>
          <w:kern w:val="0"/>
          <w:sz w:val="24"/>
        </w:rPr>
        <w:t>承担</w:t>
      </w:r>
      <w:r>
        <w:rPr>
          <w:rFonts w:ascii="微软雅黑" w:hAnsi="微软雅黑" w:eastAsia="微软雅黑" w:cs="Calibri"/>
          <w:kern w:val="0"/>
          <w:sz w:val="24"/>
        </w:rPr>
        <w:t>违约责任外，还应赔偿守约方因此造成的损失。</w:t>
      </w:r>
    </w:p>
    <w:p w14:paraId="48F79115">
      <w:pPr>
        <w:pStyle w:val="73"/>
        <w:numPr>
          <w:ilvl w:val="0"/>
          <w:numId w:val="25"/>
        </w:numPr>
        <w:ind w:firstLineChars="0"/>
        <w:rPr>
          <w:rFonts w:ascii="微软雅黑" w:hAnsi="微软雅黑" w:eastAsia="微软雅黑" w:cs="Calibri"/>
          <w:kern w:val="0"/>
          <w:sz w:val="24"/>
        </w:rPr>
      </w:pPr>
      <w:r>
        <w:rPr>
          <w:rFonts w:ascii="微软雅黑" w:hAnsi="微软雅黑" w:eastAsia="微软雅黑" w:cs="Calibri"/>
          <w:kern w:val="0"/>
          <w:sz w:val="24"/>
        </w:rPr>
        <w:t>甲方未按本合同约定按时、足额支付</w:t>
      </w:r>
      <w:r>
        <w:rPr>
          <w:rFonts w:hint="eastAsia" w:ascii="微软雅黑" w:hAnsi="微软雅黑" w:eastAsia="微软雅黑" w:cs="Calibri"/>
          <w:kern w:val="0"/>
          <w:sz w:val="24"/>
        </w:rPr>
        <w:t>相关</w:t>
      </w:r>
      <w:r>
        <w:rPr>
          <w:rFonts w:ascii="微软雅黑" w:hAnsi="微软雅黑" w:eastAsia="微软雅黑" w:cs="Calibri"/>
          <w:kern w:val="0"/>
          <w:sz w:val="24"/>
        </w:rPr>
        <w:t>费用的，除向乙方支付应付款外，还应支付从应付款之日至实际付款之日的利息，利率按每日</w:t>
      </w:r>
      <w:r>
        <w:rPr>
          <w:rFonts w:hint="eastAsia" w:ascii="微软雅黑" w:hAnsi="微软雅黑" w:eastAsia="微软雅黑" w:cs="Calibri"/>
          <w:kern w:val="0"/>
          <w:sz w:val="24"/>
        </w:rPr>
        <w:t>千</w:t>
      </w:r>
      <w:r>
        <w:rPr>
          <w:rFonts w:ascii="微软雅黑" w:hAnsi="微软雅黑" w:eastAsia="微软雅黑" w:cs="Calibri"/>
          <w:kern w:val="0"/>
          <w:sz w:val="24"/>
        </w:rPr>
        <w:t>分之</w:t>
      </w:r>
      <w:r>
        <w:rPr>
          <w:rFonts w:hint="eastAsia" w:ascii="微软雅黑" w:hAnsi="微软雅黑" w:eastAsia="微软雅黑" w:cs="Calibri"/>
          <w:kern w:val="0"/>
          <w:sz w:val="24"/>
        </w:rPr>
        <w:t>一</w:t>
      </w:r>
      <w:r>
        <w:rPr>
          <w:rFonts w:ascii="微软雅黑" w:hAnsi="微软雅黑" w:eastAsia="微软雅黑" w:cs="Calibri"/>
          <w:kern w:val="0"/>
          <w:sz w:val="24"/>
        </w:rPr>
        <w:t>计算。</w:t>
      </w:r>
    </w:p>
    <w:p w14:paraId="26026D43">
      <w:pPr>
        <w:pStyle w:val="73"/>
        <w:numPr>
          <w:ilvl w:val="0"/>
          <w:numId w:val="25"/>
        </w:numPr>
        <w:ind w:firstLineChars="0"/>
        <w:rPr>
          <w:rFonts w:ascii="微软雅黑" w:hAnsi="微软雅黑" w:eastAsia="微软雅黑" w:cs="Calibri"/>
          <w:kern w:val="0"/>
          <w:sz w:val="24"/>
        </w:rPr>
      </w:pPr>
      <w:r>
        <w:rPr>
          <w:rFonts w:hint="eastAsia" w:ascii="微软雅黑" w:hAnsi="微软雅黑" w:eastAsia="微软雅黑" w:cs="Calibri"/>
          <w:kern w:val="0"/>
          <w:sz w:val="24"/>
        </w:rPr>
        <w:t>若甲方提供的资质虚假或违反本合同约定的用途，乙方有权解除合同并要求甲方承担相关的经济损失。</w:t>
      </w:r>
    </w:p>
    <w:p w14:paraId="7FF82F73">
      <w:pPr>
        <w:numPr>
          <w:ilvl w:val="0"/>
          <w:numId w:val="17"/>
        </w:numPr>
        <w:ind w:left="0" w:firstLine="0"/>
        <w:rPr>
          <w:rFonts w:ascii="微软雅黑" w:hAnsi="微软雅黑" w:eastAsia="微软雅黑"/>
          <w:b/>
          <w:bCs/>
          <w:sz w:val="24"/>
        </w:rPr>
      </w:pPr>
      <w:r>
        <w:rPr>
          <w:rFonts w:hint="eastAsia" w:ascii="微软雅黑" w:hAnsi="微软雅黑" w:eastAsia="微软雅黑"/>
          <w:b/>
          <w:bCs/>
          <w:sz w:val="24"/>
        </w:rPr>
        <w:t>合同生效、变更与解除</w:t>
      </w:r>
    </w:p>
    <w:p w14:paraId="1B808658">
      <w:pPr>
        <w:pStyle w:val="73"/>
        <w:numPr>
          <w:ilvl w:val="0"/>
          <w:numId w:val="26"/>
        </w:numPr>
        <w:ind w:firstLineChars="0"/>
        <w:rPr>
          <w:rFonts w:ascii="微软雅黑" w:hAnsi="微软雅黑" w:eastAsia="微软雅黑" w:cs="Calibri"/>
          <w:kern w:val="0"/>
          <w:sz w:val="24"/>
        </w:rPr>
      </w:pPr>
      <w:r>
        <w:rPr>
          <w:rFonts w:ascii="微软雅黑" w:hAnsi="微软雅黑" w:eastAsia="微软雅黑" w:cs="Calibri"/>
          <w:kern w:val="0"/>
          <w:sz w:val="24"/>
        </w:rPr>
        <w:t>本</w:t>
      </w:r>
      <w:r>
        <w:rPr>
          <w:rFonts w:hint="eastAsia" w:ascii="微软雅黑" w:hAnsi="微软雅黑" w:eastAsia="微软雅黑" w:cs="Calibri"/>
          <w:kern w:val="0"/>
          <w:sz w:val="24"/>
        </w:rPr>
        <w:t>合同</w:t>
      </w:r>
      <w:r>
        <w:rPr>
          <w:rFonts w:ascii="微软雅黑" w:hAnsi="微软雅黑" w:eastAsia="微软雅黑" w:cs="Calibri"/>
          <w:kern w:val="0"/>
          <w:sz w:val="24"/>
        </w:rPr>
        <w:t>经甲乙双方盖公章或合同专用章后生效</w:t>
      </w:r>
      <w:r>
        <w:rPr>
          <w:rFonts w:hint="eastAsia" w:ascii="微软雅黑" w:hAnsi="微软雅黑" w:eastAsia="微软雅黑" w:cs="Calibri"/>
          <w:kern w:val="0"/>
          <w:sz w:val="24"/>
        </w:rPr>
        <w:t>，</w:t>
      </w:r>
      <w:r>
        <w:rPr>
          <w:rFonts w:ascii="微软雅黑" w:hAnsi="微软雅黑" w:eastAsia="微软雅黑" w:cs="Calibri"/>
          <w:kern w:val="0"/>
          <w:sz w:val="24"/>
        </w:rPr>
        <w:t>有效期从</w:t>
      </w:r>
      <w:r>
        <w:rPr>
          <w:rFonts w:hint="eastAsia" w:ascii="微软雅黑" w:hAnsi="微软雅黑" w:eastAsia="微软雅黑" w:cs="Calibri"/>
          <w:kern w:val="0"/>
          <w:sz w:val="24"/>
        </w:rPr>
        <w:t>双方盖章之日起</w:t>
      </w:r>
      <w:r>
        <w:rPr>
          <w:rFonts w:ascii="微软雅黑" w:hAnsi="微软雅黑" w:eastAsia="微软雅黑" w:cs="Calibri"/>
          <w:kern w:val="0"/>
          <w:sz w:val="24"/>
        </w:rPr>
        <w:t>开始，至</w:t>
      </w:r>
      <w:r>
        <w:rPr>
          <w:rFonts w:hint="eastAsia" w:ascii="微软雅黑" w:hAnsi="微软雅黑" w:eastAsia="微软雅黑" w:cs="Calibri"/>
          <w:kern w:val="0"/>
          <w:sz w:val="24"/>
        </w:rPr>
        <w:t xml:space="preserve"> </w:t>
      </w:r>
      <w:r>
        <w:rPr>
          <w:rFonts w:ascii="微软雅黑" w:hAnsi="微软雅黑" w:eastAsia="微软雅黑" w:cs="Calibri"/>
          <w:kern w:val="0"/>
          <w:sz w:val="24"/>
        </w:rPr>
        <w:t xml:space="preserve">  年      月    日或本合同下全部义务履行完毕之日终止（二者以后到为准）。</w:t>
      </w:r>
    </w:p>
    <w:p w14:paraId="6F7A3A02">
      <w:pPr>
        <w:pStyle w:val="73"/>
        <w:numPr>
          <w:ilvl w:val="0"/>
          <w:numId w:val="26"/>
        </w:numPr>
        <w:ind w:firstLineChars="0"/>
        <w:rPr>
          <w:rFonts w:ascii="微软雅黑" w:hAnsi="微软雅黑" w:eastAsia="微软雅黑" w:cs="Calibri"/>
          <w:kern w:val="0"/>
          <w:sz w:val="24"/>
        </w:rPr>
      </w:pPr>
      <w:r>
        <w:rPr>
          <w:rFonts w:hint="eastAsia" w:ascii="微软雅黑" w:hAnsi="微软雅黑" w:eastAsia="微软雅黑" w:cs="Calibri"/>
          <w:kern w:val="0"/>
          <w:sz w:val="24"/>
        </w:rPr>
        <w:t>经甲乙双方协商一致，在履行合同过程中对于具体内容需要变更的，由双方另行协商并书面约定，作为本合同的变更文本。</w:t>
      </w:r>
    </w:p>
    <w:p w14:paraId="5854EA8C">
      <w:pPr>
        <w:pStyle w:val="73"/>
        <w:numPr>
          <w:ilvl w:val="0"/>
          <w:numId w:val="26"/>
        </w:numPr>
        <w:ind w:firstLineChars="0"/>
        <w:rPr>
          <w:rFonts w:ascii="微软雅黑" w:hAnsi="微软雅黑" w:eastAsia="微软雅黑" w:cs="Calibri"/>
          <w:kern w:val="0"/>
          <w:sz w:val="24"/>
        </w:rPr>
      </w:pPr>
      <w:r>
        <w:rPr>
          <w:rFonts w:hint="eastAsia" w:ascii="微软雅黑" w:hAnsi="微软雅黑" w:eastAsia="微软雅黑" w:cs="Calibri"/>
          <w:kern w:val="0"/>
          <w:sz w:val="24"/>
        </w:rPr>
        <w:t>经甲乙双方协商一致，可以变更或解除本合同。</w:t>
      </w:r>
    </w:p>
    <w:p w14:paraId="26D99A4E">
      <w:pPr>
        <w:pStyle w:val="73"/>
        <w:numPr>
          <w:ilvl w:val="0"/>
          <w:numId w:val="26"/>
        </w:numPr>
        <w:ind w:firstLineChars="0"/>
        <w:rPr>
          <w:rFonts w:ascii="微软雅黑" w:hAnsi="微软雅黑" w:eastAsia="微软雅黑" w:cs="Calibri"/>
          <w:kern w:val="0"/>
          <w:sz w:val="24"/>
        </w:rPr>
      </w:pPr>
      <w:r>
        <w:rPr>
          <w:rFonts w:hint="eastAsia" w:ascii="微软雅黑" w:hAnsi="微软雅黑" w:eastAsia="微软雅黑" w:cs="Calibri"/>
          <w:kern w:val="0"/>
          <w:sz w:val="24"/>
        </w:rPr>
        <w:t>有以下情形之一的，甲、乙任何一方均可以解除本合同：</w:t>
      </w:r>
    </w:p>
    <w:p w14:paraId="4BD0C1A1">
      <w:pPr>
        <w:pStyle w:val="73"/>
        <w:ind w:left="403" w:firstLine="480"/>
        <w:rPr>
          <w:rFonts w:ascii="微软雅黑" w:hAnsi="微软雅黑" w:eastAsia="微软雅黑" w:cs="Calibri"/>
          <w:kern w:val="0"/>
          <w:sz w:val="24"/>
        </w:rPr>
      </w:pPr>
      <w:r>
        <w:rPr>
          <w:rFonts w:hint="eastAsia" w:ascii="微软雅黑" w:hAnsi="微软雅黑" w:eastAsia="微软雅黑" w:cs="Calibri"/>
          <w:kern w:val="0"/>
          <w:sz w:val="24"/>
        </w:rPr>
        <w:t>1)</w:t>
      </w:r>
      <w:r>
        <w:rPr>
          <w:rFonts w:ascii="微软雅黑" w:hAnsi="微软雅黑" w:eastAsia="微软雅黑" w:cs="Calibri"/>
          <w:kern w:val="0"/>
          <w:sz w:val="24"/>
        </w:rPr>
        <w:t xml:space="preserve"> </w:t>
      </w:r>
      <w:r>
        <w:rPr>
          <w:rFonts w:hint="eastAsia" w:ascii="微软雅黑" w:hAnsi="微软雅黑" w:eastAsia="微软雅黑" w:cs="Calibri"/>
          <w:kern w:val="0"/>
          <w:sz w:val="24"/>
        </w:rPr>
        <w:t>因不可抗力致使不能实现合同目的（自然灾害、公共卫生事件等）；</w:t>
      </w:r>
    </w:p>
    <w:p w14:paraId="7B65400B">
      <w:pPr>
        <w:pStyle w:val="73"/>
        <w:ind w:left="403" w:firstLine="480"/>
        <w:rPr>
          <w:rFonts w:ascii="微软雅黑" w:hAnsi="微软雅黑" w:eastAsia="微软雅黑" w:cs="Calibri"/>
          <w:kern w:val="0"/>
          <w:sz w:val="24"/>
        </w:rPr>
      </w:pPr>
      <w:r>
        <w:rPr>
          <w:rFonts w:hint="eastAsia" w:ascii="微软雅黑" w:hAnsi="微软雅黑" w:eastAsia="微软雅黑" w:cs="Calibri"/>
          <w:kern w:val="0"/>
          <w:sz w:val="24"/>
        </w:rPr>
        <w:t>2)</w:t>
      </w:r>
      <w:r>
        <w:rPr>
          <w:rFonts w:hint="eastAsia" w:ascii="微软雅黑" w:hAnsi="微软雅黑" w:eastAsia="微软雅黑" w:cs="Calibri"/>
          <w:kern w:val="0"/>
          <w:sz w:val="24"/>
        </w:rPr>
        <w:tab/>
      </w:r>
      <w:r>
        <w:rPr>
          <w:rFonts w:hint="eastAsia" w:ascii="微软雅黑" w:hAnsi="微软雅黑" w:eastAsia="微软雅黑" w:cs="Calibri"/>
          <w:kern w:val="0"/>
          <w:sz w:val="24"/>
        </w:rPr>
        <w:t>对方迟延履行主要义务，经催告后在合理期限内仍未履行；</w:t>
      </w:r>
    </w:p>
    <w:p w14:paraId="4D4ADD3E">
      <w:pPr>
        <w:pStyle w:val="73"/>
        <w:ind w:left="403" w:firstLine="480"/>
        <w:rPr>
          <w:rFonts w:ascii="微软雅黑" w:hAnsi="微软雅黑" w:eastAsia="微软雅黑" w:cs="Calibri"/>
          <w:kern w:val="0"/>
          <w:sz w:val="24"/>
        </w:rPr>
      </w:pPr>
      <w:r>
        <w:rPr>
          <w:rFonts w:hint="eastAsia" w:ascii="微软雅黑" w:hAnsi="微软雅黑" w:eastAsia="微软雅黑" w:cs="Calibri"/>
          <w:kern w:val="0"/>
          <w:sz w:val="24"/>
        </w:rPr>
        <w:t>3)</w:t>
      </w:r>
      <w:r>
        <w:rPr>
          <w:rFonts w:hint="eastAsia" w:ascii="微软雅黑" w:hAnsi="微软雅黑" w:eastAsia="微软雅黑" w:cs="Calibri"/>
          <w:kern w:val="0"/>
          <w:sz w:val="24"/>
        </w:rPr>
        <w:tab/>
      </w:r>
      <w:r>
        <w:rPr>
          <w:rFonts w:hint="eastAsia" w:ascii="微软雅黑" w:hAnsi="微软雅黑" w:eastAsia="微软雅黑" w:cs="Calibri"/>
          <w:kern w:val="0"/>
          <w:sz w:val="24"/>
        </w:rPr>
        <w:t>对方迟延履行义务或者有其他违约行为致使不能继续履行合同；</w:t>
      </w:r>
    </w:p>
    <w:p w14:paraId="153D7D88">
      <w:pPr>
        <w:pStyle w:val="73"/>
        <w:ind w:left="403" w:firstLine="480"/>
        <w:rPr>
          <w:rFonts w:ascii="微软雅黑" w:hAnsi="微软雅黑" w:eastAsia="微软雅黑" w:cs="Calibri"/>
          <w:kern w:val="0"/>
          <w:sz w:val="24"/>
        </w:rPr>
      </w:pPr>
      <w:r>
        <w:rPr>
          <w:rFonts w:hint="eastAsia" w:ascii="微软雅黑" w:hAnsi="微软雅黑" w:eastAsia="微软雅黑" w:cs="Calibri"/>
          <w:kern w:val="0"/>
          <w:sz w:val="24"/>
        </w:rPr>
        <w:t>4)</w:t>
      </w:r>
      <w:r>
        <w:rPr>
          <w:rFonts w:hint="eastAsia" w:ascii="微软雅黑" w:hAnsi="微软雅黑" w:eastAsia="微软雅黑" w:cs="Calibri"/>
          <w:kern w:val="0"/>
          <w:sz w:val="24"/>
        </w:rPr>
        <w:tab/>
      </w:r>
      <w:r>
        <w:rPr>
          <w:rFonts w:hint="eastAsia" w:ascii="微软雅黑" w:hAnsi="微软雅黑" w:eastAsia="微软雅黑" w:cs="Calibri"/>
          <w:kern w:val="0"/>
          <w:sz w:val="24"/>
        </w:rPr>
        <w:t>法律规定的其它情形。</w:t>
      </w:r>
    </w:p>
    <w:p w14:paraId="7F836027">
      <w:pPr>
        <w:pStyle w:val="73"/>
        <w:numPr>
          <w:ilvl w:val="0"/>
          <w:numId w:val="26"/>
        </w:numPr>
        <w:ind w:firstLineChars="0"/>
        <w:rPr>
          <w:rFonts w:ascii="微软雅黑" w:hAnsi="微软雅黑" w:eastAsia="微软雅黑" w:cs="Calibri"/>
          <w:kern w:val="0"/>
          <w:sz w:val="24"/>
        </w:rPr>
      </w:pPr>
      <w:r>
        <w:rPr>
          <w:rFonts w:hint="eastAsia" w:ascii="微软雅黑" w:hAnsi="微软雅黑" w:eastAsia="微软雅黑" w:cs="Calibri"/>
          <w:kern w:val="0"/>
          <w:sz w:val="24"/>
        </w:rPr>
        <w:t>本合同解除或终止后，本合同规定各方应承担的保密义务仍继续有效。</w:t>
      </w:r>
    </w:p>
    <w:p w14:paraId="114AAEBC">
      <w:pPr>
        <w:numPr>
          <w:ilvl w:val="0"/>
          <w:numId w:val="17"/>
        </w:numPr>
        <w:ind w:left="0" w:firstLine="0"/>
        <w:rPr>
          <w:rStyle w:val="47"/>
          <w:rFonts w:ascii="微软雅黑" w:hAnsi="微软雅黑" w:eastAsia="微软雅黑"/>
          <w:sz w:val="24"/>
        </w:rPr>
      </w:pPr>
      <w:r>
        <w:rPr>
          <w:rFonts w:hint="eastAsia" w:ascii="微软雅黑" w:hAnsi="微软雅黑" w:eastAsia="微软雅黑"/>
          <w:b/>
          <w:bCs/>
          <w:sz w:val="24"/>
        </w:rPr>
        <w:t>争议解决</w:t>
      </w:r>
    </w:p>
    <w:p w14:paraId="2C1590D9">
      <w:pPr>
        <w:pStyle w:val="73"/>
        <w:numPr>
          <w:ilvl w:val="0"/>
          <w:numId w:val="27"/>
        </w:numPr>
        <w:ind w:firstLineChars="0"/>
        <w:rPr>
          <w:rFonts w:ascii="微软雅黑" w:hAnsi="微软雅黑" w:eastAsia="微软雅黑" w:cs="Calibri"/>
          <w:kern w:val="0"/>
          <w:sz w:val="24"/>
        </w:rPr>
      </w:pPr>
      <w:r>
        <w:rPr>
          <w:rFonts w:hint="eastAsia" w:ascii="微软雅黑" w:hAnsi="微软雅黑" w:eastAsia="微软雅黑" w:cs="Calibri"/>
          <w:kern w:val="0"/>
          <w:sz w:val="24"/>
        </w:rPr>
        <w:t>有关本合同及本合同项下补充协议的内容及履行的任何争议，双方应本着友好协商的原则，通过友好协商的方式解决，并以书面形式予以确认。</w:t>
      </w:r>
    </w:p>
    <w:p w14:paraId="53065E6D">
      <w:pPr>
        <w:pStyle w:val="73"/>
        <w:numPr>
          <w:ilvl w:val="0"/>
          <w:numId w:val="27"/>
        </w:numPr>
        <w:ind w:firstLineChars="0"/>
        <w:rPr>
          <w:rFonts w:ascii="微软雅黑" w:hAnsi="微软雅黑" w:eastAsia="微软雅黑" w:cs="Calibri"/>
          <w:kern w:val="0"/>
          <w:sz w:val="24"/>
        </w:rPr>
      </w:pPr>
      <w:r>
        <w:rPr>
          <w:rFonts w:hint="eastAsia" w:ascii="微软雅黑" w:hAnsi="微软雅黑" w:eastAsia="微软雅黑" w:cs="Calibri"/>
          <w:kern w:val="0"/>
          <w:sz w:val="24"/>
        </w:rPr>
        <w:t>如双方在十五日内仍无法协商并达成共识，任何一方均有权向乙方所在地有管辖权的人民法院提起诉讼，诉讼期间，除有争议的部分外，本合同继续履行。</w:t>
      </w:r>
    </w:p>
    <w:p w14:paraId="6C0D31C6">
      <w:pPr>
        <w:numPr>
          <w:ilvl w:val="0"/>
          <w:numId w:val="17"/>
        </w:numPr>
        <w:ind w:left="0" w:firstLine="0"/>
        <w:rPr>
          <w:rFonts w:ascii="微软雅黑" w:hAnsi="微软雅黑" w:eastAsia="微软雅黑"/>
          <w:b/>
          <w:bCs/>
          <w:sz w:val="24"/>
        </w:rPr>
      </w:pPr>
      <w:r>
        <w:rPr>
          <w:rFonts w:hint="eastAsia" w:ascii="微软雅黑" w:hAnsi="微软雅黑" w:eastAsia="微软雅黑"/>
          <w:b/>
          <w:bCs/>
          <w:sz w:val="24"/>
        </w:rPr>
        <w:t>其他事项</w:t>
      </w:r>
    </w:p>
    <w:p w14:paraId="4FD89727">
      <w:pPr>
        <w:pStyle w:val="73"/>
        <w:numPr>
          <w:ilvl w:val="0"/>
          <w:numId w:val="28"/>
        </w:numPr>
        <w:ind w:firstLineChars="0"/>
        <w:rPr>
          <w:rFonts w:ascii="微软雅黑" w:hAnsi="微软雅黑" w:eastAsia="微软雅黑" w:cs="Calibri"/>
          <w:kern w:val="0"/>
          <w:sz w:val="24"/>
        </w:rPr>
      </w:pPr>
      <w:r>
        <w:rPr>
          <w:rFonts w:hint="eastAsia" w:ascii="微软雅黑" w:hAnsi="微软雅黑" w:eastAsia="微软雅黑" w:cs="Calibri"/>
          <w:kern w:val="0"/>
          <w:sz w:val="24"/>
        </w:rPr>
        <w:t>本合同未尽事宜，双方应友好协商或签订补充协议。补充协议与本合同具有同等法律效力。</w:t>
      </w:r>
    </w:p>
    <w:p w14:paraId="7F8DAD46">
      <w:pPr>
        <w:pStyle w:val="73"/>
        <w:numPr>
          <w:ilvl w:val="0"/>
          <w:numId w:val="28"/>
        </w:numPr>
        <w:ind w:firstLineChars="0"/>
        <w:rPr>
          <w:rFonts w:ascii="微软雅黑" w:hAnsi="微软雅黑" w:eastAsia="微软雅黑" w:cs="Calibri"/>
          <w:kern w:val="0"/>
          <w:sz w:val="24"/>
        </w:rPr>
      </w:pPr>
      <w:r>
        <w:rPr>
          <w:rFonts w:hint="eastAsia" w:ascii="微软雅黑" w:hAnsi="微软雅黑" w:eastAsia="微软雅黑" w:cs="Calibri"/>
          <w:kern w:val="0"/>
          <w:sz w:val="24"/>
        </w:rPr>
        <w:t>本合同一式肆份，甲方持贰份，乙方持贰份，具有同等法律效力。</w:t>
      </w:r>
    </w:p>
    <w:p w14:paraId="7371A85E">
      <w:pPr>
        <w:ind w:firstLine="480" w:firstLineChars="200"/>
        <w:rPr>
          <w:rFonts w:ascii="微软雅黑" w:hAnsi="微软雅黑" w:eastAsia="微软雅黑"/>
          <w:color w:val="000000" w:themeColor="text1"/>
          <w:sz w:val="32"/>
          <w14:textFill>
            <w14:solidFill>
              <w14:schemeClr w14:val="tx1"/>
            </w14:solidFill>
          </w14:textFill>
        </w:rPr>
      </w:pPr>
      <w:r>
        <w:rPr>
          <w:rFonts w:hint="eastAsia" w:ascii="微软雅黑" w:hAnsi="微软雅黑" w:eastAsia="微软雅黑" w:cs="Calibri"/>
          <w:color w:val="000000" w:themeColor="text1"/>
          <w:sz w:val="24"/>
          <w14:textFill>
            <w14:solidFill>
              <w14:schemeClr w14:val="tx1"/>
            </w14:solidFill>
          </w14:textFill>
        </w:rPr>
        <w:t>（以下无正文，为签署页）</w:t>
      </w:r>
    </w:p>
    <w:p w14:paraId="277A9877">
      <w:pPr>
        <w:rPr>
          <w:rFonts w:ascii="微软雅黑" w:hAnsi="微软雅黑" w:eastAsia="微软雅黑"/>
          <w:color w:val="000000" w:themeColor="text1"/>
          <w:sz w:val="24"/>
          <w14:textFill>
            <w14:solidFill>
              <w14:schemeClr w14:val="tx1"/>
            </w14:solidFill>
          </w14:textFill>
        </w:rPr>
        <w:sectPr>
          <w:headerReference r:id="rId16" w:type="first"/>
          <w:footerReference r:id="rId19" w:type="first"/>
          <w:headerReference r:id="rId14" w:type="default"/>
          <w:footerReference r:id="rId17" w:type="default"/>
          <w:headerReference r:id="rId15" w:type="even"/>
          <w:footerReference r:id="rId18" w:type="even"/>
          <w:pgSz w:w="11906" w:h="16838"/>
          <w:pgMar w:top="720" w:right="720" w:bottom="720" w:left="720" w:header="709" w:footer="851" w:gutter="0"/>
          <w:cols w:space="425" w:num="1"/>
          <w:docGrid w:type="lines" w:linePitch="312" w:charSpace="0"/>
        </w:sectPr>
      </w:pPr>
    </w:p>
    <w:p w14:paraId="3B4A4A39">
      <w:pPr>
        <w:sectPr>
          <w:type w:val="continuous"/>
          <w:pgSz w:w="11906" w:h="16838"/>
          <w:pgMar w:top="720" w:right="720" w:bottom="720" w:left="720" w:header="709" w:footer="851" w:gutter="0"/>
          <w:cols w:space="425" w:num="1"/>
          <w:docGrid w:type="lines" w:linePitch="312" w:charSpace="0"/>
        </w:sectPr>
      </w:pPr>
    </w:p>
    <w:p w14:paraId="0666A8B8">
      <w:pPr>
        <w:ind w:firstLine="720" w:firstLineChars="300"/>
        <w:rPr>
          <w:rFonts w:ascii="微软雅黑" w:hAnsi="微软雅黑" w:eastAsia="微软雅黑" w:cs="Calibri"/>
          <w:szCs w:val="21"/>
        </w:rPr>
      </w:pPr>
      <w:r>
        <w:rPr>
          <w:rFonts w:hint="eastAsia" w:ascii="微软雅黑" w:hAnsi="微软雅黑" w:eastAsia="微软雅黑"/>
          <w:sz w:val="24"/>
        </w:rPr>
        <w:t xml:space="preserve">甲方： </w:t>
      </w:r>
      <w:r>
        <w:rPr>
          <w:rFonts w:hint="eastAsia" w:ascii="微软雅黑" w:hAnsi="微软雅黑" w:eastAsia="微软雅黑" w:cs="Calibri"/>
          <w:szCs w:val="21"/>
        </w:rPr>
        <w:t>北京汽车技师学院</w:t>
      </w:r>
    </w:p>
    <w:p w14:paraId="3932DE42">
      <w:pPr>
        <w:ind w:firstLine="630" w:firstLineChars="300"/>
        <w:rPr>
          <w:rFonts w:ascii="微软雅黑" w:hAnsi="微软雅黑" w:eastAsia="微软雅黑" w:cs="Calibri"/>
          <w:szCs w:val="21"/>
        </w:rPr>
      </w:pPr>
    </w:p>
    <w:p w14:paraId="0EB553E2">
      <w:pPr>
        <w:ind w:firstLine="480" w:firstLineChars="200"/>
        <w:rPr>
          <w:rFonts w:ascii="微软雅黑" w:hAnsi="微软雅黑" w:eastAsia="微软雅黑"/>
          <w:sz w:val="24"/>
        </w:rPr>
      </w:pPr>
      <w:r>
        <w:rPr>
          <w:rFonts w:hint="eastAsia" w:ascii="微软雅黑" w:hAnsi="微软雅黑" w:eastAsia="微软雅黑"/>
          <w:sz w:val="24"/>
        </w:rPr>
        <w:t xml:space="preserve">  甲方（盖章）： </w:t>
      </w:r>
    </w:p>
    <w:p w14:paraId="0A58BB04">
      <w:pPr>
        <w:ind w:left="855" w:leftChars="350" w:hanging="120" w:hangingChars="50"/>
        <w:rPr>
          <w:rFonts w:ascii="微软雅黑" w:hAnsi="微软雅黑" w:eastAsia="微软雅黑"/>
          <w:color w:val="000000" w:themeColor="text1"/>
          <w:sz w:val="24"/>
          <w14:textFill>
            <w14:solidFill>
              <w14:schemeClr w14:val="tx1"/>
            </w14:solidFill>
          </w14:textFill>
        </w:rPr>
      </w:pPr>
      <w:r>
        <w:rPr>
          <w:rFonts w:hint="eastAsia" w:ascii="微软雅黑" w:hAnsi="微软雅黑" w:eastAsia="微软雅黑"/>
          <w:sz w:val="24"/>
        </w:rPr>
        <w:t>地址：</w:t>
      </w:r>
      <w:r>
        <w:rPr>
          <w:rFonts w:hint="eastAsia" w:ascii="微软雅黑" w:hAnsi="微软雅黑" w:eastAsia="微软雅黑"/>
          <w:color w:val="000000" w:themeColor="text1"/>
          <w:sz w:val="24"/>
          <w14:textFill>
            <w14:solidFill>
              <w14:schemeClr w14:val="tx1"/>
            </w14:solidFill>
          </w14:textFill>
        </w:rPr>
        <w:t xml:space="preserve"> 北京市大兴区采育经济开发区育英街11号</w:t>
      </w:r>
    </w:p>
    <w:p w14:paraId="38894451">
      <w:pPr>
        <w:ind w:firstLine="480" w:firstLineChars="200"/>
        <w:rPr>
          <w:rFonts w:ascii="微软雅黑" w:hAnsi="微软雅黑" w:eastAsia="微软雅黑"/>
          <w:sz w:val="24"/>
        </w:rPr>
      </w:pPr>
      <w:r>
        <w:rPr>
          <w:rFonts w:hint="eastAsia" w:ascii="微软雅黑" w:hAnsi="微软雅黑" w:eastAsia="微软雅黑"/>
          <w:sz w:val="24"/>
        </w:rPr>
        <w:t xml:space="preserve">  </w:t>
      </w:r>
    </w:p>
    <w:p w14:paraId="50862B74">
      <w:pPr>
        <w:ind w:firstLine="480" w:firstLineChars="200"/>
        <w:rPr>
          <w:rFonts w:ascii="微软雅黑" w:hAnsi="微软雅黑" w:eastAsia="微软雅黑"/>
          <w:sz w:val="24"/>
        </w:rPr>
      </w:pPr>
      <w:r>
        <w:rPr>
          <w:rFonts w:hint="eastAsia" w:ascii="微软雅黑" w:hAnsi="微软雅黑" w:eastAsia="微软雅黑"/>
          <w:sz w:val="24"/>
        </w:rPr>
        <w:t xml:space="preserve"> 日期：    年   月      日</w:t>
      </w:r>
    </w:p>
    <w:p w14:paraId="3329E623">
      <w:pPr>
        <w:ind w:firstLine="480" w:firstLineChars="200"/>
        <w:rPr>
          <w:rFonts w:ascii="微软雅黑" w:hAnsi="微软雅黑" w:eastAsia="微软雅黑"/>
          <w:sz w:val="24"/>
        </w:rPr>
      </w:pPr>
    </w:p>
    <w:p w14:paraId="38E39EB1">
      <w:pPr>
        <w:ind w:firstLine="480" w:firstLineChars="200"/>
        <w:rPr>
          <w:rFonts w:ascii="微软雅黑" w:hAnsi="微软雅黑" w:eastAsia="微软雅黑"/>
          <w:sz w:val="24"/>
        </w:rPr>
      </w:pPr>
      <w:r>
        <w:rPr>
          <w:rFonts w:hint="eastAsia" w:ascii="微软雅黑" w:hAnsi="微软雅黑" w:eastAsia="微软雅黑"/>
          <w:sz w:val="24"/>
        </w:rPr>
        <w:t>乙方：浙江鹏龙润元时代新能源科技有限公司</w:t>
      </w:r>
    </w:p>
    <w:p w14:paraId="47A3B50D">
      <w:pPr>
        <w:ind w:firstLine="480" w:firstLineChars="200"/>
        <w:rPr>
          <w:rFonts w:ascii="微软雅黑" w:hAnsi="微软雅黑" w:eastAsia="微软雅黑"/>
          <w:sz w:val="24"/>
        </w:rPr>
      </w:pPr>
    </w:p>
    <w:p w14:paraId="1FED84D2">
      <w:pPr>
        <w:ind w:firstLine="480" w:firstLineChars="200"/>
        <w:rPr>
          <w:rFonts w:ascii="微软雅黑" w:hAnsi="微软雅黑" w:eastAsia="微软雅黑"/>
          <w:sz w:val="24"/>
        </w:rPr>
      </w:pPr>
      <w:r>
        <w:rPr>
          <w:rFonts w:hint="eastAsia" w:ascii="微软雅黑" w:hAnsi="微软雅黑" w:eastAsia="微软雅黑"/>
          <w:sz w:val="24"/>
        </w:rPr>
        <w:t>乙方（盖章）：</w:t>
      </w:r>
    </w:p>
    <w:p w14:paraId="2D8D3DB3">
      <w:pPr>
        <w:ind w:left="540" w:leftChars="200" w:hanging="120" w:hangingChars="50"/>
        <w:rPr>
          <w:rFonts w:ascii="微软雅黑" w:hAnsi="微软雅黑" w:eastAsia="微软雅黑"/>
          <w:sz w:val="24"/>
        </w:rPr>
      </w:pPr>
      <w:r>
        <w:rPr>
          <w:rFonts w:hint="eastAsia" w:ascii="微软雅黑" w:hAnsi="微软雅黑" w:eastAsia="微软雅黑"/>
          <w:sz w:val="24"/>
        </w:rPr>
        <w:t>地址：</w:t>
      </w:r>
      <w:r>
        <w:rPr>
          <w:rFonts w:hint="eastAsia" w:ascii="微软雅黑" w:hAnsi="微软雅黑" w:eastAsia="微软雅黑"/>
          <w:color w:val="000000" w:themeColor="text1"/>
          <w:sz w:val="24"/>
          <w14:textFill>
            <w14:solidFill>
              <w14:schemeClr w14:val="tx1"/>
            </w14:solidFill>
          </w14:textFill>
        </w:rPr>
        <w:t>杭州市钱塘区下沙街道德胜东路2399号 4号楼1层03室</w:t>
      </w:r>
      <w:r>
        <w:rPr>
          <w:rFonts w:hint="eastAsia" w:ascii="微软雅黑" w:hAnsi="微软雅黑" w:eastAsia="微软雅黑"/>
          <w:sz w:val="24"/>
        </w:rPr>
        <w:t xml:space="preserve">  </w:t>
      </w:r>
    </w:p>
    <w:p w14:paraId="1159BD2C">
      <w:pPr>
        <w:rPr>
          <w:rFonts w:ascii="微软雅黑" w:hAnsi="微软雅黑" w:eastAsia="微软雅黑"/>
          <w:sz w:val="24"/>
        </w:rPr>
      </w:pPr>
    </w:p>
    <w:p w14:paraId="2AA49872">
      <w:pPr>
        <w:ind w:firstLine="480" w:firstLineChars="200"/>
        <w:sectPr>
          <w:type w:val="continuous"/>
          <w:pgSz w:w="11906" w:h="16838"/>
          <w:pgMar w:top="720" w:right="720" w:bottom="720" w:left="720" w:header="709" w:footer="851" w:gutter="0"/>
          <w:cols w:space="0" w:num="2"/>
          <w:docGrid w:type="lines" w:linePitch="312" w:charSpace="0"/>
        </w:sectPr>
      </w:pPr>
      <w:r>
        <w:rPr>
          <w:rFonts w:hint="eastAsia" w:ascii="微软雅黑" w:hAnsi="微软雅黑" w:eastAsia="微软雅黑"/>
          <w:sz w:val="24"/>
        </w:rPr>
        <w:t xml:space="preserve">日期：    年 </w:t>
      </w:r>
      <w:r>
        <w:rPr>
          <w:rFonts w:ascii="微软雅黑" w:hAnsi="微软雅黑" w:eastAsia="微软雅黑"/>
          <w:sz w:val="24"/>
        </w:rPr>
        <w:t xml:space="preserve">     </w:t>
      </w:r>
      <w:r>
        <w:rPr>
          <w:rFonts w:hint="eastAsia" w:ascii="微软雅黑" w:hAnsi="微软雅黑" w:eastAsia="微软雅黑"/>
          <w:sz w:val="24"/>
        </w:rPr>
        <w:t xml:space="preserve">月 </w:t>
      </w:r>
      <w:r>
        <w:rPr>
          <w:rFonts w:ascii="微软雅黑" w:hAnsi="微软雅黑" w:eastAsia="微软雅黑"/>
          <w:sz w:val="24"/>
        </w:rPr>
        <w:t xml:space="preserve">     </w:t>
      </w:r>
      <w:r>
        <w:rPr>
          <w:rFonts w:hint="eastAsia" w:ascii="微软雅黑" w:hAnsi="微软雅黑" w:eastAsia="微软雅黑"/>
          <w:sz w:val="24"/>
        </w:rPr>
        <w:t>日</w:t>
      </w:r>
    </w:p>
    <w:p w14:paraId="44B8B020">
      <w:pPr>
        <w:sectPr>
          <w:type w:val="continuous"/>
          <w:pgSz w:w="11906" w:h="16838"/>
          <w:pgMar w:top="720" w:right="720" w:bottom="720" w:left="720" w:header="709" w:footer="851" w:gutter="0"/>
          <w:cols w:space="425" w:num="2"/>
          <w:docGrid w:type="lines" w:linePitch="312" w:charSpace="0"/>
        </w:sectPr>
      </w:pPr>
    </w:p>
    <w:p w14:paraId="6385B9D5">
      <w:pPr>
        <w:rPr>
          <w:rFonts w:ascii="微软雅黑" w:hAnsi="微软雅黑" w:eastAsia="微软雅黑"/>
          <w:color w:val="000000" w:themeColor="text1"/>
          <w:sz w:val="24"/>
          <w14:textFill>
            <w14:solidFill>
              <w14:schemeClr w14:val="tx1"/>
            </w14:solidFill>
          </w14:textFill>
        </w:rPr>
      </w:pPr>
    </w:p>
    <w:p w14:paraId="35EFA37B">
      <w:pPr>
        <w:rPr>
          <w:rFonts w:ascii="微软雅黑" w:hAnsi="微软雅黑" w:eastAsia="微软雅黑"/>
          <w:color w:val="000000" w:themeColor="text1"/>
          <w:sz w:val="24"/>
          <w14:textFill>
            <w14:solidFill>
              <w14:schemeClr w14:val="tx1"/>
            </w14:solidFill>
          </w14:textFill>
        </w:rPr>
      </w:pPr>
    </w:p>
    <w:p w14:paraId="5C13786A">
      <w:pPr>
        <w:rPr>
          <w:rFonts w:ascii="微软雅黑" w:hAnsi="微软雅黑" w:eastAsia="微软雅黑"/>
          <w:color w:val="000000" w:themeColor="text1"/>
          <w:sz w:val="24"/>
          <w14:textFill>
            <w14:solidFill>
              <w14:schemeClr w14:val="tx1"/>
            </w14:solidFill>
          </w14:textFill>
        </w:rPr>
      </w:pPr>
    </w:p>
    <w:p w14:paraId="50FF7D27">
      <w:pPr>
        <w:spacing w:line="360" w:lineRule="auto"/>
        <w:rPr>
          <w:rFonts w:ascii="微软雅黑" w:hAnsi="微软雅黑" w:eastAsia="微软雅黑"/>
          <w:sz w:val="24"/>
        </w:rPr>
      </w:pPr>
      <w:r>
        <w:rPr>
          <w:rFonts w:hint="eastAsia" w:ascii="微软雅黑" w:hAnsi="微软雅黑" w:eastAsia="微软雅黑"/>
          <w:sz w:val="24"/>
        </w:rPr>
        <w:t>附件：产品清单 （单位：万元）</w:t>
      </w:r>
    </w:p>
    <w:tbl>
      <w:tblPr>
        <w:tblStyle w:val="43"/>
        <w:tblW w:w="0" w:type="auto"/>
        <w:jc w:val="center"/>
        <w:tblLayout w:type="fixed"/>
        <w:tblCellMar>
          <w:top w:w="0" w:type="dxa"/>
          <w:left w:w="108" w:type="dxa"/>
          <w:bottom w:w="0" w:type="dxa"/>
          <w:right w:w="108" w:type="dxa"/>
        </w:tblCellMar>
      </w:tblPr>
      <w:tblGrid>
        <w:gridCol w:w="665"/>
        <w:gridCol w:w="1588"/>
        <w:gridCol w:w="1588"/>
        <w:gridCol w:w="3210"/>
        <w:gridCol w:w="936"/>
        <w:gridCol w:w="665"/>
        <w:gridCol w:w="665"/>
        <w:gridCol w:w="665"/>
        <w:gridCol w:w="568"/>
      </w:tblGrid>
      <w:tr w14:paraId="193109A8">
        <w:tblPrEx>
          <w:tblCellMar>
            <w:top w:w="0" w:type="dxa"/>
            <w:left w:w="108" w:type="dxa"/>
            <w:bottom w:w="0" w:type="dxa"/>
            <w:right w:w="108" w:type="dxa"/>
          </w:tblCellMar>
        </w:tblPrEx>
        <w:trPr>
          <w:trHeight w:val="90" w:hRule="atLeast"/>
          <w:jc w:val="center"/>
        </w:trPr>
        <w:tc>
          <w:tcPr>
            <w:tcW w:w="665"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14:paraId="55411E62">
            <w:pPr>
              <w:jc w:val="center"/>
              <w:textAlignment w:val="center"/>
              <w:rPr>
                <w:rFonts w:ascii="微软雅黑" w:hAnsi="微软雅黑" w:eastAsia="微软雅黑" w:cs="微软雅黑"/>
                <w:color w:val="000000"/>
                <w:sz w:val="18"/>
                <w:szCs w:val="18"/>
              </w:rPr>
            </w:pPr>
            <w:r>
              <w:rPr>
                <w:rFonts w:hint="eastAsia" w:ascii="微软雅黑" w:hAnsi="微软雅黑" w:eastAsia="微软雅黑" w:cs="微软雅黑"/>
                <w:color w:val="000000"/>
                <w:kern w:val="0"/>
                <w:sz w:val="18"/>
                <w:szCs w:val="18"/>
                <w:lang w:bidi="ar"/>
              </w:rPr>
              <w:t>序号</w:t>
            </w:r>
          </w:p>
        </w:tc>
        <w:tc>
          <w:tcPr>
            <w:tcW w:w="1588"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14:paraId="3C33DC6B">
            <w:pPr>
              <w:jc w:val="center"/>
              <w:textAlignment w:val="center"/>
              <w:rPr>
                <w:rFonts w:ascii="微软雅黑" w:hAnsi="微软雅黑" w:eastAsia="微软雅黑" w:cs="微软雅黑"/>
                <w:color w:val="000000"/>
                <w:sz w:val="18"/>
                <w:szCs w:val="18"/>
              </w:rPr>
            </w:pPr>
            <w:r>
              <w:rPr>
                <w:rFonts w:hint="eastAsia" w:ascii="微软雅黑" w:hAnsi="微软雅黑" w:eastAsia="微软雅黑" w:cs="微软雅黑"/>
                <w:color w:val="000000"/>
                <w:kern w:val="0"/>
                <w:sz w:val="18"/>
                <w:szCs w:val="18"/>
                <w:lang w:bidi="ar"/>
              </w:rPr>
              <w:t>产品名称</w:t>
            </w:r>
          </w:p>
        </w:tc>
        <w:tc>
          <w:tcPr>
            <w:tcW w:w="1588"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14:paraId="771DDED9">
            <w:pPr>
              <w:jc w:val="center"/>
              <w:textAlignment w:val="center"/>
              <w:rPr>
                <w:rFonts w:ascii="微软雅黑" w:hAnsi="微软雅黑" w:eastAsia="微软雅黑" w:cs="微软雅黑"/>
                <w:color w:val="000000"/>
                <w:kern w:val="0"/>
                <w:sz w:val="18"/>
                <w:szCs w:val="18"/>
                <w:lang w:bidi="ar"/>
              </w:rPr>
            </w:pPr>
            <w:r>
              <w:rPr>
                <w:rFonts w:hint="eastAsia" w:ascii="微软雅黑" w:hAnsi="微软雅黑" w:eastAsia="微软雅黑" w:cs="微软雅黑"/>
                <w:color w:val="000000"/>
                <w:kern w:val="0"/>
                <w:sz w:val="18"/>
                <w:szCs w:val="18"/>
                <w:lang w:bidi="ar"/>
              </w:rPr>
              <w:t>品牌型号</w:t>
            </w:r>
          </w:p>
        </w:tc>
        <w:tc>
          <w:tcPr>
            <w:tcW w:w="3210"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14:paraId="2377BD10">
            <w:pPr>
              <w:jc w:val="center"/>
              <w:textAlignment w:val="center"/>
              <w:rPr>
                <w:rFonts w:ascii="微软雅黑" w:hAnsi="微软雅黑" w:eastAsia="微软雅黑" w:cs="微软雅黑"/>
                <w:color w:val="000000"/>
                <w:sz w:val="18"/>
                <w:szCs w:val="18"/>
              </w:rPr>
            </w:pPr>
            <w:r>
              <w:rPr>
                <w:rFonts w:hint="eastAsia" w:ascii="微软雅黑" w:hAnsi="微软雅黑" w:eastAsia="微软雅黑" w:cs="微软雅黑"/>
                <w:color w:val="000000"/>
                <w:kern w:val="0"/>
                <w:sz w:val="18"/>
                <w:szCs w:val="18"/>
                <w:lang w:bidi="ar"/>
              </w:rPr>
              <w:t>技术要求以及功能要求</w:t>
            </w:r>
          </w:p>
        </w:tc>
        <w:tc>
          <w:tcPr>
            <w:tcW w:w="936"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14:paraId="55123E92">
            <w:pPr>
              <w:jc w:val="center"/>
              <w:textAlignment w:val="center"/>
              <w:rPr>
                <w:rFonts w:ascii="微软雅黑" w:hAnsi="微软雅黑" w:eastAsia="微软雅黑" w:cs="微软雅黑"/>
                <w:color w:val="000000"/>
                <w:sz w:val="18"/>
                <w:szCs w:val="18"/>
              </w:rPr>
            </w:pPr>
            <w:r>
              <w:rPr>
                <w:rFonts w:hint="eastAsia" w:ascii="微软雅黑" w:hAnsi="微软雅黑" w:eastAsia="微软雅黑" w:cs="微软雅黑"/>
                <w:color w:val="000000"/>
                <w:kern w:val="0"/>
                <w:sz w:val="18"/>
                <w:szCs w:val="18"/>
                <w:lang w:bidi="ar"/>
              </w:rPr>
              <w:t>单位</w:t>
            </w:r>
          </w:p>
        </w:tc>
        <w:tc>
          <w:tcPr>
            <w:tcW w:w="665"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14:paraId="3127DB9B">
            <w:pPr>
              <w:jc w:val="center"/>
              <w:textAlignment w:val="center"/>
              <w:rPr>
                <w:rFonts w:ascii="微软雅黑" w:hAnsi="微软雅黑" w:eastAsia="微软雅黑" w:cs="微软雅黑"/>
                <w:color w:val="000000"/>
                <w:sz w:val="18"/>
                <w:szCs w:val="18"/>
              </w:rPr>
            </w:pPr>
            <w:r>
              <w:rPr>
                <w:rFonts w:hint="eastAsia" w:ascii="微软雅黑" w:hAnsi="微软雅黑" w:eastAsia="微软雅黑" w:cs="微软雅黑"/>
                <w:color w:val="000000"/>
                <w:kern w:val="0"/>
                <w:sz w:val="18"/>
                <w:szCs w:val="18"/>
                <w:lang w:bidi="ar"/>
              </w:rPr>
              <w:t>数量</w:t>
            </w:r>
          </w:p>
        </w:tc>
        <w:tc>
          <w:tcPr>
            <w:tcW w:w="665"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14:paraId="4B382404">
            <w:pPr>
              <w:jc w:val="center"/>
              <w:textAlignment w:val="center"/>
              <w:rPr>
                <w:rFonts w:ascii="微软雅黑" w:hAnsi="微软雅黑" w:eastAsia="微软雅黑" w:cs="微软雅黑"/>
                <w:color w:val="000000"/>
                <w:sz w:val="18"/>
                <w:szCs w:val="18"/>
              </w:rPr>
            </w:pPr>
            <w:r>
              <w:rPr>
                <w:rFonts w:hint="eastAsia" w:ascii="微软雅黑" w:hAnsi="微软雅黑" w:eastAsia="微软雅黑" w:cs="微软雅黑"/>
                <w:color w:val="000000"/>
                <w:kern w:val="0"/>
                <w:sz w:val="18"/>
                <w:szCs w:val="18"/>
                <w:lang w:bidi="ar"/>
              </w:rPr>
              <w:t>单价</w:t>
            </w:r>
          </w:p>
        </w:tc>
        <w:tc>
          <w:tcPr>
            <w:tcW w:w="665"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14:paraId="7B10C15E">
            <w:pPr>
              <w:jc w:val="center"/>
              <w:textAlignment w:val="center"/>
              <w:rPr>
                <w:rFonts w:ascii="微软雅黑" w:hAnsi="微软雅黑" w:eastAsia="微软雅黑" w:cs="微软雅黑"/>
                <w:color w:val="000000"/>
                <w:sz w:val="18"/>
                <w:szCs w:val="18"/>
              </w:rPr>
            </w:pPr>
            <w:r>
              <w:rPr>
                <w:rFonts w:hint="eastAsia" w:ascii="微软雅黑" w:hAnsi="微软雅黑" w:eastAsia="微软雅黑" w:cs="微软雅黑"/>
                <w:color w:val="000000"/>
                <w:kern w:val="0"/>
                <w:sz w:val="18"/>
                <w:szCs w:val="18"/>
                <w:lang w:bidi="ar"/>
              </w:rPr>
              <w:t>总价</w:t>
            </w:r>
          </w:p>
        </w:tc>
        <w:tc>
          <w:tcPr>
            <w:tcW w:w="568"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14:paraId="59224D8B">
            <w:pPr>
              <w:jc w:val="center"/>
              <w:textAlignment w:val="center"/>
              <w:rPr>
                <w:rFonts w:ascii="微软雅黑" w:hAnsi="微软雅黑" w:eastAsia="微软雅黑" w:cs="微软雅黑"/>
                <w:color w:val="000000"/>
                <w:kern w:val="0"/>
                <w:sz w:val="18"/>
                <w:szCs w:val="18"/>
                <w:lang w:bidi="ar"/>
              </w:rPr>
            </w:pPr>
            <w:r>
              <w:rPr>
                <w:rFonts w:hint="eastAsia" w:ascii="微软雅黑" w:hAnsi="微软雅黑" w:eastAsia="微软雅黑" w:cs="微软雅黑"/>
                <w:color w:val="000000"/>
                <w:kern w:val="0"/>
                <w:sz w:val="18"/>
                <w:szCs w:val="18"/>
                <w:lang w:bidi="ar"/>
              </w:rPr>
              <w:t>质保说明</w:t>
            </w:r>
          </w:p>
        </w:tc>
      </w:tr>
      <w:tr w14:paraId="318BD199">
        <w:tblPrEx>
          <w:tblCellMar>
            <w:top w:w="0" w:type="dxa"/>
            <w:left w:w="108" w:type="dxa"/>
            <w:bottom w:w="0" w:type="dxa"/>
            <w:right w:w="108" w:type="dxa"/>
          </w:tblCellMar>
        </w:tblPrEx>
        <w:trPr>
          <w:trHeight w:val="130" w:hRule="atLeast"/>
          <w:jc w:val="center"/>
        </w:trPr>
        <w:tc>
          <w:tcPr>
            <w:tcW w:w="10550" w:type="dxa"/>
            <w:gridSpan w:val="9"/>
            <w:tcBorders>
              <w:top w:val="single" w:color="000000" w:sz="4" w:space="0"/>
              <w:left w:val="single" w:color="000000" w:sz="4" w:space="0"/>
              <w:bottom w:val="single" w:color="000000" w:sz="4" w:space="0"/>
              <w:right w:val="single" w:color="000000" w:sz="4" w:space="0"/>
            </w:tcBorders>
            <w:noWrap/>
            <w:vAlign w:val="center"/>
          </w:tcPr>
          <w:p w14:paraId="5F115FBA">
            <w:pPr>
              <w:spacing w:line="300" w:lineRule="exact"/>
              <w:jc w:val="center"/>
              <w:textAlignment w:val="center"/>
              <w:rPr>
                <w:rFonts w:ascii="微软雅黑" w:hAnsi="微软雅黑" w:eastAsia="微软雅黑" w:cs="微软雅黑"/>
                <w:color w:val="000000"/>
                <w:kern w:val="0"/>
                <w:sz w:val="18"/>
                <w:szCs w:val="18"/>
                <w:lang w:bidi="ar"/>
              </w:rPr>
            </w:pPr>
            <w:r>
              <w:rPr>
                <w:rFonts w:hint="eastAsia" w:ascii="宋体" w:hAnsi="宋体" w:cs="宋体"/>
                <w:b/>
                <w:bCs/>
                <w:color w:val="000000"/>
                <w:kern w:val="0"/>
                <w:sz w:val="20"/>
                <w:szCs w:val="20"/>
                <w:lang w:bidi="ar"/>
              </w:rPr>
              <w:t>一、车身电控、新能源汽车装配与调试教学综合组套</w:t>
            </w:r>
          </w:p>
        </w:tc>
      </w:tr>
      <w:tr w14:paraId="1BE5B0F2">
        <w:tblPrEx>
          <w:tblCellMar>
            <w:top w:w="0" w:type="dxa"/>
            <w:left w:w="108" w:type="dxa"/>
            <w:bottom w:w="0" w:type="dxa"/>
            <w:right w:w="108" w:type="dxa"/>
          </w:tblCellMar>
        </w:tblPrEx>
        <w:trPr>
          <w:trHeight w:val="90" w:hRule="atLeast"/>
          <w:jc w:val="center"/>
        </w:trPr>
        <w:tc>
          <w:tcPr>
            <w:tcW w:w="665" w:type="dxa"/>
            <w:tcBorders>
              <w:top w:val="single" w:color="000000" w:sz="4" w:space="0"/>
              <w:left w:val="single" w:color="000000" w:sz="4" w:space="0"/>
              <w:bottom w:val="single" w:color="000000" w:sz="4" w:space="0"/>
              <w:right w:val="single" w:color="000000" w:sz="4" w:space="0"/>
            </w:tcBorders>
            <w:noWrap/>
            <w:vAlign w:val="center"/>
          </w:tcPr>
          <w:p w14:paraId="09F99D41">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2"/>
                <w:szCs w:val="22"/>
                <w:lang w:bidi="ar"/>
              </w:rPr>
              <w:t>1</w:t>
            </w:r>
          </w:p>
        </w:tc>
        <w:tc>
          <w:tcPr>
            <w:tcW w:w="1588" w:type="dxa"/>
            <w:tcBorders>
              <w:top w:val="single" w:color="000000" w:sz="4" w:space="0"/>
              <w:left w:val="single" w:color="000000" w:sz="4" w:space="0"/>
              <w:bottom w:val="single" w:color="000000" w:sz="4" w:space="0"/>
              <w:right w:val="single" w:color="000000" w:sz="4" w:space="0"/>
            </w:tcBorders>
            <w:noWrap/>
            <w:vAlign w:val="center"/>
          </w:tcPr>
          <w:p w14:paraId="3B5DF7BC">
            <w:pPr>
              <w:widowControl/>
              <w:jc w:val="left"/>
              <w:textAlignment w:val="center"/>
              <w:rPr>
                <w:rFonts w:ascii="微软雅黑" w:hAnsi="微软雅黑" w:eastAsia="微软雅黑" w:cs="微软雅黑"/>
                <w:color w:val="000000"/>
                <w:kern w:val="0"/>
                <w:sz w:val="18"/>
                <w:szCs w:val="18"/>
                <w:lang w:bidi="ar"/>
              </w:rPr>
            </w:pPr>
            <w:r>
              <w:rPr>
                <w:rFonts w:ascii="微软雅黑 Light" w:hAnsi="微软雅黑 Light" w:eastAsia="微软雅黑 Light" w:cs="微软雅黑 Light"/>
                <w:color w:val="000000"/>
                <w:kern w:val="0"/>
                <w:sz w:val="20"/>
                <w:szCs w:val="20"/>
                <w:lang w:bidi="ar"/>
              </w:rPr>
              <w:t>动力电池电芯结构展示台</w:t>
            </w:r>
          </w:p>
        </w:tc>
        <w:tc>
          <w:tcPr>
            <w:tcW w:w="1588" w:type="dxa"/>
            <w:tcBorders>
              <w:top w:val="single" w:color="000000" w:sz="4" w:space="0"/>
              <w:left w:val="single" w:color="000000" w:sz="4" w:space="0"/>
              <w:bottom w:val="single" w:color="000000" w:sz="4" w:space="0"/>
              <w:right w:val="single" w:color="000000" w:sz="4" w:space="0"/>
            </w:tcBorders>
            <w:noWrap/>
            <w:vAlign w:val="center"/>
          </w:tcPr>
          <w:p w14:paraId="183154AD">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宁德时代NS-TRG01</w:t>
            </w:r>
          </w:p>
        </w:tc>
        <w:tc>
          <w:tcPr>
            <w:tcW w:w="3210" w:type="dxa"/>
            <w:tcBorders>
              <w:top w:val="single" w:color="000000" w:sz="4" w:space="0"/>
              <w:left w:val="single" w:color="000000" w:sz="4" w:space="0"/>
              <w:bottom w:val="single" w:color="000000" w:sz="4" w:space="0"/>
              <w:right w:val="single" w:color="000000" w:sz="4" w:space="0"/>
            </w:tcBorders>
            <w:noWrap/>
            <w:vAlign w:val="center"/>
          </w:tcPr>
          <w:p w14:paraId="6EF2CF21">
            <w:pPr>
              <w:widowControl/>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动力电池电芯结构展示台是基于新能源汽车动力电池模块开发的教学产品，采用市场销量大、技术成熟的锂离子电池实物部件，清晰展示锂离子电池的内部结构、真实演示锂离子电池的充放电原理，实现将锂离子电池的结构类型、内部结构设计特点和工作原理进行系统化、集成化的展现，利于构建完整的知识体系。</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14AF2E">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台</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AB8DBB">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1</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56FC4D">
            <w:pPr>
              <w:widowControl/>
              <w:jc w:val="center"/>
              <w:textAlignment w:val="center"/>
              <w:rPr>
                <w:rFonts w:ascii="微软雅黑" w:hAnsi="微软雅黑" w:eastAsia="微软雅黑" w:cs="微软雅黑"/>
                <w:color w:val="000000"/>
                <w:kern w:val="0"/>
                <w:sz w:val="18"/>
                <w:szCs w:val="18"/>
                <w:lang w:bidi="ar"/>
              </w:rPr>
            </w:pPr>
            <w:r>
              <w:rPr>
                <w:rFonts w:ascii="微软雅黑 Light" w:hAnsi="微软雅黑 Light" w:eastAsia="微软雅黑 Light" w:cs="微软雅黑 Light"/>
                <w:color w:val="000000"/>
                <w:kern w:val="0"/>
                <w:sz w:val="20"/>
                <w:szCs w:val="20"/>
                <w:lang w:bidi="ar"/>
              </w:rPr>
              <w:t xml:space="preserve"> </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F7FC08">
            <w:pPr>
              <w:widowControl/>
              <w:jc w:val="center"/>
              <w:textAlignment w:val="center"/>
              <w:rPr>
                <w:rFonts w:ascii="微软雅黑" w:hAnsi="微软雅黑" w:eastAsia="微软雅黑" w:cs="微软雅黑"/>
                <w:color w:val="000000"/>
                <w:kern w:val="0"/>
                <w:sz w:val="18"/>
                <w:szCs w:val="18"/>
                <w:lang w:bidi="ar"/>
              </w:rPr>
            </w:pPr>
            <w:r>
              <w:rPr>
                <w:rFonts w:ascii="微软雅黑 Light" w:hAnsi="微软雅黑 Light" w:eastAsia="微软雅黑 Light" w:cs="微软雅黑 Light"/>
                <w:color w:val="000000"/>
                <w:kern w:val="0"/>
                <w:sz w:val="20"/>
                <w:szCs w:val="20"/>
                <w:lang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9BCE2F">
            <w:pPr>
              <w:spacing w:line="300" w:lineRule="exact"/>
              <w:jc w:val="center"/>
              <w:textAlignment w:val="center"/>
              <w:rPr>
                <w:rFonts w:ascii="微软雅黑" w:hAnsi="微软雅黑" w:eastAsia="微软雅黑" w:cs="微软雅黑"/>
                <w:color w:val="000000"/>
                <w:kern w:val="0"/>
                <w:sz w:val="18"/>
                <w:szCs w:val="18"/>
                <w:lang w:bidi="ar"/>
              </w:rPr>
            </w:pPr>
          </w:p>
        </w:tc>
      </w:tr>
      <w:tr w14:paraId="7792D430">
        <w:tblPrEx>
          <w:tblCellMar>
            <w:top w:w="0" w:type="dxa"/>
            <w:left w:w="108" w:type="dxa"/>
            <w:bottom w:w="0" w:type="dxa"/>
            <w:right w:w="108" w:type="dxa"/>
          </w:tblCellMar>
        </w:tblPrEx>
        <w:trPr>
          <w:trHeight w:val="90" w:hRule="atLeast"/>
          <w:jc w:val="center"/>
        </w:trPr>
        <w:tc>
          <w:tcPr>
            <w:tcW w:w="665" w:type="dxa"/>
            <w:tcBorders>
              <w:top w:val="single" w:color="000000" w:sz="4" w:space="0"/>
              <w:left w:val="single" w:color="000000" w:sz="4" w:space="0"/>
              <w:bottom w:val="single" w:color="000000" w:sz="4" w:space="0"/>
              <w:right w:val="single" w:color="000000" w:sz="4" w:space="0"/>
            </w:tcBorders>
            <w:noWrap/>
            <w:vAlign w:val="center"/>
          </w:tcPr>
          <w:p w14:paraId="78B7E7C0">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2"/>
                <w:szCs w:val="22"/>
                <w:lang w:bidi="ar"/>
              </w:rPr>
              <w:t>2</w:t>
            </w:r>
          </w:p>
        </w:tc>
        <w:tc>
          <w:tcPr>
            <w:tcW w:w="1588" w:type="dxa"/>
            <w:tcBorders>
              <w:top w:val="single" w:color="000000" w:sz="4" w:space="0"/>
              <w:left w:val="single" w:color="000000" w:sz="4" w:space="0"/>
              <w:bottom w:val="single" w:color="000000" w:sz="4" w:space="0"/>
              <w:right w:val="single" w:color="000000" w:sz="4" w:space="0"/>
            </w:tcBorders>
            <w:noWrap/>
            <w:vAlign w:val="center"/>
          </w:tcPr>
          <w:p w14:paraId="37DEB64B">
            <w:pPr>
              <w:widowControl/>
              <w:jc w:val="left"/>
              <w:textAlignment w:val="center"/>
              <w:rPr>
                <w:rFonts w:ascii="微软雅黑" w:hAnsi="微软雅黑" w:eastAsia="微软雅黑" w:cs="微软雅黑"/>
                <w:color w:val="000000"/>
                <w:kern w:val="0"/>
                <w:sz w:val="18"/>
                <w:szCs w:val="18"/>
                <w:lang w:bidi="ar"/>
              </w:rPr>
            </w:pPr>
            <w:r>
              <w:rPr>
                <w:rFonts w:ascii="微软雅黑 Light" w:hAnsi="微软雅黑 Light" w:eastAsia="微软雅黑 Light" w:cs="微软雅黑 Light"/>
                <w:color w:val="000000"/>
                <w:kern w:val="0"/>
                <w:sz w:val="20"/>
                <w:szCs w:val="20"/>
                <w:lang w:bidi="ar"/>
              </w:rPr>
              <w:t>动力电池基础电气原理教具箱</w:t>
            </w:r>
          </w:p>
        </w:tc>
        <w:tc>
          <w:tcPr>
            <w:tcW w:w="1588" w:type="dxa"/>
            <w:tcBorders>
              <w:top w:val="single" w:color="000000" w:sz="4" w:space="0"/>
              <w:left w:val="single" w:color="000000" w:sz="4" w:space="0"/>
              <w:bottom w:val="single" w:color="000000" w:sz="4" w:space="0"/>
              <w:right w:val="single" w:color="000000" w:sz="4" w:space="0"/>
            </w:tcBorders>
            <w:noWrap/>
            <w:vAlign w:val="center"/>
          </w:tcPr>
          <w:p w14:paraId="102B4984">
            <w:pPr>
              <w:jc w:val="left"/>
              <w:rPr>
                <w:rFonts w:ascii="微软雅黑" w:hAnsi="微软雅黑" w:eastAsia="微软雅黑" w:cs="微软雅黑"/>
                <w:color w:val="000000"/>
                <w:kern w:val="0"/>
                <w:sz w:val="18"/>
                <w:szCs w:val="18"/>
                <w:lang w:bidi="ar"/>
              </w:rPr>
            </w:pPr>
          </w:p>
        </w:tc>
        <w:tc>
          <w:tcPr>
            <w:tcW w:w="3210" w:type="dxa"/>
            <w:tcBorders>
              <w:top w:val="single" w:color="000000" w:sz="4" w:space="0"/>
              <w:left w:val="single" w:color="000000" w:sz="4" w:space="0"/>
              <w:bottom w:val="single" w:color="000000" w:sz="4" w:space="0"/>
              <w:right w:val="single" w:color="000000" w:sz="4" w:space="0"/>
            </w:tcBorders>
            <w:noWrap/>
            <w:vAlign w:val="center"/>
          </w:tcPr>
          <w:p w14:paraId="37ABC778">
            <w:pPr>
              <w:widowControl/>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选用各类典型电工电气器件，可真实模拟实验电路的工作情况；可以搭建基础功能实验电路，为学员学习电路基础提供便利。</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B52817">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台</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AF39F9">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1</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D9E325">
            <w:pPr>
              <w:widowControl/>
              <w:jc w:val="center"/>
              <w:textAlignment w:val="center"/>
              <w:rPr>
                <w:rFonts w:ascii="微软雅黑" w:hAnsi="微软雅黑" w:eastAsia="微软雅黑" w:cs="微软雅黑"/>
                <w:color w:val="000000"/>
                <w:kern w:val="0"/>
                <w:sz w:val="18"/>
                <w:szCs w:val="18"/>
                <w:lang w:bidi="ar"/>
              </w:rPr>
            </w:pP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4424FE">
            <w:pPr>
              <w:widowControl/>
              <w:jc w:val="center"/>
              <w:textAlignment w:val="center"/>
              <w:rPr>
                <w:rFonts w:ascii="微软雅黑" w:hAnsi="微软雅黑" w:eastAsia="微软雅黑" w:cs="微软雅黑"/>
                <w:color w:val="000000"/>
                <w:kern w:val="0"/>
                <w:sz w:val="18"/>
                <w:szCs w:val="18"/>
                <w:lang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E3932C">
            <w:pPr>
              <w:spacing w:line="300" w:lineRule="exact"/>
              <w:jc w:val="center"/>
              <w:textAlignment w:val="center"/>
              <w:rPr>
                <w:rFonts w:ascii="微软雅黑" w:hAnsi="微软雅黑" w:eastAsia="微软雅黑" w:cs="微软雅黑"/>
                <w:color w:val="000000"/>
                <w:kern w:val="0"/>
                <w:sz w:val="18"/>
                <w:szCs w:val="18"/>
                <w:lang w:bidi="ar"/>
              </w:rPr>
            </w:pPr>
          </w:p>
        </w:tc>
      </w:tr>
      <w:tr w14:paraId="78FA696C">
        <w:tblPrEx>
          <w:tblCellMar>
            <w:top w:w="0" w:type="dxa"/>
            <w:left w:w="108" w:type="dxa"/>
            <w:bottom w:w="0" w:type="dxa"/>
            <w:right w:w="108" w:type="dxa"/>
          </w:tblCellMar>
        </w:tblPrEx>
        <w:trPr>
          <w:trHeight w:val="1544" w:hRule="atLeast"/>
          <w:jc w:val="center"/>
        </w:trPr>
        <w:tc>
          <w:tcPr>
            <w:tcW w:w="665" w:type="dxa"/>
            <w:tcBorders>
              <w:top w:val="single" w:color="000000" w:sz="4" w:space="0"/>
              <w:left w:val="single" w:color="000000" w:sz="4" w:space="0"/>
              <w:bottom w:val="single" w:color="000000" w:sz="4" w:space="0"/>
              <w:right w:val="single" w:color="000000" w:sz="4" w:space="0"/>
            </w:tcBorders>
            <w:noWrap/>
            <w:vAlign w:val="center"/>
          </w:tcPr>
          <w:p w14:paraId="238331DB">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2"/>
                <w:szCs w:val="22"/>
                <w:lang w:bidi="ar"/>
              </w:rPr>
              <w:t>3</w:t>
            </w:r>
          </w:p>
        </w:tc>
        <w:tc>
          <w:tcPr>
            <w:tcW w:w="15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F72BF">
            <w:pPr>
              <w:widowControl/>
              <w:jc w:val="left"/>
              <w:textAlignment w:val="center"/>
              <w:rPr>
                <w:rFonts w:ascii="微软雅黑" w:hAnsi="微软雅黑" w:eastAsia="微软雅黑" w:cs="微软雅黑"/>
                <w:color w:val="000000"/>
                <w:kern w:val="0"/>
                <w:sz w:val="18"/>
                <w:szCs w:val="18"/>
                <w:lang w:bidi="ar"/>
              </w:rPr>
            </w:pPr>
            <w:r>
              <w:rPr>
                <w:rFonts w:ascii="微软雅黑 Light" w:hAnsi="微软雅黑 Light" w:eastAsia="微软雅黑 Light" w:cs="微软雅黑 Light"/>
                <w:color w:val="000000"/>
                <w:kern w:val="0"/>
                <w:sz w:val="20"/>
                <w:szCs w:val="20"/>
                <w:lang w:bidi="ar"/>
              </w:rPr>
              <w:t>动力电池系统部件技术检测平台</w:t>
            </w:r>
          </w:p>
        </w:tc>
        <w:tc>
          <w:tcPr>
            <w:tcW w:w="1588" w:type="dxa"/>
            <w:tcBorders>
              <w:top w:val="single" w:color="000000" w:sz="4" w:space="0"/>
              <w:left w:val="single" w:color="000000" w:sz="4" w:space="0"/>
              <w:bottom w:val="single" w:color="000000" w:sz="4" w:space="0"/>
              <w:right w:val="single" w:color="000000" w:sz="4" w:space="0"/>
            </w:tcBorders>
            <w:vAlign w:val="center"/>
          </w:tcPr>
          <w:p w14:paraId="6FEAD445">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宁德时代NS-TRG03</w:t>
            </w:r>
          </w:p>
        </w:tc>
        <w:tc>
          <w:tcPr>
            <w:tcW w:w="3210" w:type="dxa"/>
            <w:tcBorders>
              <w:top w:val="single" w:color="000000" w:sz="4" w:space="0"/>
              <w:left w:val="single" w:color="000000" w:sz="4" w:space="0"/>
              <w:bottom w:val="single" w:color="000000" w:sz="4" w:space="0"/>
              <w:right w:val="single" w:color="000000" w:sz="4" w:space="0"/>
            </w:tcBorders>
            <w:vAlign w:val="center"/>
          </w:tcPr>
          <w:p w14:paraId="2A5BB05B">
            <w:pPr>
              <w:widowControl/>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动力电池拆装台为教具类教学设备，适用于新能源汽车电池系统主要零部件的认知和实操检测，如继电器、电流传感器、温度传感器等的认知和检测等。</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DB3584">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台</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83B469">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1</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7D54D6">
            <w:pPr>
              <w:widowControl/>
              <w:jc w:val="center"/>
              <w:textAlignment w:val="center"/>
              <w:rPr>
                <w:rFonts w:ascii="微软雅黑" w:hAnsi="微软雅黑" w:eastAsia="微软雅黑" w:cs="微软雅黑"/>
                <w:color w:val="000000"/>
                <w:kern w:val="0"/>
                <w:sz w:val="18"/>
                <w:szCs w:val="18"/>
                <w:lang w:bidi="ar"/>
              </w:rPr>
            </w:pP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B71E35">
            <w:pPr>
              <w:widowControl/>
              <w:jc w:val="center"/>
              <w:textAlignment w:val="center"/>
              <w:rPr>
                <w:rFonts w:ascii="微软雅黑" w:hAnsi="微软雅黑" w:eastAsia="微软雅黑" w:cs="微软雅黑"/>
                <w:color w:val="000000"/>
                <w:kern w:val="0"/>
                <w:sz w:val="18"/>
                <w:szCs w:val="18"/>
                <w:lang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465916">
            <w:pPr>
              <w:spacing w:line="300" w:lineRule="exact"/>
              <w:jc w:val="center"/>
              <w:textAlignment w:val="center"/>
              <w:rPr>
                <w:rFonts w:ascii="微软雅黑" w:hAnsi="微软雅黑" w:eastAsia="微软雅黑" w:cs="微软雅黑"/>
                <w:color w:val="000000"/>
                <w:kern w:val="0"/>
                <w:sz w:val="18"/>
                <w:szCs w:val="18"/>
                <w:lang w:bidi="ar"/>
              </w:rPr>
            </w:pPr>
          </w:p>
        </w:tc>
      </w:tr>
      <w:tr w14:paraId="36436B94">
        <w:tblPrEx>
          <w:tblCellMar>
            <w:top w:w="0" w:type="dxa"/>
            <w:left w:w="108" w:type="dxa"/>
            <w:bottom w:w="0" w:type="dxa"/>
            <w:right w:w="108" w:type="dxa"/>
          </w:tblCellMar>
        </w:tblPrEx>
        <w:trPr>
          <w:trHeight w:val="914" w:hRule="atLeast"/>
          <w:jc w:val="center"/>
        </w:trPr>
        <w:tc>
          <w:tcPr>
            <w:tcW w:w="665" w:type="dxa"/>
            <w:tcBorders>
              <w:top w:val="single" w:color="000000" w:sz="4" w:space="0"/>
              <w:left w:val="single" w:color="000000" w:sz="4" w:space="0"/>
              <w:bottom w:val="single" w:color="000000" w:sz="4" w:space="0"/>
              <w:right w:val="single" w:color="000000" w:sz="4" w:space="0"/>
            </w:tcBorders>
            <w:noWrap/>
            <w:vAlign w:val="center"/>
          </w:tcPr>
          <w:p w14:paraId="05EE0E81">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2"/>
                <w:szCs w:val="22"/>
                <w:lang w:bidi="ar"/>
              </w:rPr>
              <w:t>4</w:t>
            </w:r>
          </w:p>
        </w:tc>
        <w:tc>
          <w:tcPr>
            <w:tcW w:w="15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6B8EA">
            <w:pPr>
              <w:widowControl/>
              <w:jc w:val="left"/>
              <w:textAlignment w:val="center"/>
              <w:rPr>
                <w:rFonts w:ascii="微软雅黑" w:hAnsi="微软雅黑" w:eastAsia="微软雅黑" w:cs="微软雅黑"/>
                <w:color w:val="000000"/>
                <w:kern w:val="0"/>
                <w:sz w:val="18"/>
                <w:szCs w:val="18"/>
                <w:lang w:bidi="ar"/>
              </w:rPr>
            </w:pPr>
            <w:r>
              <w:rPr>
                <w:rFonts w:ascii="微软雅黑 Light" w:hAnsi="微软雅黑 Light" w:eastAsia="微软雅黑 Light" w:cs="微软雅黑 Light"/>
                <w:color w:val="000000"/>
                <w:kern w:val="0"/>
                <w:sz w:val="20"/>
                <w:szCs w:val="20"/>
                <w:lang w:bidi="ar"/>
              </w:rPr>
              <w:t>CAR动力电池智能拆装实训平台</w:t>
            </w:r>
          </w:p>
        </w:tc>
        <w:tc>
          <w:tcPr>
            <w:tcW w:w="1588" w:type="dxa"/>
            <w:tcBorders>
              <w:top w:val="single" w:color="000000" w:sz="4" w:space="0"/>
              <w:left w:val="single" w:color="000000" w:sz="4" w:space="0"/>
              <w:bottom w:val="single" w:color="000000" w:sz="4" w:space="0"/>
              <w:right w:val="single" w:color="000000" w:sz="4" w:space="0"/>
            </w:tcBorders>
            <w:vAlign w:val="center"/>
          </w:tcPr>
          <w:p w14:paraId="7E5398D1">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宁德时代NS-TRG08</w:t>
            </w:r>
          </w:p>
        </w:tc>
        <w:tc>
          <w:tcPr>
            <w:tcW w:w="3210" w:type="dxa"/>
            <w:tcBorders>
              <w:top w:val="single" w:color="000000" w:sz="4" w:space="0"/>
              <w:left w:val="single" w:color="000000" w:sz="4" w:space="0"/>
              <w:bottom w:val="single" w:color="000000" w:sz="4" w:space="0"/>
              <w:right w:val="single" w:color="000000" w:sz="4" w:space="0"/>
            </w:tcBorders>
            <w:vAlign w:val="center"/>
          </w:tcPr>
          <w:p w14:paraId="116D12A4">
            <w:pPr>
              <w:widowControl/>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适用于新能源汽车电池系统的结构教学、拆装检测教学实训等。</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教具核心配件选用CATL G5项目新能源动力电池包PACK（不注液电芯），真实展示新能源汽车动力电池内部结构和电气连接关系；可以观察新能源汽车电源及动力系统的组成、各元件的外形和相对位置，加深对电池结构和工作原理的了解。</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BC9E06">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台</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756A15">
            <w:pPr>
              <w:widowControl/>
              <w:jc w:val="center"/>
              <w:textAlignment w:val="center"/>
              <w:rPr>
                <w:rFonts w:ascii="微软雅黑" w:hAnsi="微软雅黑" w:eastAsia="微软雅黑" w:cs="微软雅黑"/>
                <w:color w:val="000000"/>
                <w:kern w:val="0"/>
                <w:sz w:val="18"/>
                <w:szCs w:val="18"/>
                <w:lang w:bidi="ar"/>
              </w:rPr>
            </w:pPr>
            <w:r>
              <w:rPr>
                <w:rFonts w:ascii="微软雅黑 Light" w:hAnsi="微软雅黑 Light" w:eastAsia="微软雅黑 Light" w:cs="微软雅黑 Light"/>
                <w:color w:val="000000"/>
                <w:kern w:val="0"/>
                <w:sz w:val="20"/>
                <w:szCs w:val="20"/>
                <w:lang w:bidi="ar"/>
              </w:rPr>
              <w:t>1</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BC7994">
            <w:pPr>
              <w:widowControl/>
              <w:jc w:val="center"/>
              <w:textAlignment w:val="center"/>
              <w:rPr>
                <w:rFonts w:ascii="微软雅黑" w:hAnsi="微软雅黑" w:eastAsia="微软雅黑" w:cs="微软雅黑"/>
                <w:color w:val="000000"/>
                <w:kern w:val="0"/>
                <w:sz w:val="18"/>
                <w:szCs w:val="18"/>
                <w:lang w:bidi="ar"/>
              </w:rPr>
            </w:pPr>
            <w:r>
              <w:rPr>
                <w:rFonts w:ascii="微软雅黑 Light" w:hAnsi="微软雅黑 Light" w:eastAsia="微软雅黑 Light" w:cs="微软雅黑 Light"/>
                <w:color w:val="000000"/>
                <w:kern w:val="0"/>
                <w:sz w:val="20"/>
                <w:szCs w:val="20"/>
                <w:lang w:bidi="ar"/>
              </w:rPr>
              <w:t xml:space="preserve"> </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4D5DE9">
            <w:pPr>
              <w:widowControl/>
              <w:jc w:val="center"/>
              <w:textAlignment w:val="center"/>
              <w:rPr>
                <w:rFonts w:ascii="微软雅黑" w:hAnsi="微软雅黑" w:eastAsia="微软雅黑" w:cs="微软雅黑"/>
                <w:color w:val="000000"/>
                <w:kern w:val="0"/>
                <w:sz w:val="18"/>
                <w:szCs w:val="18"/>
                <w:lang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6F03EC">
            <w:pPr>
              <w:spacing w:line="300" w:lineRule="exact"/>
              <w:jc w:val="center"/>
              <w:textAlignment w:val="center"/>
              <w:rPr>
                <w:rFonts w:ascii="微软雅黑" w:hAnsi="微软雅黑" w:eastAsia="微软雅黑" w:cs="微软雅黑"/>
                <w:color w:val="000000"/>
                <w:kern w:val="0"/>
                <w:sz w:val="18"/>
                <w:szCs w:val="18"/>
                <w:lang w:bidi="ar"/>
              </w:rPr>
            </w:pPr>
          </w:p>
        </w:tc>
      </w:tr>
      <w:tr w14:paraId="1F1E3A24">
        <w:tblPrEx>
          <w:tblCellMar>
            <w:top w:w="0" w:type="dxa"/>
            <w:left w:w="108" w:type="dxa"/>
            <w:bottom w:w="0" w:type="dxa"/>
            <w:right w:w="108" w:type="dxa"/>
          </w:tblCellMar>
        </w:tblPrEx>
        <w:trPr>
          <w:trHeight w:val="1544" w:hRule="atLeast"/>
          <w:jc w:val="center"/>
        </w:trPr>
        <w:tc>
          <w:tcPr>
            <w:tcW w:w="665" w:type="dxa"/>
            <w:tcBorders>
              <w:top w:val="single" w:color="000000" w:sz="4" w:space="0"/>
              <w:left w:val="single" w:color="000000" w:sz="4" w:space="0"/>
              <w:bottom w:val="single" w:color="000000" w:sz="4" w:space="0"/>
              <w:right w:val="single" w:color="000000" w:sz="4" w:space="0"/>
            </w:tcBorders>
            <w:noWrap/>
            <w:vAlign w:val="center"/>
          </w:tcPr>
          <w:p w14:paraId="1D06AD90">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2"/>
                <w:szCs w:val="22"/>
                <w:lang w:bidi="ar"/>
              </w:rPr>
              <w:t>5</w:t>
            </w:r>
          </w:p>
        </w:tc>
        <w:tc>
          <w:tcPr>
            <w:tcW w:w="15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77141">
            <w:pPr>
              <w:widowControl/>
              <w:jc w:val="left"/>
              <w:textAlignment w:val="center"/>
              <w:rPr>
                <w:rFonts w:ascii="微软雅黑" w:hAnsi="微软雅黑" w:eastAsia="微软雅黑" w:cs="微软雅黑"/>
                <w:color w:val="000000"/>
                <w:kern w:val="0"/>
                <w:sz w:val="18"/>
                <w:szCs w:val="18"/>
                <w:lang w:bidi="ar"/>
              </w:rPr>
            </w:pPr>
            <w:r>
              <w:rPr>
                <w:rFonts w:ascii="微软雅黑 Light" w:hAnsi="微软雅黑 Light" w:eastAsia="微软雅黑 Light" w:cs="微软雅黑 Light"/>
                <w:color w:val="000000"/>
                <w:kern w:val="0"/>
                <w:sz w:val="20"/>
                <w:szCs w:val="20"/>
                <w:lang w:bidi="ar"/>
              </w:rPr>
              <w:t>BUS动力电池智能拆装实训平台</w:t>
            </w:r>
          </w:p>
        </w:tc>
        <w:tc>
          <w:tcPr>
            <w:tcW w:w="1588" w:type="dxa"/>
            <w:tcBorders>
              <w:top w:val="single" w:color="000000" w:sz="4" w:space="0"/>
              <w:left w:val="single" w:color="000000" w:sz="4" w:space="0"/>
              <w:bottom w:val="single" w:color="000000" w:sz="4" w:space="0"/>
              <w:right w:val="single" w:color="000000" w:sz="4" w:space="0"/>
            </w:tcBorders>
            <w:vAlign w:val="center"/>
          </w:tcPr>
          <w:p w14:paraId="7CD0AEF0">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宁德时代NS-TRG06</w:t>
            </w:r>
          </w:p>
        </w:tc>
        <w:tc>
          <w:tcPr>
            <w:tcW w:w="3210" w:type="dxa"/>
            <w:tcBorders>
              <w:top w:val="single" w:color="000000" w:sz="4" w:space="0"/>
              <w:left w:val="single" w:color="000000" w:sz="4" w:space="0"/>
              <w:bottom w:val="single" w:color="000000" w:sz="4" w:space="0"/>
              <w:right w:val="single" w:color="000000" w:sz="4" w:space="0"/>
            </w:tcBorders>
            <w:vAlign w:val="center"/>
          </w:tcPr>
          <w:p w14:paraId="1C3C51FF">
            <w:pPr>
              <w:widowControl/>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建设在理实一体化的基础上，基于新能源商用车动力电池系统的教学需求，真实还原新能源商用车上常见的动力电池系统故障。采用原厂的动力电池系统实物部件，可视化角度范围广，清晰展示动力电池系统部件之间的连接关系与线路走向，并配置完整的故障设置系统和测量端子系统，专门用于新能源商用车动力电池系统的结构认知、信号检测、故障设置、诊断与维修的深入学习，将理论与实践高度融合，把知识点与技能点紧密联系</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C1F1BE">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台</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83E365">
            <w:pPr>
              <w:widowControl/>
              <w:jc w:val="center"/>
              <w:textAlignment w:val="center"/>
              <w:rPr>
                <w:rFonts w:ascii="微软雅黑" w:hAnsi="微软雅黑" w:eastAsia="微软雅黑" w:cs="微软雅黑"/>
                <w:color w:val="000000"/>
                <w:kern w:val="0"/>
                <w:sz w:val="18"/>
                <w:szCs w:val="18"/>
                <w:lang w:bidi="ar"/>
              </w:rPr>
            </w:pPr>
            <w:r>
              <w:rPr>
                <w:rFonts w:ascii="微软雅黑 Light" w:hAnsi="微软雅黑 Light" w:eastAsia="微软雅黑 Light" w:cs="微软雅黑 Light"/>
                <w:color w:val="000000"/>
                <w:kern w:val="0"/>
                <w:sz w:val="20"/>
                <w:szCs w:val="20"/>
                <w:lang w:bidi="ar"/>
              </w:rPr>
              <w:t>1</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9C1562">
            <w:pPr>
              <w:widowControl/>
              <w:jc w:val="center"/>
              <w:textAlignment w:val="center"/>
              <w:rPr>
                <w:rFonts w:ascii="微软雅黑" w:hAnsi="微软雅黑" w:eastAsia="微软雅黑" w:cs="微软雅黑"/>
                <w:color w:val="000000"/>
                <w:kern w:val="0"/>
                <w:sz w:val="18"/>
                <w:szCs w:val="18"/>
                <w:lang w:bidi="ar"/>
              </w:rPr>
            </w:pP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9106CF">
            <w:pPr>
              <w:widowControl/>
              <w:jc w:val="center"/>
              <w:textAlignment w:val="center"/>
              <w:rPr>
                <w:rFonts w:ascii="微软雅黑" w:hAnsi="微软雅黑" w:eastAsia="微软雅黑" w:cs="微软雅黑"/>
                <w:color w:val="000000"/>
                <w:kern w:val="0"/>
                <w:sz w:val="18"/>
                <w:szCs w:val="18"/>
                <w:lang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53588D">
            <w:pPr>
              <w:spacing w:line="300" w:lineRule="exact"/>
              <w:jc w:val="center"/>
              <w:textAlignment w:val="center"/>
              <w:rPr>
                <w:rFonts w:ascii="微软雅黑" w:hAnsi="微软雅黑" w:eastAsia="微软雅黑" w:cs="微软雅黑"/>
                <w:color w:val="000000"/>
                <w:kern w:val="0"/>
                <w:sz w:val="18"/>
                <w:szCs w:val="18"/>
                <w:lang w:bidi="ar"/>
              </w:rPr>
            </w:pPr>
          </w:p>
        </w:tc>
      </w:tr>
      <w:tr w14:paraId="70AA319A">
        <w:tblPrEx>
          <w:tblCellMar>
            <w:top w:w="0" w:type="dxa"/>
            <w:left w:w="108" w:type="dxa"/>
            <w:bottom w:w="0" w:type="dxa"/>
            <w:right w:w="108" w:type="dxa"/>
          </w:tblCellMar>
        </w:tblPrEx>
        <w:trPr>
          <w:trHeight w:val="1544" w:hRule="atLeast"/>
          <w:jc w:val="center"/>
        </w:trPr>
        <w:tc>
          <w:tcPr>
            <w:tcW w:w="665" w:type="dxa"/>
            <w:tcBorders>
              <w:top w:val="single" w:color="000000" w:sz="4" w:space="0"/>
              <w:left w:val="single" w:color="000000" w:sz="4" w:space="0"/>
              <w:bottom w:val="single" w:color="000000" w:sz="4" w:space="0"/>
              <w:right w:val="single" w:color="000000" w:sz="4" w:space="0"/>
            </w:tcBorders>
            <w:noWrap/>
            <w:vAlign w:val="center"/>
          </w:tcPr>
          <w:p w14:paraId="50DA338C">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2"/>
                <w:szCs w:val="22"/>
                <w:lang w:bidi="ar"/>
              </w:rPr>
              <w:t>6</w:t>
            </w:r>
          </w:p>
        </w:tc>
        <w:tc>
          <w:tcPr>
            <w:tcW w:w="15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03321">
            <w:pPr>
              <w:widowControl/>
              <w:jc w:val="left"/>
              <w:textAlignment w:val="center"/>
              <w:rPr>
                <w:rFonts w:ascii="微软雅黑" w:hAnsi="微软雅黑" w:eastAsia="微软雅黑" w:cs="微软雅黑"/>
                <w:color w:val="000000"/>
                <w:kern w:val="0"/>
                <w:sz w:val="18"/>
                <w:szCs w:val="18"/>
                <w:lang w:bidi="ar"/>
              </w:rPr>
            </w:pPr>
            <w:r>
              <w:rPr>
                <w:rFonts w:ascii="微软雅黑 Light" w:hAnsi="微软雅黑 Light" w:eastAsia="微软雅黑 Light" w:cs="微软雅黑 Light"/>
                <w:color w:val="000000"/>
                <w:kern w:val="0"/>
                <w:sz w:val="20"/>
                <w:szCs w:val="20"/>
                <w:lang w:bidi="ar"/>
              </w:rPr>
              <w:t>专用锂电池均衡仪</w:t>
            </w:r>
          </w:p>
        </w:tc>
        <w:tc>
          <w:tcPr>
            <w:tcW w:w="1588" w:type="dxa"/>
            <w:tcBorders>
              <w:top w:val="single" w:color="000000" w:sz="4" w:space="0"/>
              <w:left w:val="single" w:color="000000" w:sz="4" w:space="0"/>
              <w:bottom w:val="single" w:color="000000" w:sz="4" w:space="0"/>
              <w:right w:val="single" w:color="000000" w:sz="4" w:space="0"/>
            </w:tcBorders>
            <w:vAlign w:val="center"/>
          </w:tcPr>
          <w:p w14:paraId="0E17C905">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宁德时代定制</w:t>
            </w:r>
          </w:p>
        </w:tc>
        <w:tc>
          <w:tcPr>
            <w:tcW w:w="3210" w:type="dxa"/>
            <w:tcBorders>
              <w:top w:val="single" w:color="000000" w:sz="4" w:space="0"/>
              <w:left w:val="single" w:color="000000" w:sz="4" w:space="0"/>
              <w:bottom w:val="single" w:color="000000" w:sz="4" w:space="0"/>
              <w:right w:val="single" w:color="000000" w:sz="4" w:space="0"/>
            </w:tcBorders>
            <w:vAlign w:val="center"/>
          </w:tcPr>
          <w:p w14:paraId="3D189029">
            <w:pPr>
              <w:widowControl/>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专用锂电池均衡电机</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B1D4F3">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套</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FEB131">
            <w:pPr>
              <w:widowControl/>
              <w:jc w:val="center"/>
              <w:textAlignment w:val="center"/>
              <w:rPr>
                <w:rFonts w:ascii="微软雅黑" w:hAnsi="微软雅黑" w:eastAsia="微软雅黑" w:cs="微软雅黑"/>
                <w:color w:val="000000"/>
                <w:kern w:val="0"/>
                <w:sz w:val="18"/>
                <w:szCs w:val="18"/>
                <w:lang w:bidi="ar"/>
              </w:rPr>
            </w:pPr>
            <w:r>
              <w:rPr>
                <w:rFonts w:ascii="微软雅黑 Light" w:hAnsi="微软雅黑 Light" w:eastAsia="微软雅黑 Light" w:cs="微软雅黑 Light"/>
                <w:color w:val="000000"/>
                <w:kern w:val="0"/>
                <w:sz w:val="20"/>
                <w:szCs w:val="20"/>
                <w:lang w:bidi="ar"/>
              </w:rPr>
              <w:t>1</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8793EB">
            <w:pPr>
              <w:widowControl/>
              <w:jc w:val="center"/>
              <w:textAlignment w:val="center"/>
              <w:rPr>
                <w:rFonts w:ascii="微软雅黑 Light" w:hAnsi="微软雅黑 Light" w:eastAsia="微软雅黑 Light" w:cs="微软雅黑 Light"/>
                <w:color w:val="000000"/>
                <w:kern w:val="0"/>
                <w:sz w:val="20"/>
                <w:szCs w:val="20"/>
                <w:lang w:bidi="ar"/>
              </w:rPr>
            </w:pP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1EF3B">
            <w:pPr>
              <w:widowControl/>
              <w:jc w:val="center"/>
              <w:textAlignment w:val="center"/>
              <w:rPr>
                <w:rFonts w:ascii="微软雅黑" w:hAnsi="微软雅黑" w:eastAsia="微软雅黑" w:cs="微软雅黑"/>
                <w:color w:val="000000"/>
                <w:kern w:val="0"/>
                <w:sz w:val="18"/>
                <w:szCs w:val="18"/>
                <w:lang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791A57">
            <w:pPr>
              <w:spacing w:line="300" w:lineRule="exact"/>
              <w:jc w:val="center"/>
              <w:textAlignment w:val="center"/>
              <w:rPr>
                <w:rFonts w:ascii="微软雅黑" w:hAnsi="微软雅黑" w:eastAsia="微软雅黑" w:cs="微软雅黑"/>
                <w:color w:val="000000"/>
                <w:kern w:val="0"/>
                <w:sz w:val="18"/>
                <w:szCs w:val="18"/>
                <w:lang w:bidi="ar"/>
              </w:rPr>
            </w:pPr>
          </w:p>
        </w:tc>
      </w:tr>
      <w:tr w14:paraId="4141078F">
        <w:trPr>
          <w:trHeight w:val="1544" w:hRule="atLeast"/>
          <w:jc w:val="center"/>
        </w:trPr>
        <w:tc>
          <w:tcPr>
            <w:tcW w:w="665" w:type="dxa"/>
            <w:tcBorders>
              <w:top w:val="single" w:color="000000" w:sz="4" w:space="0"/>
              <w:left w:val="single" w:color="000000" w:sz="4" w:space="0"/>
              <w:bottom w:val="single" w:color="000000" w:sz="4" w:space="0"/>
              <w:right w:val="single" w:color="000000" w:sz="4" w:space="0"/>
            </w:tcBorders>
            <w:noWrap/>
            <w:vAlign w:val="center"/>
          </w:tcPr>
          <w:p w14:paraId="1D4F7E69">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2"/>
                <w:szCs w:val="22"/>
                <w:lang w:bidi="ar"/>
              </w:rPr>
              <w:t>7</w:t>
            </w:r>
          </w:p>
        </w:tc>
        <w:tc>
          <w:tcPr>
            <w:tcW w:w="15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52101">
            <w:pPr>
              <w:widowControl/>
              <w:jc w:val="left"/>
              <w:textAlignment w:val="center"/>
              <w:rPr>
                <w:rFonts w:ascii="微软雅黑" w:hAnsi="微软雅黑" w:eastAsia="微软雅黑" w:cs="微软雅黑"/>
                <w:color w:val="000000"/>
                <w:kern w:val="0"/>
                <w:sz w:val="18"/>
                <w:szCs w:val="18"/>
                <w:lang w:bidi="ar"/>
              </w:rPr>
            </w:pPr>
            <w:r>
              <w:rPr>
                <w:rFonts w:ascii="微软雅黑 Light" w:hAnsi="微软雅黑 Light" w:eastAsia="微软雅黑 Light" w:cs="微软雅黑 Light"/>
                <w:color w:val="000000"/>
                <w:kern w:val="0"/>
                <w:sz w:val="20"/>
                <w:szCs w:val="20"/>
                <w:lang w:bidi="ar"/>
              </w:rPr>
              <w:t>专用均衡线束工装套件</w:t>
            </w:r>
          </w:p>
        </w:tc>
        <w:tc>
          <w:tcPr>
            <w:tcW w:w="1588" w:type="dxa"/>
            <w:tcBorders>
              <w:top w:val="single" w:color="000000" w:sz="4" w:space="0"/>
              <w:left w:val="single" w:color="000000" w:sz="4" w:space="0"/>
              <w:bottom w:val="single" w:color="000000" w:sz="4" w:space="0"/>
              <w:right w:val="single" w:color="000000" w:sz="4" w:space="0"/>
            </w:tcBorders>
            <w:vAlign w:val="center"/>
          </w:tcPr>
          <w:p w14:paraId="5EC0C904">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宁德时代定制</w:t>
            </w:r>
          </w:p>
        </w:tc>
        <w:tc>
          <w:tcPr>
            <w:tcW w:w="3210" w:type="dxa"/>
            <w:tcBorders>
              <w:top w:val="single" w:color="000000" w:sz="4" w:space="0"/>
              <w:left w:val="single" w:color="000000" w:sz="4" w:space="0"/>
              <w:bottom w:val="single" w:color="000000" w:sz="4" w:space="0"/>
              <w:right w:val="single" w:color="000000" w:sz="4" w:space="0"/>
            </w:tcBorders>
            <w:vAlign w:val="center"/>
          </w:tcPr>
          <w:p w14:paraId="54ABA5B4">
            <w:pPr>
              <w:widowControl/>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配套线束</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C189F3">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套</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2C1AC7">
            <w:pPr>
              <w:widowControl/>
              <w:jc w:val="center"/>
              <w:textAlignment w:val="center"/>
              <w:rPr>
                <w:rFonts w:ascii="微软雅黑" w:hAnsi="微软雅黑" w:eastAsia="微软雅黑" w:cs="微软雅黑"/>
                <w:color w:val="000000"/>
                <w:kern w:val="0"/>
                <w:sz w:val="18"/>
                <w:szCs w:val="18"/>
                <w:lang w:bidi="ar"/>
              </w:rPr>
            </w:pPr>
            <w:r>
              <w:rPr>
                <w:rFonts w:ascii="微软雅黑 Light" w:hAnsi="微软雅黑 Light" w:eastAsia="微软雅黑 Light" w:cs="微软雅黑 Light"/>
                <w:color w:val="000000"/>
                <w:kern w:val="0"/>
                <w:sz w:val="20"/>
                <w:szCs w:val="20"/>
                <w:lang w:bidi="ar"/>
              </w:rPr>
              <w:t>1</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3C4421">
            <w:pPr>
              <w:widowControl/>
              <w:jc w:val="center"/>
              <w:textAlignment w:val="center"/>
              <w:rPr>
                <w:rFonts w:ascii="微软雅黑" w:hAnsi="微软雅黑" w:eastAsia="微软雅黑" w:cs="微软雅黑"/>
                <w:color w:val="000000"/>
                <w:kern w:val="0"/>
                <w:sz w:val="18"/>
                <w:szCs w:val="18"/>
                <w:lang w:bidi="ar"/>
              </w:rPr>
            </w:pPr>
            <w:r>
              <w:rPr>
                <w:rFonts w:ascii="微软雅黑 Light" w:hAnsi="微软雅黑 Light" w:eastAsia="微软雅黑 Light" w:cs="微软雅黑 Light"/>
                <w:color w:val="000000"/>
                <w:kern w:val="0"/>
                <w:sz w:val="20"/>
                <w:szCs w:val="20"/>
                <w:lang w:bidi="ar"/>
              </w:rPr>
              <w:t xml:space="preserve"> </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BAA4B3">
            <w:pPr>
              <w:widowControl/>
              <w:jc w:val="center"/>
              <w:textAlignment w:val="center"/>
              <w:rPr>
                <w:rFonts w:ascii="微软雅黑" w:hAnsi="微软雅黑" w:eastAsia="微软雅黑" w:cs="微软雅黑"/>
                <w:color w:val="000000"/>
                <w:kern w:val="0"/>
                <w:sz w:val="18"/>
                <w:szCs w:val="18"/>
                <w:lang w:bidi="ar"/>
              </w:rPr>
            </w:pPr>
            <w:r>
              <w:rPr>
                <w:rFonts w:ascii="微软雅黑 Light" w:hAnsi="微软雅黑 Light" w:eastAsia="微软雅黑 Light" w:cs="微软雅黑 Light"/>
                <w:color w:val="000000"/>
                <w:kern w:val="0"/>
                <w:sz w:val="20"/>
                <w:szCs w:val="20"/>
                <w:lang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7377E6">
            <w:pPr>
              <w:spacing w:line="300" w:lineRule="exact"/>
              <w:jc w:val="center"/>
              <w:textAlignment w:val="center"/>
              <w:rPr>
                <w:rFonts w:ascii="微软雅黑" w:hAnsi="微软雅黑" w:eastAsia="微软雅黑" w:cs="微软雅黑"/>
                <w:color w:val="000000"/>
                <w:kern w:val="0"/>
                <w:sz w:val="18"/>
                <w:szCs w:val="18"/>
                <w:lang w:bidi="ar"/>
              </w:rPr>
            </w:pPr>
          </w:p>
        </w:tc>
      </w:tr>
      <w:tr w14:paraId="3757AF2A">
        <w:tblPrEx>
          <w:tblCellMar>
            <w:top w:w="0" w:type="dxa"/>
            <w:left w:w="108" w:type="dxa"/>
            <w:bottom w:w="0" w:type="dxa"/>
            <w:right w:w="108" w:type="dxa"/>
          </w:tblCellMar>
        </w:tblPrEx>
        <w:trPr>
          <w:trHeight w:val="1544" w:hRule="atLeast"/>
          <w:jc w:val="center"/>
        </w:trPr>
        <w:tc>
          <w:tcPr>
            <w:tcW w:w="665" w:type="dxa"/>
            <w:tcBorders>
              <w:top w:val="single" w:color="000000" w:sz="4" w:space="0"/>
              <w:left w:val="single" w:color="000000" w:sz="4" w:space="0"/>
              <w:bottom w:val="single" w:color="000000" w:sz="4" w:space="0"/>
              <w:right w:val="single" w:color="000000" w:sz="4" w:space="0"/>
            </w:tcBorders>
            <w:noWrap/>
            <w:vAlign w:val="center"/>
          </w:tcPr>
          <w:p w14:paraId="7970C07D">
            <w:pPr>
              <w:widowControl/>
              <w:jc w:val="center"/>
              <w:textAlignment w:val="center"/>
              <w:rPr>
                <w:rFonts w:ascii="微软雅黑" w:hAnsi="微软雅黑" w:eastAsia="微软雅黑" w:cs="微软雅黑"/>
                <w:color w:val="000000"/>
                <w:sz w:val="18"/>
                <w:szCs w:val="18"/>
              </w:rPr>
            </w:pPr>
            <w:r>
              <w:rPr>
                <w:rFonts w:hint="eastAsia" w:ascii="宋体" w:hAnsi="宋体" w:cs="宋体"/>
                <w:color w:val="000000"/>
                <w:kern w:val="0"/>
                <w:sz w:val="22"/>
                <w:szCs w:val="22"/>
                <w:lang w:bidi="ar"/>
              </w:rPr>
              <w:t>8</w:t>
            </w:r>
          </w:p>
        </w:tc>
        <w:tc>
          <w:tcPr>
            <w:tcW w:w="15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0CA4A">
            <w:pPr>
              <w:widowControl/>
              <w:jc w:val="left"/>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专用气密检测仪器</w:t>
            </w:r>
          </w:p>
        </w:tc>
        <w:tc>
          <w:tcPr>
            <w:tcW w:w="1588" w:type="dxa"/>
            <w:tcBorders>
              <w:top w:val="single" w:color="000000" w:sz="4" w:space="0"/>
              <w:left w:val="single" w:color="000000" w:sz="4" w:space="0"/>
              <w:bottom w:val="single" w:color="000000" w:sz="4" w:space="0"/>
              <w:right w:val="single" w:color="000000" w:sz="4" w:space="0"/>
            </w:tcBorders>
            <w:vAlign w:val="center"/>
          </w:tcPr>
          <w:p w14:paraId="199005DE">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宁德时代定制</w:t>
            </w:r>
          </w:p>
        </w:tc>
        <w:tc>
          <w:tcPr>
            <w:tcW w:w="3210" w:type="dxa"/>
            <w:tcBorders>
              <w:top w:val="single" w:color="000000" w:sz="4" w:space="0"/>
              <w:left w:val="single" w:color="000000" w:sz="4" w:space="0"/>
              <w:bottom w:val="single" w:color="000000" w:sz="4" w:space="0"/>
              <w:right w:val="single" w:color="000000" w:sz="4" w:space="0"/>
            </w:tcBorders>
            <w:vAlign w:val="center"/>
          </w:tcPr>
          <w:p w14:paraId="459C46E5">
            <w:pPr>
              <w:widowControl/>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便携式气密性检漏测试仪是针对新能源领域开发的专用测试设备，适用于液冷板、PDU、PEU 等部件的气密性检测。该设备采用我司特有的气压控制技术有效的解决了在微气压下的自动调节、气压稳定和采样精度等难题。</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QMM 系列便携式气密性检漏测试仪采用进口关键零部件、气路硬连接、自动调节输出气压，高清触摸屏及便携式设计等技术，使其具备寿命长、精度高、操作简单、体积</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小、易携带等特点。</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63C8C0">
            <w:pPr>
              <w:widowControl/>
              <w:jc w:val="center"/>
              <w:textAlignment w:val="center"/>
              <w:rPr>
                <w:rFonts w:ascii="微软雅黑" w:hAnsi="微软雅黑" w:eastAsia="微软雅黑" w:cs="微软雅黑"/>
                <w:color w:val="000000"/>
                <w:sz w:val="18"/>
                <w:szCs w:val="18"/>
              </w:rPr>
            </w:pPr>
            <w:r>
              <w:rPr>
                <w:rFonts w:hint="eastAsia" w:ascii="宋体" w:hAnsi="宋体" w:cs="宋体"/>
                <w:color w:val="000000"/>
                <w:kern w:val="0"/>
                <w:sz w:val="20"/>
                <w:szCs w:val="20"/>
                <w:lang w:bidi="ar"/>
              </w:rPr>
              <w:t>套</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92E379">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1</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618C98">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 xml:space="preserve"> </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952D7A">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00DCD7">
            <w:pPr>
              <w:spacing w:line="300" w:lineRule="exact"/>
              <w:jc w:val="center"/>
              <w:textAlignment w:val="center"/>
              <w:rPr>
                <w:rFonts w:ascii="微软雅黑" w:hAnsi="微软雅黑" w:eastAsia="微软雅黑" w:cs="微软雅黑"/>
                <w:color w:val="000000"/>
                <w:kern w:val="0"/>
                <w:sz w:val="18"/>
                <w:szCs w:val="18"/>
                <w:lang w:bidi="ar"/>
              </w:rPr>
            </w:pPr>
          </w:p>
        </w:tc>
      </w:tr>
      <w:tr w14:paraId="49ED2C02">
        <w:tblPrEx>
          <w:tblCellMar>
            <w:top w:w="0" w:type="dxa"/>
            <w:left w:w="108" w:type="dxa"/>
            <w:bottom w:w="0" w:type="dxa"/>
            <w:right w:w="108" w:type="dxa"/>
          </w:tblCellMar>
        </w:tblPrEx>
        <w:trPr>
          <w:trHeight w:val="1343" w:hRule="atLeast"/>
          <w:jc w:val="center"/>
        </w:trPr>
        <w:tc>
          <w:tcPr>
            <w:tcW w:w="665" w:type="dxa"/>
            <w:tcBorders>
              <w:top w:val="single" w:color="000000" w:sz="4" w:space="0"/>
              <w:left w:val="single" w:color="000000" w:sz="4" w:space="0"/>
              <w:bottom w:val="single" w:color="000000" w:sz="4" w:space="0"/>
              <w:right w:val="single" w:color="000000" w:sz="4" w:space="0"/>
            </w:tcBorders>
            <w:noWrap/>
            <w:vAlign w:val="center"/>
          </w:tcPr>
          <w:p w14:paraId="0AAA59BF">
            <w:pPr>
              <w:widowControl/>
              <w:jc w:val="center"/>
              <w:textAlignment w:val="center"/>
              <w:rPr>
                <w:rFonts w:ascii="微软雅黑" w:hAnsi="微软雅黑" w:eastAsia="微软雅黑" w:cs="微软雅黑"/>
                <w:color w:val="000000"/>
                <w:sz w:val="18"/>
                <w:szCs w:val="18"/>
              </w:rPr>
            </w:pPr>
            <w:r>
              <w:rPr>
                <w:rFonts w:hint="eastAsia" w:ascii="宋体" w:hAnsi="宋体" w:cs="宋体"/>
                <w:color w:val="000000"/>
                <w:kern w:val="0"/>
                <w:sz w:val="22"/>
                <w:szCs w:val="22"/>
                <w:lang w:bidi="ar"/>
              </w:rPr>
              <w:t>9</w:t>
            </w:r>
          </w:p>
        </w:tc>
        <w:tc>
          <w:tcPr>
            <w:tcW w:w="15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7806E1">
            <w:pPr>
              <w:widowControl/>
              <w:jc w:val="left"/>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便携式气泵</w:t>
            </w:r>
          </w:p>
        </w:tc>
        <w:tc>
          <w:tcPr>
            <w:tcW w:w="1588" w:type="dxa"/>
            <w:tcBorders>
              <w:top w:val="single" w:color="000000" w:sz="4" w:space="0"/>
              <w:left w:val="single" w:color="000000" w:sz="4" w:space="0"/>
              <w:bottom w:val="single" w:color="000000" w:sz="4" w:space="0"/>
              <w:right w:val="single" w:color="000000" w:sz="4" w:space="0"/>
            </w:tcBorders>
            <w:vAlign w:val="center"/>
          </w:tcPr>
          <w:p w14:paraId="65C162BE">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宁德时代定制</w:t>
            </w:r>
          </w:p>
        </w:tc>
        <w:tc>
          <w:tcPr>
            <w:tcW w:w="3210" w:type="dxa"/>
            <w:tcBorders>
              <w:top w:val="single" w:color="000000" w:sz="4" w:space="0"/>
              <w:left w:val="single" w:color="000000" w:sz="4" w:space="0"/>
              <w:bottom w:val="single" w:color="000000" w:sz="4" w:space="0"/>
              <w:right w:val="single" w:color="000000" w:sz="4" w:space="0"/>
            </w:tcBorders>
            <w:vAlign w:val="center"/>
          </w:tcPr>
          <w:p w14:paraId="2537AF29">
            <w:pPr>
              <w:widowControl/>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便携式气泵</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EB7DA3">
            <w:pPr>
              <w:widowControl/>
              <w:jc w:val="center"/>
              <w:textAlignment w:val="center"/>
              <w:rPr>
                <w:rFonts w:ascii="微软雅黑" w:hAnsi="微软雅黑" w:eastAsia="微软雅黑" w:cs="微软雅黑"/>
                <w:color w:val="000000"/>
                <w:sz w:val="18"/>
                <w:szCs w:val="18"/>
              </w:rPr>
            </w:pPr>
            <w:r>
              <w:rPr>
                <w:rFonts w:hint="eastAsia" w:ascii="宋体" w:hAnsi="宋体" w:cs="宋体"/>
                <w:color w:val="000000"/>
                <w:kern w:val="0"/>
                <w:sz w:val="20"/>
                <w:szCs w:val="20"/>
                <w:lang w:bidi="ar"/>
              </w:rPr>
              <w:t>套</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867749">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1</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6BD684">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 xml:space="preserve"> </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D8D47D">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6AB150">
            <w:pPr>
              <w:spacing w:line="300" w:lineRule="exact"/>
              <w:jc w:val="center"/>
              <w:textAlignment w:val="center"/>
              <w:rPr>
                <w:rFonts w:ascii="微软雅黑" w:hAnsi="微软雅黑" w:eastAsia="微软雅黑" w:cs="微软雅黑"/>
                <w:color w:val="000000"/>
                <w:kern w:val="0"/>
                <w:sz w:val="18"/>
                <w:szCs w:val="18"/>
                <w:lang w:bidi="ar"/>
              </w:rPr>
            </w:pPr>
          </w:p>
        </w:tc>
      </w:tr>
      <w:tr w14:paraId="40DD0EAA">
        <w:tblPrEx>
          <w:tblCellMar>
            <w:top w:w="0" w:type="dxa"/>
            <w:left w:w="108" w:type="dxa"/>
            <w:bottom w:w="0" w:type="dxa"/>
            <w:right w:w="108" w:type="dxa"/>
          </w:tblCellMar>
        </w:tblPrEx>
        <w:trPr>
          <w:trHeight w:val="1907" w:hRule="atLeast"/>
          <w:jc w:val="center"/>
        </w:trPr>
        <w:tc>
          <w:tcPr>
            <w:tcW w:w="665" w:type="dxa"/>
            <w:tcBorders>
              <w:top w:val="single" w:color="000000" w:sz="4" w:space="0"/>
              <w:left w:val="single" w:color="000000" w:sz="4" w:space="0"/>
              <w:bottom w:val="single" w:color="000000" w:sz="4" w:space="0"/>
              <w:right w:val="single" w:color="000000" w:sz="4" w:space="0"/>
            </w:tcBorders>
            <w:noWrap/>
            <w:vAlign w:val="center"/>
          </w:tcPr>
          <w:p w14:paraId="628B9513">
            <w:pPr>
              <w:widowControl/>
              <w:jc w:val="center"/>
              <w:textAlignment w:val="center"/>
              <w:rPr>
                <w:rFonts w:ascii="微软雅黑" w:hAnsi="微软雅黑" w:eastAsia="微软雅黑" w:cs="微软雅黑"/>
                <w:color w:val="000000"/>
                <w:sz w:val="18"/>
                <w:szCs w:val="18"/>
              </w:rPr>
            </w:pPr>
            <w:r>
              <w:rPr>
                <w:rFonts w:hint="eastAsia" w:ascii="宋体" w:hAnsi="宋体" w:cs="宋体"/>
                <w:color w:val="000000"/>
                <w:kern w:val="0"/>
                <w:sz w:val="22"/>
                <w:szCs w:val="22"/>
                <w:lang w:bidi="ar"/>
              </w:rPr>
              <w:t>10</w:t>
            </w:r>
          </w:p>
        </w:tc>
        <w:tc>
          <w:tcPr>
            <w:tcW w:w="15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A2342C">
            <w:pPr>
              <w:widowControl/>
              <w:jc w:val="left"/>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接线盒</w:t>
            </w:r>
          </w:p>
        </w:tc>
        <w:tc>
          <w:tcPr>
            <w:tcW w:w="1588" w:type="dxa"/>
            <w:tcBorders>
              <w:top w:val="single" w:color="000000" w:sz="4" w:space="0"/>
              <w:left w:val="single" w:color="000000" w:sz="4" w:space="0"/>
              <w:bottom w:val="single" w:color="000000" w:sz="4" w:space="0"/>
              <w:right w:val="single" w:color="000000" w:sz="4" w:space="0"/>
            </w:tcBorders>
            <w:vAlign w:val="center"/>
          </w:tcPr>
          <w:p w14:paraId="11EEB392">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宁德时代定制</w:t>
            </w:r>
          </w:p>
        </w:tc>
        <w:tc>
          <w:tcPr>
            <w:tcW w:w="3210" w:type="dxa"/>
            <w:tcBorders>
              <w:top w:val="single" w:color="000000" w:sz="4" w:space="0"/>
              <w:left w:val="single" w:color="000000" w:sz="4" w:space="0"/>
              <w:bottom w:val="single" w:color="000000" w:sz="4" w:space="0"/>
              <w:right w:val="single" w:color="000000" w:sz="4" w:space="0"/>
            </w:tcBorders>
            <w:vAlign w:val="center"/>
          </w:tcPr>
          <w:p w14:paraId="214B1BEC">
            <w:pPr>
              <w:widowControl/>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高压接线盒</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0C313C">
            <w:pPr>
              <w:widowControl/>
              <w:jc w:val="center"/>
              <w:textAlignment w:val="center"/>
              <w:rPr>
                <w:rFonts w:ascii="微软雅黑" w:hAnsi="微软雅黑" w:eastAsia="微软雅黑" w:cs="微软雅黑"/>
                <w:color w:val="000000"/>
                <w:sz w:val="18"/>
                <w:szCs w:val="18"/>
              </w:rPr>
            </w:pPr>
            <w:r>
              <w:rPr>
                <w:rFonts w:hint="eastAsia" w:ascii="宋体" w:hAnsi="宋体" w:cs="宋体"/>
                <w:color w:val="000000"/>
                <w:kern w:val="0"/>
                <w:sz w:val="20"/>
                <w:szCs w:val="20"/>
                <w:lang w:bidi="ar"/>
              </w:rPr>
              <w:t>套</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FE9528">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1</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B76220">
            <w:pPr>
              <w:widowControl/>
              <w:jc w:val="center"/>
              <w:textAlignment w:val="center"/>
              <w:rPr>
                <w:rFonts w:ascii="微软雅黑" w:hAnsi="微软雅黑" w:eastAsia="微软雅黑" w:cs="微软雅黑"/>
                <w:color w:val="000000"/>
                <w:sz w:val="18"/>
                <w:szCs w:val="18"/>
              </w:rPr>
            </w:pP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68B437">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B09340">
            <w:pPr>
              <w:spacing w:line="300" w:lineRule="exact"/>
              <w:jc w:val="center"/>
              <w:textAlignment w:val="center"/>
              <w:rPr>
                <w:rFonts w:ascii="微软雅黑" w:hAnsi="微软雅黑" w:eastAsia="微软雅黑" w:cs="微软雅黑"/>
                <w:color w:val="000000"/>
                <w:kern w:val="0"/>
                <w:sz w:val="18"/>
                <w:szCs w:val="18"/>
                <w:lang w:bidi="ar"/>
              </w:rPr>
            </w:pPr>
          </w:p>
        </w:tc>
      </w:tr>
      <w:tr w14:paraId="2BE8B06D">
        <w:tblPrEx>
          <w:tblCellMar>
            <w:top w:w="0" w:type="dxa"/>
            <w:left w:w="108" w:type="dxa"/>
            <w:bottom w:w="0" w:type="dxa"/>
            <w:right w:w="108" w:type="dxa"/>
          </w:tblCellMar>
        </w:tblPrEx>
        <w:trPr>
          <w:trHeight w:val="1907" w:hRule="atLeast"/>
          <w:jc w:val="center"/>
        </w:trPr>
        <w:tc>
          <w:tcPr>
            <w:tcW w:w="665" w:type="dxa"/>
            <w:tcBorders>
              <w:top w:val="single" w:color="000000" w:sz="4" w:space="0"/>
              <w:left w:val="single" w:color="000000" w:sz="4" w:space="0"/>
              <w:bottom w:val="single" w:color="000000" w:sz="4" w:space="0"/>
              <w:right w:val="single" w:color="000000" w:sz="4" w:space="0"/>
            </w:tcBorders>
            <w:noWrap/>
            <w:vAlign w:val="center"/>
          </w:tcPr>
          <w:p w14:paraId="2C11EED0">
            <w:pPr>
              <w:widowControl/>
              <w:jc w:val="center"/>
              <w:textAlignment w:val="center"/>
              <w:rPr>
                <w:rFonts w:ascii="微软雅黑" w:hAnsi="微软雅黑" w:eastAsia="微软雅黑" w:cs="微软雅黑"/>
                <w:color w:val="000000"/>
                <w:sz w:val="18"/>
                <w:szCs w:val="18"/>
              </w:rPr>
            </w:pPr>
            <w:r>
              <w:rPr>
                <w:rFonts w:hint="eastAsia" w:ascii="宋体" w:hAnsi="宋体" w:cs="宋体"/>
                <w:color w:val="000000"/>
                <w:kern w:val="0"/>
                <w:sz w:val="22"/>
                <w:szCs w:val="22"/>
                <w:lang w:bidi="ar"/>
              </w:rPr>
              <w:t>11</w:t>
            </w:r>
          </w:p>
        </w:tc>
        <w:tc>
          <w:tcPr>
            <w:tcW w:w="15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8B0594">
            <w:pPr>
              <w:widowControl/>
              <w:jc w:val="left"/>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控制盒</w:t>
            </w:r>
          </w:p>
        </w:tc>
        <w:tc>
          <w:tcPr>
            <w:tcW w:w="1588" w:type="dxa"/>
            <w:tcBorders>
              <w:top w:val="single" w:color="000000" w:sz="4" w:space="0"/>
              <w:left w:val="single" w:color="000000" w:sz="4" w:space="0"/>
              <w:bottom w:val="single" w:color="000000" w:sz="4" w:space="0"/>
              <w:right w:val="single" w:color="000000" w:sz="4" w:space="0"/>
            </w:tcBorders>
            <w:vAlign w:val="center"/>
          </w:tcPr>
          <w:p w14:paraId="4DC20BA1">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宁德时代定制</w:t>
            </w:r>
          </w:p>
        </w:tc>
        <w:tc>
          <w:tcPr>
            <w:tcW w:w="3210" w:type="dxa"/>
            <w:tcBorders>
              <w:top w:val="single" w:color="000000" w:sz="4" w:space="0"/>
              <w:left w:val="single" w:color="000000" w:sz="4" w:space="0"/>
              <w:bottom w:val="single" w:color="000000" w:sz="4" w:space="0"/>
              <w:right w:val="single" w:color="000000" w:sz="4" w:space="0"/>
            </w:tcBorders>
            <w:vAlign w:val="center"/>
          </w:tcPr>
          <w:p w14:paraId="5E2DB24B">
            <w:pPr>
              <w:widowControl/>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控制盒</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F3E93C">
            <w:pPr>
              <w:widowControl/>
              <w:jc w:val="center"/>
              <w:textAlignment w:val="center"/>
              <w:rPr>
                <w:rFonts w:ascii="微软雅黑" w:hAnsi="微软雅黑" w:eastAsia="微软雅黑" w:cs="微软雅黑"/>
                <w:color w:val="000000"/>
                <w:sz w:val="18"/>
                <w:szCs w:val="18"/>
              </w:rPr>
            </w:pPr>
            <w:r>
              <w:rPr>
                <w:rFonts w:hint="eastAsia" w:ascii="宋体" w:hAnsi="宋体" w:cs="宋体"/>
                <w:color w:val="000000"/>
                <w:kern w:val="0"/>
                <w:sz w:val="20"/>
                <w:szCs w:val="20"/>
                <w:lang w:bidi="ar"/>
              </w:rPr>
              <w:t>套</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0F19A3">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1</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24E3B9">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 xml:space="preserve"> </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755728">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CB9177">
            <w:pPr>
              <w:spacing w:line="300" w:lineRule="exact"/>
              <w:jc w:val="center"/>
              <w:textAlignment w:val="center"/>
              <w:rPr>
                <w:rFonts w:ascii="微软雅黑" w:hAnsi="微软雅黑" w:eastAsia="微软雅黑" w:cs="微软雅黑"/>
                <w:color w:val="000000"/>
                <w:kern w:val="0"/>
                <w:sz w:val="18"/>
                <w:szCs w:val="18"/>
                <w:lang w:bidi="ar"/>
              </w:rPr>
            </w:pPr>
          </w:p>
        </w:tc>
      </w:tr>
      <w:tr w14:paraId="49ECED0F">
        <w:tblPrEx>
          <w:tblCellMar>
            <w:top w:w="0" w:type="dxa"/>
            <w:left w:w="108" w:type="dxa"/>
            <w:bottom w:w="0" w:type="dxa"/>
            <w:right w:w="108" w:type="dxa"/>
          </w:tblCellMar>
        </w:tblPrEx>
        <w:trPr>
          <w:trHeight w:val="1907" w:hRule="atLeast"/>
          <w:jc w:val="center"/>
        </w:trPr>
        <w:tc>
          <w:tcPr>
            <w:tcW w:w="665" w:type="dxa"/>
            <w:tcBorders>
              <w:top w:val="single" w:color="000000" w:sz="4" w:space="0"/>
              <w:left w:val="single" w:color="000000" w:sz="4" w:space="0"/>
              <w:bottom w:val="single" w:color="000000" w:sz="4" w:space="0"/>
              <w:right w:val="single" w:color="000000" w:sz="4" w:space="0"/>
            </w:tcBorders>
            <w:noWrap/>
            <w:vAlign w:val="center"/>
          </w:tcPr>
          <w:p w14:paraId="28707906">
            <w:pPr>
              <w:widowControl/>
              <w:jc w:val="center"/>
              <w:textAlignment w:val="center"/>
              <w:rPr>
                <w:rFonts w:ascii="微软雅黑" w:hAnsi="微软雅黑" w:eastAsia="微软雅黑" w:cs="微软雅黑"/>
                <w:color w:val="000000"/>
                <w:sz w:val="18"/>
                <w:szCs w:val="18"/>
              </w:rPr>
            </w:pPr>
            <w:r>
              <w:rPr>
                <w:rFonts w:hint="eastAsia" w:ascii="宋体" w:hAnsi="宋体" w:cs="宋体"/>
                <w:color w:val="000000"/>
                <w:kern w:val="0"/>
                <w:sz w:val="22"/>
                <w:szCs w:val="22"/>
                <w:lang w:bidi="ar"/>
              </w:rPr>
              <w:t>12</w:t>
            </w:r>
          </w:p>
        </w:tc>
        <w:tc>
          <w:tcPr>
            <w:tcW w:w="15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11AD04">
            <w:pPr>
              <w:widowControl/>
              <w:jc w:val="left"/>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CAR专用气密工装套件</w:t>
            </w:r>
          </w:p>
        </w:tc>
        <w:tc>
          <w:tcPr>
            <w:tcW w:w="1588" w:type="dxa"/>
            <w:tcBorders>
              <w:top w:val="single" w:color="000000" w:sz="4" w:space="0"/>
              <w:left w:val="single" w:color="000000" w:sz="4" w:space="0"/>
              <w:bottom w:val="single" w:color="000000" w:sz="4" w:space="0"/>
              <w:right w:val="single" w:color="000000" w:sz="4" w:space="0"/>
            </w:tcBorders>
            <w:vAlign w:val="center"/>
          </w:tcPr>
          <w:p w14:paraId="7F52957D">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宁德时代定制</w:t>
            </w:r>
          </w:p>
        </w:tc>
        <w:tc>
          <w:tcPr>
            <w:tcW w:w="3210" w:type="dxa"/>
            <w:tcBorders>
              <w:top w:val="single" w:color="000000" w:sz="4" w:space="0"/>
              <w:left w:val="single" w:color="000000" w:sz="4" w:space="0"/>
              <w:bottom w:val="single" w:color="000000" w:sz="4" w:space="0"/>
              <w:right w:val="single" w:color="000000" w:sz="4" w:space="0"/>
            </w:tcBorders>
            <w:vAlign w:val="center"/>
          </w:tcPr>
          <w:p w14:paraId="66C5FA49">
            <w:pPr>
              <w:widowControl/>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适用G5项目电箱</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乘用车气密工装，可替代防爆阀、线束接头等。与气密仪配合使用，可用以完成箱体气密测试及水冷系统气密测试。</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807EA1">
            <w:pPr>
              <w:widowControl/>
              <w:jc w:val="center"/>
              <w:textAlignment w:val="center"/>
              <w:rPr>
                <w:rFonts w:ascii="微软雅黑" w:hAnsi="微软雅黑" w:eastAsia="微软雅黑" w:cs="微软雅黑"/>
                <w:color w:val="000000"/>
                <w:sz w:val="18"/>
                <w:szCs w:val="18"/>
              </w:rPr>
            </w:pPr>
            <w:r>
              <w:rPr>
                <w:rFonts w:hint="eastAsia" w:ascii="宋体" w:hAnsi="宋体" w:cs="宋体"/>
                <w:color w:val="000000"/>
                <w:kern w:val="0"/>
                <w:sz w:val="20"/>
                <w:szCs w:val="20"/>
                <w:lang w:bidi="ar"/>
              </w:rPr>
              <w:t>套</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528E2B">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1</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A3679A">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 xml:space="preserve"> </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F8145A">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A84598">
            <w:pPr>
              <w:spacing w:line="300" w:lineRule="exact"/>
              <w:jc w:val="center"/>
              <w:textAlignment w:val="center"/>
              <w:rPr>
                <w:rFonts w:ascii="微软雅黑" w:hAnsi="微软雅黑" w:eastAsia="微软雅黑" w:cs="微软雅黑"/>
                <w:color w:val="000000"/>
                <w:kern w:val="0"/>
                <w:sz w:val="18"/>
                <w:szCs w:val="18"/>
                <w:lang w:bidi="ar"/>
              </w:rPr>
            </w:pPr>
          </w:p>
        </w:tc>
      </w:tr>
      <w:tr w14:paraId="44DB2B89">
        <w:tblPrEx>
          <w:tblCellMar>
            <w:top w:w="0" w:type="dxa"/>
            <w:left w:w="108" w:type="dxa"/>
            <w:bottom w:w="0" w:type="dxa"/>
            <w:right w:w="108" w:type="dxa"/>
          </w:tblCellMar>
        </w:tblPrEx>
        <w:trPr>
          <w:trHeight w:val="1907" w:hRule="atLeast"/>
          <w:jc w:val="center"/>
        </w:trPr>
        <w:tc>
          <w:tcPr>
            <w:tcW w:w="665" w:type="dxa"/>
            <w:tcBorders>
              <w:top w:val="single" w:color="000000" w:sz="4" w:space="0"/>
              <w:left w:val="single" w:color="000000" w:sz="4" w:space="0"/>
              <w:bottom w:val="single" w:color="000000" w:sz="4" w:space="0"/>
              <w:right w:val="single" w:color="000000" w:sz="4" w:space="0"/>
            </w:tcBorders>
            <w:noWrap/>
            <w:vAlign w:val="center"/>
          </w:tcPr>
          <w:p w14:paraId="764AB283">
            <w:pPr>
              <w:widowControl/>
              <w:jc w:val="center"/>
              <w:textAlignment w:val="center"/>
              <w:rPr>
                <w:rFonts w:ascii="微软雅黑" w:hAnsi="微软雅黑" w:eastAsia="微软雅黑" w:cs="微软雅黑"/>
                <w:color w:val="000000"/>
                <w:sz w:val="18"/>
                <w:szCs w:val="18"/>
              </w:rPr>
            </w:pPr>
            <w:r>
              <w:rPr>
                <w:rFonts w:hint="eastAsia" w:ascii="宋体" w:hAnsi="宋体" w:cs="宋体"/>
                <w:color w:val="000000"/>
                <w:kern w:val="0"/>
                <w:sz w:val="22"/>
                <w:szCs w:val="22"/>
                <w:lang w:bidi="ar"/>
              </w:rPr>
              <w:t>13</w:t>
            </w:r>
          </w:p>
        </w:tc>
        <w:tc>
          <w:tcPr>
            <w:tcW w:w="15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6C9BBD">
            <w:pPr>
              <w:widowControl/>
              <w:jc w:val="left"/>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BUS专用气密工装套件</w:t>
            </w:r>
          </w:p>
        </w:tc>
        <w:tc>
          <w:tcPr>
            <w:tcW w:w="1588" w:type="dxa"/>
            <w:tcBorders>
              <w:top w:val="single" w:color="000000" w:sz="4" w:space="0"/>
              <w:left w:val="single" w:color="000000" w:sz="4" w:space="0"/>
              <w:bottom w:val="single" w:color="000000" w:sz="4" w:space="0"/>
              <w:right w:val="single" w:color="000000" w:sz="4" w:space="0"/>
            </w:tcBorders>
            <w:vAlign w:val="center"/>
          </w:tcPr>
          <w:p w14:paraId="57B42870">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宁德时代定制</w:t>
            </w:r>
          </w:p>
        </w:tc>
        <w:tc>
          <w:tcPr>
            <w:tcW w:w="3210" w:type="dxa"/>
            <w:tcBorders>
              <w:top w:val="single" w:color="000000" w:sz="4" w:space="0"/>
              <w:left w:val="single" w:color="000000" w:sz="4" w:space="0"/>
              <w:bottom w:val="single" w:color="000000" w:sz="4" w:space="0"/>
              <w:right w:val="single" w:color="000000" w:sz="4" w:space="0"/>
            </w:tcBorders>
            <w:vAlign w:val="center"/>
          </w:tcPr>
          <w:p w14:paraId="1E6A3C72">
            <w:pPr>
              <w:widowControl/>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适用BC3项目标准C箱</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BC3 商用车气密工装，可替代防爆阀、线束接头等。与气密仪配合使用，可用以完成气密测试。</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65AD40">
            <w:pPr>
              <w:widowControl/>
              <w:jc w:val="center"/>
              <w:textAlignment w:val="center"/>
              <w:rPr>
                <w:rFonts w:ascii="微软雅黑" w:hAnsi="微软雅黑" w:eastAsia="微软雅黑" w:cs="微软雅黑"/>
                <w:color w:val="000000"/>
                <w:sz w:val="18"/>
                <w:szCs w:val="18"/>
              </w:rPr>
            </w:pPr>
            <w:r>
              <w:rPr>
                <w:rFonts w:hint="eastAsia" w:ascii="宋体" w:hAnsi="宋体" w:cs="宋体"/>
                <w:color w:val="000000"/>
                <w:kern w:val="0"/>
                <w:sz w:val="20"/>
                <w:szCs w:val="20"/>
                <w:lang w:bidi="ar"/>
              </w:rPr>
              <w:t>套</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81DA6E">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1</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8BAA6D">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 xml:space="preserve"> </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2D7DB9">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AE4517">
            <w:pPr>
              <w:spacing w:line="300" w:lineRule="exact"/>
              <w:jc w:val="center"/>
              <w:textAlignment w:val="center"/>
              <w:rPr>
                <w:rFonts w:ascii="微软雅黑" w:hAnsi="微软雅黑" w:eastAsia="微软雅黑" w:cs="微软雅黑"/>
                <w:color w:val="000000"/>
                <w:kern w:val="0"/>
                <w:sz w:val="18"/>
                <w:szCs w:val="18"/>
                <w:lang w:bidi="ar"/>
              </w:rPr>
            </w:pPr>
          </w:p>
        </w:tc>
      </w:tr>
      <w:tr w14:paraId="6AD6819F">
        <w:tblPrEx>
          <w:tblCellMar>
            <w:top w:w="0" w:type="dxa"/>
            <w:left w:w="108" w:type="dxa"/>
            <w:bottom w:w="0" w:type="dxa"/>
            <w:right w:w="108" w:type="dxa"/>
          </w:tblCellMar>
        </w:tblPrEx>
        <w:trPr>
          <w:trHeight w:val="1907" w:hRule="atLeast"/>
          <w:jc w:val="center"/>
        </w:trPr>
        <w:tc>
          <w:tcPr>
            <w:tcW w:w="665" w:type="dxa"/>
            <w:tcBorders>
              <w:top w:val="single" w:color="000000" w:sz="4" w:space="0"/>
              <w:left w:val="single" w:color="000000" w:sz="4" w:space="0"/>
              <w:bottom w:val="single" w:color="000000" w:sz="4" w:space="0"/>
              <w:right w:val="single" w:color="000000" w:sz="4" w:space="0"/>
            </w:tcBorders>
            <w:noWrap/>
            <w:vAlign w:val="center"/>
          </w:tcPr>
          <w:p w14:paraId="3D1EB610">
            <w:pPr>
              <w:widowControl/>
              <w:jc w:val="center"/>
              <w:textAlignment w:val="center"/>
              <w:rPr>
                <w:rFonts w:ascii="微软雅黑" w:hAnsi="微软雅黑" w:eastAsia="微软雅黑" w:cs="微软雅黑"/>
                <w:color w:val="000000"/>
                <w:sz w:val="18"/>
                <w:szCs w:val="18"/>
              </w:rPr>
            </w:pPr>
            <w:r>
              <w:rPr>
                <w:rFonts w:hint="eastAsia" w:ascii="宋体" w:hAnsi="宋体" w:cs="宋体"/>
                <w:color w:val="000000"/>
                <w:kern w:val="0"/>
                <w:sz w:val="22"/>
                <w:szCs w:val="22"/>
                <w:lang w:bidi="ar"/>
              </w:rPr>
              <w:t>14</w:t>
            </w:r>
          </w:p>
        </w:tc>
        <w:tc>
          <w:tcPr>
            <w:tcW w:w="15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F86D10">
            <w:pPr>
              <w:widowControl/>
              <w:jc w:val="left"/>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充放电连接转接片</w:t>
            </w:r>
          </w:p>
        </w:tc>
        <w:tc>
          <w:tcPr>
            <w:tcW w:w="1588" w:type="dxa"/>
            <w:tcBorders>
              <w:top w:val="single" w:color="000000" w:sz="4" w:space="0"/>
              <w:left w:val="single" w:color="000000" w:sz="4" w:space="0"/>
              <w:bottom w:val="single" w:color="000000" w:sz="4" w:space="0"/>
              <w:right w:val="single" w:color="000000" w:sz="4" w:space="0"/>
            </w:tcBorders>
            <w:vAlign w:val="center"/>
          </w:tcPr>
          <w:p w14:paraId="4883A6F7">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宁德时代定制</w:t>
            </w:r>
          </w:p>
        </w:tc>
        <w:tc>
          <w:tcPr>
            <w:tcW w:w="3210" w:type="dxa"/>
            <w:tcBorders>
              <w:top w:val="single" w:color="000000" w:sz="4" w:space="0"/>
              <w:left w:val="single" w:color="000000" w:sz="4" w:space="0"/>
              <w:bottom w:val="single" w:color="000000" w:sz="4" w:space="0"/>
              <w:right w:val="single" w:color="000000" w:sz="4" w:space="0"/>
            </w:tcBorders>
            <w:vAlign w:val="center"/>
          </w:tcPr>
          <w:p w14:paraId="721FC203">
            <w:pPr>
              <w:widowControl/>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充放电连接转接片</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729F22">
            <w:pPr>
              <w:widowControl/>
              <w:jc w:val="center"/>
              <w:textAlignment w:val="center"/>
              <w:rPr>
                <w:rFonts w:ascii="微软雅黑" w:hAnsi="微软雅黑" w:eastAsia="微软雅黑" w:cs="微软雅黑"/>
                <w:color w:val="000000"/>
                <w:sz w:val="18"/>
                <w:szCs w:val="18"/>
              </w:rPr>
            </w:pPr>
            <w:r>
              <w:rPr>
                <w:rFonts w:hint="eastAsia" w:ascii="宋体" w:hAnsi="宋体" w:cs="宋体"/>
                <w:color w:val="000000"/>
                <w:kern w:val="0"/>
                <w:sz w:val="20"/>
                <w:szCs w:val="20"/>
                <w:lang w:bidi="ar"/>
              </w:rPr>
              <w:t>个</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AB084B">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1</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C319BA">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 xml:space="preserve"> </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8A681A">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EEEBDE">
            <w:pPr>
              <w:spacing w:line="300" w:lineRule="exact"/>
              <w:jc w:val="center"/>
              <w:textAlignment w:val="center"/>
              <w:rPr>
                <w:rFonts w:ascii="微软雅黑" w:hAnsi="微软雅黑" w:eastAsia="微软雅黑" w:cs="微软雅黑"/>
                <w:color w:val="000000"/>
                <w:kern w:val="0"/>
                <w:sz w:val="18"/>
                <w:szCs w:val="18"/>
                <w:lang w:bidi="ar"/>
              </w:rPr>
            </w:pPr>
          </w:p>
        </w:tc>
      </w:tr>
      <w:tr w14:paraId="6FE75141">
        <w:tblPrEx>
          <w:tblCellMar>
            <w:top w:w="0" w:type="dxa"/>
            <w:left w:w="108" w:type="dxa"/>
            <w:bottom w:w="0" w:type="dxa"/>
            <w:right w:w="108" w:type="dxa"/>
          </w:tblCellMar>
        </w:tblPrEx>
        <w:trPr>
          <w:trHeight w:val="1907" w:hRule="atLeast"/>
          <w:jc w:val="center"/>
        </w:trPr>
        <w:tc>
          <w:tcPr>
            <w:tcW w:w="665" w:type="dxa"/>
            <w:tcBorders>
              <w:top w:val="single" w:color="000000" w:sz="4" w:space="0"/>
              <w:left w:val="single" w:color="000000" w:sz="4" w:space="0"/>
              <w:bottom w:val="single" w:color="000000" w:sz="4" w:space="0"/>
              <w:right w:val="single" w:color="000000" w:sz="4" w:space="0"/>
            </w:tcBorders>
            <w:noWrap/>
            <w:vAlign w:val="center"/>
          </w:tcPr>
          <w:p w14:paraId="2AB1E28C">
            <w:pPr>
              <w:widowControl/>
              <w:jc w:val="center"/>
              <w:textAlignment w:val="center"/>
              <w:rPr>
                <w:rFonts w:ascii="微软雅黑" w:hAnsi="微软雅黑" w:eastAsia="微软雅黑" w:cs="微软雅黑"/>
                <w:color w:val="000000"/>
                <w:sz w:val="18"/>
                <w:szCs w:val="18"/>
              </w:rPr>
            </w:pPr>
            <w:r>
              <w:rPr>
                <w:rFonts w:hint="eastAsia" w:ascii="宋体" w:hAnsi="宋体" w:cs="宋体"/>
                <w:color w:val="000000"/>
                <w:kern w:val="0"/>
                <w:sz w:val="22"/>
                <w:szCs w:val="22"/>
                <w:lang w:bidi="ar"/>
              </w:rPr>
              <w:t>15</w:t>
            </w:r>
          </w:p>
        </w:tc>
        <w:tc>
          <w:tcPr>
            <w:tcW w:w="15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CFF962">
            <w:pPr>
              <w:widowControl/>
              <w:jc w:val="left"/>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专用PACK充放电机</w:t>
            </w:r>
          </w:p>
        </w:tc>
        <w:tc>
          <w:tcPr>
            <w:tcW w:w="1588" w:type="dxa"/>
            <w:tcBorders>
              <w:top w:val="single" w:color="000000" w:sz="4" w:space="0"/>
              <w:left w:val="single" w:color="000000" w:sz="4" w:space="0"/>
              <w:bottom w:val="single" w:color="000000" w:sz="4" w:space="0"/>
              <w:right w:val="single" w:color="000000" w:sz="4" w:space="0"/>
            </w:tcBorders>
            <w:vAlign w:val="center"/>
          </w:tcPr>
          <w:p w14:paraId="45409036">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宁德时代定制</w:t>
            </w:r>
          </w:p>
        </w:tc>
        <w:tc>
          <w:tcPr>
            <w:tcW w:w="3210" w:type="dxa"/>
            <w:tcBorders>
              <w:top w:val="single" w:color="000000" w:sz="4" w:space="0"/>
              <w:left w:val="single" w:color="000000" w:sz="4" w:space="0"/>
              <w:bottom w:val="single" w:color="000000" w:sz="4" w:space="0"/>
              <w:right w:val="single" w:color="000000" w:sz="4" w:space="0"/>
            </w:tcBorders>
            <w:vAlign w:val="center"/>
          </w:tcPr>
          <w:p w14:paraId="7B55786E">
            <w:pPr>
              <w:widowControl/>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专用PACK充放电机</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BA8243">
            <w:pPr>
              <w:widowControl/>
              <w:jc w:val="center"/>
              <w:textAlignment w:val="center"/>
              <w:rPr>
                <w:rFonts w:ascii="微软雅黑" w:hAnsi="微软雅黑" w:eastAsia="微软雅黑" w:cs="微软雅黑"/>
                <w:color w:val="000000"/>
                <w:sz w:val="18"/>
                <w:szCs w:val="18"/>
              </w:rPr>
            </w:pPr>
            <w:r>
              <w:rPr>
                <w:rFonts w:hint="eastAsia" w:ascii="宋体" w:hAnsi="宋体" w:cs="宋体"/>
                <w:color w:val="000000"/>
                <w:kern w:val="0"/>
                <w:sz w:val="20"/>
                <w:szCs w:val="20"/>
                <w:lang w:bidi="ar"/>
              </w:rPr>
              <w:t>套</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867CFA">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1</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C4CED5">
            <w:pPr>
              <w:widowControl/>
              <w:jc w:val="center"/>
              <w:textAlignment w:val="center"/>
              <w:rPr>
                <w:rFonts w:ascii="微软雅黑" w:hAnsi="微软雅黑" w:eastAsia="微软雅黑" w:cs="微软雅黑"/>
                <w:color w:val="000000"/>
                <w:sz w:val="18"/>
                <w:szCs w:val="18"/>
              </w:rPr>
            </w:pP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D602B2">
            <w:pPr>
              <w:widowControl/>
              <w:jc w:val="center"/>
              <w:textAlignment w:val="center"/>
              <w:rPr>
                <w:rFonts w:ascii="微软雅黑" w:hAnsi="微软雅黑" w:eastAsia="微软雅黑" w:cs="微软雅黑"/>
                <w:color w:val="000000"/>
                <w:sz w:val="18"/>
                <w:szCs w:val="18"/>
              </w:rPr>
            </w:pPr>
          </w:p>
        </w:tc>
        <w:tc>
          <w:tcPr>
            <w:tcW w:w="5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B52E3E">
            <w:pPr>
              <w:spacing w:line="300" w:lineRule="exact"/>
              <w:jc w:val="center"/>
              <w:textAlignment w:val="center"/>
              <w:rPr>
                <w:rFonts w:ascii="微软雅黑" w:hAnsi="微软雅黑" w:eastAsia="微软雅黑" w:cs="微软雅黑"/>
                <w:color w:val="000000"/>
                <w:kern w:val="0"/>
                <w:sz w:val="18"/>
                <w:szCs w:val="18"/>
                <w:lang w:bidi="ar"/>
              </w:rPr>
            </w:pPr>
          </w:p>
        </w:tc>
      </w:tr>
      <w:tr w14:paraId="2E310539">
        <w:tblPrEx>
          <w:tblCellMar>
            <w:top w:w="0" w:type="dxa"/>
            <w:left w:w="108" w:type="dxa"/>
            <w:bottom w:w="0" w:type="dxa"/>
            <w:right w:w="108" w:type="dxa"/>
          </w:tblCellMar>
        </w:tblPrEx>
        <w:trPr>
          <w:trHeight w:val="427" w:hRule="atLeast"/>
          <w:jc w:val="center"/>
        </w:trPr>
        <w:tc>
          <w:tcPr>
            <w:tcW w:w="10550" w:type="dxa"/>
            <w:gridSpan w:val="9"/>
            <w:tcBorders>
              <w:top w:val="single" w:color="000000" w:sz="4" w:space="0"/>
              <w:left w:val="single" w:color="000000" w:sz="4" w:space="0"/>
              <w:bottom w:val="single" w:color="000000" w:sz="4" w:space="0"/>
              <w:right w:val="single" w:color="000000" w:sz="4" w:space="0"/>
            </w:tcBorders>
            <w:noWrap/>
            <w:vAlign w:val="center"/>
          </w:tcPr>
          <w:p w14:paraId="1AFF56B6">
            <w:pPr>
              <w:spacing w:line="300" w:lineRule="exact"/>
              <w:jc w:val="center"/>
              <w:textAlignment w:val="center"/>
              <w:rPr>
                <w:rFonts w:ascii="微软雅黑" w:hAnsi="微软雅黑" w:eastAsia="微软雅黑" w:cs="微软雅黑"/>
                <w:color w:val="000000"/>
                <w:kern w:val="0"/>
                <w:sz w:val="18"/>
                <w:szCs w:val="18"/>
                <w:lang w:bidi="ar"/>
              </w:rPr>
            </w:pPr>
            <w:r>
              <w:rPr>
                <w:rFonts w:hint="eastAsia" w:ascii="宋体" w:hAnsi="宋体" w:cs="宋体"/>
                <w:b/>
                <w:bCs/>
                <w:color w:val="000000"/>
                <w:kern w:val="0"/>
                <w:sz w:val="20"/>
                <w:szCs w:val="20"/>
                <w:lang w:bidi="ar"/>
              </w:rPr>
              <w:t>二、电动汽车检查与维护、新能源汽车结构与检修教学综合组套</w:t>
            </w:r>
          </w:p>
        </w:tc>
      </w:tr>
      <w:tr w14:paraId="5CCCC452">
        <w:tblPrEx>
          <w:tblCellMar>
            <w:top w:w="0" w:type="dxa"/>
            <w:left w:w="108" w:type="dxa"/>
            <w:bottom w:w="0" w:type="dxa"/>
            <w:right w:w="108" w:type="dxa"/>
          </w:tblCellMar>
        </w:tblPrEx>
        <w:trPr>
          <w:trHeight w:val="1907" w:hRule="atLeast"/>
          <w:jc w:val="center"/>
        </w:trPr>
        <w:tc>
          <w:tcPr>
            <w:tcW w:w="665" w:type="dxa"/>
            <w:tcBorders>
              <w:top w:val="single" w:color="000000" w:sz="4" w:space="0"/>
              <w:left w:val="single" w:color="000000" w:sz="4" w:space="0"/>
              <w:bottom w:val="single" w:color="000000" w:sz="4" w:space="0"/>
              <w:right w:val="single" w:color="000000" w:sz="4" w:space="0"/>
            </w:tcBorders>
            <w:noWrap/>
            <w:vAlign w:val="center"/>
          </w:tcPr>
          <w:p w14:paraId="1231AA8A">
            <w:pPr>
              <w:widowControl/>
              <w:jc w:val="center"/>
              <w:textAlignment w:val="center"/>
              <w:rPr>
                <w:rFonts w:ascii="微软雅黑" w:hAnsi="微软雅黑" w:eastAsia="微软雅黑" w:cs="微软雅黑"/>
                <w:color w:val="000000"/>
                <w:sz w:val="18"/>
                <w:szCs w:val="18"/>
              </w:rPr>
            </w:pPr>
            <w:r>
              <w:rPr>
                <w:rFonts w:hint="eastAsia" w:ascii="宋体" w:hAnsi="宋体" w:cs="宋体"/>
                <w:color w:val="000000"/>
                <w:kern w:val="0"/>
                <w:sz w:val="22"/>
                <w:szCs w:val="22"/>
                <w:lang w:bidi="ar"/>
              </w:rPr>
              <w:t>16</w:t>
            </w:r>
          </w:p>
        </w:tc>
        <w:tc>
          <w:tcPr>
            <w:tcW w:w="15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E31BCC">
            <w:pPr>
              <w:widowControl/>
              <w:jc w:val="left"/>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CAR动力电池及BMS综合故障检测平台</w:t>
            </w:r>
          </w:p>
        </w:tc>
        <w:tc>
          <w:tcPr>
            <w:tcW w:w="1588" w:type="dxa"/>
            <w:tcBorders>
              <w:top w:val="single" w:color="000000" w:sz="4" w:space="0"/>
              <w:left w:val="single" w:color="000000" w:sz="4" w:space="0"/>
              <w:bottom w:val="single" w:color="000000" w:sz="4" w:space="0"/>
              <w:right w:val="single" w:color="000000" w:sz="4" w:space="0"/>
            </w:tcBorders>
            <w:vAlign w:val="center"/>
          </w:tcPr>
          <w:p w14:paraId="1FB0041F">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宁德时代NS-TRG09</w:t>
            </w:r>
          </w:p>
        </w:tc>
        <w:tc>
          <w:tcPr>
            <w:tcW w:w="3210" w:type="dxa"/>
            <w:tcBorders>
              <w:top w:val="single" w:color="000000" w:sz="4" w:space="0"/>
              <w:left w:val="single" w:color="000000" w:sz="4" w:space="0"/>
              <w:bottom w:val="single" w:color="000000" w:sz="4" w:space="0"/>
              <w:right w:val="single" w:color="000000" w:sz="4" w:space="0"/>
            </w:tcBorders>
            <w:vAlign w:val="center"/>
          </w:tcPr>
          <w:p w14:paraId="027FF253">
            <w:pPr>
              <w:widowControl/>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建设在理实一体化的基础上，基于新能源乘用车动力电池系统的教学需求，真实还原新能源乘用车上常见的动力电池系统故障。采用原厂的动力电池系统实物部件，可视化角度范围广，清晰展示动力电池系统部件之间的连接关系与线路走向，并配置完整的故障设置系统和测量端子系统， 专门用于新能源乘用车动力电池系统的结构认知、信号检测、故障设置、诊断与维修的深入学习，将理论与实践高度融合，把知识点与技能点紧密联系，满足中等职业院校、普通教育类学员和培训机构对新能源乘用车动力电池系统的教学需求。</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C8CE8B">
            <w:pPr>
              <w:widowControl/>
              <w:jc w:val="center"/>
              <w:textAlignment w:val="center"/>
              <w:rPr>
                <w:rFonts w:ascii="微软雅黑" w:hAnsi="微软雅黑" w:eastAsia="微软雅黑" w:cs="微软雅黑"/>
                <w:color w:val="000000"/>
                <w:sz w:val="18"/>
                <w:szCs w:val="18"/>
              </w:rPr>
            </w:pPr>
            <w:r>
              <w:rPr>
                <w:rFonts w:hint="eastAsia" w:ascii="宋体" w:hAnsi="宋体" w:cs="宋体"/>
                <w:color w:val="000000"/>
                <w:kern w:val="0"/>
                <w:sz w:val="20"/>
                <w:szCs w:val="20"/>
                <w:lang w:bidi="ar"/>
              </w:rPr>
              <w:t>台</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6A08FD">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1</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D87636">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 xml:space="preserve"> </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3FE019">
            <w:pPr>
              <w:widowControl/>
              <w:jc w:val="center"/>
              <w:textAlignment w:val="center"/>
              <w:rPr>
                <w:rFonts w:ascii="微软雅黑" w:hAnsi="微软雅黑" w:eastAsia="微软雅黑" w:cs="微软雅黑"/>
                <w:color w:val="000000"/>
                <w:sz w:val="18"/>
                <w:szCs w:val="18"/>
              </w:rPr>
            </w:pPr>
          </w:p>
        </w:tc>
        <w:tc>
          <w:tcPr>
            <w:tcW w:w="5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D8B060">
            <w:pPr>
              <w:spacing w:line="300" w:lineRule="exact"/>
              <w:jc w:val="center"/>
              <w:textAlignment w:val="center"/>
              <w:rPr>
                <w:rFonts w:ascii="微软雅黑" w:hAnsi="微软雅黑" w:eastAsia="微软雅黑" w:cs="微软雅黑"/>
                <w:color w:val="000000"/>
                <w:kern w:val="0"/>
                <w:sz w:val="18"/>
                <w:szCs w:val="18"/>
                <w:lang w:bidi="ar"/>
              </w:rPr>
            </w:pPr>
          </w:p>
        </w:tc>
      </w:tr>
      <w:tr w14:paraId="62C2124A">
        <w:tblPrEx>
          <w:tblCellMar>
            <w:top w:w="0" w:type="dxa"/>
            <w:left w:w="108" w:type="dxa"/>
            <w:bottom w:w="0" w:type="dxa"/>
            <w:right w:w="108" w:type="dxa"/>
          </w:tblCellMar>
        </w:tblPrEx>
        <w:trPr>
          <w:trHeight w:val="1907" w:hRule="atLeast"/>
          <w:jc w:val="center"/>
        </w:trPr>
        <w:tc>
          <w:tcPr>
            <w:tcW w:w="665" w:type="dxa"/>
            <w:tcBorders>
              <w:top w:val="single" w:color="000000" w:sz="4" w:space="0"/>
              <w:left w:val="single" w:color="000000" w:sz="4" w:space="0"/>
              <w:bottom w:val="single" w:color="000000" w:sz="4" w:space="0"/>
              <w:right w:val="single" w:color="000000" w:sz="4" w:space="0"/>
            </w:tcBorders>
            <w:noWrap/>
            <w:vAlign w:val="center"/>
          </w:tcPr>
          <w:p w14:paraId="28F39C76">
            <w:pPr>
              <w:widowControl/>
              <w:jc w:val="center"/>
              <w:textAlignment w:val="center"/>
              <w:rPr>
                <w:rFonts w:ascii="微软雅黑" w:hAnsi="微软雅黑" w:eastAsia="微软雅黑" w:cs="微软雅黑"/>
                <w:color w:val="000000"/>
                <w:sz w:val="18"/>
                <w:szCs w:val="18"/>
              </w:rPr>
            </w:pPr>
            <w:r>
              <w:rPr>
                <w:rFonts w:hint="eastAsia" w:ascii="宋体" w:hAnsi="宋体" w:cs="宋体"/>
                <w:color w:val="000000"/>
                <w:kern w:val="0"/>
                <w:sz w:val="22"/>
                <w:szCs w:val="22"/>
                <w:lang w:bidi="ar"/>
              </w:rPr>
              <w:t>17</w:t>
            </w:r>
          </w:p>
        </w:tc>
        <w:tc>
          <w:tcPr>
            <w:tcW w:w="15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50BC1">
            <w:pPr>
              <w:widowControl/>
              <w:jc w:val="left"/>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BUS动力电池及BMS综合故障检测平台</w:t>
            </w:r>
          </w:p>
        </w:tc>
        <w:tc>
          <w:tcPr>
            <w:tcW w:w="1588" w:type="dxa"/>
            <w:tcBorders>
              <w:top w:val="single" w:color="000000" w:sz="4" w:space="0"/>
              <w:left w:val="single" w:color="000000" w:sz="4" w:space="0"/>
              <w:bottom w:val="single" w:color="000000" w:sz="4" w:space="0"/>
              <w:right w:val="single" w:color="000000" w:sz="4" w:space="0"/>
            </w:tcBorders>
            <w:vAlign w:val="center"/>
          </w:tcPr>
          <w:p w14:paraId="6728B227">
            <w:pPr>
              <w:widowControl/>
              <w:jc w:val="center"/>
              <w:textAlignment w:val="center"/>
              <w:rPr>
                <w:rFonts w:ascii="微软雅黑 Light" w:hAnsi="微软雅黑 Light" w:eastAsia="微软雅黑 Light" w:cs="微软雅黑 Light"/>
                <w:color w:val="000000"/>
                <w:kern w:val="0"/>
                <w:sz w:val="15"/>
                <w:szCs w:val="15"/>
                <w:lang w:bidi="ar"/>
              </w:rPr>
            </w:pPr>
            <w:r>
              <w:rPr>
                <w:rFonts w:hint="eastAsia" w:ascii="宋体" w:hAnsi="宋体" w:cs="宋体"/>
                <w:color w:val="000000"/>
                <w:kern w:val="0"/>
                <w:sz w:val="20"/>
                <w:szCs w:val="20"/>
                <w:lang w:bidi="ar"/>
              </w:rPr>
              <w:t>宁德时代NS-TRG07</w:t>
            </w:r>
          </w:p>
        </w:tc>
        <w:tc>
          <w:tcPr>
            <w:tcW w:w="3210" w:type="dxa"/>
            <w:tcBorders>
              <w:top w:val="single" w:color="000000" w:sz="4" w:space="0"/>
              <w:left w:val="single" w:color="000000" w:sz="4" w:space="0"/>
              <w:bottom w:val="single" w:color="000000" w:sz="4" w:space="0"/>
              <w:right w:val="single" w:color="000000" w:sz="4" w:space="0"/>
            </w:tcBorders>
            <w:vAlign w:val="center"/>
          </w:tcPr>
          <w:p w14:paraId="611E5766">
            <w:pPr>
              <w:widowControl/>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电池系统模拟故障检测台采用主流新能源完整的动力电池包PACK，配备电池包内部电路图和检测端子，可满足电池工作原理教学、常见故障诊断教学和学员考核需求。</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1.2 系统组成</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动力电池包PACK总成（电芯采用模拟器模拟真实电压）、 独立S-box、 电池系统模拟故障检测台、开关电源、触控一体机（内含故障模拟操作软件）、检测面板。</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1.3 功能特点</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a) 桌台高度适合人员操作，配置铝型材底座。动力电池包整体布局在桌台上方，上盖采用透明亚克力材</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质并配备锁扣方便开合，下方型材支架带自锁脚轮装置，移动灵活，安全可靠，坚固耐用；</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b) 电池包PACK总成中的电芯采用多通道模拟器，可实现真实电芯电压模拟；</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c) 可模拟设置常见的故障，并配备诊断接口，测量当前实际电压、电阻、线路通断等；</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d) 可使用一体机设置故障，并能够监控当前电池状态和故障信息；</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e) 台架下方配备抽屉，用于存储安全防护工具、易损件、专用拆装工具及检测仪器等。</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1.4 可实现实训任务</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a) 设置故障，以项目的DTC清单为基础，选择市场常见的故障，包含但不限于：电芯电压采样掉线故障、电池温度采样异常故障、电流采样故障、 PACK高压互锁故障、单体过压故障、 CAN通讯故障、上高压过程中外侧电压采样失效、上高压过程中铅酸电压无效、不可逆的碰撞信号发生(ACAN信号)、不可逆的碰撞信号发生(PWM硬线)、热管理故障：出水口温度传感器故障、 BMS的12V供电电源电压过低故障等。具体数量以实际清单为准，数量在30个左右。</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b) 可实现模拟考试，让学员根据故障信息使用测量工具定位故障</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BE8592">
            <w:pPr>
              <w:widowControl/>
              <w:jc w:val="center"/>
              <w:textAlignment w:val="center"/>
              <w:rPr>
                <w:rFonts w:ascii="微软雅黑" w:hAnsi="微软雅黑" w:eastAsia="微软雅黑" w:cs="微软雅黑"/>
                <w:color w:val="000000"/>
                <w:sz w:val="18"/>
                <w:szCs w:val="18"/>
              </w:rPr>
            </w:pPr>
            <w:r>
              <w:rPr>
                <w:rFonts w:hint="eastAsia" w:ascii="宋体" w:hAnsi="宋体" w:cs="宋体"/>
                <w:color w:val="000000"/>
                <w:kern w:val="0"/>
                <w:sz w:val="20"/>
                <w:szCs w:val="20"/>
                <w:lang w:bidi="ar"/>
              </w:rPr>
              <w:t>台</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0CFB75">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1</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5EE0B1">
            <w:pPr>
              <w:widowControl/>
              <w:jc w:val="center"/>
              <w:textAlignment w:val="center"/>
              <w:rPr>
                <w:rFonts w:ascii="微软雅黑" w:hAnsi="微软雅黑" w:eastAsia="微软雅黑" w:cs="微软雅黑"/>
                <w:color w:val="000000"/>
                <w:sz w:val="18"/>
                <w:szCs w:val="18"/>
              </w:rPr>
            </w:pP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7FF935">
            <w:pPr>
              <w:widowControl/>
              <w:jc w:val="center"/>
              <w:textAlignment w:val="center"/>
              <w:rPr>
                <w:rFonts w:ascii="微软雅黑" w:hAnsi="微软雅黑" w:eastAsia="微软雅黑" w:cs="微软雅黑"/>
                <w:color w:val="000000"/>
                <w:sz w:val="18"/>
                <w:szCs w:val="18"/>
              </w:rPr>
            </w:pPr>
          </w:p>
        </w:tc>
        <w:tc>
          <w:tcPr>
            <w:tcW w:w="5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D3713D">
            <w:pPr>
              <w:spacing w:line="300" w:lineRule="exact"/>
              <w:jc w:val="center"/>
              <w:textAlignment w:val="center"/>
              <w:rPr>
                <w:rFonts w:ascii="微软雅黑" w:hAnsi="微软雅黑" w:eastAsia="微软雅黑" w:cs="微软雅黑"/>
                <w:color w:val="000000"/>
                <w:kern w:val="0"/>
                <w:sz w:val="18"/>
                <w:szCs w:val="18"/>
                <w:lang w:bidi="ar"/>
              </w:rPr>
            </w:pPr>
          </w:p>
        </w:tc>
      </w:tr>
      <w:tr w14:paraId="04150BC6">
        <w:tblPrEx>
          <w:tblCellMar>
            <w:top w:w="0" w:type="dxa"/>
            <w:left w:w="108" w:type="dxa"/>
            <w:bottom w:w="0" w:type="dxa"/>
            <w:right w:w="108" w:type="dxa"/>
          </w:tblCellMar>
        </w:tblPrEx>
        <w:trPr>
          <w:trHeight w:val="1907" w:hRule="atLeast"/>
          <w:jc w:val="center"/>
        </w:trPr>
        <w:tc>
          <w:tcPr>
            <w:tcW w:w="665" w:type="dxa"/>
            <w:tcBorders>
              <w:top w:val="single" w:color="000000" w:sz="4" w:space="0"/>
              <w:left w:val="single" w:color="000000" w:sz="4" w:space="0"/>
              <w:bottom w:val="single" w:color="000000" w:sz="4" w:space="0"/>
              <w:right w:val="single" w:color="000000" w:sz="4" w:space="0"/>
            </w:tcBorders>
            <w:noWrap/>
            <w:vAlign w:val="center"/>
          </w:tcPr>
          <w:p w14:paraId="543BD816">
            <w:pPr>
              <w:widowControl/>
              <w:jc w:val="center"/>
              <w:textAlignment w:val="center"/>
              <w:rPr>
                <w:rFonts w:ascii="微软雅黑" w:hAnsi="微软雅黑" w:eastAsia="微软雅黑" w:cs="微软雅黑"/>
                <w:color w:val="000000"/>
                <w:sz w:val="18"/>
                <w:szCs w:val="18"/>
              </w:rPr>
            </w:pPr>
            <w:r>
              <w:rPr>
                <w:rFonts w:hint="eastAsia" w:ascii="宋体" w:hAnsi="宋体" w:cs="宋体"/>
                <w:color w:val="000000"/>
                <w:kern w:val="0"/>
                <w:sz w:val="22"/>
                <w:szCs w:val="22"/>
                <w:lang w:bidi="ar"/>
              </w:rPr>
              <w:t>18</w:t>
            </w:r>
          </w:p>
        </w:tc>
        <w:tc>
          <w:tcPr>
            <w:tcW w:w="15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C9B1F1">
            <w:pPr>
              <w:widowControl/>
              <w:jc w:val="left"/>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移动一体机</w:t>
            </w:r>
          </w:p>
        </w:tc>
        <w:tc>
          <w:tcPr>
            <w:tcW w:w="1588" w:type="dxa"/>
            <w:tcBorders>
              <w:top w:val="single" w:color="000000" w:sz="4" w:space="0"/>
              <w:left w:val="single" w:color="000000" w:sz="4" w:space="0"/>
              <w:bottom w:val="single" w:color="000000" w:sz="4" w:space="0"/>
              <w:right w:val="single" w:color="000000" w:sz="4" w:space="0"/>
            </w:tcBorders>
            <w:vAlign w:val="center"/>
          </w:tcPr>
          <w:p w14:paraId="781BBE4A">
            <w:pPr>
              <w:widowControl/>
              <w:jc w:val="center"/>
              <w:textAlignment w:val="center"/>
              <w:rPr>
                <w:rFonts w:ascii="微软雅黑 Light" w:hAnsi="微软雅黑 Light" w:eastAsia="微软雅黑 Light" w:cs="微软雅黑 Light"/>
                <w:color w:val="000000"/>
                <w:kern w:val="0"/>
                <w:sz w:val="15"/>
                <w:szCs w:val="15"/>
                <w:lang w:bidi="ar"/>
              </w:rPr>
            </w:pPr>
            <w:r>
              <w:rPr>
                <w:rFonts w:hint="eastAsia" w:ascii="宋体" w:hAnsi="宋体" w:cs="宋体"/>
                <w:color w:val="000000"/>
                <w:kern w:val="0"/>
                <w:sz w:val="20"/>
                <w:szCs w:val="20"/>
                <w:lang w:bidi="ar"/>
              </w:rPr>
              <w:t>宁德时代NS-TRG05</w:t>
            </w:r>
          </w:p>
        </w:tc>
        <w:tc>
          <w:tcPr>
            <w:tcW w:w="3210" w:type="dxa"/>
            <w:tcBorders>
              <w:top w:val="single" w:color="000000" w:sz="4" w:space="0"/>
              <w:left w:val="single" w:color="000000" w:sz="4" w:space="0"/>
              <w:bottom w:val="single" w:color="000000" w:sz="4" w:space="0"/>
              <w:right w:val="single" w:color="000000" w:sz="4" w:space="0"/>
            </w:tcBorders>
            <w:vAlign w:val="center"/>
          </w:tcPr>
          <w:p w14:paraId="73115255">
            <w:pPr>
              <w:widowControl/>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可移动触控一体机用于安装教学软件、演示产品3D数字模型（可操作模型，比如总成件爆炸拆解、零部件翻转、透视等）、零部件工作原理演示、充放电流程演示、 MSD安装拆卸演示等。</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4B40B4">
            <w:pPr>
              <w:widowControl/>
              <w:jc w:val="center"/>
              <w:textAlignment w:val="center"/>
              <w:rPr>
                <w:rFonts w:ascii="微软雅黑" w:hAnsi="微软雅黑" w:eastAsia="微软雅黑" w:cs="微软雅黑"/>
                <w:color w:val="000000"/>
                <w:sz w:val="18"/>
                <w:szCs w:val="18"/>
              </w:rPr>
            </w:pPr>
            <w:r>
              <w:rPr>
                <w:rFonts w:hint="eastAsia" w:ascii="宋体" w:hAnsi="宋体" w:cs="宋体"/>
                <w:color w:val="000000"/>
                <w:kern w:val="0"/>
                <w:sz w:val="20"/>
                <w:szCs w:val="20"/>
                <w:lang w:bidi="ar"/>
              </w:rPr>
              <w:t>台</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B5323A">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1</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964AEE">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 xml:space="preserve"> </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04B2F5">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D5F2BA">
            <w:pPr>
              <w:spacing w:line="300" w:lineRule="exact"/>
              <w:jc w:val="center"/>
              <w:textAlignment w:val="center"/>
              <w:rPr>
                <w:rFonts w:ascii="微软雅黑" w:hAnsi="微软雅黑" w:eastAsia="微软雅黑" w:cs="微软雅黑"/>
                <w:color w:val="000000"/>
                <w:kern w:val="0"/>
                <w:sz w:val="18"/>
                <w:szCs w:val="18"/>
                <w:lang w:bidi="ar"/>
              </w:rPr>
            </w:pPr>
          </w:p>
        </w:tc>
      </w:tr>
      <w:tr w14:paraId="41C49C9C">
        <w:tblPrEx>
          <w:tblCellMar>
            <w:top w:w="0" w:type="dxa"/>
            <w:left w:w="108" w:type="dxa"/>
            <w:bottom w:w="0" w:type="dxa"/>
            <w:right w:w="108" w:type="dxa"/>
          </w:tblCellMar>
        </w:tblPrEx>
        <w:trPr>
          <w:trHeight w:val="1907" w:hRule="atLeast"/>
          <w:jc w:val="center"/>
        </w:trPr>
        <w:tc>
          <w:tcPr>
            <w:tcW w:w="665" w:type="dxa"/>
            <w:tcBorders>
              <w:top w:val="single" w:color="000000" w:sz="4" w:space="0"/>
              <w:left w:val="single" w:color="000000" w:sz="4" w:space="0"/>
              <w:bottom w:val="single" w:color="000000" w:sz="4" w:space="0"/>
              <w:right w:val="single" w:color="000000" w:sz="4" w:space="0"/>
            </w:tcBorders>
            <w:noWrap/>
            <w:vAlign w:val="center"/>
          </w:tcPr>
          <w:p w14:paraId="67F65233">
            <w:pPr>
              <w:widowControl/>
              <w:jc w:val="center"/>
              <w:textAlignment w:val="center"/>
              <w:rPr>
                <w:rFonts w:ascii="微软雅黑" w:hAnsi="微软雅黑" w:eastAsia="微软雅黑" w:cs="微软雅黑"/>
                <w:color w:val="000000"/>
                <w:sz w:val="18"/>
                <w:szCs w:val="18"/>
              </w:rPr>
            </w:pPr>
            <w:r>
              <w:rPr>
                <w:rFonts w:hint="eastAsia" w:ascii="宋体" w:hAnsi="宋体" w:cs="宋体"/>
                <w:color w:val="000000"/>
                <w:kern w:val="0"/>
                <w:sz w:val="22"/>
                <w:szCs w:val="22"/>
                <w:lang w:bidi="ar"/>
              </w:rPr>
              <w:t>19</w:t>
            </w:r>
          </w:p>
        </w:tc>
        <w:tc>
          <w:tcPr>
            <w:tcW w:w="15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9D24A7">
            <w:pPr>
              <w:widowControl/>
              <w:jc w:val="left"/>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专用CAN盒</w:t>
            </w:r>
          </w:p>
        </w:tc>
        <w:tc>
          <w:tcPr>
            <w:tcW w:w="1588" w:type="dxa"/>
            <w:tcBorders>
              <w:top w:val="single" w:color="000000" w:sz="4" w:space="0"/>
              <w:left w:val="single" w:color="000000" w:sz="4" w:space="0"/>
              <w:bottom w:val="single" w:color="000000" w:sz="4" w:space="0"/>
              <w:right w:val="single" w:color="000000" w:sz="4" w:space="0"/>
            </w:tcBorders>
            <w:vAlign w:val="center"/>
          </w:tcPr>
          <w:p w14:paraId="40923D27">
            <w:pPr>
              <w:widowControl/>
              <w:jc w:val="center"/>
              <w:textAlignment w:val="center"/>
              <w:rPr>
                <w:rFonts w:ascii="微软雅黑 Light" w:hAnsi="微软雅黑 Light" w:eastAsia="微软雅黑 Light" w:cs="微软雅黑 Light"/>
                <w:color w:val="000000"/>
                <w:kern w:val="0"/>
                <w:sz w:val="15"/>
                <w:szCs w:val="15"/>
                <w:lang w:bidi="ar"/>
              </w:rPr>
            </w:pPr>
            <w:r>
              <w:rPr>
                <w:rFonts w:hint="eastAsia" w:ascii="宋体" w:hAnsi="宋体" w:cs="宋体"/>
                <w:color w:val="000000"/>
                <w:kern w:val="0"/>
                <w:sz w:val="20"/>
                <w:szCs w:val="20"/>
                <w:lang w:bidi="ar"/>
              </w:rPr>
              <w:t>宁德时代定制</w:t>
            </w:r>
          </w:p>
        </w:tc>
        <w:tc>
          <w:tcPr>
            <w:tcW w:w="3210" w:type="dxa"/>
            <w:tcBorders>
              <w:top w:val="single" w:color="000000" w:sz="4" w:space="0"/>
              <w:left w:val="single" w:color="000000" w:sz="4" w:space="0"/>
              <w:bottom w:val="single" w:color="auto" w:sz="4" w:space="0"/>
              <w:right w:val="single" w:color="000000" w:sz="4" w:space="0"/>
            </w:tcBorders>
            <w:vAlign w:val="center"/>
          </w:tcPr>
          <w:p w14:paraId="6659E738">
            <w:pPr>
              <w:widowControl/>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PACK/模组输出信号转换器，PACK内BMU输出通讯信号，经过CAN总线卡转换信号后，才能被上位机识别；</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60D450">
            <w:pPr>
              <w:widowControl/>
              <w:jc w:val="center"/>
              <w:textAlignment w:val="center"/>
              <w:rPr>
                <w:rFonts w:ascii="微软雅黑" w:hAnsi="微软雅黑" w:eastAsia="微软雅黑" w:cs="微软雅黑"/>
                <w:color w:val="000000"/>
                <w:sz w:val="18"/>
                <w:szCs w:val="18"/>
              </w:rPr>
            </w:pPr>
            <w:r>
              <w:rPr>
                <w:rFonts w:hint="eastAsia" w:ascii="宋体" w:hAnsi="宋体" w:cs="宋体"/>
                <w:color w:val="000000"/>
                <w:kern w:val="0"/>
                <w:sz w:val="20"/>
                <w:szCs w:val="20"/>
                <w:lang w:bidi="ar"/>
              </w:rPr>
              <w:t>个</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40ECE8">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1</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ECBC9D">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 xml:space="preserve"> </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8FF739">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E1E797">
            <w:pPr>
              <w:spacing w:line="300" w:lineRule="exact"/>
              <w:jc w:val="center"/>
              <w:textAlignment w:val="center"/>
              <w:rPr>
                <w:rFonts w:ascii="微软雅黑" w:hAnsi="微软雅黑" w:eastAsia="微软雅黑" w:cs="微软雅黑"/>
                <w:color w:val="000000"/>
                <w:kern w:val="0"/>
                <w:sz w:val="18"/>
                <w:szCs w:val="18"/>
                <w:lang w:bidi="ar"/>
              </w:rPr>
            </w:pPr>
          </w:p>
        </w:tc>
      </w:tr>
      <w:tr w14:paraId="03C81FA3">
        <w:trPr>
          <w:trHeight w:val="1907" w:hRule="atLeast"/>
          <w:jc w:val="center"/>
        </w:trPr>
        <w:tc>
          <w:tcPr>
            <w:tcW w:w="665" w:type="dxa"/>
            <w:tcBorders>
              <w:top w:val="single" w:color="000000" w:sz="4" w:space="0"/>
              <w:left w:val="single" w:color="000000" w:sz="4" w:space="0"/>
              <w:bottom w:val="single" w:color="000000" w:sz="4" w:space="0"/>
              <w:right w:val="single" w:color="000000" w:sz="4" w:space="0"/>
            </w:tcBorders>
            <w:noWrap/>
            <w:vAlign w:val="center"/>
          </w:tcPr>
          <w:p w14:paraId="478CE06B">
            <w:pPr>
              <w:widowControl/>
              <w:jc w:val="center"/>
              <w:textAlignment w:val="center"/>
              <w:rPr>
                <w:rFonts w:ascii="微软雅黑" w:hAnsi="微软雅黑" w:eastAsia="微软雅黑" w:cs="微软雅黑"/>
                <w:color w:val="000000"/>
                <w:sz w:val="18"/>
                <w:szCs w:val="18"/>
              </w:rPr>
            </w:pPr>
            <w:r>
              <w:rPr>
                <w:rFonts w:hint="eastAsia" w:ascii="宋体" w:hAnsi="宋体" w:cs="宋体"/>
                <w:color w:val="000000"/>
                <w:kern w:val="0"/>
                <w:sz w:val="22"/>
                <w:szCs w:val="22"/>
                <w:lang w:bidi="ar"/>
              </w:rPr>
              <w:t>20</w:t>
            </w:r>
          </w:p>
        </w:tc>
        <w:tc>
          <w:tcPr>
            <w:tcW w:w="15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522259">
            <w:pPr>
              <w:widowControl/>
              <w:jc w:val="left"/>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智能诊断仪（含软件+平板）</w:t>
            </w:r>
          </w:p>
        </w:tc>
        <w:tc>
          <w:tcPr>
            <w:tcW w:w="1588" w:type="dxa"/>
            <w:tcBorders>
              <w:top w:val="single" w:color="000000" w:sz="4" w:space="0"/>
              <w:left w:val="single" w:color="000000" w:sz="4" w:space="0"/>
              <w:bottom w:val="single" w:color="000000" w:sz="4" w:space="0"/>
              <w:right w:val="single" w:color="000000" w:sz="4" w:space="0"/>
            </w:tcBorders>
            <w:vAlign w:val="center"/>
          </w:tcPr>
          <w:p w14:paraId="4C2F560F">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宁德时代定制</w:t>
            </w:r>
          </w:p>
        </w:tc>
        <w:tc>
          <w:tcPr>
            <w:tcW w:w="3210" w:type="dxa"/>
            <w:tcBorders>
              <w:top w:val="single" w:color="auto" w:sz="4" w:space="0"/>
              <w:left w:val="single" w:color="000000" w:sz="4" w:space="0"/>
              <w:bottom w:val="single" w:color="auto" w:sz="4" w:space="0"/>
              <w:right w:val="single" w:color="000000" w:sz="4" w:space="0"/>
            </w:tcBorders>
            <w:vAlign w:val="center"/>
          </w:tcPr>
          <w:p w14:paraId="2CE64E4A">
            <w:pPr>
              <w:widowControl/>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检测诊断软件及平板电脑</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FF6C3E">
            <w:pPr>
              <w:widowControl/>
              <w:jc w:val="center"/>
              <w:textAlignment w:val="center"/>
              <w:rPr>
                <w:rFonts w:ascii="微软雅黑" w:hAnsi="微软雅黑" w:eastAsia="微软雅黑" w:cs="微软雅黑"/>
                <w:color w:val="000000"/>
                <w:sz w:val="18"/>
                <w:szCs w:val="18"/>
              </w:rPr>
            </w:pPr>
            <w:r>
              <w:rPr>
                <w:rFonts w:hint="eastAsia" w:ascii="宋体" w:hAnsi="宋体" w:cs="宋体"/>
                <w:color w:val="000000"/>
                <w:kern w:val="0"/>
                <w:sz w:val="20"/>
                <w:szCs w:val="20"/>
                <w:lang w:bidi="ar"/>
              </w:rPr>
              <w:t>套</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C4BA2E">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1</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BE7B85">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 xml:space="preserve"> </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DE778F">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12FAF9">
            <w:pPr>
              <w:spacing w:line="300" w:lineRule="exact"/>
              <w:jc w:val="center"/>
              <w:textAlignment w:val="center"/>
              <w:rPr>
                <w:rFonts w:ascii="微软雅黑" w:hAnsi="微软雅黑" w:eastAsia="微软雅黑" w:cs="微软雅黑"/>
                <w:color w:val="000000"/>
                <w:kern w:val="0"/>
                <w:sz w:val="18"/>
                <w:szCs w:val="18"/>
                <w:lang w:bidi="ar"/>
              </w:rPr>
            </w:pPr>
          </w:p>
        </w:tc>
      </w:tr>
      <w:tr w14:paraId="5D79BA7F">
        <w:tblPrEx>
          <w:tblCellMar>
            <w:top w:w="0" w:type="dxa"/>
            <w:left w:w="108" w:type="dxa"/>
            <w:bottom w:w="0" w:type="dxa"/>
            <w:right w:w="108" w:type="dxa"/>
          </w:tblCellMar>
        </w:tblPrEx>
        <w:trPr>
          <w:trHeight w:val="1907" w:hRule="atLeast"/>
          <w:jc w:val="center"/>
        </w:trPr>
        <w:tc>
          <w:tcPr>
            <w:tcW w:w="665" w:type="dxa"/>
            <w:tcBorders>
              <w:top w:val="single" w:color="000000" w:sz="4" w:space="0"/>
              <w:left w:val="single" w:color="000000" w:sz="4" w:space="0"/>
              <w:bottom w:val="single" w:color="000000" w:sz="4" w:space="0"/>
              <w:right w:val="single" w:color="000000" w:sz="4" w:space="0"/>
            </w:tcBorders>
            <w:noWrap/>
            <w:vAlign w:val="center"/>
          </w:tcPr>
          <w:p w14:paraId="539DD14B">
            <w:pPr>
              <w:widowControl/>
              <w:jc w:val="center"/>
              <w:textAlignment w:val="center"/>
              <w:rPr>
                <w:rFonts w:ascii="微软雅黑" w:hAnsi="微软雅黑" w:eastAsia="微软雅黑" w:cs="微软雅黑"/>
                <w:color w:val="000000"/>
                <w:sz w:val="18"/>
                <w:szCs w:val="18"/>
              </w:rPr>
            </w:pPr>
            <w:r>
              <w:rPr>
                <w:rFonts w:hint="eastAsia" w:ascii="宋体" w:hAnsi="宋体" w:cs="宋体"/>
                <w:color w:val="000000"/>
                <w:kern w:val="0"/>
                <w:sz w:val="22"/>
                <w:szCs w:val="22"/>
                <w:lang w:bidi="ar"/>
              </w:rPr>
              <w:t>21</w:t>
            </w:r>
          </w:p>
        </w:tc>
        <w:tc>
          <w:tcPr>
            <w:tcW w:w="15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22AAE2">
            <w:pPr>
              <w:widowControl/>
              <w:jc w:val="left"/>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CAR专用上位机软件调试线</w:t>
            </w:r>
          </w:p>
        </w:tc>
        <w:tc>
          <w:tcPr>
            <w:tcW w:w="1588" w:type="dxa"/>
            <w:tcBorders>
              <w:top w:val="single" w:color="000000" w:sz="4" w:space="0"/>
              <w:left w:val="single" w:color="000000" w:sz="4" w:space="0"/>
              <w:bottom w:val="single" w:color="000000" w:sz="4" w:space="0"/>
              <w:right w:val="single" w:color="000000" w:sz="4" w:space="0"/>
            </w:tcBorders>
            <w:vAlign w:val="center"/>
          </w:tcPr>
          <w:p w14:paraId="2F7F66AD">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宁德时代定制</w:t>
            </w:r>
          </w:p>
        </w:tc>
        <w:tc>
          <w:tcPr>
            <w:tcW w:w="3210" w:type="dxa"/>
            <w:tcBorders>
              <w:top w:val="single" w:color="auto" w:sz="4" w:space="0"/>
              <w:left w:val="single" w:color="000000" w:sz="4" w:space="0"/>
              <w:bottom w:val="single" w:color="auto" w:sz="4" w:space="0"/>
              <w:right w:val="single" w:color="000000" w:sz="4" w:space="0"/>
            </w:tcBorders>
            <w:vAlign w:val="center"/>
          </w:tcPr>
          <w:p w14:paraId="6D89391B">
            <w:pPr>
              <w:widowControl/>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网关调试线</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552CF">
            <w:pPr>
              <w:widowControl/>
              <w:jc w:val="center"/>
              <w:textAlignment w:val="center"/>
              <w:rPr>
                <w:rFonts w:ascii="微软雅黑" w:hAnsi="微软雅黑" w:eastAsia="微软雅黑" w:cs="微软雅黑"/>
                <w:color w:val="000000"/>
                <w:sz w:val="18"/>
                <w:szCs w:val="18"/>
              </w:rPr>
            </w:pPr>
            <w:r>
              <w:rPr>
                <w:rFonts w:hint="eastAsia" w:ascii="宋体" w:hAnsi="宋体" w:cs="宋体"/>
                <w:color w:val="000000"/>
                <w:kern w:val="0"/>
                <w:sz w:val="20"/>
                <w:szCs w:val="20"/>
                <w:lang w:bidi="ar"/>
              </w:rPr>
              <w:t>套</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E1D27C">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1</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2EF2DA">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 xml:space="preserve"> </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76B83F">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BA0056">
            <w:pPr>
              <w:spacing w:line="300" w:lineRule="exact"/>
              <w:jc w:val="center"/>
              <w:textAlignment w:val="center"/>
              <w:rPr>
                <w:rFonts w:ascii="微软雅黑" w:hAnsi="微软雅黑" w:eastAsia="微软雅黑" w:cs="微软雅黑"/>
                <w:color w:val="000000"/>
                <w:kern w:val="0"/>
                <w:sz w:val="18"/>
                <w:szCs w:val="18"/>
                <w:lang w:bidi="ar"/>
              </w:rPr>
            </w:pPr>
          </w:p>
        </w:tc>
      </w:tr>
      <w:tr w14:paraId="1203D85A">
        <w:tblPrEx>
          <w:tblCellMar>
            <w:top w:w="0" w:type="dxa"/>
            <w:left w:w="108" w:type="dxa"/>
            <w:bottom w:w="0" w:type="dxa"/>
            <w:right w:w="108" w:type="dxa"/>
          </w:tblCellMar>
        </w:tblPrEx>
        <w:trPr>
          <w:trHeight w:val="1907" w:hRule="atLeast"/>
          <w:jc w:val="center"/>
        </w:trPr>
        <w:tc>
          <w:tcPr>
            <w:tcW w:w="665" w:type="dxa"/>
            <w:tcBorders>
              <w:top w:val="single" w:color="000000" w:sz="4" w:space="0"/>
              <w:left w:val="single" w:color="000000" w:sz="4" w:space="0"/>
              <w:bottom w:val="single" w:color="000000" w:sz="4" w:space="0"/>
              <w:right w:val="single" w:color="000000" w:sz="4" w:space="0"/>
            </w:tcBorders>
            <w:noWrap/>
            <w:vAlign w:val="center"/>
          </w:tcPr>
          <w:p w14:paraId="31B00856">
            <w:pPr>
              <w:widowControl/>
              <w:jc w:val="center"/>
              <w:textAlignment w:val="center"/>
              <w:rPr>
                <w:rFonts w:ascii="微软雅黑" w:hAnsi="微软雅黑" w:eastAsia="微软雅黑" w:cs="微软雅黑"/>
                <w:color w:val="000000"/>
                <w:sz w:val="18"/>
                <w:szCs w:val="18"/>
              </w:rPr>
            </w:pPr>
            <w:r>
              <w:rPr>
                <w:rFonts w:hint="eastAsia" w:ascii="宋体" w:hAnsi="宋体" w:cs="宋体"/>
                <w:color w:val="000000"/>
                <w:kern w:val="0"/>
                <w:sz w:val="22"/>
                <w:szCs w:val="22"/>
                <w:lang w:bidi="ar"/>
              </w:rPr>
              <w:t>22</w:t>
            </w:r>
          </w:p>
        </w:tc>
        <w:tc>
          <w:tcPr>
            <w:tcW w:w="15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C033E5">
            <w:pPr>
              <w:widowControl/>
              <w:jc w:val="left"/>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BUS专用上位机软件调试线</w:t>
            </w:r>
          </w:p>
        </w:tc>
        <w:tc>
          <w:tcPr>
            <w:tcW w:w="1588" w:type="dxa"/>
            <w:tcBorders>
              <w:top w:val="single" w:color="000000" w:sz="4" w:space="0"/>
              <w:left w:val="single" w:color="000000" w:sz="4" w:space="0"/>
              <w:bottom w:val="single" w:color="auto" w:sz="4" w:space="0"/>
              <w:right w:val="single" w:color="000000" w:sz="4" w:space="0"/>
            </w:tcBorders>
            <w:vAlign w:val="center"/>
          </w:tcPr>
          <w:p w14:paraId="1E660EB1">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宁德时代定制</w:t>
            </w:r>
          </w:p>
        </w:tc>
        <w:tc>
          <w:tcPr>
            <w:tcW w:w="3210" w:type="dxa"/>
            <w:tcBorders>
              <w:top w:val="single" w:color="auto" w:sz="4" w:space="0"/>
              <w:left w:val="single" w:color="000000" w:sz="4" w:space="0"/>
              <w:bottom w:val="single" w:color="auto" w:sz="4" w:space="0"/>
              <w:right w:val="single" w:color="000000" w:sz="4" w:space="0"/>
            </w:tcBorders>
            <w:vAlign w:val="center"/>
          </w:tcPr>
          <w:p w14:paraId="49B9EAE0">
            <w:pPr>
              <w:widowControl/>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BUS万能调试线</w:t>
            </w:r>
          </w:p>
        </w:tc>
        <w:tc>
          <w:tcPr>
            <w:tcW w:w="936" w:type="dxa"/>
            <w:tcBorders>
              <w:top w:val="single" w:color="000000" w:sz="4" w:space="0"/>
              <w:left w:val="single" w:color="000000" w:sz="4" w:space="0"/>
              <w:bottom w:val="single" w:color="auto" w:sz="4" w:space="0"/>
              <w:right w:val="single" w:color="000000" w:sz="4" w:space="0"/>
            </w:tcBorders>
            <w:shd w:val="clear" w:color="auto" w:fill="FFFFFF"/>
            <w:noWrap/>
            <w:vAlign w:val="center"/>
          </w:tcPr>
          <w:p w14:paraId="64764C78">
            <w:pPr>
              <w:widowControl/>
              <w:jc w:val="center"/>
              <w:textAlignment w:val="center"/>
              <w:rPr>
                <w:rFonts w:ascii="微软雅黑" w:hAnsi="微软雅黑" w:eastAsia="微软雅黑" w:cs="微软雅黑"/>
                <w:color w:val="000000"/>
                <w:sz w:val="18"/>
                <w:szCs w:val="18"/>
              </w:rPr>
            </w:pPr>
            <w:r>
              <w:rPr>
                <w:rFonts w:hint="eastAsia" w:ascii="宋体" w:hAnsi="宋体" w:cs="宋体"/>
                <w:color w:val="000000"/>
                <w:kern w:val="0"/>
                <w:sz w:val="20"/>
                <w:szCs w:val="20"/>
                <w:lang w:bidi="ar"/>
              </w:rPr>
              <w:t>套</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2F7410">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1</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99CD6C">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 xml:space="preserve"> </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835AD8">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73B1B7">
            <w:pPr>
              <w:spacing w:line="300" w:lineRule="exact"/>
              <w:jc w:val="center"/>
              <w:textAlignment w:val="center"/>
              <w:rPr>
                <w:rFonts w:ascii="微软雅黑" w:hAnsi="微软雅黑" w:eastAsia="微软雅黑" w:cs="微软雅黑"/>
                <w:color w:val="000000"/>
                <w:kern w:val="0"/>
                <w:sz w:val="18"/>
                <w:szCs w:val="18"/>
                <w:lang w:bidi="ar"/>
              </w:rPr>
            </w:pPr>
          </w:p>
        </w:tc>
      </w:tr>
      <w:tr w14:paraId="61495379">
        <w:tblPrEx>
          <w:tblCellMar>
            <w:top w:w="0" w:type="dxa"/>
            <w:left w:w="108" w:type="dxa"/>
            <w:bottom w:w="0" w:type="dxa"/>
            <w:right w:w="108" w:type="dxa"/>
          </w:tblCellMar>
        </w:tblPrEx>
        <w:trPr>
          <w:trHeight w:val="1907" w:hRule="atLeast"/>
          <w:jc w:val="center"/>
        </w:trPr>
        <w:tc>
          <w:tcPr>
            <w:tcW w:w="665" w:type="dxa"/>
            <w:tcBorders>
              <w:top w:val="single" w:color="000000" w:sz="4" w:space="0"/>
              <w:left w:val="single" w:color="000000" w:sz="4" w:space="0"/>
              <w:bottom w:val="single" w:color="000000" w:sz="4" w:space="0"/>
              <w:right w:val="single" w:color="000000" w:sz="4" w:space="0"/>
            </w:tcBorders>
            <w:noWrap/>
            <w:vAlign w:val="center"/>
          </w:tcPr>
          <w:p w14:paraId="6C3C542A">
            <w:pPr>
              <w:widowControl/>
              <w:jc w:val="center"/>
              <w:textAlignment w:val="center"/>
              <w:rPr>
                <w:rFonts w:ascii="微软雅黑" w:hAnsi="微软雅黑" w:eastAsia="微软雅黑" w:cs="微软雅黑"/>
                <w:color w:val="000000"/>
                <w:sz w:val="18"/>
                <w:szCs w:val="18"/>
              </w:rPr>
            </w:pPr>
            <w:r>
              <w:rPr>
                <w:rFonts w:hint="eastAsia" w:ascii="宋体" w:hAnsi="宋体" w:cs="宋体"/>
                <w:color w:val="000000"/>
                <w:kern w:val="0"/>
                <w:sz w:val="22"/>
                <w:szCs w:val="22"/>
                <w:lang w:bidi="ar"/>
              </w:rPr>
              <w:t>23</w:t>
            </w:r>
          </w:p>
        </w:tc>
        <w:tc>
          <w:tcPr>
            <w:tcW w:w="15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D16570">
            <w:pPr>
              <w:widowControl/>
              <w:jc w:val="left"/>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交直流一体充电系统故障检测台</w:t>
            </w:r>
          </w:p>
        </w:tc>
        <w:tc>
          <w:tcPr>
            <w:tcW w:w="1588" w:type="dxa"/>
            <w:tcBorders>
              <w:top w:val="single" w:color="auto" w:sz="4" w:space="0"/>
              <w:left w:val="single" w:color="000000" w:sz="4" w:space="0"/>
              <w:bottom w:val="single" w:color="000000" w:sz="4" w:space="0"/>
              <w:right w:val="single" w:color="000000" w:sz="4" w:space="0"/>
            </w:tcBorders>
            <w:vAlign w:val="center"/>
          </w:tcPr>
          <w:p w14:paraId="7C6425DB">
            <w:pPr>
              <w:widowControl/>
              <w:jc w:val="center"/>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宁德时代NS-TRG04</w:t>
            </w:r>
          </w:p>
        </w:tc>
        <w:tc>
          <w:tcPr>
            <w:tcW w:w="3210" w:type="dxa"/>
            <w:tcBorders>
              <w:top w:val="single" w:color="auto" w:sz="4" w:space="0"/>
              <w:left w:val="single" w:color="000000" w:sz="4" w:space="0"/>
              <w:bottom w:val="single" w:color="auto" w:sz="4" w:space="0"/>
              <w:right w:val="single" w:color="000000" w:sz="4" w:space="0"/>
            </w:tcBorders>
            <w:vAlign w:val="center"/>
          </w:tcPr>
          <w:p w14:paraId="3378B282">
            <w:pPr>
              <w:widowControl/>
              <w:textAlignment w:val="center"/>
              <w:rPr>
                <w:rFonts w:ascii="微软雅黑" w:hAnsi="微软雅黑" w:eastAsia="微软雅黑" w:cs="微软雅黑"/>
                <w:color w:val="000000"/>
                <w:kern w:val="0"/>
                <w:sz w:val="18"/>
                <w:szCs w:val="18"/>
                <w:lang w:bidi="ar"/>
              </w:rPr>
            </w:pPr>
            <w:r>
              <w:rPr>
                <w:rFonts w:hint="eastAsia" w:ascii="宋体" w:hAnsi="宋体" w:cs="宋体"/>
                <w:color w:val="000000"/>
                <w:kern w:val="0"/>
                <w:sz w:val="20"/>
                <w:szCs w:val="20"/>
                <w:lang w:bidi="ar"/>
              </w:rPr>
              <w:t>充电桩故障检测台， 交流充电桩和直流充电桩为基础进行制作，真实展示新能源汽车充电装置的的结构组成和工作原理，能够开展充电桩的组成、结构、原理、操作及排故障等实训课程，适用于各类新能源培训中心教学使用。</w:t>
            </w:r>
          </w:p>
        </w:tc>
        <w:tc>
          <w:tcPr>
            <w:tcW w:w="936" w:type="dxa"/>
            <w:tcBorders>
              <w:top w:val="single" w:color="auto" w:sz="4" w:space="0"/>
              <w:left w:val="single" w:color="000000" w:sz="4" w:space="0"/>
              <w:bottom w:val="single" w:color="auto" w:sz="4" w:space="0"/>
              <w:right w:val="single" w:color="000000" w:sz="4" w:space="0"/>
            </w:tcBorders>
            <w:shd w:val="clear" w:color="auto" w:fill="FFFFFF"/>
            <w:noWrap/>
            <w:vAlign w:val="center"/>
          </w:tcPr>
          <w:p w14:paraId="2B9E24B9">
            <w:pPr>
              <w:widowControl/>
              <w:jc w:val="center"/>
              <w:textAlignment w:val="center"/>
              <w:rPr>
                <w:rFonts w:ascii="微软雅黑" w:hAnsi="微软雅黑" w:eastAsia="微软雅黑" w:cs="微软雅黑"/>
                <w:color w:val="000000"/>
                <w:sz w:val="18"/>
                <w:szCs w:val="18"/>
              </w:rPr>
            </w:pPr>
            <w:r>
              <w:rPr>
                <w:rFonts w:hint="eastAsia" w:ascii="宋体" w:hAnsi="宋体" w:cs="宋体"/>
                <w:color w:val="000000"/>
                <w:kern w:val="0"/>
                <w:sz w:val="20"/>
                <w:szCs w:val="20"/>
                <w:lang w:bidi="ar"/>
              </w:rPr>
              <w:t>台</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432643">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1</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FE91F4">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 xml:space="preserve"> </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CE40B0">
            <w:pPr>
              <w:widowControl/>
              <w:jc w:val="center"/>
              <w:textAlignment w:val="center"/>
              <w:rPr>
                <w:rFonts w:ascii="微软雅黑" w:hAnsi="微软雅黑" w:eastAsia="微软雅黑" w:cs="微软雅黑"/>
                <w:color w:val="000000"/>
                <w:sz w:val="18"/>
                <w:szCs w:val="18"/>
              </w:rPr>
            </w:pPr>
            <w:r>
              <w:rPr>
                <w:rFonts w:ascii="微软雅黑 Light" w:hAnsi="微软雅黑 Light" w:eastAsia="微软雅黑 Light" w:cs="微软雅黑 Light"/>
                <w:color w:val="000000"/>
                <w:kern w:val="0"/>
                <w:sz w:val="20"/>
                <w:szCs w:val="20"/>
                <w:lang w:bidi="ar"/>
              </w:rPr>
              <w:t xml:space="preserve"> </w:t>
            </w:r>
          </w:p>
        </w:tc>
        <w:tc>
          <w:tcPr>
            <w:tcW w:w="5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8E2A3A">
            <w:pPr>
              <w:spacing w:line="300" w:lineRule="exact"/>
              <w:jc w:val="center"/>
              <w:textAlignment w:val="center"/>
              <w:rPr>
                <w:rFonts w:ascii="微软雅黑" w:hAnsi="微软雅黑" w:eastAsia="微软雅黑" w:cs="微软雅黑"/>
                <w:color w:val="000000"/>
                <w:kern w:val="0"/>
                <w:sz w:val="18"/>
                <w:szCs w:val="18"/>
                <w:lang w:bidi="ar"/>
              </w:rPr>
            </w:pPr>
          </w:p>
        </w:tc>
      </w:tr>
      <w:tr w14:paraId="2334B4FB">
        <w:tblPrEx>
          <w:tblCellMar>
            <w:top w:w="0" w:type="dxa"/>
            <w:left w:w="108" w:type="dxa"/>
            <w:bottom w:w="0" w:type="dxa"/>
            <w:right w:w="108" w:type="dxa"/>
          </w:tblCellMar>
        </w:tblPrEx>
        <w:trPr>
          <w:trHeight w:val="1907" w:hRule="atLeast"/>
          <w:jc w:val="center"/>
        </w:trPr>
        <w:tc>
          <w:tcPr>
            <w:tcW w:w="665" w:type="dxa"/>
            <w:tcBorders>
              <w:top w:val="single" w:color="000000" w:sz="4" w:space="0"/>
              <w:left w:val="single" w:color="000000" w:sz="4" w:space="0"/>
              <w:bottom w:val="single" w:color="000000" w:sz="4" w:space="0"/>
              <w:right w:val="single" w:color="000000" w:sz="4" w:space="0"/>
            </w:tcBorders>
            <w:noWrap/>
            <w:vAlign w:val="center"/>
          </w:tcPr>
          <w:p w14:paraId="3F6C923D">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24</w:t>
            </w:r>
          </w:p>
        </w:tc>
        <w:tc>
          <w:tcPr>
            <w:tcW w:w="15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F9180A">
            <w:pPr>
              <w:widowControl/>
              <w:jc w:val="left"/>
              <w:textAlignment w:val="center"/>
              <w:rPr>
                <w:rFonts w:ascii="微软雅黑 Light" w:hAnsi="微软雅黑 Light" w:eastAsia="微软雅黑 Light" w:cs="微软雅黑 Light"/>
                <w:color w:val="000000"/>
                <w:kern w:val="0"/>
                <w:sz w:val="20"/>
                <w:szCs w:val="20"/>
                <w:lang w:bidi="ar"/>
              </w:rPr>
            </w:pPr>
            <w:r>
              <w:rPr>
                <w:rFonts w:ascii="微软雅黑 Light" w:hAnsi="微软雅黑 Light" w:eastAsia="微软雅黑 Light" w:cs="微软雅黑 Light"/>
                <w:color w:val="000000"/>
                <w:kern w:val="0"/>
                <w:sz w:val="20"/>
                <w:szCs w:val="20"/>
                <w:lang w:bidi="ar"/>
              </w:rPr>
              <w:t>商乘动力电池IETM智能学练课程平台账号</w:t>
            </w:r>
          </w:p>
        </w:tc>
        <w:tc>
          <w:tcPr>
            <w:tcW w:w="1588" w:type="dxa"/>
            <w:tcBorders>
              <w:top w:val="single" w:color="auto" w:sz="4" w:space="0"/>
              <w:left w:val="single" w:color="000000" w:sz="4" w:space="0"/>
              <w:bottom w:val="single" w:color="000000" w:sz="4" w:space="0"/>
              <w:right w:val="single" w:color="000000" w:sz="4" w:space="0"/>
            </w:tcBorders>
            <w:vAlign w:val="center"/>
          </w:tcPr>
          <w:p w14:paraId="484D1A92">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宁德时代定制</w:t>
            </w:r>
          </w:p>
        </w:tc>
        <w:tc>
          <w:tcPr>
            <w:tcW w:w="3210" w:type="dxa"/>
            <w:tcBorders>
              <w:top w:val="single" w:color="auto" w:sz="4" w:space="0"/>
              <w:left w:val="single" w:color="000000" w:sz="4" w:space="0"/>
              <w:bottom w:val="single" w:color="auto" w:sz="4" w:space="0"/>
              <w:right w:val="single" w:color="000000" w:sz="4" w:space="0"/>
            </w:tcBorders>
            <w:vAlign w:val="center"/>
          </w:tcPr>
          <w:p w14:paraId="35F2ACF5">
            <w:pPr>
              <w:widowControl/>
              <w:textAlignment w:val="center"/>
              <w:rPr>
                <w:rFonts w:ascii="宋体" w:hAnsi="宋体" w:cs="宋体"/>
                <w:color w:val="000000"/>
                <w:kern w:val="0"/>
                <w:sz w:val="20"/>
                <w:szCs w:val="20"/>
                <w:lang w:bidi="ar"/>
              </w:rPr>
            </w:pPr>
            <w:r>
              <w:rPr>
                <w:rFonts w:ascii="微软雅黑 Light" w:hAnsi="微软雅黑 Light" w:eastAsia="微软雅黑 Light" w:cs="微软雅黑 Light"/>
                <w:color w:val="000000"/>
                <w:kern w:val="0"/>
                <w:sz w:val="20"/>
                <w:szCs w:val="20"/>
                <w:lang w:bidi="ar"/>
              </w:rPr>
              <w:t>30个免费，超过则3000元/个，</w:t>
            </w:r>
          </w:p>
        </w:tc>
        <w:tc>
          <w:tcPr>
            <w:tcW w:w="936" w:type="dxa"/>
            <w:tcBorders>
              <w:top w:val="single" w:color="auto" w:sz="4" w:space="0"/>
              <w:left w:val="single" w:color="000000" w:sz="4" w:space="0"/>
              <w:bottom w:val="single" w:color="auto" w:sz="4" w:space="0"/>
              <w:right w:val="single" w:color="000000" w:sz="4" w:space="0"/>
            </w:tcBorders>
            <w:shd w:val="clear" w:color="auto" w:fill="FFFFFF"/>
            <w:noWrap/>
            <w:vAlign w:val="center"/>
          </w:tcPr>
          <w:p w14:paraId="45A194F3">
            <w:pPr>
              <w:widowControl/>
              <w:jc w:val="center"/>
              <w:textAlignment w:val="center"/>
              <w:rPr>
                <w:rFonts w:ascii="宋体" w:hAnsi="宋体" w:cs="宋体"/>
                <w:color w:val="000000"/>
                <w:kern w:val="0"/>
                <w:sz w:val="20"/>
                <w:szCs w:val="20"/>
                <w:lang w:bidi="ar"/>
              </w:rPr>
            </w:pPr>
            <w:r>
              <w:rPr>
                <w:rFonts w:ascii="微软雅黑 Light" w:hAnsi="微软雅黑 Light" w:eastAsia="微软雅黑 Light" w:cs="微软雅黑 Light"/>
                <w:color w:val="000000"/>
                <w:kern w:val="0"/>
                <w:sz w:val="20"/>
                <w:szCs w:val="20"/>
                <w:lang w:bidi="ar"/>
              </w:rPr>
              <w:t>个</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5D101D">
            <w:pPr>
              <w:widowControl/>
              <w:jc w:val="center"/>
              <w:textAlignment w:val="center"/>
              <w:rPr>
                <w:rFonts w:ascii="微软雅黑 Light" w:hAnsi="微软雅黑 Light" w:eastAsia="微软雅黑 Light" w:cs="微软雅黑 Light"/>
                <w:color w:val="000000"/>
                <w:kern w:val="0"/>
                <w:sz w:val="20"/>
                <w:szCs w:val="20"/>
                <w:lang w:bidi="ar"/>
              </w:rPr>
            </w:pPr>
            <w:r>
              <w:rPr>
                <w:rFonts w:ascii="微软雅黑 Light" w:hAnsi="微软雅黑 Light" w:eastAsia="微软雅黑 Light" w:cs="微软雅黑 Light"/>
                <w:color w:val="000000"/>
                <w:kern w:val="0"/>
                <w:sz w:val="20"/>
                <w:szCs w:val="20"/>
                <w:lang w:bidi="ar"/>
              </w:rPr>
              <w:t>30</w:t>
            </w:r>
          </w:p>
        </w:tc>
        <w:tc>
          <w:tcPr>
            <w:tcW w:w="133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E2BB0F">
            <w:pPr>
              <w:widowControl/>
              <w:jc w:val="center"/>
              <w:textAlignment w:val="center"/>
              <w:rPr>
                <w:rFonts w:ascii="微软雅黑 Light" w:hAnsi="微软雅黑 Light" w:eastAsia="微软雅黑 Light" w:cs="微软雅黑 Light"/>
                <w:color w:val="000000"/>
                <w:kern w:val="0"/>
                <w:sz w:val="20"/>
                <w:szCs w:val="20"/>
                <w:lang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9EE761">
            <w:pPr>
              <w:spacing w:line="300" w:lineRule="exact"/>
              <w:jc w:val="center"/>
              <w:textAlignment w:val="center"/>
              <w:rPr>
                <w:rFonts w:ascii="微软雅黑" w:hAnsi="微软雅黑" w:eastAsia="微软雅黑" w:cs="微软雅黑"/>
                <w:color w:val="000000"/>
                <w:kern w:val="0"/>
                <w:sz w:val="18"/>
                <w:szCs w:val="18"/>
                <w:lang w:bidi="ar"/>
              </w:rPr>
            </w:pPr>
          </w:p>
        </w:tc>
      </w:tr>
      <w:tr w14:paraId="2D9DFE06">
        <w:tblPrEx>
          <w:tblCellMar>
            <w:top w:w="0" w:type="dxa"/>
            <w:left w:w="108" w:type="dxa"/>
            <w:bottom w:w="0" w:type="dxa"/>
            <w:right w:w="108" w:type="dxa"/>
          </w:tblCellMar>
        </w:tblPrEx>
        <w:trPr>
          <w:trHeight w:val="1907" w:hRule="atLeast"/>
          <w:jc w:val="center"/>
        </w:trPr>
        <w:tc>
          <w:tcPr>
            <w:tcW w:w="665" w:type="dxa"/>
            <w:tcBorders>
              <w:top w:val="single" w:color="000000" w:sz="4" w:space="0"/>
              <w:left w:val="single" w:color="000000" w:sz="4" w:space="0"/>
              <w:bottom w:val="single" w:color="000000" w:sz="4" w:space="0"/>
              <w:right w:val="single" w:color="000000" w:sz="4" w:space="0"/>
            </w:tcBorders>
            <w:noWrap/>
            <w:vAlign w:val="center"/>
          </w:tcPr>
          <w:p w14:paraId="50405B57">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25</w:t>
            </w:r>
          </w:p>
        </w:tc>
        <w:tc>
          <w:tcPr>
            <w:tcW w:w="15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9E9838">
            <w:pPr>
              <w:widowControl/>
              <w:jc w:val="left"/>
              <w:textAlignment w:val="center"/>
              <w:rPr>
                <w:rFonts w:ascii="微软雅黑 Light" w:hAnsi="微软雅黑 Light" w:eastAsia="微软雅黑 Light" w:cs="微软雅黑 Light"/>
                <w:color w:val="000000"/>
                <w:kern w:val="0"/>
                <w:sz w:val="20"/>
                <w:szCs w:val="20"/>
                <w:lang w:bidi="ar"/>
              </w:rPr>
            </w:pPr>
            <w:r>
              <w:rPr>
                <w:rFonts w:ascii="微软雅黑 Light" w:hAnsi="微软雅黑 Light" w:eastAsia="微软雅黑 Light" w:cs="微软雅黑 Light"/>
                <w:color w:val="000000"/>
                <w:kern w:val="0"/>
                <w:sz w:val="20"/>
                <w:szCs w:val="20"/>
                <w:lang w:bidi="ar"/>
              </w:rPr>
              <w:t>商乘实训课程配套教材包</w:t>
            </w:r>
          </w:p>
        </w:tc>
        <w:tc>
          <w:tcPr>
            <w:tcW w:w="1588" w:type="dxa"/>
            <w:tcBorders>
              <w:top w:val="single" w:color="auto" w:sz="4" w:space="0"/>
              <w:left w:val="single" w:color="000000" w:sz="4" w:space="0"/>
              <w:bottom w:val="single" w:color="000000" w:sz="4" w:space="0"/>
              <w:right w:val="single" w:color="000000" w:sz="4" w:space="0"/>
            </w:tcBorders>
            <w:vAlign w:val="center"/>
          </w:tcPr>
          <w:p w14:paraId="3CD40637">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宁德时代定制</w:t>
            </w:r>
          </w:p>
        </w:tc>
        <w:tc>
          <w:tcPr>
            <w:tcW w:w="3210" w:type="dxa"/>
            <w:tcBorders>
              <w:top w:val="single" w:color="auto" w:sz="4" w:space="0"/>
              <w:left w:val="single" w:color="000000" w:sz="4" w:space="0"/>
              <w:bottom w:val="single" w:color="auto" w:sz="4" w:space="0"/>
              <w:right w:val="single" w:color="000000" w:sz="4" w:space="0"/>
            </w:tcBorders>
            <w:vAlign w:val="center"/>
          </w:tcPr>
          <w:p w14:paraId="1B8684F8">
            <w:pPr>
              <w:widowControl/>
              <w:textAlignment w:val="center"/>
              <w:rPr>
                <w:rFonts w:ascii="宋体" w:hAnsi="宋体" w:cs="宋体"/>
                <w:color w:val="000000"/>
                <w:kern w:val="0"/>
                <w:sz w:val="20"/>
                <w:szCs w:val="20"/>
                <w:lang w:bidi="ar"/>
              </w:rPr>
            </w:pPr>
            <w:r>
              <w:rPr>
                <w:rFonts w:ascii="微软雅黑 Light" w:hAnsi="微软雅黑 Light" w:eastAsia="微软雅黑 Light" w:cs="微软雅黑 Light"/>
                <w:color w:val="000000"/>
                <w:kern w:val="0"/>
                <w:sz w:val="20"/>
                <w:szCs w:val="20"/>
                <w:lang w:bidi="ar"/>
              </w:rPr>
              <w:t>课程包</w:t>
            </w:r>
          </w:p>
        </w:tc>
        <w:tc>
          <w:tcPr>
            <w:tcW w:w="936" w:type="dxa"/>
            <w:tcBorders>
              <w:top w:val="single" w:color="auto" w:sz="4" w:space="0"/>
              <w:left w:val="single" w:color="000000" w:sz="4" w:space="0"/>
              <w:bottom w:val="single" w:color="auto" w:sz="4" w:space="0"/>
              <w:right w:val="single" w:color="000000" w:sz="4" w:space="0"/>
            </w:tcBorders>
            <w:shd w:val="clear" w:color="auto" w:fill="FFFFFF"/>
            <w:noWrap/>
            <w:vAlign w:val="center"/>
          </w:tcPr>
          <w:p w14:paraId="43090BFB">
            <w:pPr>
              <w:widowControl/>
              <w:jc w:val="center"/>
              <w:textAlignment w:val="center"/>
              <w:rPr>
                <w:rFonts w:ascii="宋体" w:hAnsi="宋体" w:cs="宋体"/>
                <w:color w:val="000000"/>
                <w:kern w:val="0"/>
                <w:sz w:val="20"/>
                <w:szCs w:val="20"/>
                <w:lang w:bidi="ar"/>
              </w:rPr>
            </w:pPr>
            <w:r>
              <w:rPr>
                <w:rFonts w:ascii="微软雅黑 Light" w:hAnsi="微软雅黑 Light" w:eastAsia="微软雅黑 Light" w:cs="微软雅黑 Light"/>
                <w:color w:val="000000"/>
                <w:kern w:val="0"/>
                <w:sz w:val="20"/>
                <w:szCs w:val="20"/>
                <w:lang w:bidi="ar"/>
              </w:rPr>
              <w:t>套</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A6F9C6">
            <w:pPr>
              <w:widowControl/>
              <w:jc w:val="center"/>
              <w:textAlignment w:val="center"/>
              <w:rPr>
                <w:rFonts w:ascii="微软雅黑 Light" w:hAnsi="微软雅黑 Light" w:eastAsia="微软雅黑 Light" w:cs="微软雅黑 Light"/>
                <w:color w:val="000000"/>
                <w:kern w:val="0"/>
                <w:sz w:val="20"/>
                <w:szCs w:val="20"/>
                <w:lang w:bidi="ar"/>
              </w:rPr>
            </w:pPr>
            <w:r>
              <w:rPr>
                <w:rFonts w:ascii="微软雅黑 Light" w:hAnsi="微软雅黑 Light" w:eastAsia="微软雅黑 Light" w:cs="微软雅黑 Light"/>
                <w:color w:val="000000"/>
                <w:kern w:val="0"/>
                <w:sz w:val="20"/>
                <w:szCs w:val="20"/>
                <w:lang w:bidi="ar"/>
              </w:rPr>
              <w:t>1</w:t>
            </w:r>
          </w:p>
        </w:tc>
        <w:tc>
          <w:tcPr>
            <w:tcW w:w="133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39FBD4">
            <w:pPr>
              <w:widowControl/>
              <w:jc w:val="center"/>
              <w:textAlignment w:val="center"/>
              <w:rPr>
                <w:rFonts w:ascii="微软雅黑 Light" w:hAnsi="微软雅黑 Light" w:eastAsia="微软雅黑 Light" w:cs="微软雅黑 Light"/>
                <w:color w:val="000000"/>
                <w:kern w:val="0"/>
                <w:sz w:val="20"/>
                <w:szCs w:val="20"/>
                <w:lang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20DB6F">
            <w:pPr>
              <w:spacing w:line="300" w:lineRule="exact"/>
              <w:jc w:val="center"/>
              <w:textAlignment w:val="center"/>
              <w:rPr>
                <w:rFonts w:ascii="微软雅黑" w:hAnsi="微软雅黑" w:eastAsia="微软雅黑" w:cs="微软雅黑"/>
                <w:color w:val="000000"/>
                <w:kern w:val="0"/>
                <w:sz w:val="18"/>
                <w:szCs w:val="18"/>
                <w:lang w:bidi="ar"/>
              </w:rPr>
            </w:pPr>
          </w:p>
        </w:tc>
      </w:tr>
      <w:tr w14:paraId="28F3D1BF">
        <w:tblPrEx>
          <w:tblCellMar>
            <w:top w:w="0" w:type="dxa"/>
            <w:left w:w="108" w:type="dxa"/>
            <w:bottom w:w="0" w:type="dxa"/>
            <w:right w:w="108" w:type="dxa"/>
          </w:tblCellMar>
        </w:tblPrEx>
        <w:trPr>
          <w:trHeight w:val="1907" w:hRule="atLeast"/>
          <w:jc w:val="center"/>
        </w:trPr>
        <w:tc>
          <w:tcPr>
            <w:tcW w:w="665" w:type="dxa"/>
            <w:tcBorders>
              <w:top w:val="single" w:color="000000" w:sz="4" w:space="0"/>
              <w:left w:val="single" w:color="000000" w:sz="4" w:space="0"/>
              <w:bottom w:val="single" w:color="000000" w:sz="4" w:space="0"/>
              <w:right w:val="single" w:color="000000" w:sz="4" w:space="0"/>
            </w:tcBorders>
            <w:noWrap/>
            <w:vAlign w:val="center"/>
          </w:tcPr>
          <w:p w14:paraId="5364F8A7">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26</w:t>
            </w:r>
          </w:p>
        </w:tc>
        <w:tc>
          <w:tcPr>
            <w:tcW w:w="15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A41188">
            <w:pPr>
              <w:widowControl/>
              <w:jc w:val="left"/>
              <w:textAlignment w:val="center"/>
              <w:rPr>
                <w:rFonts w:ascii="微软雅黑 Light" w:hAnsi="微软雅黑 Light" w:eastAsia="微软雅黑 Light" w:cs="微软雅黑 Light"/>
                <w:color w:val="000000"/>
                <w:kern w:val="0"/>
                <w:sz w:val="20"/>
                <w:szCs w:val="20"/>
                <w:lang w:bidi="ar"/>
              </w:rPr>
            </w:pPr>
            <w:r>
              <w:rPr>
                <w:rFonts w:ascii="微软雅黑 Light" w:hAnsi="微软雅黑 Light" w:eastAsia="微软雅黑 Light" w:cs="微软雅黑 Light"/>
                <w:color w:val="000000"/>
                <w:kern w:val="0"/>
                <w:sz w:val="20"/>
                <w:szCs w:val="20"/>
                <w:lang w:bidi="ar"/>
              </w:rPr>
              <w:t>宁德时代后市场创新人才培养基地授牌</w:t>
            </w:r>
          </w:p>
        </w:tc>
        <w:tc>
          <w:tcPr>
            <w:tcW w:w="1588" w:type="dxa"/>
            <w:tcBorders>
              <w:top w:val="single" w:color="auto" w:sz="4" w:space="0"/>
              <w:left w:val="single" w:color="000000" w:sz="4" w:space="0"/>
              <w:bottom w:val="single" w:color="000000" w:sz="4" w:space="0"/>
              <w:right w:val="single" w:color="000000" w:sz="4" w:space="0"/>
            </w:tcBorders>
            <w:vAlign w:val="center"/>
          </w:tcPr>
          <w:p w14:paraId="68437C0B">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宁德时代定制</w:t>
            </w:r>
          </w:p>
        </w:tc>
        <w:tc>
          <w:tcPr>
            <w:tcW w:w="3210" w:type="dxa"/>
            <w:tcBorders>
              <w:top w:val="single" w:color="auto" w:sz="4" w:space="0"/>
              <w:left w:val="single" w:color="000000" w:sz="4" w:space="0"/>
              <w:bottom w:val="single" w:color="auto" w:sz="4" w:space="0"/>
              <w:right w:val="single" w:color="000000" w:sz="4" w:space="0"/>
            </w:tcBorders>
            <w:vAlign w:val="center"/>
          </w:tcPr>
          <w:p w14:paraId="6D829E98">
            <w:pPr>
              <w:widowControl/>
              <w:textAlignment w:val="center"/>
              <w:rPr>
                <w:rFonts w:ascii="宋体" w:hAnsi="宋体" w:cs="宋体"/>
                <w:color w:val="000000"/>
                <w:kern w:val="0"/>
                <w:sz w:val="20"/>
                <w:szCs w:val="20"/>
                <w:lang w:bidi="ar"/>
              </w:rPr>
            </w:pPr>
            <w:r>
              <w:rPr>
                <w:rFonts w:ascii="微软雅黑 Light" w:hAnsi="微软雅黑 Light" w:eastAsia="微软雅黑 Light" w:cs="微软雅黑 Light"/>
                <w:color w:val="000000"/>
                <w:kern w:val="0"/>
                <w:sz w:val="20"/>
                <w:szCs w:val="20"/>
                <w:lang w:bidi="ar"/>
              </w:rPr>
              <w:t>授权</w:t>
            </w:r>
          </w:p>
        </w:tc>
        <w:tc>
          <w:tcPr>
            <w:tcW w:w="936" w:type="dxa"/>
            <w:tcBorders>
              <w:top w:val="single" w:color="auto" w:sz="4" w:space="0"/>
              <w:left w:val="single" w:color="000000" w:sz="4" w:space="0"/>
              <w:bottom w:val="single" w:color="auto" w:sz="4" w:space="0"/>
              <w:right w:val="single" w:color="000000" w:sz="4" w:space="0"/>
            </w:tcBorders>
            <w:shd w:val="clear" w:color="auto" w:fill="FFFFFF"/>
            <w:noWrap/>
            <w:vAlign w:val="center"/>
          </w:tcPr>
          <w:p w14:paraId="28B2B041">
            <w:pPr>
              <w:widowControl/>
              <w:jc w:val="center"/>
              <w:textAlignment w:val="center"/>
              <w:rPr>
                <w:rFonts w:ascii="宋体" w:hAnsi="宋体" w:cs="宋体"/>
                <w:color w:val="000000"/>
                <w:kern w:val="0"/>
                <w:sz w:val="20"/>
                <w:szCs w:val="20"/>
                <w:lang w:bidi="ar"/>
              </w:rPr>
            </w:pPr>
            <w:r>
              <w:rPr>
                <w:rFonts w:ascii="微软雅黑 Light" w:hAnsi="微软雅黑 Light" w:eastAsia="微软雅黑 Light" w:cs="微软雅黑 Light"/>
                <w:color w:val="000000"/>
                <w:kern w:val="0"/>
                <w:sz w:val="20"/>
                <w:szCs w:val="20"/>
                <w:lang w:bidi="ar"/>
              </w:rPr>
              <w:t>套</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CDFFF5">
            <w:pPr>
              <w:widowControl/>
              <w:jc w:val="center"/>
              <w:textAlignment w:val="center"/>
              <w:rPr>
                <w:rFonts w:ascii="微软雅黑 Light" w:hAnsi="微软雅黑 Light" w:eastAsia="微软雅黑 Light" w:cs="微软雅黑 Light"/>
                <w:color w:val="000000"/>
                <w:kern w:val="0"/>
                <w:sz w:val="20"/>
                <w:szCs w:val="20"/>
                <w:lang w:bidi="ar"/>
              </w:rPr>
            </w:pPr>
            <w:r>
              <w:rPr>
                <w:rFonts w:ascii="微软雅黑 Light" w:hAnsi="微软雅黑 Light" w:eastAsia="微软雅黑 Light" w:cs="微软雅黑 Light"/>
                <w:color w:val="000000"/>
                <w:kern w:val="0"/>
                <w:sz w:val="20"/>
                <w:szCs w:val="20"/>
                <w:lang w:bidi="ar"/>
              </w:rPr>
              <w:t>1</w:t>
            </w:r>
          </w:p>
        </w:tc>
        <w:tc>
          <w:tcPr>
            <w:tcW w:w="133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1E7069">
            <w:pPr>
              <w:widowControl/>
              <w:jc w:val="center"/>
              <w:textAlignment w:val="center"/>
              <w:rPr>
                <w:rFonts w:ascii="微软雅黑 Light" w:hAnsi="微软雅黑 Light" w:eastAsia="微软雅黑 Light" w:cs="微软雅黑 Light"/>
                <w:color w:val="000000"/>
                <w:kern w:val="0"/>
                <w:sz w:val="20"/>
                <w:szCs w:val="20"/>
                <w:lang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5DB713">
            <w:pPr>
              <w:spacing w:line="300" w:lineRule="exact"/>
              <w:jc w:val="center"/>
              <w:textAlignment w:val="center"/>
              <w:rPr>
                <w:rFonts w:ascii="微软雅黑" w:hAnsi="微软雅黑" w:eastAsia="微软雅黑" w:cs="微软雅黑"/>
                <w:color w:val="000000"/>
                <w:kern w:val="0"/>
                <w:sz w:val="18"/>
                <w:szCs w:val="18"/>
                <w:lang w:bidi="ar"/>
              </w:rPr>
            </w:pPr>
          </w:p>
        </w:tc>
      </w:tr>
      <w:tr w14:paraId="5D502928">
        <w:tblPrEx>
          <w:tblCellMar>
            <w:top w:w="0" w:type="dxa"/>
            <w:left w:w="108" w:type="dxa"/>
            <w:bottom w:w="0" w:type="dxa"/>
            <w:right w:w="108" w:type="dxa"/>
          </w:tblCellMar>
        </w:tblPrEx>
        <w:trPr>
          <w:trHeight w:val="1907" w:hRule="atLeast"/>
          <w:jc w:val="center"/>
        </w:trPr>
        <w:tc>
          <w:tcPr>
            <w:tcW w:w="665" w:type="dxa"/>
            <w:tcBorders>
              <w:top w:val="single" w:color="000000" w:sz="4" w:space="0"/>
              <w:left w:val="single" w:color="000000" w:sz="4" w:space="0"/>
              <w:bottom w:val="single" w:color="000000" w:sz="4" w:space="0"/>
              <w:right w:val="single" w:color="000000" w:sz="4" w:space="0"/>
            </w:tcBorders>
            <w:noWrap/>
            <w:vAlign w:val="center"/>
          </w:tcPr>
          <w:p w14:paraId="4634587B">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27</w:t>
            </w:r>
          </w:p>
        </w:tc>
        <w:tc>
          <w:tcPr>
            <w:tcW w:w="15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80D2AE">
            <w:pPr>
              <w:widowControl/>
              <w:jc w:val="left"/>
              <w:textAlignment w:val="center"/>
              <w:rPr>
                <w:rFonts w:ascii="微软雅黑 Light" w:hAnsi="微软雅黑 Light" w:eastAsia="微软雅黑 Light" w:cs="微软雅黑 Light"/>
                <w:color w:val="000000"/>
                <w:kern w:val="0"/>
                <w:sz w:val="20"/>
                <w:szCs w:val="20"/>
                <w:lang w:bidi="ar"/>
              </w:rPr>
            </w:pPr>
            <w:r>
              <w:rPr>
                <w:rFonts w:ascii="微软雅黑 Light" w:hAnsi="微软雅黑 Light" w:eastAsia="微软雅黑 Light" w:cs="微软雅黑 Light"/>
                <w:color w:val="000000"/>
                <w:kern w:val="0"/>
                <w:sz w:val="20"/>
                <w:szCs w:val="20"/>
                <w:lang w:bidi="ar"/>
              </w:rPr>
              <w:t>技能考试及证书</w:t>
            </w:r>
          </w:p>
        </w:tc>
        <w:tc>
          <w:tcPr>
            <w:tcW w:w="1588" w:type="dxa"/>
            <w:tcBorders>
              <w:top w:val="single" w:color="auto" w:sz="4" w:space="0"/>
              <w:left w:val="single" w:color="000000" w:sz="4" w:space="0"/>
              <w:bottom w:val="single" w:color="000000" w:sz="4" w:space="0"/>
              <w:right w:val="single" w:color="000000" w:sz="4" w:space="0"/>
            </w:tcBorders>
            <w:vAlign w:val="center"/>
          </w:tcPr>
          <w:p w14:paraId="65B4D8C1">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宁德时代定制</w:t>
            </w:r>
          </w:p>
        </w:tc>
        <w:tc>
          <w:tcPr>
            <w:tcW w:w="3210" w:type="dxa"/>
            <w:tcBorders>
              <w:top w:val="single" w:color="auto" w:sz="4" w:space="0"/>
              <w:left w:val="single" w:color="000000" w:sz="4" w:space="0"/>
              <w:bottom w:val="single" w:color="auto" w:sz="4" w:space="0"/>
              <w:right w:val="single" w:color="000000" w:sz="4" w:space="0"/>
            </w:tcBorders>
            <w:vAlign w:val="center"/>
          </w:tcPr>
          <w:p w14:paraId="553FCDFF">
            <w:pPr>
              <w:widowControl/>
              <w:textAlignment w:val="center"/>
              <w:rPr>
                <w:rFonts w:ascii="宋体" w:hAnsi="宋体" w:cs="宋体"/>
                <w:color w:val="000000"/>
                <w:kern w:val="0"/>
                <w:sz w:val="20"/>
                <w:szCs w:val="20"/>
                <w:lang w:bidi="ar"/>
              </w:rPr>
            </w:pPr>
            <w:r>
              <w:rPr>
                <w:rFonts w:ascii="微软雅黑 Light" w:hAnsi="微软雅黑 Light" w:eastAsia="微软雅黑 Light" w:cs="微软雅黑 Light"/>
                <w:color w:val="000000"/>
                <w:kern w:val="0"/>
                <w:sz w:val="20"/>
                <w:szCs w:val="20"/>
                <w:lang w:bidi="ar"/>
              </w:rPr>
              <w:t>30个免费，超过则1000元/人，</w:t>
            </w:r>
          </w:p>
        </w:tc>
        <w:tc>
          <w:tcPr>
            <w:tcW w:w="936" w:type="dxa"/>
            <w:tcBorders>
              <w:top w:val="single" w:color="auto" w:sz="4" w:space="0"/>
              <w:left w:val="single" w:color="000000" w:sz="4" w:space="0"/>
              <w:bottom w:val="single" w:color="auto" w:sz="4" w:space="0"/>
              <w:right w:val="single" w:color="000000" w:sz="4" w:space="0"/>
            </w:tcBorders>
            <w:shd w:val="clear" w:color="auto" w:fill="FFFFFF"/>
            <w:noWrap/>
            <w:vAlign w:val="center"/>
          </w:tcPr>
          <w:p w14:paraId="4FC748F2">
            <w:pPr>
              <w:widowControl/>
              <w:jc w:val="center"/>
              <w:textAlignment w:val="center"/>
              <w:rPr>
                <w:rFonts w:ascii="宋体" w:hAnsi="宋体" w:cs="宋体"/>
                <w:color w:val="000000"/>
                <w:kern w:val="0"/>
                <w:sz w:val="20"/>
                <w:szCs w:val="20"/>
                <w:lang w:bidi="ar"/>
              </w:rPr>
            </w:pPr>
            <w:r>
              <w:rPr>
                <w:rFonts w:ascii="微软雅黑 Light" w:hAnsi="微软雅黑 Light" w:eastAsia="微软雅黑 Light" w:cs="微软雅黑 Light"/>
                <w:color w:val="000000"/>
                <w:kern w:val="0"/>
                <w:sz w:val="20"/>
                <w:szCs w:val="20"/>
                <w:lang w:bidi="ar"/>
              </w:rPr>
              <w:t>人</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775094">
            <w:pPr>
              <w:widowControl/>
              <w:jc w:val="center"/>
              <w:textAlignment w:val="center"/>
              <w:rPr>
                <w:rFonts w:ascii="微软雅黑 Light" w:hAnsi="微软雅黑 Light" w:eastAsia="微软雅黑 Light" w:cs="微软雅黑 Light"/>
                <w:color w:val="000000"/>
                <w:kern w:val="0"/>
                <w:sz w:val="20"/>
                <w:szCs w:val="20"/>
                <w:lang w:bidi="ar"/>
              </w:rPr>
            </w:pPr>
            <w:r>
              <w:rPr>
                <w:rFonts w:ascii="微软雅黑 Light" w:hAnsi="微软雅黑 Light" w:eastAsia="微软雅黑 Light" w:cs="微软雅黑 Light"/>
                <w:color w:val="000000"/>
                <w:kern w:val="0"/>
                <w:sz w:val="20"/>
                <w:szCs w:val="20"/>
                <w:lang w:bidi="ar"/>
              </w:rPr>
              <w:t>30</w:t>
            </w:r>
          </w:p>
        </w:tc>
        <w:tc>
          <w:tcPr>
            <w:tcW w:w="133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AF2B71">
            <w:pPr>
              <w:widowControl/>
              <w:jc w:val="center"/>
              <w:textAlignment w:val="center"/>
              <w:rPr>
                <w:rFonts w:ascii="微软雅黑 Light" w:hAnsi="微软雅黑 Light" w:eastAsia="微软雅黑 Light" w:cs="微软雅黑 Light"/>
                <w:color w:val="000000"/>
                <w:kern w:val="0"/>
                <w:sz w:val="20"/>
                <w:szCs w:val="20"/>
                <w:lang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F691F8">
            <w:pPr>
              <w:spacing w:line="300" w:lineRule="exact"/>
              <w:jc w:val="center"/>
              <w:textAlignment w:val="center"/>
              <w:rPr>
                <w:rFonts w:ascii="微软雅黑" w:hAnsi="微软雅黑" w:eastAsia="微软雅黑" w:cs="微软雅黑"/>
                <w:color w:val="000000"/>
                <w:kern w:val="0"/>
                <w:sz w:val="18"/>
                <w:szCs w:val="18"/>
                <w:lang w:bidi="ar"/>
              </w:rPr>
            </w:pPr>
          </w:p>
        </w:tc>
      </w:tr>
      <w:tr w14:paraId="77044D0D">
        <w:tblPrEx>
          <w:tblCellMar>
            <w:top w:w="0" w:type="dxa"/>
            <w:left w:w="108" w:type="dxa"/>
            <w:bottom w:w="0" w:type="dxa"/>
            <w:right w:w="108" w:type="dxa"/>
          </w:tblCellMar>
        </w:tblPrEx>
        <w:trPr>
          <w:trHeight w:val="1907" w:hRule="atLeast"/>
          <w:jc w:val="center"/>
        </w:trPr>
        <w:tc>
          <w:tcPr>
            <w:tcW w:w="665" w:type="dxa"/>
            <w:tcBorders>
              <w:top w:val="single" w:color="000000" w:sz="4" w:space="0"/>
              <w:left w:val="single" w:color="000000" w:sz="4" w:space="0"/>
              <w:bottom w:val="single" w:color="000000" w:sz="4" w:space="0"/>
              <w:right w:val="single" w:color="000000" w:sz="4" w:space="0"/>
            </w:tcBorders>
            <w:noWrap/>
            <w:vAlign w:val="center"/>
          </w:tcPr>
          <w:p w14:paraId="3ED4969B">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28</w:t>
            </w:r>
          </w:p>
        </w:tc>
        <w:tc>
          <w:tcPr>
            <w:tcW w:w="15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9A223A">
            <w:pPr>
              <w:widowControl/>
              <w:jc w:val="left"/>
              <w:textAlignment w:val="center"/>
              <w:rPr>
                <w:rFonts w:ascii="微软雅黑 Light" w:hAnsi="微软雅黑 Light" w:eastAsia="微软雅黑 Light" w:cs="微软雅黑 Light"/>
                <w:color w:val="000000"/>
                <w:kern w:val="0"/>
                <w:sz w:val="20"/>
                <w:szCs w:val="20"/>
                <w:lang w:bidi="ar"/>
              </w:rPr>
            </w:pPr>
            <w:r>
              <w:rPr>
                <w:rFonts w:ascii="微软雅黑 Light" w:hAnsi="微软雅黑 Light" w:eastAsia="微软雅黑 Light" w:cs="微软雅黑 Light"/>
                <w:color w:val="000000"/>
                <w:kern w:val="0"/>
                <w:sz w:val="20"/>
                <w:szCs w:val="20"/>
                <w:lang w:bidi="ar"/>
              </w:rPr>
              <w:t>宁家服务培训基地现场培训　</w:t>
            </w:r>
          </w:p>
        </w:tc>
        <w:tc>
          <w:tcPr>
            <w:tcW w:w="1588" w:type="dxa"/>
            <w:tcBorders>
              <w:top w:val="single" w:color="auto" w:sz="4" w:space="0"/>
              <w:left w:val="single" w:color="000000" w:sz="4" w:space="0"/>
              <w:bottom w:val="single" w:color="000000" w:sz="4" w:space="0"/>
              <w:right w:val="single" w:color="000000" w:sz="4" w:space="0"/>
            </w:tcBorders>
            <w:vAlign w:val="center"/>
          </w:tcPr>
          <w:p w14:paraId="56CB0417">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宁德时代定制</w:t>
            </w:r>
          </w:p>
        </w:tc>
        <w:tc>
          <w:tcPr>
            <w:tcW w:w="3210" w:type="dxa"/>
            <w:tcBorders>
              <w:top w:val="single" w:color="auto" w:sz="4" w:space="0"/>
              <w:left w:val="single" w:color="000000" w:sz="4" w:space="0"/>
              <w:bottom w:val="single" w:color="auto" w:sz="4" w:space="0"/>
              <w:right w:val="single" w:color="000000" w:sz="4" w:space="0"/>
            </w:tcBorders>
            <w:vAlign w:val="center"/>
          </w:tcPr>
          <w:p w14:paraId="6D4779E4">
            <w:pPr>
              <w:widowControl/>
              <w:textAlignment w:val="center"/>
              <w:rPr>
                <w:rFonts w:ascii="宋体" w:hAnsi="宋体" w:cs="宋体"/>
                <w:color w:val="000000"/>
                <w:kern w:val="0"/>
                <w:sz w:val="20"/>
                <w:szCs w:val="20"/>
                <w:lang w:bidi="ar"/>
              </w:rPr>
            </w:pPr>
            <w:r>
              <w:rPr>
                <w:rFonts w:ascii="微软雅黑 Light" w:hAnsi="微软雅黑 Light" w:eastAsia="微软雅黑 Light" w:cs="微软雅黑 Light"/>
                <w:color w:val="000000"/>
                <w:kern w:val="0"/>
                <w:sz w:val="20"/>
                <w:szCs w:val="20"/>
                <w:lang w:bidi="ar"/>
              </w:rPr>
              <w:t>4个免费，超过则5000元/人，</w:t>
            </w:r>
          </w:p>
        </w:tc>
        <w:tc>
          <w:tcPr>
            <w:tcW w:w="936" w:type="dxa"/>
            <w:tcBorders>
              <w:top w:val="single" w:color="auto" w:sz="4" w:space="0"/>
              <w:left w:val="single" w:color="000000" w:sz="4" w:space="0"/>
              <w:bottom w:val="single" w:color="auto" w:sz="4" w:space="0"/>
              <w:right w:val="single" w:color="000000" w:sz="4" w:space="0"/>
            </w:tcBorders>
            <w:shd w:val="clear" w:color="auto" w:fill="FFFFFF"/>
            <w:noWrap/>
            <w:vAlign w:val="center"/>
          </w:tcPr>
          <w:p w14:paraId="2340AFC4">
            <w:pPr>
              <w:widowControl/>
              <w:jc w:val="center"/>
              <w:textAlignment w:val="center"/>
              <w:rPr>
                <w:rFonts w:ascii="宋体" w:hAnsi="宋体" w:cs="宋体"/>
                <w:color w:val="000000"/>
                <w:kern w:val="0"/>
                <w:sz w:val="20"/>
                <w:szCs w:val="20"/>
                <w:lang w:bidi="ar"/>
              </w:rPr>
            </w:pPr>
            <w:r>
              <w:rPr>
                <w:rFonts w:ascii="微软雅黑 Light" w:hAnsi="微软雅黑 Light" w:eastAsia="微软雅黑 Light" w:cs="微软雅黑 Light"/>
                <w:color w:val="000000"/>
                <w:kern w:val="0"/>
                <w:sz w:val="20"/>
                <w:szCs w:val="20"/>
                <w:lang w:bidi="ar"/>
              </w:rPr>
              <w:t>套</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DED171">
            <w:pPr>
              <w:widowControl/>
              <w:jc w:val="center"/>
              <w:textAlignment w:val="center"/>
              <w:rPr>
                <w:rFonts w:ascii="微软雅黑 Light" w:hAnsi="微软雅黑 Light" w:eastAsia="微软雅黑 Light" w:cs="微软雅黑 Light"/>
                <w:color w:val="000000"/>
                <w:kern w:val="0"/>
                <w:sz w:val="20"/>
                <w:szCs w:val="20"/>
                <w:lang w:bidi="ar"/>
              </w:rPr>
            </w:pPr>
            <w:r>
              <w:rPr>
                <w:rFonts w:ascii="微软雅黑 Light" w:hAnsi="微软雅黑 Light" w:eastAsia="微软雅黑 Light" w:cs="微软雅黑 Light"/>
                <w:color w:val="000000"/>
                <w:kern w:val="0"/>
                <w:sz w:val="20"/>
                <w:szCs w:val="20"/>
                <w:lang w:bidi="ar"/>
              </w:rPr>
              <w:t>4</w:t>
            </w:r>
          </w:p>
        </w:tc>
        <w:tc>
          <w:tcPr>
            <w:tcW w:w="133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7E6366">
            <w:pPr>
              <w:widowControl/>
              <w:jc w:val="center"/>
              <w:textAlignment w:val="center"/>
              <w:rPr>
                <w:rFonts w:ascii="微软雅黑 Light" w:hAnsi="微软雅黑 Light" w:eastAsia="微软雅黑 Light" w:cs="微软雅黑 Light"/>
                <w:color w:val="000000"/>
                <w:kern w:val="0"/>
                <w:sz w:val="20"/>
                <w:szCs w:val="20"/>
                <w:lang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93F66">
            <w:pPr>
              <w:spacing w:line="300" w:lineRule="exact"/>
              <w:jc w:val="center"/>
              <w:textAlignment w:val="center"/>
              <w:rPr>
                <w:rFonts w:ascii="微软雅黑" w:hAnsi="微软雅黑" w:eastAsia="微软雅黑" w:cs="微软雅黑"/>
                <w:color w:val="000000"/>
                <w:kern w:val="0"/>
                <w:sz w:val="18"/>
                <w:szCs w:val="18"/>
                <w:lang w:bidi="ar"/>
              </w:rPr>
            </w:pPr>
          </w:p>
        </w:tc>
      </w:tr>
      <w:tr w14:paraId="069F9787">
        <w:tblPrEx>
          <w:tblCellMar>
            <w:top w:w="0" w:type="dxa"/>
            <w:left w:w="108" w:type="dxa"/>
            <w:bottom w:w="0" w:type="dxa"/>
            <w:right w:w="108" w:type="dxa"/>
          </w:tblCellMar>
        </w:tblPrEx>
        <w:trPr>
          <w:trHeight w:val="1907" w:hRule="atLeast"/>
          <w:jc w:val="center"/>
        </w:trPr>
        <w:tc>
          <w:tcPr>
            <w:tcW w:w="665" w:type="dxa"/>
            <w:tcBorders>
              <w:top w:val="single" w:color="000000" w:sz="4" w:space="0"/>
              <w:left w:val="single" w:color="000000" w:sz="4" w:space="0"/>
              <w:bottom w:val="single" w:color="000000" w:sz="4" w:space="0"/>
              <w:right w:val="single" w:color="000000" w:sz="4" w:space="0"/>
            </w:tcBorders>
            <w:noWrap/>
            <w:vAlign w:val="center"/>
          </w:tcPr>
          <w:p w14:paraId="5EEBB4AC">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29</w:t>
            </w:r>
          </w:p>
        </w:tc>
        <w:tc>
          <w:tcPr>
            <w:tcW w:w="15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9F4654">
            <w:pPr>
              <w:widowControl/>
              <w:jc w:val="left"/>
              <w:textAlignment w:val="center"/>
              <w:rPr>
                <w:rFonts w:ascii="微软雅黑 Light" w:hAnsi="微软雅黑 Light" w:eastAsia="微软雅黑 Light" w:cs="微软雅黑 Light"/>
                <w:color w:val="000000"/>
                <w:kern w:val="0"/>
                <w:sz w:val="20"/>
                <w:szCs w:val="20"/>
                <w:lang w:bidi="ar"/>
              </w:rPr>
            </w:pPr>
            <w:r>
              <w:rPr>
                <w:rFonts w:ascii="微软雅黑 Light" w:hAnsi="微软雅黑 Light" w:eastAsia="微软雅黑 Light" w:cs="微软雅黑 Light"/>
                <w:color w:val="000000"/>
                <w:kern w:val="0"/>
                <w:sz w:val="20"/>
                <w:szCs w:val="20"/>
                <w:lang w:bidi="ar"/>
              </w:rPr>
              <w:t>现场检查及教学帮扶</w:t>
            </w:r>
          </w:p>
        </w:tc>
        <w:tc>
          <w:tcPr>
            <w:tcW w:w="1588" w:type="dxa"/>
            <w:tcBorders>
              <w:top w:val="single" w:color="auto" w:sz="4" w:space="0"/>
              <w:left w:val="single" w:color="000000" w:sz="4" w:space="0"/>
              <w:bottom w:val="single" w:color="000000" w:sz="4" w:space="0"/>
              <w:right w:val="single" w:color="000000" w:sz="4" w:space="0"/>
            </w:tcBorders>
            <w:vAlign w:val="center"/>
          </w:tcPr>
          <w:p w14:paraId="71A06454">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宁德时代定制</w:t>
            </w:r>
          </w:p>
        </w:tc>
        <w:tc>
          <w:tcPr>
            <w:tcW w:w="3210" w:type="dxa"/>
            <w:tcBorders>
              <w:top w:val="single" w:color="auto" w:sz="4" w:space="0"/>
              <w:left w:val="single" w:color="000000" w:sz="4" w:space="0"/>
              <w:bottom w:val="single" w:color="auto" w:sz="4" w:space="0"/>
              <w:right w:val="single" w:color="000000" w:sz="4" w:space="0"/>
            </w:tcBorders>
            <w:vAlign w:val="center"/>
          </w:tcPr>
          <w:p w14:paraId="5D1080A9">
            <w:pPr>
              <w:widowControl/>
              <w:textAlignment w:val="center"/>
              <w:rPr>
                <w:rFonts w:ascii="宋体" w:hAnsi="宋体" w:cs="宋体"/>
                <w:color w:val="000000"/>
                <w:kern w:val="0"/>
                <w:sz w:val="20"/>
                <w:szCs w:val="20"/>
                <w:lang w:bidi="ar"/>
              </w:rPr>
            </w:pPr>
            <w:r>
              <w:rPr>
                <w:rFonts w:ascii="微软雅黑 Light" w:hAnsi="微软雅黑 Light" w:eastAsia="微软雅黑 Light" w:cs="微软雅黑 Light"/>
                <w:color w:val="000000"/>
                <w:kern w:val="0"/>
                <w:sz w:val="20"/>
                <w:szCs w:val="20"/>
                <w:lang w:bidi="ar"/>
              </w:rPr>
              <w:t>现场帮扶</w:t>
            </w:r>
          </w:p>
        </w:tc>
        <w:tc>
          <w:tcPr>
            <w:tcW w:w="936" w:type="dxa"/>
            <w:tcBorders>
              <w:top w:val="single" w:color="auto" w:sz="4" w:space="0"/>
              <w:left w:val="single" w:color="000000" w:sz="4" w:space="0"/>
              <w:bottom w:val="single" w:color="auto" w:sz="4" w:space="0"/>
              <w:right w:val="single" w:color="000000" w:sz="4" w:space="0"/>
            </w:tcBorders>
            <w:shd w:val="clear" w:color="auto" w:fill="FFFFFF"/>
            <w:noWrap/>
            <w:vAlign w:val="center"/>
          </w:tcPr>
          <w:p w14:paraId="624BF174">
            <w:pPr>
              <w:widowControl/>
              <w:jc w:val="center"/>
              <w:textAlignment w:val="center"/>
              <w:rPr>
                <w:rFonts w:ascii="宋体" w:hAnsi="宋体" w:cs="宋体"/>
                <w:color w:val="000000"/>
                <w:kern w:val="0"/>
                <w:sz w:val="20"/>
                <w:szCs w:val="20"/>
                <w:lang w:bidi="ar"/>
              </w:rPr>
            </w:pPr>
            <w:r>
              <w:rPr>
                <w:rFonts w:ascii="微软雅黑 Light" w:hAnsi="微软雅黑 Light" w:eastAsia="微软雅黑 Light" w:cs="微软雅黑 Light"/>
                <w:color w:val="000000"/>
                <w:kern w:val="0"/>
                <w:sz w:val="20"/>
                <w:szCs w:val="20"/>
                <w:lang w:bidi="ar"/>
              </w:rPr>
              <w:t>套</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D02CDE">
            <w:pPr>
              <w:widowControl/>
              <w:jc w:val="center"/>
              <w:textAlignment w:val="center"/>
              <w:rPr>
                <w:rFonts w:ascii="微软雅黑 Light" w:hAnsi="微软雅黑 Light" w:eastAsia="微软雅黑 Light" w:cs="微软雅黑 Light"/>
                <w:color w:val="000000"/>
                <w:kern w:val="0"/>
                <w:sz w:val="20"/>
                <w:szCs w:val="20"/>
                <w:lang w:bidi="ar"/>
              </w:rPr>
            </w:pPr>
            <w:r>
              <w:rPr>
                <w:rFonts w:ascii="微软雅黑 Light" w:hAnsi="微软雅黑 Light" w:eastAsia="微软雅黑 Light" w:cs="微软雅黑 Light"/>
                <w:color w:val="000000"/>
                <w:kern w:val="0"/>
                <w:sz w:val="20"/>
                <w:szCs w:val="20"/>
                <w:lang w:bidi="ar"/>
              </w:rPr>
              <w:t>1</w:t>
            </w:r>
          </w:p>
        </w:tc>
        <w:tc>
          <w:tcPr>
            <w:tcW w:w="133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A8DB9E">
            <w:pPr>
              <w:widowControl/>
              <w:jc w:val="center"/>
              <w:textAlignment w:val="center"/>
              <w:rPr>
                <w:rFonts w:ascii="微软雅黑 Light" w:hAnsi="微软雅黑 Light" w:eastAsia="微软雅黑 Light" w:cs="微软雅黑 Light"/>
                <w:color w:val="000000"/>
                <w:kern w:val="0"/>
                <w:sz w:val="20"/>
                <w:szCs w:val="20"/>
                <w:lang w:bidi="ar"/>
              </w:rPr>
            </w:pPr>
          </w:p>
        </w:tc>
        <w:tc>
          <w:tcPr>
            <w:tcW w:w="5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4B4292">
            <w:pPr>
              <w:spacing w:line="300" w:lineRule="exact"/>
              <w:jc w:val="center"/>
              <w:textAlignment w:val="center"/>
              <w:rPr>
                <w:rFonts w:ascii="微软雅黑" w:hAnsi="微软雅黑" w:eastAsia="微软雅黑" w:cs="微软雅黑"/>
                <w:color w:val="000000"/>
                <w:kern w:val="0"/>
                <w:sz w:val="18"/>
                <w:szCs w:val="18"/>
                <w:lang w:bidi="ar"/>
              </w:rPr>
            </w:pPr>
          </w:p>
        </w:tc>
      </w:tr>
      <w:tr w14:paraId="480BFAF3">
        <w:tblPrEx>
          <w:tblCellMar>
            <w:top w:w="0" w:type="dxa"/>
            <w:left w:w="108" w:type="dxa"/>
            <w:bottom w:w="0" w:type="dxa"/>
            <w:right w:w="108" w:type="dxa"/>
          </w:tblCellMar>
        </w:tblPrEx>
        <w:trPr>
          <w:trHeight w:val="642" w:hRule="atLeast"/>
          <w:jc w:val="center"/>
        </w:trPr>
        <w:tc>
          <w:tcPr>
            <w:tcW w:w="9982" w:type="dxa"/>
            <w:gridSpan w:val="8"/>
            <w:tcBorders>
              <w:top w:val="single" w:color="000000" w:sz="4" w:space="0"/>
              <w:left w:val="single" w:color="000000" w:sz="4" w:space="0"/>
              <w:bottom w:val="single" w:color="000000" w:sz="4" w:space="0"/>
              <w:right w:val="single" w:color="000000" w:sz="4" w:space="0"/>
            </w:tcBorders>
            <w:noWrap/>
            <w:vAlign w:val="bottom"/>
          </w:tcPr>
          <w:p w14:paraId="52E2F083">
            <w:pPr>
              <w:textAlignment w:val="center"/>
              <w:rPr>
                <w:rFonts w:ascii="微软雅黑" w:hAnsi="微软雅黑" w:eastAsia="微软雅黑" w:cs="微软雅黑"/>
                <w:sz w:val="18"/>
                <w:szCs w:val="18"/>
              </w:rPr>
            </w:pPr>
            <w:r>
              <w:rPr>
                <w:rFonts w:hint="eastAsia" w:ascii="微软雅黑" w:hAnsi="微软雅黑" w:eastAsia="微软雅黑" w:cs="微软雅黑"/>
                <w:sz w:val="18"/>
                <w:szCs w:val="18"/>
              </w:rPr>
              <w:t xml:space="preserve">合计：   </w:t>
            </w:r>
            <w:r>
              <w:rPr>
                <w:rFonts w:hint="eastAsia" w:ascii="微软雅黑" w:hAnsi="微软雅黑" w:eastAsia="微软雅黑" w:cs="微软雅黑"/>
                <w:color w:val="000000"/>
                <w:kern w:val="0"/>
                <w:sz w:val="18"/>
                <w:szCs w:val="18"/>
                <w:lang w:bidi="ar"/>
              </w:rPr>
              <w:t>元，</w:t>
            </w:r>
            <w:r>
              <w:rPr>
                <w:rFonts w:hint="eastAsia" w:ascii="微软雅黑" w:hAnsi="微软雅黑" w:eastAsia="微软雅黑" w:cs="微软雅黑"/>
                <w:sz w:val="18"/>
                <w:szCs w:val="18"/>
              </w:rPr>
              <w:t>人民币大写：  （含运费、卸货费、上门安装调试费、培训费、本合同税率适用13%增值税、高价值产品3年质保，易损件1年质保）；不包含因教具、设备的体积及重量原因造成的因入户而产生的吊车费及场地整改费用。</w:t>
            </w:r>
          </w:p>
        </w:tc>
        <w:tc>
          <w:tcPr>
            <w:tcW w:w="568" w:type="dxa"/>
            <w:tcBorders>
              <w:top w:val="single" w:color="000000" w:sz="4" w:space="0"/>
              <w:left w:val="single" w:color="000000" w:sz="4" w:space="0"/>
              <w:bottom w:val="single" w:color="000000" w:sz="4" w:space="0"/>
              <w:right w:val="single" w:color="000000" w:sz="4" w:space="0"/>
            </w:tcBorders>
            <w:noWrap/>
            <w:vAlign w:val="bottom"/>
          </w:tcPr>
          <w:p w14:paraId="4BFF7470">
            <w:pPr>
              <w:jc w:val="center"/>
              <w:textAlignment w:val="center"/>
              <w:rPr>
                <w:rFonts w:ascii="微软雅黑" w:hAnsi="微软雅黑" w:eastAsia="微软雅黑" w:cs="微软雅黑"/>
                <w:sz w:val="18"/>
                <w:szCs w:val="18"/>
              </w:rPr>
            </w:pPr>
          </w:p>
        </w:tc>
      </w:tr>
    </w:tbl>
    <w:p w14:paraId="4C7301D3">
      <w:pPr>
        <w:rPr>
          <w:rFonts w:ascii="微软雅黑" w:hAnsi="微软雅黑" w:eastAsia="微软雅黑"/>
          <w:color w:val="000000" w:themeColor="text1"/>
          <w:sz w:val="24"/>
          <w14:textFill>
            <w14:solidFill>
              <w14:schemeClr w14:val="tx1"/>
            </w14:solidFill>
          </w14:textFill>
        </w:rPr>
      </w:pPr>
    </w:p>
    <w:p w14:paraId="5848E6FC">
      <w:pPr>
        <w:tabs>
          <w:tab w:val="left" w:pos="900"/>
          <w:tab w:val="left" w:pos="1080"/>
        </w:tabs>
        <w:snapToGrid w:val="0"/>
        <w:spacing w:line="360" w:lineRule="auto"/>
        <w:rPr>
          <w:sz w:val="24"/>
        </w:rPr>
      </w:pPr>
    </w:p>
    <w:p w14:paraId="4FD30156">
      <w:pPr>
        <w:spacing w:line="360" w:lineRule="auto"/>
        <w:jc w:val="center"/>
        <w:outlineLvl w:val="0"/>
        <w:rPr>
          <w:rFonts w:eastAsiaTheme="minorEastAsia"/>
          <w:b/>
          <w:sz w:val="36"/>
          <w:szCs w:val="36"/>
        </w:rPr>
      </w:pPr>
      <w:r>
        <w:rPr>
          <w:rFonts w:eastAsiaTheme="minorEastAsia"/>
          <w:b/>
          <w:sz w:val="36"/>
          <w:szCs w:val="36"/>
        </w:rPr>
        <w:br w:type="page"/>
      </w:r>
      <w:bookmarkStart w:id="653" w:name="_Toc99301284"/>
      <w:r>
        <w:rPr>
          <w:rFonts w:eastAsiaTheme="minorEastAsia"/>
          <w:b/>
          <w:sz w:val="36"/>
          <w:szCs w:val="36"/>
        </w:rPr>
        <w:t>第六章   响应文件格式</w:t>
      </w:r>
      <w:bookmarkEnd w:id="653"/>
    </w:p>
    <w:p w14:paraId="6FB573ED">
      <w:pPr>
        <w:widowControl/>
        <w:spacing w:line="360" w:lineRule="auto"/>
        <w:jc w:val="left"/>
        <w:rPr>
          <w:b/>
          <w:sz w:val="24"/>
        </w:rPr>
      </w:pPr>
    </w:p>
    <w:p w14:paraId="31DD8BE7">
      <w:pPr>
        <w:widowControl/>
        <w:spacing w:line="360" w:lineRule="auto"/>
        <w:jc w:val="left"/>
        <w:rPr>
          <w:b/>
          <w:sz w:val="24"/>
        </w:rPr>
      </w:pPr>
    </w:p>
    <w:p w14:paraId="3570AB08">
      <w:pPr>
        <w:tabs>
          <w:tab w:val="left" w:pos="900"/>
          <w:tab w:val="left" w:pos="1980"/>
        </w:tabs>
        <w:snapToGrid w:val="0"/>
        <w:spacing w:line="360" w:lineRule="auto"/>
        <w:ind w:left="142"/>
        <w:rPr>
          <w:rFonts w:eastAsiaTheme="minorEastAsia"/>
          <w:sz w:val="24"/>
        </w:rPr>
      </w:pPr>
      <w:r>
        <w:rPr>
          <w:rFonts w:eastAsiaTheme="minorEastAsia"/>
          <w:b/>
          <w:sz w:val="24"/>
        </w:rPr>
        <w:t>供应商编制文件须知</w:t>
      </w:r>
    </w:p>
    <w:p w14:paraId="43C9E839">
      <w:pPr>
        <w:tabs>
          <w:tab w:val="left" w:pos="900"/>
          <w:tab w:val="left" w:pos="1980"/>
        </w:tabs>
        <w:snapToGrid w:val="0"/>
        <w:spacing w:line="360" w:lineRule="auto"/>
        <w:ind w:left="142"/>
        <w:rPr>
          <w:rFonts w:eastAsiaTheme="minorEastAsia"/>
          <w:sz w:val="24"/>
        </w:rPr>
      </w:pPr>
      <w:r>
        <w:rPr>
          <w:rFonts w:eastAsiaTheme="minorEastAsia"/>
          <w:sz w:val="24"/>
        </w:rPr>
        <w:t>1、供应商按照本部分的顺序编制响应文件，编制中涉及格式资料的，应按照本部分提供的内容和格式（所有表格的格式可扩展）填写提交。</w:t>
      </w:r>
    </w:p>
    <w:p w14:paraId="6A8DA143">
      <w:pPr>
        <w:tabs>
          <w:tab w:val="left" w:pos="900"/>
          <w:tab w:val="left" w:pos="1980"/>
        </w:tabs>
        <w:snapToGrid w:val="0"/>
        <w:spacing w:line="360" w:lineRule="auto"/>
        <w:ind w:left="142"/>
        <w:rPr>
          <w:rFonts w:eastAsiaTheme="minorEastAsia"/>
          <w:sz w:val="24"/>
        </w:rPr>
      </w:pPr>
      <w:r>
        <w:rPr>
          <w:rFonts w:eastAsiaTheme="minorEastAsia"/>
          <w:sz w:val="24"/>
        </w:rPr>
        <w:t>2、</w:t>
      </w:r>
      <w:r>
        <w:rPr>
          <w:rFonts w:eastAsiaTheme="minorEastAsia"/>
          <w:kern w:val="0"/>
          <w:sz w:val="24"/>
        </w:rPr>
        <w:t>对于单一来源采购文件中标记了“实质性格式”文件的，</w:t>
      </w:r>
      <w:r>
        <w:rPr>
          <w:rFonts w:eastAsiaTheme="minorEastAsia"/>
          <w:sz w:val="24"/>
        </w:rPr>
        <w:t>供应商不得改变格式中给定的文字所表达的含义，不得删减格式中的实质性内容，不得自行添加与格式中给定的文字内容相矛盾的内容，不得对应当填写的空格不填写或不实质性响应，</w:t>
      </w:r>
      <w:r>
        <w:rPr>
          <w:rFonts w:eastAsiaTheme="minorEastAsia"/>
          <w:kern w:val="0"/>
          <w:sz w:val="24"/>
        </w:rPr>
        <w:t>否则</w:t>
      </w:r>
      <w:r>
        <w:rPr>
          <w:rFonts w:eastAsiaTheme="minorEastAsia"/>
          <w:b/>
          <w:kern w:val="0"/>
          <w:sz w:val="24"/>
        </w:rPr>
        <w:t>响应无效</w:t>
      </w:r>
      <w:r>
        <w:rPr>
          <w:rFonts w:eastAsiaTheme="minorEastAsia"/>
          <w:kern w:val="0"/>
          <w:sz w:val="24"/>
        </w:rPr>
        <w:t>。未标记“实质性格式”的文件和单一来源采购文件未提供格式的内容，可由供应商自行编写</w:t>
      </w:r>
    </w:p>
    <w:p w14:paraId="6197F82A">
      <w:pPr>
        <w:tabs>
          <w:tab w:val="left" w:pos="900"/>
          <w:tab w:val="left" w:pos="1980"/>
        </w:tabs>
        <w:snapToGrid w:val="0"/>
        <w:spacing w:line="360" w:lineRule="auto"/>
        <w:ind w:left="142"/>
        <w:rPr>
          <w:rFonts w:eastAsiaTheme="minorEastAsia"/>
          <w:sz w:val="24"/>
        </w:rPr>
      </w:pPr>
      <w:r>
        <w:rPr>
          <w:rFonts w:eastAsiaTheme="minorEastAsia"/>
          <w:sz w:val="24"/>
        </w:rPr>
        <w:t>3、全部声明和问题的回答及所附材料必须是真实的、准确的和完整的。</w:t>
      </w:r>
    </w:p>
    <w:p w14:paraId="5D14D007">
      <w:pPr>
        <w:widowControl/>
        <w:jc w:val="left"/>
        <w:rPr>
          <w:rFonts w:eastAsiaTheme="minorEastAsia"/>
          <w:sz w:val="24"/>
        </w:rPr>
      </w:pPr>
      <w:r>
        <w:rPr>
          <w:rFonts w:eastAsiaTheme="minorEastAsia"/>
          <w:sz w:val="24"/>
        </w:rPr>
        <w:br w:type="page"/>
      </w:r>
    </w:p>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14:paraId="1987DE49">
      <w:pPr>
        <w:rPr>
          <w:rFonts w:eastAsiaTheme="minorEastAsia"/>
          <w:b/>
          <w:spacing w:val="20"/>
          <w:szCs w:val="21"/>
        </w:rPr>
      </w:pPr>
    </w:p>
    <w:p w14:paraId="66FCCB8B">
      <w:pPr>
        <w:rPr>
          <w:rFonts w:eastAsiaTheme="minorEastAsia"/>
          <w:b/>
          <w:sz w:val="24"/>
        </w:rPr>
      </w:pPr>
      <w:r>
        <w:rPr>
          <w:rFonts w:eastAsiaTheme="minorEastAsia"/>
          <w:b/>
          <w:spacing w:val="20"/>
          <w:sz w:val="24"/>
        </w:rPr>
        <w:t>响应文件</w:t>
      </w:r>
      <w:r>
        <w:rPr>
          <w:rFonts w:eastAsiaTheme="minorEastAsia"/>
          <w:b/>
          <w:sz w:val="24"/>
        </w:rPr>
        <w:t>封面（非实质性格式）</w:t>
      </w:r>
    </w:p>
    <w:p w14:paraId="6C58650A">
      <w:pPr>
        <w:jc w:val="center"/>
        <w:rPr>
          <w:rFonts w:eastAsiaTheme="minorEastAsia"/>
          <w:szCs w:val="21"/>
        </w:rPr>
      </w:pPr>
    </w:p>
    <w:p w14:paraId="1B63BB2F">
      <w:pPr>
        <w:jc w:val="center"/>
        <w:rPr>
          <w:rFonts w:eastAsiaTheme="minorEastAsia"/>
          <w:b/>
          <w:spacing w:val="60"/>
          <w:sz w:val="84"/>
          <w:szCs w:val="84"/>
        </w:rPr>
      </w:pPr>
      <w:r>
        <w:rPr>
          <w:rFonts w:eastAsiaTheme="minorEastAsia"/>
          <w:b/>
          <w:spacing w:val="60"/>
          <w:sz w:val="84"/>
          <w:szCs w:val="84"/>
        </w:rPr>
        <w:t>响  应 文 件</w:t>
      </w:r>
    </w:p>
    <w:p w14:paraId="6DB45308">
      <w:pPr>
        <w:ind w:firstLine="542" w:firstLineChars="150"/>
        <w:rPr>
          <w:rFonts w:eastAsiaTheme="minorEastAsia"/>
          <w:b/>
          <w:spacing w:val="20"/>
          <w:sz w:val="32"/>
          <w:szCs w:val="32"/>
        </w:rPr>
      </w:pPr>
    </w:p>
    <w:p w14:paraId="7E41318D">
      <w:pPr>
        <w:ind w:firstLine="542" w:firstLineChars="150"/>
        <w:rPr>
          <w:rFonts w:eastAsiaTheme="minorEastAsia"/>
          <w:b/>
          <w:spacing w:val="20"/>
          <w:sz w:val="32"/>
          <w:szCs w:val="32"/>
        </w:rPr>
      </w:pPr>
    </w:p>
    <w:p w14:paraId="11C3BD11">
      <w:pPr>
        <w:ind w:firstLine="542" w:firstLineChars="150"/>
        <w:rPr>
          <w:rFonts w:eastAsiaTheme="minorEastAsia"/>
          <w:b/>
          <w:spacing w:val="20"/>
          <w:sz w:val="32"/>
          <w:szCs w:val="32"/>
        </w:rPr>
      </w:pPr>
    </w:p>
    <w:p w14:paraId="4A625328">
      <w:pPr>
        <w:ind w:firstLine="542" w:firstLineChars="150"/>
        <w:rPr>
          <w:rFonts w:eastAsiaTheme="minorEastAsia"/>
          <w:b/>
          <w:spacing w:val="20"/>
          <w:sz w:val="32"/>
          <w:szCs w:val="32"/>
        </w:rPr>
      </w:pPr>
    </w:p>
    <w:p w14:paraId="700E33BA">
      <w:pPr>
        <w:ind w:firstLine="542" w:firstLineChars="150"/>
        <w:rPr>
          <w:rFonts w:eastAsiaTheme="minorEastAsia"/>
          <w:b/>
          <w:spacing w:val="20"/>
          <w:sz w:val="32"/>
          <w:szCs w:val="32"/>
        </w:rPr>
      </w:pPr>
      <w:r>
        <w:rPr>
          <w:rFonts w:eastAsiaTheme="minorEastAsia"/>
          <w:b/>
          <w:spacing w:val="20"/>
          <w:sz w:val="32"/>
          <w:szCs w:val="32"/>
        </w:rPr>
        <w:t>项目名称:</w:t>
      </w:r>
    </w:p>
    <w:p w14:paraId="334419EB">
      <w:pPr>
        <w:ind w:firstLine="542" w:firstLineChars="150"/>
        <w:rPr>
          <w:rFonts w:eastAsiaTheme="minorEastAsia"/>
          <w:b/>
          <w:spacing w:val="20"/>
          <w:sz w:val="32"/>
          <w:szCs w:val="32"/>
        </w:rPr>
      </w:pPr>
      <w:r>
        <w:rPr>
          <w:rFonts w:eastAsiaTheme="minorEastAsia"/>
          <w:b/>
          <w:spacing w:val="20"/>
          <w:sz w:val="32"/>
          <w:szCs w:val="32"/>
        </w:rPr>
        <w:t>项目编号/包号：</w:t>
      </w:r>
    </w:p>
    <w:p w14:paraId="5BC0381E">
      <w:pPr>
        <w:ind w:firstLine="542" w:firstLineChars="150"/>
        <w:rPr>
          <w:rFonts w:eastAsiaTheme="minorEastAsia"/>
          <w:b/>
          <w:spacing w:val="20"/>
          <w:sz w:val="32"/>
          <w:szCs w:val="32"/>
        </w:rPr>
      </w:pPr>
    </w:p>
    <w:p w14:paraId="5B2BE31F">
      <w:pPr>
        <w:ind w:firstLine="542" w:firstLineChars="150"/>
        <w:rPr>
          <w:rFonts w:eastAsiaTheme="minorEastAsia"/>
          <w:b/>
          <w:spacing w:val="20"/>
          <w:sz w:val="32"/>
          <w:szCs w:val="32"/>
        </w:rPr>
      </w:pPr>
    </w:p>
    <w:p w14:paraId="22D9EEBC">
      <w:pPr>
        <w:jc w:val="center"/>
        <w:rPr>
          <w:rFonts w:eastAsiaTheme="minorEastAsia"/>
          <w:b/>
          <w:sz w:val="32"/>
          <w:szCs w:val="32"/>
        </w:rPr>
      </w:pPr>
    </w:p>
    <w:p w14:paraId="2248FB89">
      <w:pPr>
        <w:jc w:val="center"/>
        <w:rPr>
          <w:rFonts w:eastAsiaTheme="minorEastAsia"/>
          <w:b/>
          <w:sz w:val="32"/>
          <w:szCs w:val="32"/>
        </w:rPr>
      </w:pPr>
    </w:p>
    <w:p w14:paraId="4E654734">
      <w:pPr>
        <w:jc w:val="center"/>
        <w:rPr>
          <w:rFonts w:eastAsiaTheme="minorEastAsia"/>
          <w:b/>
          <w:sz w:val="32"/>
          <w:szCs w:val="32"/>
        </w:rPr>
      </w:pPr>
    </w:p>
    <w:p w14:paraId="018655BA">
      <w:pPr>
        <w:jc w:val="center"/>
        <w:rPr>
          <w:rFonts w:eastAsiaTheme="minorEastAsia"/>
          <w:b/>
          <w:spacing w:val="20"/>
          <w:sz w:val="32"/>
          <w:szCs w:val="32"/>
        </w:rPr>
      </w:pPr>
    </w:p>
    <w:p w14:paraId="2C97472F">
      <w:pPr>
        <w:jc w:val="center"/>
        <w:rPr>
          <w:rFonts w:eastAsiaTheme="minorEastAsia"/>
          <w:b/>
          <w:spacing w:val="20"/>
          <w:sz w:val="32"/>
          <w:szCs w:val="32"/>
        </w:rPr>
      </w:pPr>
    </w:p>
    <w:p w14:paraId="16522FB5">
      <w:pPr>
        <w:jc w:val="center"/>
        <w:rPr>
          <w:rFonts w:eastAsiaTheme="minorEastAsia"/>
          <w:b/>
          <w:spacing w:val="20"/>
          <w:sz w:val="32"/>
          <w:szCs w:val="32"/>
        </w:rPr>
      </w:pPr>
    </w:p>
    <w:p w14:paraId="646BC195">
      <w:pPr>
        <w:spacing w:line="360" w:lineRule="auto"/>
        <w:ind w:firstLine="1445" w:firstLineChars="400"/>
        <w:jc w:val="left"/>
        <w:rPr>
          <w:rFonts w:eastAsiaTheme="minorEastAsia"/>
          <w:b/>
          <w:spacing w:val="20"/>
          <w:sz w:val="32"/>
          <w:szCs w:val="32"/>
        </w:rPr>
      </w:pPr>
      <w:r>
        <w:rPr>
          <w:rFonts w:eastAsiaTheme="minorEastAsia"/>
          <w:b/>
          <w:spacing w:val="20"/>
          <w:sz w:val="32"/>
          <w:szCs w:val="32"/>
        </w:rPr>
        <w:t>供应商名称：</w:t>
      </w:r>
    </w:p>
    <w:p w14:paraId="518390E8">
      <w:pPr>
        <w:jc w:val="center"/>
        <w:rPr>
          <w:rFonts w:eastAsiaTheme="minorEastAsia"/>
          <w:b/>
          <w:sz w:val="32"/>
          <w:szCs w:val="32"/>
        </w:rPr>
      </w:pPr>
    </w:p>
    <w:p w14:paraId="19B80F18">
      <w:pPr>
        <w:rPr>
          <w:rFonts w:eastAsiaTheme="minorEastAsia"/>
          <w:b/>
        </w:rPr>
      </w:pPr>
      <w:r>
        <w:rPr>
          <w:rFonts w:eastAsiaTheme="minorEastAsia"/>
          <w:b/>
          <w:spacing w:val="20"/>
          <w:sz w:val="32"/>
          <w:szCs w:val="32"/>
        </w:rPr>
        <w:br w:type="page"/>
      </w:r>
    </w:p>
    <w:p w14:paraId="6642896A">
      <w:pPr>
        <w:numPr>
          <w:ilvl w:val="0"/>
          <w:numId w:val="29"/>
        </w:numPr>
        <w:tabs>
          <w:tab w:val="left" w:pos="360"/>
        </w:tabs>
        <w:snapToGrid w:val="0"/>
        <w:spacing w:line="360" w:lineRule="auto"/>
        <w:outlineLvl w:val="1"/>
        <w:rPr>
          <w:rFonts w:eastAsiaTheme="minorEastAsia"/>
          <w:sz w:val="24"/>
          <w:szCs w:val="20"/>
        </w:rPr>
      </w:pPr>
      <w:r>
        <w:rPr>
          <w:sz w:val="24"/>
        </w:rPr>
        <w:t>满足《中华人民共和国政府采购法》第二十二条规定</w:t>
      </w:r>
    </w:p>
    <w:p w14:paraId="2FFD0142">
      <w:pPr>
        <w:spacing w:line="360" w:lineRule="auto"/>
        <w:outlineLvl w:val="2"/>
        <w:rPr>
          <w:rFonts w:eastAsiaTheme="minorEastAsia"/>
          <w:sz w:val="24"/>
          <w:szCs w:val="20"/>
        </w:rPr>
      </w:pPr>
      <w:r>
        <w:rPr>
          <w:rFonts w:eastAsiaTheme="minorEastAsia"/>
          <w:sz w:val="24"/>
          <w:szCs w:val="20"/>
        </w:rPr>
        <w:t>1-1 营业执照等证明文件</w:t>
      </w:r>
    </w:p>
    <w:p w14:paraId="32F8F226">
      <w:pPr>
        <w:tabs>
          <w:tab w:val="left" w:pos="1080"/>
        </w:tabs>
        <w:snapToGrid w:val="0"/>
        <w:rPr>
          <w:rFonts w:eastAsiaTheme="minorEastAsia"/>
          <w:sz w:val="24"/>
        </w:rPr>
      </w:pPr>
    </w:p>
    <w:p w14:paraId="57B01E4A">
      <w:pPr>
        <w:widowControl/>
        <w:jc w:val="left"/>
        <w:rPr>
          <w:rFonts w:eastAsiaTheme="minorEastAsia"/>
          <w:sz w:val="24"/>
          <w:szCs w:val="20"/>
        </w:rPr>
      </w:pPr>
      <w:r>
        <w:rPr>
          <w:rFonts w:eastAsiaTheme="minorEastAsia"/>
          <w:sz w:val="24"/>
        </w:rPr>
        <w:br w:type="page"/>
      </w:r>
    </w:p>
    <w:p w14:paraId="0450B56B">
      <w:pPr>
        <w:pStyle w:val="5"/>
        <w:rPr>
          <w:rFonts w:ascii="Times New Roman" w:eastAsiaTheme="minorEastAsia"/>
          <w:b w:val="0"/>
          <w:bCs/>
          <w:u w:val="none"/>
        </w:rPr>
      </w:pPr>
      <w:r>
        <w:rPr>
          <w:rFonts w:ascii="Times New Roman" w:eastAsiaTheme="minorEastAsia"/>
          <w:b w:val="0"/>
          <w:u w:val="none"/>
        </w:rPr>
        <w:t>1-2 供应商资格声明书</w:t>
      </w:r>
    </w:p>
    <w:p w14:paraId="42600AD0">
      <w:pPr>
        <w:spacing w:line="360" w:lineRule="auto"/>
        <w:jc w:val="center"/>
        <w:rPr>
          <w:b/>
          <w:sz w:val="36"/>
          <w:szCs w:val="36"/>
        </w:rPr>
      </w:pPr>
      <w:r>
        <w:rPr>
          <w:b/>
          <w:sz w:val="36"/>
          <w:szCs w:val="36"/>
        </w:rPr>
        <w:t>供应商资格声明书</w:t>
      </w:r>
    </w:p>
    <w:p w14:paraId="55A828F4">
      <w:pPr>
        <w:rPr>
          <w:rFonts w:eastAsiaTheme="minorEastAsia"/>
          <w:szCs w:val="20"/>
        </w:rPr>
      </w:pPr>
    </w:p>
    <w:p w14:paraId="3E356E06">
      <w:pPr>
        <w:tabs>
          <w:tab w:val="left" w:pos="5580"/>
        </w:tabs>
        <w:spacing w:line="360" w:lineRule="auto"/>
        <w:rPr>
          <w:rFonts w:eastAsiaTheme="minorEastAsia"/>
          <w:sz w:val="24"/>
        </w:rPr>
      </w:pPr>
      <w:r>
        <w:rPr>
          <w:rFonts w:eastAsiaTheme="minorEastAsia"/>
          <w:sz w:val="24"/>
        </w:rPr>
        <w:t>致：</w:t>
      </w:r>
      <w:r>
        <w:rPr>
          <w:rFonts w:eastAsiaTheme="minorEastAsia"/>
          <w:sz w:val="24"/>
          <w:u w:val="single"/>
        </w:rPr>
        <w:t>采购人或采购代理机构</w:t>
      </w:r>
    </w:p>
    <w:p w14:paraId="3C0FC015">
      <w:pPr>
        <w:spacing w:line="360" w:lineRule="auto"/>
        <w:ind w:firstLine="480" w:firstLineChars="200"/>
        <w:rPr>
          <w:rFonts w:eastAsiaTheme="minorEastAsia"/>
          <w:sz w:val="24"/>
        </w:rPr>
      </w:pPr>
      <w:r>
        <w:rPr>
          <w:rFonts w:eastAsiaTheme="minorEastAsia"/>
          <w:sz w:val="24"/>
        </w:rPr>
        <w:t>在参与本次项目响应中，我单位承诺：</w:t>
      </w:r>
    </w:p>
    <w:p w14:paraId="4C880C3F">
      <w:pPr>
        <w:numPr>
          <w:ilvl w:val="0"/>
          <w:numId w:val="30"/>
        </w:numPr>
        <w:spacing w:line="360" w:lineRule="auto"/>
        <w:ind w:left="1134"/>
        <w:rPr>
          <w:rFonts w:eastAsiaTheme="minorEastAsia"/>
          <w:sz w:val="24"/>
          <w:szCs w:val="22"/>
        </w:rPr>
      </w:pPr>
      <w:r>
        <w:rPr>
          <w:rFonts w:eastAsiaTheme="minorEastAsia"/>
          <w:sz w:val="24"/>
          <w:szCs w:val="22"/>
        </w:rPr>
        <w:t>具有良好的商业信誉和健全的财务会计制度；</w:t>
      </w:r>
    </w:p>
    <w:p w14:paraId="264AF7F9">
      <w:pPr>
        <w:numPr>
          <w:ilvl w:val="0"/>
          <w:numId w:val="30"/>
        </w:numPr>
        <w:spacing w:line="360" w:lineRule="auto"/>
        <w:ind w:left="1134"/>
        <w:rPr>
          <w:rFonts w:eastAsiaTheme="minorEastAsia"/>
          <w:sz w:val="24"/>
          <w:szCs w:val="22"/>
        </w:rPr>
      </w:pPr>
      <w:r>
        <w:rPr>
          <w:rFonts w:eastAsiaTheme="minorEastAsia"/>
          <w:sz w:val="24"/>
          <w:szCs w:val="22"/>
        </w:rPr>
        <w:t>具有履行合同所必需的设备和专业技术能力；</w:t>
      </w:r>
    </w:p>
    <w:p w14:paraId="3429BF9D">
      <w:pPr>
        <w:numPr>
          <w:ilvl w:val="0"/>
          <w:numId w:val="30"/>
        </w:numPr>
        <w:spacing w:line="360" w:lineRule="auto"/>
        <w:ind w:left="1134"/>
        <w:rPr>
          <w:rFonts w:eastAsiaTheme="minorEastAsia"/>
          <w:sz w:val="24"/>
          <w:szCs w:val="22"/>
        </w:rPr>
      </w:pPr>
      <w:r>
        <w:rPr>
          <w:rFonts w:eastAsiaTheme="minorEastAsia"/>
          <w:sz w:val="24"/>
          <w:szCs w:val="22"/>
        </w:rPr>
        <w:t>有依法缴纳税收和社会保障资金的良好记录；</w:t>
      </w:r>
    </w:p>
    <w:p w14:paraId="419AA142">
      <w:pPr>
        <w:numPr>
          <w:ilvl w:val="0"/>
          <w:numId w:val="30"/>
        </w:numPr>
        <w:spacing w:line="360" w:lineRule="auto"/>
        <w:ind w:left="1134"/>
        <w:rPr>
          <w:rFonts w:eastAsiaTheme="minorEastAsia"/>
          <w:sz w:val="24"/>
          <w:szCs w:val="22"/>
        </w:rPr>
      </w:pPr>
      <w:r>
        <w:rPr>
          <w:rFonts w:eastAsia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9B55F16">
      <w:pPr>
        <w:numPr>
          <w:ilvl w:val="0"/>
          <w:numId w:val="30"/>
        </w:numPr>
        <w:spacing w:line="360" w:lineRule="auto"/>
        <w:ind w:left="1134"/>
        <w:rPr>
          <w:rFonts w:eastAsiaTheme="minorEastAsia"/>
          <w:sz w:val="24"/>
          <w:szCs w:val="22"/>
        </w:rPr>
      </w:pPr>
      <w:r>
        <w:rPr>
          <w:rFonts w:eastAsiaTheme="minorEastAsia"/>
          <w:sz w:val="24"/>
          <w:szCs w:val="22"/>
        </w:rPr>
        <w:t>我单位不属于政府采购法律、行政法规规定的公益一类事业单位、或使用事业编制且由财政拨款保障的群团组织（仅适用于政府购买服务项目）；</w:t>
      </w:r>
    </w:p>
    <w:p w14:paraId="7CB48A28">
      <w:pPr>
        <w:numPr>
          <w:ilvl w:val="0"/>
          <w:numId w:val="30"/>
        </w:numPr>
        <w:spacing w:line="360" w:lineRule="auto"/>
        <w:ind w:left="1134"/>
        <w:rPr>
          <w:rFonts w:eastAsiaTheme="minorEastAsia"/>
          <w:sz w:val="24"/>
          <w:szCs w:val="22"/>
        </w:rPr>
      </w:pPr>
      <w:r>
        <w:rPr>
          <w:rFonts w:eastAsiaTheme="minorEastAsia"/>
          <w:sz w:val="24"/>
          <w:szCs w:val="22"/>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7FC9D5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89F309D">
            <w:pPr>
              <w:jc w:val="center"/>
              <w:rPr>
                <w:rFonts w:eastAsiaTheme="minorEastAsia"/>
                <w:sz w:val="24"/>
              </w:rPr>
            </w:pPr>
            <w:r>
              <w:rPr>
                <w:rFonts w:eastAsiaTheme="minorEastAsia"/>
                <w:sz w:val="24"/>
              </w:rPr>
              <w:t>序号</w:t>
            </w:r>
          </w:p>
        </w:tc>
        <w:tc>
          <w:tcPr>
            <w:tcW w:w="4574" w:type="dxa"/>
            <w:vAlign w:val="center"/>
          </w:tcPr>
          <w:p w14:paraId="42CC5271">
            <w:pPr>
              <w:jc w:val="center"/>
              <w:rPr>
                <w:rFonts w:eastAsiaTheme="minorEastAsia"/>
                <w:sz w:val="24"/>
              </w:rPr>
            </w:pPr>
            <w:r>
              <w:rPr>
                <w:rFonts w:eastAsiaTheme="minorEastAsia"/>
                <w:sz w:val="24"/>
              </w:rPr>
              <w:t>单位名称</w:t>
            </w:r>
          </w:p>
        </w:tc>
        <w:tc>
          <w:tcPr>
            <w:tcW w:w="2976" w:type="dxa"/>
            <w:vAlign w:val="center"/>
          </w:tcPr>
          <w:p w14:paraId="6678B077">
            <w:pPr>
              <w:jc w:val="center"/>
              <w:rPr>
                <w:rFonts w:eastAsiaTheme="minorEastAsia"/>
                <w:sz w:val="24"/>
              </w:rPr>
            </w:pPr>
            <w:r>
              <w:rPr>
                <w:rFonts w:eastAsiaTheme="minorEastAsia"/>
                <w:sz w:val="24"/>
              </w:rPr>
              <w:t>相互关系</w:t>
            </w:r>
          </w:p>
        </w:tc>
      </w:tr>
      <w:tr w14:paraId="4F608B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441CC0E">
            <w:pPr>
              <w:jc w:val="center"/>
              <w:rPr>
                <w:rFonts w:eastAsiaTheme="minorEastAsia"/>
                <w:sz w:val="24"/>
              </w:rPr>
            </w:pPr>
            <w:r>
              <w:rPr>
                <w:rFonts w:eastAsiaTheme="minorEastAsia"/>
                <w:sz w:val="24"/>
              </w:rPr>
              <w:t>1</w:t>
            </w:r>
          </w:p>
        </w:tc>
        <w:tc>
          <w:tcPr>
            <w:tcW w:w="4574" w:type="dxa"/>
            <w:vAlign w:val="center"/>
          </w:tcPr>
          <w:p w14:paraId="71A11586">
            <w:pPr>
              <w:jc w:val="center"/>
              <w:rPr>
                <w:rFonts w:eastAsiaTheme="minorEastAsia"/>
                <w:sz w:val="24"/>
              </w:rPr>
            </w:pPr>
          </w:p>
        </w:tc>
        <w:tc>
          <w:tcPr>
            <w:tcW w:w="2976" w:type="dxa"/>
            <w:vAlign w:val="center"/>
          </w:tcPr>
          <w:p w14:paraId="338C3C74">
            <w:pPr>
              <w:jc w:val="center"/>
              <w:rPr>
                <w:rFonts w:eastAsiaTheme="minorEastAsia"/>
                <w:sz w:val="24"/>
              </w:rPr>
            </w:pPr>
          </w:p>
        </w:tc>
      </w:tr>
      <w:tr w14:paraId="71FCD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78AFF8B">
            <w:pPr>
              <w:jc w:val="center"/>
              <w:rPr>
                <w:rFonts w:eastAsiaTheme="minorEastAsia"/>
                <w:sz w:val="24"/>
              </w:rPr>
            </w:pPr>
            <w:r>
              <w:rPr>
                <w:rFonts w:eastAsiaTheme="minorEastAsia"/>
                <w:sz w:val="24"/>
              </w:rPr>
              <w:t>2</w:t>
            </w:r>
          </w:p>
        </w:tc>
        <w:tc>
          <w:tcPr>
            <w:tcW w:w="4574" w:type="dxa"/>
            <w:vAlign w:val="center"/>
          </w:tcPr>
          <w:p w14:paraId="02AB8985">
            <w:pPr>
              <w:jc w:val="center"/>
              <w:rPr>
                <w:rFonts w:eastAsiaTheme="minorEastAsia"/>
                <w:sz w:val="24"/>
              </w:rPr>
            </w:pPr>
          </w:p>
        </w:tc>
        <w:tc>
          <w:tcPr>
            <w:tcW w:w="2976" w:type="dxa"/>
            <w:vAlign w:val="center"/>
          </w:tcPr>
          <w:p w14:paraId="743DFA02">
            <w:pPr>
              <w:jc w:val="center"/>
              <w:rPr>
                <w:rFonts w:eastAsiaTheme="minorEastAsia"/>
                <w:sz w:val="24"/>
              </w:rPr>
            </w:pPr>
          </w:p>
        </w:tc>
      </w:tr>
      <w:tr w14:paraId="2B10CE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3AD27BD">
            <w:pPr>
              <w:jc w:val="center"/>
              <w:rPr>
                <w:rFonts w:eastAsiaTheme="minorEastAsia"/>
                <w:sz w:val="24"/>
              </w:rPr>
            </w:pPr>
            <w:r>
              <w:rPr>
                <w:rFonts w:eastAsiaTheme="minorEastAsia"/>
                <w:sz w:val="24"/>
              </w:rPr>
              <w:t>…</w:t>
            </w:r>
          </w:p>
        </w:tc>
        <w:tc>
          <w:tcPr>
            <w:tcW w:w="4574" w:type="dxa"/>
            <w:vAlign w:val="center"/>
          </w:tcPr>
          <w:p w14:paraId="1D94133E">
            <w:pPr>
              <w:jc w:val="center"/>
              <w:rPr>
                <w:rFonts w:eastAsiaTheme="minorEastAsia"/>
                <w:sz w:val="24"/>
              </w:rPr>
            </w:pPr>
          </w:p>
        </w:tc>
        <w:tc>
          <w:tcPr>
            <w:tcW w:w="2976" w:type="dxa"/>
            <w:vAlign w:val="center"/>
          </w:tcPr>
          <w:p w14:paraId="14CC0A54">
            <w:pPr>
              <w:jc w:val="center"/>
              <w:rPr>
                <w:rFonts w:eastAsiaTheme="minorEastAsia"/>
                <w:sz w:val="24"/>
              </w:rPr>
            </w:pPr>
          </w:p>
        </w:tc>
      </w:tr>
    </w:tbl>
    <w:p w14:paraId="2963F8CA">
      <w:pPr>
        <w:rPr>
          <w:rFonts w:eastAsiaTheme="minorEastAsia"/>
        </w:rPr>
      </w:pPr>
    </w:p>
    <w:p w14:paraId="578F9011">
      <w:pPr>
        <w:ind w:firstLine="480" w:firstLineChars="200"/>
        <w:rPr>
          <w:rFonts w:eastAsiaTheme="minorEastAsia"/>
          <w:sz w:val="24"/>
          <w:szCs w:val="22"/>
        </w:rPr>
      </w:pPr>
      <w:r>
        <w:rPr>
          <w:rFonts w:eastAsiaTheme="minorEastAsia"/>
          <w:sz w:val="24"/>
        </w:rPr>
        <w:t>上述声明真实有效，否则我方负全部责任。</w:t>
      </w:r>
    </w:p>
    <w:p w14:paraId="1068B262">
      <w:pPr>
        <w:spacing w:line="360" w:lineRule="auto"/>
        <w:rPr>
          <w:rFonts w:eastAsiaTheme="minorEastAsia"/>
          <w:sz w:val="24"/>
        </w:rPr>
      </w:pPr>
    </w:p>
    <w:p w14:paraId="5B04FBF3">
      <w:pPr>
        <w:spacing w:line="360" w:lineRule="auto"/>
        <w:rPr>
          <w:rFonts w:eastAsiaTheme="minorEastAsia"/>
          <w:sz w:val="24"/>
        </w:rPr>
      </w:pPr>
    </w:p>
    <w:p w14:paraId="0AB378B3">
      <w:pPr>
        <w:autoSpaceDE w:val="0"/>
        <w:autoSpaceDN w:val="0"/>
        <w:adjustRightInd w:val="0"/>
        <w:snapToGrid w:val="0"/>
        <w:spacing w:before="25" w:after="25" w:line="360" w:lineRule="auto"/>
        <w:jc w:val="right"/>
        <w:rPr>
          <w:rFonts w:eastAsiaTheme="minorEastAsia"/>
          <w:sz w:val="24"/>
          <w:lang w:val="zh-CN"/>
        </w:rPr>
      </w:pPr>
      <w:r>
        <w:rPr>
          <w:rFonts w:eastAsiaTheme="minorEastAsia"/>
          <w:sz w:val="24"/>
        </w:rPr>
        <w:t>供应商名称（加盖公章）</w:t>
      </w:r>
      <w:r>
        <w:rPr>
          <w:rFonts w:eastAsiaTheme="minorEastAsia"/>
          <w:sz w:val="24"/>
          <w:lang w:val="zh-CN"/>
        </w:rPr>
        <w:t>：    ____________</w:t>
      </w:r>
    </w:p>
    <w:p w14:paraId="54521B62">
      <w:pPr>
        <w:spacing w:line="360" w:lineRule="auto"/>
        <w:ind w:right="360" w:firstLine="480"/>
        <w:jc w:val="right"/>
        <w:rPr>
          <w:rFonts w:eastAsiaTheme="minorEastAsia"/>
          <w:sz w:val="24"/>
        </w:rPr>
      </w:pPr>
      <w:r>
        <w:rPr>
          <w:rFonts w:eastAsiaTheme="minorEastAsia"/>
          <w:sz w:val="24"/>
          <w:szCs w:val="20"/>
        </w:rPr>
        <w:t xml:space="preserve">日期：_____年______月______日   </w:t>
      </w:r>
    </w:p>
    <w:p w14:paraId="5AA3FE6F">
      <w:pPr>
        <w:autoSpaceDE w:val="0"/>
        <w:autoSpaceDN w:val="0"/>
        <w:adjustRightInd w:val="0"/>
        <w:snapToGrid w:val="0"/>
        <w:spacing w:before="25" w:after="25" w:line="360" w:lineRule="auto"/>
        <w:jc w:val="right"/>
        <w:rPr>
          <w:rFonts w:eastAsiaTheme="minorEastAsia"/>
          <w:sz w:val="24"/>
          <w:lang w:val="zh-CN"/>
        </w:rPr>
      </w:pPr>
    </w:p>
    <w:p w14:paraId="4DB2FE6C">
      <w:pPr>
        <w:spacing w:line="360" w:lineRule="auto"/>
        <w:rPr>
          <w:rFonts w:eastAsiaTheme="minorEastAsia"/>
          <w:sz w:val="24"/>
        </w:rPr>
      </w:pPr>
    </w:p>
    <w:p w14:paraId="4F8BAEE7">
      <w:pPr>
        <w:spacing w:line="360" w:lineRule="auto"/>
        <w:rPr>
          <w:rFonts w:eastAsiaTheme="minorEastAsia"/>
          <w:sz w:val="24"/>
        </w:rPr>
      </w:pPr>
      <w:r>
        <w:rPr>
          <w:sz w:val="24"/>
        </w:rPr>
        <w:t>说明：供应商承诺不实的，依据《政府采购法》第七十七条“提供虚假材料谋取中标、成交的”有关规定予以处理。</w:t>
      </w:r>
    </w:p>
    <w:p w14:paraId="672F50D2">
      <w:pPr>
        <w:tabs>
          <w:tab w:val="left" w:pos="5580"/>
        </w:tabs>
        <w:spacing w:line="360" w:lineRule="auto"/>
        <w:rPr>
          <w:rFonts w:eastAsiaTheme="minorEastAsia"/>
          <w:sz w:val="24"/>
        </w:rPr>
        <w:sectPr>
          <w:pgSz w:w="11907" w:h="16840"/>
          <w:pgMar w:top="1418" w:right="1134" w:bottom="1418" w:left="1701" w:header="851" w:footer="851" w:gutter="0"/>
          <w:cols w:space="720" w:num="1"/>
          <w:docGrid w:linePitch="462" w:charSpace="0"/>
        </w:sectPr>
      </w:pPr>
    </w:p>
    <w:p w14:paraId="55B86B47">
      <w:pPr>
        <w:numPr>
          <w:ilvl w:val="0"/>
          <w:numId w:val="29"/>
        </w:numPr>
        <w:tabs>
          <w:tab w:val="left" w:pos="360"/>
        </w:tabs>
        <w:snapToGrid w:val="0"/>
        <w:spacing w:line="360" w:lineRule="auto"/>
        <w:outlineLvl w:val="1"/>
        <w:rPr>
          <w:rFonts w:eastAsiaTheme="minorEastAsia"/>
          <w:sz w:val="24"/>
          <w:szCs w:val="20"/>
        </w:rPr>
      </w:pPr>
      <w:r>
        <w:rPr>
          <w:rFonts w:eastAsiaTheme="minorEastAsia"/>
          <w:sz w:val="24"/>
          <w:szCs w:val="20"/>
        </w:rPr>
        <w:t>落实政府采购政策需满足的资格要求（如有）</w:t>
      </w:r>
    </w:p>
    <w:p w14:paraId="233A0340">
      <w:pPr>
        <w:spacing w:line="360" w:lineRule="auto"/>
        <w:outlineLvl w:val="2"/>
        <w:rPr>
          <w:rFonts w:eastAsiaTheme="minorEastAsia"/>
          <w:sz w:val="24"/>
          <w:szCs w:val="20"/>
        </w:rPr>
      </w:pPr>
      <w:r>
        <w:rPr>
          <w:rFonts w:eastAsiaTheme="minorEastAsia"/>
          <w:sz w:val="24"/>
          <w:szCs w:val="20"/>
        </w:rPr>
        <w:t>2-1 中小企业</w:t>
      </w:r>
      <w:r>
        <w:rPr>
          <w:rFonts w:hint="eastAsia" w:eastAsiaTheme="minorEastAsia"/>
          <w:sz w:val="24"/>
          <w:szCs w:val="20"/>
        </w:rPr>
        <w:t>政策</w:t>
      </w:r>
      <w:r>
        <w:rPr>
          <w:rFonts w:eastAsiaTheme="minorEastAsia"/>
          <w:sz w:val="24"/>
          <w:szCs w:val="20"/>
        </w:rPr>
        <w:t>证明文件</w:t>
      </w:r>
    </w:p>
    <w:p w14:paraId="565B963C">
      <w:pPr>
        <w:tabs>
          <w:tab w:val="left" w:pos="5580"/>
        </w:tabs>
        <w:spacing w:line="360" w:lineRule="auto"/>
        <w:rPr>
          <w:rFonts w:eastAsiaTheme="minorEastAsia"/>
          <w:sz w:val="24"/>
        </w:rPr>
      </w:pPr>
      <w:r>
        <w:rPr>
          <w:rFonts w:eastAsiaTheme="minorEastAsia"/>
          <w:sz w:val="24"/>
        </w:rPr>
        <w:t>说明：</w:t>
      </w:r>
    </w:p>
    <w:p w14:paraId="5F1F939E">
      <w:pPr>
        <w:tabs>
          <w:tab w:val="left" w:pos="5580"/>
        </w:tabs>
        <w:spacing w:line="360" w:lineRule="auto"/>
        <w:rPr>
          <w:sz w:val="24"/>
        </w:rPr>
      </w:pPr>
      <w:r>
        <w:rPr>
          <w:sz w:val="24"/>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sz w:val="24"/>
        </w:rPr>
        <w:t>否则不享受相关中小企业扶持政策</w:t>
      </w:r>
      <w:r>
        <w:rPr>
          <w:sz w:val="24"/>
        </w:rPr>
        <w:t>。</w:t>
      </w:r>
    </w:p>
    <w:p w14:paraId="4877A573">
      <w:pPr>
        <w:tabs>
          <w:tab w:val="left" w:pos="5580"/>
        </w:tabs>
        <w:spacing w:line="360" w:lineRule="auto"/>
        <w:rPr>
          <w:rFonts w:eastAsiaTheme="minorEastAsia"/>
          <w:sz w:val="24"/>
        </w:rPr>
      </w:pPr>
      <w:r>
        <w:rPr>
          <w:rFonts w:eastAsiaTheme="minorEastAsia"/>
          <w:sz w:val="24"/>
        </w:rPr>
        <w:t>（2）如本项目（包）专门面向中小企业采购，响应文件中须提供《中小企业声明函》</w:t>
      </w:r>
      <w:r>
        <w:rPr>
          <w:sz w:val="24"/>
        </w:rPr>
        <w:t>或《残疾人福利性单位声明函》，或提供由省级以上监狱管理局、戒毒管理局（含新疆生产建设兵团）出具的属于监狱企业的证明文件</w:t>
      </w:r>
      <w:r>
        <w:rPr>
          <w:rFonts w:eastAsiaTheme="minorEastAsia"/>
          <w:sz w:val="24"/>
        </w:rPr>
        <w:t>。</w:t>
      </w:r>
    </w:p>
    <w:p w14:paraId="2E155FD3">
      <w:pPr>
        <w:tabs>
          <w:tab w:val="left" w:pos="5580"/>
        </w:tabs>
        <w:spacing w:line="360" w:lineRule="auto"/>
        <w:rPr>
          <w:rFonts w:eastAsiaTheme="minorEastAsia"/>
          <w:sz w:val="24"/>
        </w:rPr>
      </w:pPr>
      <w:r>
        <w:rPr>
          <w:sz w:val="24"/>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025F2EB4">
      <w:pPr>
        <w:tabs>
          <w:tab w:val="left" w:pos="5580"/>
        </w:tabs>
        <w:spacing w:line="360" w:lineRule="auto"/>
        <w:rPr>
          <w:sz w:val="24"/>
        </w:rPr>
      </w:pPr>
      <w:r>
        <w:rPr>
          <w:rFonts w:eastAsiaTheme="minorEastAsia"/>
          <w:sz w:val="24"/>
        </w:rPr>
        <w:t>（4）</w:t>
      </w:r>
      <w:r>
        <w:rPr>
          <w:sz w:val="24"/>
        </w:rPr>
        <w:t>中小企业声明函填写注意事项</w:t>
      </w:r>
    </w:p>
    <w:p w14:paraId="7629113C">
      <w:pPr>
        <w:tabs>
          <w:tab w:val="left" w:pos="5580"/>
        </w:tabs>
        <w:spacing w:line="360" w:lineRule="auto"/>
        <w:rPr>
          <w:sz w:val="24"/>
        </w:rPr>
      </w:pPr>
      <w:r>
        <w:rPr>
          <w:sz w:val="24"/>
        </w:rPr>
        <w:t>1）《中小企业声明函》由参加政府采购活动的供应商出具。联合体参与的，《中小企业声明函》可由牵头人出具。</w:t>
      </w:r>
    </w:p>
    <w:p w14:paraId="773DE5CD">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0992191">
      <w:pPr>
        <w:tabs>
          <w:tab w:val="left" w:pos="5580"/>
        </w:tabs>
        <w:spacing w:line="360" w:lineRule="auto"/>
        <w:rPr>
          <w:rFonts w:eastAsiaTheme="minorEastAsia"/>
          <w:sz w:val="24"/>
        </w:rPr>
      </w:pPr>
      <w:r>
        <w:rPr>
          <w:sz w:val="24"/>
        </w:rPr>
        <w:t>3）对于多标的采购项目，供应商应充分、准确地了解所提供货物的制造企业、提供服务的承接企业信息。对相关情况了解不清楚的，不建议填报本声明函。</w:t>
      </w:r>
    </w:p>
    <w:p w14:paraId="4AED2C07">
      <w:pPr>
        <w:tabs>
          <w:tab w:val="left" w:pos="5580"/>
        </w:tabs>
        <w:spacing w:line="360" w:lineRule="auto"/>
        <w:rPr>
          <w:sz w:val="24"/>
        </w:rPr>
      </w:pPr>
      <w:r>
        <w:rPr>
          <w:rFonts w:eastAsiaTheme="minorEastAsia"/>
          <w:sz w:val="24"/>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sz w:val="24"/>
        </w:rPr>
        <w:t>本项目中小企业划分标准所属行业详见第二章《供应商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38F84622">
      <w:pPr>
        <w:tabs>
          <w:tab w:val="left" w:pos="5580"/>
        </w:tabs>
        <w:spacing w:line="360" w:lineRule="auto"/>
        <w:rPr>
          <w:rFonts w:eastAsiaTheme="minorEastAsia"/>
          <w:sz w:val="24"/>
        </w:rPr>
      </w:pPr>
    </w:p>
    <w:p w14:paraId="204675B9">
      <w:pPr>
        <w:pStyle w:val="6"/>
        <w:rPr>
          <w:rFonts w:ascii="Times New Roman" w:hAnsi="Times New Roman" w:eastAsia="宋体"/>
          <w:sz w:val="24"/>
        </w:rPr>
      </w:pPr>
      <w:r>
        <w:rPr>
          <w:rFonts w:ascii="Times New Roman" w:hAnsi="Times New Roman" w:eastAsia="宋体"/>
          <w:sz w:val="24"/>
        </w:rPr>
        <w:t>2-1-1 中小企业</w:t>
      </w:r>
      <w:r>
        <w:rPr>
          <w:rFonts w:hint="eastAsia" w:ascii="Times New Roman" w:hAnsi="Times New Roman" w:eastAsia="宋体"/>
          <w:sz w:val="24"/>
        </w:rPr>
        <w:t>证明文件</w:t>
      </w:r>
    </w:p>
    <w:p w14:paraId="27CD9457">
      <w:pPr>
        <w:spacing w:line="360" w:lineRule="auto"/>
        <w:jc w:val="center"/>
        <w:rPr>
          <w:b/>
          <w:sz w:val="36"/>
          <w:szCs w:val="36"/>
        </w:rPr>
      </w:pPr>
      <w:r>
        <w:rPr>
          <w:b/>
          <w:sz w:val="36"/>
          <w:szCs w:val="36"/>
        </w:rPr>
        <w:t>中小企业声明函（货物）格式</w:t>
      </w:r>
    </w:p>
    <w:p w14:paraId="1256BBA6">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2F3E6B05">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（标的名称）</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行业；制造商为</w:t>
      </w:r>
      <w:r>
        <w:rPr>
          <w:rFonts w:eastAsiaTheme="minorEastAsia"/>
          <w:spacing w:val="6"/>
          <w:sz w:val="24"/>
          <w:u w:val="single"/>
        </w:rPr>
        <w:t>（企业名称）</w:t>
      </w:r>
      <w:r>
        <w:rPr>
          <w:rFonts w:eastAsiaTheme="minorEastAsia"/>
          <w:spacing w:val="6"/>
          <w:sz w:val="24"/>
        </w:rPr>
        <w:t>，从业人员______人，营业收入为______万元，资产总额为______万元</w:t>
      </w:r>
      <w:r>
        <w:rPr>
          <w:rFonts w:eastAsiaTheme="minorEastAsia"/>
          <w:spacing w:val="6"/>
          <w:sz w:val="24"/>
          <w:vertAlign w:val="superscript"/>
        </w:rPr>
        <w:t>1</w:t>
      </w:r>
      <w:r>
        <w:rPr>
          <w:rFonts w:eastAsiaTheme="minorEastAsia"/>
          <w:spacing w:val="6"/>
          <w:sz w:val="24"/>
        </w:rPr>
        <w:t>，属于（中型企业、小型企业、微型企业）；</w:t>
      </w:r>
    </w:p>
    <w:p w14:paraId="5B48D585">
      <w:pPr>
        <w:spacing w:line="360" w:lineRule="auto"/>
        <w:ind w:firstLine="504"/>
        <w:rPr>
          <w:rFonts w:eastAsiaTheme="minorEastAsia"/>
          <w:spacing w:val="6"/>
          <w:sz w:val="24"/>
        </w:rPr>
      </w:pPr>
      <w:r>
        <w:rPr>
          <w:rFonts w:eastAsiaTheme="minorEastAsia"/>
          <w:spacing w:val="6"/>
          <w:sz w:val="24"/>
        </w:rPr>
        <w:t>2.</w:t>
      </w:r>
      <w:r>
        <w:rPr>
          <w:rFonts w:eastAsiaTheme="minorEastAsia"/>
          <w:spacing w:val="6"/>
          <w:sz w:val="24"/>
          <w:u w:val="single"/>
        </w:rPr>
        <w:t>（标的名称）</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行业；制造商为</w:t>
      </w:r>
      <w:r>
        <w:rPr>
          <w:rFonts w:eastAsiaTheme="minorEastAsia"/>
          <w:spacing w:val="6"/>
          <w:sz w:val="24"/>
          <w:u w:val="single"/>
        </w:rPr>
        <w:t>（企业名称）</w:t>
      </w:r>
      <w:r>
        <w:rPr>
          <w:rFonts w:eastAsiaTheme="minorEastAsia"/>
          <w:spacing w:val="6"/>
          <w:sz w:val="24"/>
        </w:rPr>
        <w:t>，从业人员______人，营业收入为______万元，资产总额为______万元，属于</w:t>
      </w:r>
      <w:r>
        <w:rPr>
          <w:rFonts w:eastAsiaTheme="minorEastAsia"/>
          <w:spacing w:val="6"/>
          <w:sz w:val="24"/>
          <w:u w:val="single"/>
        </w:rPr>
        <w:t>（中型企业、小型企业、微型企业）</w:t>
      </w:r>
      <w:r>
        <w:rPr>
          <w:rFonts w:eastAsiaTheme="minorEastAsia"/>
          <w:spacing w:val="6"/>
          <w:sz w:val="24"/>
        </w:rPr>
        <w:t>；</w:t>
      </w:r>
    </w:p>
    <w:p w14:paraId="3FCBDCC2">
      <w:pPr>
        <w:spacing w:line="360" w:lineRule="auto"/>
        <w:ind w:firstLine="504"/>
        <w:rPr>
          <w:rFonts w:eastAsiaTheme="minorEastAsia"/>
          <w:spacing w:val="6"/>
          <w:sz w:val="24"/>
        </w:rPr>
      </w:pPr>
      <w:r>
        <w:rPr>
          <w:rFonts w:eastAsiaTheme="minorEastAsia"/>
          <w:spacing w:val="6"/>
          <w:sz w:val="24"/>
        </w:rPr>
        <w:t>……</w:t>
      </w:r>
    </w:p>
    <w:p w14:paraId="1E3808BD">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14:paraId="79A03B5E">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14:paraId="55896CF9">
      <w:pPr>
        <w:spacing w:line="360" w:lineRule="auto"/>
        <w:ind w:firstLine="504"/>
        <w:rPr>
          <w:rFonts w:eastAsiaTheme="minorEastAsia"/>
          <w:spacing w:val="6"/>
          <w:sz w:val="24"/>
        </w:rPr>
      </w:pPr>
    </w:p>
    <w:p w14:paraId="5EA095EE">
      <w:pPr>
        <w:spacing w:line="360" w:lineRule="auto"/>
        <w:ind w:right="360" w:firstLine="480"/>
        <w:jc w:val="right"/>
        <w:rPr>
          <w:rFonts w:eastAsiaTheme="minorEastAsia"/>
          <w:sz w:val="24"/>
        </w:rPr>
      </w:pPr>
      <w:r>
        <w:rPr>
          <w:rFonts w:eastAsiaTheme="minorEastAsia"/>
          <w:sz w:val="24"/>
        </w:rPr>
        <w:t>企业名称（盖章）：________</w:t>
      </w:r>
    </w:p>
    <w:p w14:paraId="69F96538">
      <w:pPr>
        <w:spacing w:line="360" w:lineRule="auto"/>
        <w:ind w:right="360" w:firstLine="480"/>
        <w:jc w:val="right"/>
        <w:rPr>
          <w:rFonts w:eastAsiaTheme="minorEastAsia"/>
          <w:sz w:val="24"/>
        </w:rPr>
      </w:pPr>
      <w:r>
        <w:rPr>
          <w:rFonts w:eastAsiaTheme="minorEastAsia"/>
          <w:sz w:val="24"/>
        </w:rPr>
        <w:t>日 期：________</w:t>
      </w:r>
    </w:p>
    <w:p w14:paraId="7DA9A1DB">
      <w:pPr>
        <w:spacing w:line="360" w:lineRule="auto"/>
        <w:ind w:right="360" w:firstLine="480"/>
        <w:jc w:val="right"/>
        <w:rPr>
          <w:rFonts w:eastAsiaTheme="minorEastAsia"/>
          <w:sz w:val="24"/>
        </w:rPr>
      </w:pPr>
    </w:p>
    <w:p w14:paraId="756C6589">
      <w:pPr>
        <w:spacing w:line="360" w:lineRule="auto"/>
        <w:ind w:right="360" w:firstLine="480"/>
        <w:jc w:val="right"/>
        <w:rPr>
          <w:rFonts w:eastAsiaTheme="minorEastAsia"/>
          <w:sz w:val="24"/>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2AA9705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51D47A72">
            <w:pPr>
              <w:adjustRightInd w:val="0"/>
              <w:snapToGrid w:val="0"/>
              <w:jc w:val="left"/>
              <w:rPr>
                <w:rFonts w:eastAsiaTheme="minorEastAsia"/>
                <w:szCs w:val="21"/>
              </w:rPr>
            </w:pPr>
            <w:r>
              <w:rPr>
                <w:rFonts w:eastAsiaTheme="minorEastAsia"/>
                <w:szCs w:val="21"/>
                <w:vertAlign w:val="superscript"/>
              </w:rPr>
              <w:t>1</w:t>
            </w:r>
            <w:r>
              <w:rPr>
                <w:rFonts w:eastAsiaTheme="minorEastAsia"/>
                <w:szCs w:val="21"/>
              </w:rPr>
              <w:t>从业人员、营业收入、资产总额填报上一年度数据，无上一年度数据的新成立企业可不填报。</w:t>
            </w:r>
          </w:p>
        </w:tc>
      </w:tr>
    </w:tbl>
    <w:p w14:paraId="4061BF83">
      <w:pPr>
        <w:autoSpaceDE w:val="0"/>
        <w:autoSpaceDN w:val="0"/>
        <w:adjustRightInd w:val="0"/>
        <w:ind w:firstLine="420"/>
        <w:jc w:val="left"/>
        <w:rPr>
          <w:rFonts w:eastAsiaTheme="minorEastAsia"/>
          <w:sz w:val="24"/>
        </w:rPr>
      </w:pPr>
    </w:p>
    <w:p w14:paraId="26004C1C">
      <w:pPr>
        <w:spacing w:line="360" w:lineRule="auto"/>
        <w:rPr>
          <w:rFonts w:eastAsiaTheme="minorEastAsia"/>
          <w:sz w:val="24"/>
        </w:rPr>
      </w:pPr>
    </w:p>
    <w:p w14:paraId="3758FA70">
      <w:pPr>
        <w:spacing w:line="360" w:lineRule="auto"/>
        <w:jc w:val="center"/>
        <w:rPr>
          <w:rFonts w:eastAsiaTheme="minorEastAsia"/>
          <w:b/>
          <w:bCs/>
          <w:sz w:val="24"/>
        </w:rPr>
      </w:pPr>
      <w:r>
        <w:rPr>
          <w:rFonts w:eastAsiaTheme="minorEastAsia"/>
          <w:sz w:val="24"/>
        </w:rPr>
        <w:br w:type="page"/>
      </w:r>
      <w:r>
        <w:rPr>
          <w:b/>
          <w:sz w:val="36"/>
          <w:szCs w:val="36"/>
        </w:rPr>
        <w:t>中小企业声明函（工程、服务）格式</w:t>
      </w:r>
    </w:p>
    <w:p w14:paraId="1FFD4BD8">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0C80E263">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（标的名称）</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，从业人员______人，营业收入为______万元，资产总额为______万元</w:t>
      </w:r>
      <w:r>
        <w:rPr>
          <w:rFonts w:eastAsiaTheme="minorEastAsia"/>
          <w:spacing w:val="6"/>
          <w:sz w:val="24"/>
          <w:vertAlign w:val="superscript"/>
        </w:rPr>
        <w:t>1</w:t>
      </w:r>
      <w:r>
        <w:rPr>
          <w:rFonts w:eastAsiaTheme="minorEastAsia"/>
          <w:spacing w:val="6"/>
          <w:sz w:val="24"/>
        </w:rPr>
        <w:t>，属于</w:t>
      </w:r>
      <w:r>
        <w:rPr>
          <w:spacing w:val="6"/>
          <w:sz w:val="24"/>
          <w:u w:val="single"/>
        </w:rPr>
        <w:t>（中型企业、小型企业、微型企业）</w:t>
      </w:r>
      <w:r>
        <w:rPr>
          <w:rFonts w:eastAsiaTheme="minorEastAsia"/>
          <w:spacing w:val="6"/>
          <w:sz w:val="24"/>
        </w:rPr>
        <w:t>；</w:t>
      </w:r>
    </w:p>
    <w:p w14:paraId="65DBDDD6">
      <w:pPr>
        <w:spacing w:line="360" w:lineRule="auto"/>
        <w:ind w:firstLine="504"/>
        <w:rPr>
          <w:rFonts w:eastAsiaTheme="minorEastAsia"/>
          <w:spacing w:val="6"/>
          <w:sz w:val="24"/>
        </w:rPr>
      </w:pPr>
      <w:r>
        <w:rPr>
          <w:rFonts w:eastAsiaTheme="minorEastAsia"/>
          <w:spacing w:val="6"/>
          <w:sz w:val="24"/>
        </w:rPr>
        <w:t>2.</w:t>
      </w:r>
      <w:r>
        <w:rPr>
          <w:rFonts w:eastAsiaTheme="minorEastAsia"/>
          <w:spacing w:val="6"/>
          <w:sz w:val="24"/>
          <w:u w:val="single"/>
        </w:rPr>
        <w:t>（标的名称）</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，从业人员______人，营业收入为______万元，资产总额为______万元，属于</w:t>
      </w:r>
      <w:r>
        <w:rPr>
          <w:rFonts w:eastAsiaTheme="minorEastAsia"/>
          <w:spacing w:val="6"/>
          <w:sz w:val="24"/>
          <w:u w:val="single"/>
        </w:rPr>
        <w:t>（中型企业、小型企业、微型企业）</w:t>
      </w:r>
      <w:r>
        <w:rPr>
          <w:rFonts w:eastAsiaTheme="minorEastAsia"/>
          <w:spacing w:val="6"/>
          <w:sz w:val="24"/>
        </w:rPr>
        <w:t>；</w:t>
      </w:r>
    </w:p>
    <w:p w14:paraId="66EF0619">
      <w:pPr>
        <w:spacing w:line="360" w:lineRule="auto"/>
        <w:ind w:firstLine="504"/>
        <w:rPr>
          <w:rFonts w:eastAsiaTheme="minorEastAsia"/>
          <w:spacing w:val="6"/>
          <w:sz w:val="24"/>
        </w:rPr>
      </w:pPr>
    </w:p>
    <w:p w14:paraId="1AE693DF">
      <w:pPr>
        <w:spacing w:line="360" w:lineRule="auto"/>
        <w:ind w:firstLine="504"/>
        <w:rPr>
          <w:rFonts w:eastAsiaTheme="minorEastAsia"/>
          <w:spacing w:val="6"/>
          <w:sz w:val="24"/>
        </w:rPr>
      </w:pPr>
      <w:r>
        <w:rPr>
          <w:rFonts w:eastAsiaTheme="minorEastAsia"/>
          <w:spacing w:val="6"/>
          <w:sz w:val="24"/>
        </w:rPr>
        <w:t>……</w:t>
      </w:r>
    </w:p>
    <w:p w14:paraId="1F2A8104">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14:paraId="26C9FF76">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14:paraId="0FBD9A66">
      <w:pPr>
        <w:spacing w:line="360" w:lineRule="auto"/>
        <w:ind w:right="360" w:firstLine="480"/>
        <w:jc w:val="right"/>
        <w:rPr>
          <w:rFonts w:eastAsiaTheme="minorEastAsia"/>
          <w:sz w:val="24"/>
        </w:rPr>
      </w:pPr>
    </w:p>
    <w:p w14:paraId="31A5AB46">
      <w:pPr>
        <w:spacing w:line="360" w:lineRule="auto"/>
        <w:ind w:right="360" w:firstLine="480"/>
        <w:jc w:val="right"/>
        <w:rPr>
          <w:rFonts w:eastAsiaTheme="minorEastAsia"/>
          <w:sz w:val="24"/>
        </w:rPr>
      </w:pPr>
      <w:r>
        <w:rPr>
          <w:rFonts w:eastAsiaTheme="minorEastAsia"/>
          <w:sz w:val="24"/>
        </w:rPr>
        <w:t>企业名称（盖章）：________</w:t>
      </w:r>
    </w:p>
    <w:p w14:paraId="3E9B554F">
      <w:pPr>
        <w:spacing w:line="360" w:lineRule="auto"/>
        <w:ind w:right="360" w:firstLine="480"/>
        <w:jc w:val="right"/>
        <w:rPr>
          <w:rFonts w:eastAsiaTheme="minorEastAsia"/>
          <w:sz w:val="24"/>
        </w:rPr>
      </w:pPr>
      <w:r>
        <w:rPr>
          <w:rFonts w:eastAsiaTheme="minorEastAsia"/>
          <w:sz w:val="24"/>
        </w:rPr>
        <w:t>日 期：________</w:t>
      </w:r>
    </w:p>
    <w:p w14:paraId="12AA5A19">
      <w:pPr>
        <w:adjustRightInd w:val="0"/>
        <w:snapToGrid w:val="0"/>
        <w:jc w:val="left"/>
        <w:rPr>
          <w:rFonts w:eastAsiaTheme="minorEastAsia"/>
          <w:sz w:val="24"/>
          <w:szCs w:val="21"/>
        </w:rPr>
      </w:pPr>
    </w:p>
    <w:p w14:paraId="13C9B41D">
      <w:pPr>
        <w:adjustRightInd w:val="0"/>
        <w:snapToGrid w:val="0"/>
        <w:jc w:val="left"/>
        <w:rPr>
          <w:rFonts w:eastAsiaTheme="minorEastAsia"/>
          <w:sz w:val="24"/>
          <w:szCs w:val="21"/>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38676778">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277707B9">
            <w:pPr>
              <w:adjustRightInd w:val="0"/>
              <w:snapToGrid w:val="0"/>
              <w:jc w:val="left"/>
              <w:rPr>
                <w:rFonts w:eastAsiaTheme="minorEastAsia"/>
                <w:szCs w:val="21"/>
              </w:rPr>
            </w:pPr>
            <w:r>
              <w:rPr>
                <w:rFonts w:eastAsiaTheme="minorEastAsia"/>
                <w:szCs w:val="21"/>
                <w:vertAlign w:val="superscript"/>
              </w:rPr>
              <w:t>1</w:t>
            </w:r>
            <w:r>
              <w:rPr>
                <w:rFonts w:eastAsiaTheme="minorEastAsia"/>
                <w:szCs w:val="21"/>
              </w:rPr>
              <w:t>从业人员、营业收入、资产总额填报上一年度数据，无上一年度数据的新成立企业可不填报。</w:t>
            </w:r>
          </w:p>
        </w:tc>
      </w:tr>
    </w:tbl>
    <w:p w14:paraId="6E9F419D">
      <w:pPr>
        <w:adjustRightInd w:val="0"/>
        <w:snapToGrid w:val="0"/>
        <w:jc w:val="left"/>
        <w:rPr>
          <w:rFonts w:eastAsiaTheme="minorEastAsia"/>
          <w:szCs w:val="21"/>
          <w:vertAlign w:val="superscript"/>
        </w:rPr>
      </w:pPr>
    </w:p>
    <w:p w14:paraId="5A826364">
      <w:pPr>
        <w:spacing w:line="360" w:lineRule="auto"/>
        <w:ind w:right="360" w:firstLine="480"/>
        <w:jc w:val="right"/>
        <w:rPr>
          <w:rFonts w:eastAsiaTheme="minorEastAsia"/>
          <w:sz w:val="24"/>
        </w:rPr>
      </w:pPr>
    </w:p>
    <w:p w14:paraId="39348419">
      <w:pPr>
        <w:spacing w:line="360" w:lineRule="auto"/>
        <w:ind w:right="360" w:firstLine="480"/>
        <w:jc w:val="right"/>
        <w:rPr>
          <w:rFonts w:eastAsiaTheme="minorEastAsia"/>
          <w:sz w:val="24"/>
        </w:rPr>
      </w:pPr>
    </w:p>
    <w:p w14:paraId="1AF7693C">
      <w:pPr>
        <w:spacing w:line="360" w:lineRule="auto"/>
        <w:outlineLvl w:val="2"/>
        <w:rPr>
          <w:rFonts w:eastAsiaTheme="minorEastAsia"/>
          <w:sz w:val="24"/>
          <w:szCs w:val="20"/>
        </w:rPr>
      </w:pPr>
      <w:r>
        <w:rPr>
          <w:rFonts w:eastAsiaTheme="minorEastAsia"/>
          <w:sz w:val="24"/>
          <w:szCs w:val="20"/>
        </w:rPr>
        <w:br w:type="page"/>
      </w:r>
    </w:p>
    <w:p w14:paraId="602B92F9">
      <w:pPr>
        <w:spacing w:before="240" w:beforeLines="100" w:after="240" w:afterLines="100" w:line="360" w:lineRule="auto"/>
        <w:jc w:val="center"/>
        <w:rPr>
          <w:rFonts w:eastAsiaTheme="minorEastAsia"/>
          <w:sz w:val="36"/>
          <w:szCs w:val="36"/>
        </w:rPr>
      </w:pPr>
      <w:r>
        <w:rPr>
          <w:rFonts w:eastAsiaTheme="minorEastAsia"/>
          <w:b/>
          <w:bCs/>
          <w:sz w:val="36"/>
          <w:szCs w:val="36"/>
        </w:rPr>
        <w:t>残疾人福利性单位声明函格式</w:t>
      </w:r>
      <w:r>
        <w:rPr>
          <w:rFonts w:eastAsiaTheme="minorEastAsia"/>
          <w:sz w:val="36"/>
          <w:szCs w:val="36"/>
        </w:rPr>
        <w:t xml:space="preserve">       </w:t>
      </w:r>
    </w:p>
    <w:p w14:paraId="75D2CF97">
      <w:pPr>
        <w:spacing w:line="588" w:lineRule="exact"/>
        <w:ind w:firstLine="504"/>
        <w:rPr>
          <w:rFonts w:eastAsiaTheme="minorEastAsia"/>
          <w:spacing w:val="6"/>
          <w:sz w:val="24"/>
        </w:rPr>
      </w:pPr>
      <w:r>
        <w:rPr>
          <w:rFonts w:eastAsiaTheme="minorEastAsia"/>
          <w:spacing w:val="6"/>
          <w:sz w:val="24"/>
        </w:rPr>
        <w:t>本单位郑重声明，根据《财政部 民政部 中国残疾人联合会关于促进残疾人就业政府采购政策的通知》（财库</w:t>
      </w:r>
      <w:r>
        <w:rPr>
          <w:rFonts w:eastAsiaTheme="minorEastAsia"/>
          <w:sz w:val="24"/>
        </w:rPr>
        <w:t>〔2017〕 141</w:t>
      </w:r>
      <w:r>
        <w:rPr>
          <w:rFonts w:eastAsiaTheme="minorEastAsia"/>
          <w:spacing w:val="6"/>
          <w:sz w:val="24"/>
        </w:rPr>
        <w:t>号）的规定，本单位</w:t>
      </w:r>
      <w:r>
        <w:rPr>
          <w:rFonts w:eastAsiaTheme="minorEastAsia"/>
          <w:b/>
          <w:sz w:val="24"/>
        </w:rPr>
        <w:t>（请进行选择）</w:t>
      </w:r>
      <w:r>
        <w:rPr>
          <w:rFonts w:eastAsiaTheme="minorEastAsia"/>
          <w:spacing w:val="6"/>
          <w:sz w:val="24"/>
        </w:rPr>
        <w:t>：</w:t>
      </w:r>
    </w:p>
    <w:p w14:paraId="6DBFCF16">
      <w:pPr>
        <w:spacing w:line="588" w:lineRule="exact"/>
        <w:ind w:firstLine="482"/>
        <w:rPr>
          <w:rFonts w:eastAsiaTheme="minorEastAsia"/>
          <w:b/>
          <w:spacing w:val="6"/>
          <w:sz w:val="24"/>
        </w:rPr>
      </w:pPr>
      <w:r>
        <w:rPr>
          <w:rFonts w:eastAsiaTheme="minorEastAsia"/>
          <w:b/>
          <w:sz w:val="24"/>
        </w:rPr>
        <w:t>□</w:t>
      </w:r>
      <w:r>
        <w:rPr>
          <w:rFonts w:eastAsiaTheme="minorEastAsia"/>
          <w:b/>
          <w:spacing w:val="6"/>
          <w:sz w:val="24"/>
        </w:rPr>
        <w:t>不属于符合条件的残疾人福利性单位。</w:t>
      </w:r>
    </w:p>
    <w:p w14:paraId="484AC98A">
      <w:pPr>
        <w:spacing w:line="588" w:lineRule="exact"/>
        <w:ind w:firstLine="482"/>
        <w:rPr>
          <w:rFonts w:eastAsiaTheme="minorEastAsia"/>
          <w:spacing w:val="6"/>
          <w:sz w:val="24"/>
        </w:rPr>
      </w:pPr>
      <w:r>
        <w:rPr>
          <w:rFonts w:eastAsiaTheme="minorEastAsia"/>
          <w:b/>
          <w:sz w:val="24"/>
        </w:rPr>
        <w:t>□</w:t>
      </w:r>
      <w:r>
        <w:rPr>
          <w:rFonts w:eastAsiaTheme="minorEastAsia"/>
          <w:b/>
          <w:spacing w:val="6"/>
          <w:sz w:val="24"/>
        </w:rPr>
        <w:t>属于符合条件的残疾人福利性单位，</w:t>
      </w:r>
      <w:r>
        <w:rPr>
          <w:rFonts w:eastAsia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44052C15">
      <w:pPr>
        <w:spacing w:line="588" w:lineRule="exact"/>
        <w:ind w:firstLine="506" w:firstLineChars="200"/>
        <w:rPr>
          <w:rFonts w:eastAsiaTheme="minorEastAsia"/>
          <w:spacing w:val="6"/>
          <w:sz w:val="24"/>
        </w:rPr>
      </w:pPr>
      <w:r>
        <w:rPr>
          <w:rFonts w:eastAsiaTheme="minorEastAsia"/>
          <w:b/>
          <w:spacing w:val="6"/>
          <w:sz w:val="24"/>
        </w:rPr>
        <w:t>本单位对上述声明的真实性负责。如有虚假，将依法承担相应责任。</w:t>
      </w:r>
    </w:p>
    <w:p w14:paraId="69EE3456">
      <w:pPr>
        <w:spacing w:line="588" w:lineRule="exact"/>
        <w:ind w:firstLine="504" w:firstLineChars="200"/>
        <w:rPr>
          <w:rFonts w:eastAsiaTheme="minorEastAsia"/>
          <w:spacing w:val="6"/>
          <w:sz w:val="24"/>
        </w:rPr>
      </w:pPr>
    </w:p>
    <w:p w14:paraId="46871F92">
      <w:pPr>
        <w:spacing w:line="588" w:lineRule="exact"/>
        <w:ind w:firstLine="504" w:firstLineChars="200"/>
        <w:rPr>
          <w:rFonts w:eastAsiaTheme="minorEastAsia"/>
          <w:spacing w:val="6"/>
          <w:sz w:val="24"/>
        </w:rPr>
      </w:pPr>
    </w:p>
    <w:p w14:paraId="719DF8C3">
      <w:pPr>
        <w:tabs>
          <w:tab w:val="left" w:pos="4860"/>
        </w:tabs>
        <w:spacing w:line="588" w:lineRule="exact"/>
        <w:ind w:right="1560" w:firstLine="504" w:firstLineChars="200"/>
        <w:jc w:val="center"/>
        <w:rPr>
          <w:rFonts w:eastAsiaTheme="minorEastAsia"/>
          <w:spacing w:val="6"/>
          <w:sz w:val="24"/>
        </w:rPr>
      </w:pPr>
      <w:r>
        <w:rPr>
          <w:rFonts w:eastAsiaTheme="minorEastAsia"/>
          <w:spacing w:val="6"/>
          <w:sz w:val="24"/>
        </w:rPr>
        <w:t xml:space="preserve">               单位名称（盖章）：</w:t>
      </w:r>
    </w:p>
    <w:p w14:paraId="185AB3A9">
      <w:pPr>
        <w:tabs>
          <w:tab w:val="left" w:pos="4860"/>
        </w:tabs>
        <w:spacing w:line="588" w:lineRule="exact"/>
        <w:ind w:right="1560" w:firstLine="504" w:firstLineChars="200"/>
        <w:jc w:val="center"/>
        <w:rPr>
          <w:rFonts w:eastAsiaTheme="minorEastAsia"/>
          <w:spacing w:val="6"/>
          <w:sz w:val="24"/>
        </w:rPr>
      </w:pPr>
      <w:r>
        <w:rPr>
          <w:rFonts w:eastAsiaTheme="minorEastAsia"/>
          <w:spacing w:val="6"/>
          <w:sz w:val="24"/>
        </w:rPr>
        <w:t xml:space="preserve">       日  期：</w:t>
      </w:r>
    </w:p>
    <w:p w14:paraId="660E65B3">
      <w:pPr>
        <w:widowControl/>
        <w:jc w:val="left"/>
        <w:rPr>
          <w:rFonts w:eastAsiaTheme="minorEastAsia"/>
          <w:sz w:val="24"/>
          <w:szCs w:val="20"/>
        </w:rPr>
      </w:pPr>
      <w:r>
        <w:rPr>
          <w:rFonts w:eastAsiaTheme="minorEastAsia"/>
          <w:sz w:val="24"/>
          <w:szCs w:val="20"/>
        </w:rPr>
        <w:br w:type="page"/>
      </w:r>
    </w:p>
    <w:p w14:paraId="1D79276B">
      <w:pPr>
        <w:pStyle w:val="6"/>
        <w:rPr>
          <w:rFonts w:ascii="Times New Roman" w:hAnsi="Times New Roman" w:eastAsiaTheme="majorEastAsia"/>
          <w:sz w:val="24"/>
        </w:rPr>
      </w:pPr>
      <w:r>
        <w:rPr>
          <w:rFonts w:ascii="Times New Roman" w:hAnsi="Times New Roman" w:eastAsiaTheme="majorEastAsia"/>
          <w:sz w:val="24"/>
        </w:rPr>
        <w:t>2-1-2 拟分包情况说明及分包意向协议</w:t>
      </w:r>
    </w:p>
    <w:p w14:paraId="734FC68F">
      <w:pPr>
        <w:tabs>
          <w:tab w:val="left" w:pos="5580"/>
        </w:tabs>
        <w:spacing w:line="360" w:lineRule="auto"/>
        <w:rPr>
          <w:rFonts w:eastAsiaTheme="minorEastAsia"/>
          <w:sz w:val="24"/>
        </w:rPr>
      </w:pPr>
      <w:r>
        <w:rPr>
          <w:rFonts w:eastAsiaTheme="minorEastAsia"/>
          <w:sz w:val="24"/>
        </w:rPr>
        <w:t>说明：</w:t>
      </w:r>
    </w:p>
    <w:p w14:paraId="5AA4549C">
      <w:pPr>
        <w:tabs>
          <w:tab w:val="left" w:pos="5580"/>
        </w:tabs>
        <w:spacing w:line="360" w:lineRule="auto"/>
        <w:rPr>
          <w:rFonts w:eastAsiaTheme="minorEastAsia"/>
          <w:sz w:val="24"/>
        </w:rPr>
      </w:pPr>
      <w:r>
        <w:rPr>
          <w:rFonts w:eastAsiaTheme="minorEastAsia"/>
          <w:sz w:val="24"/>
        </w:rPr>
        <w:t>如本项目（包）允许分包，且供应商拟进行分包时</w:t>
      </w:r>
      <w:r>
        <w:rPr>
          <w:rFonts w:hint="eastAsia" w:eastAsiaTheme="minorEastAsia"/>
          <w:sz w:val="24"/>
        </w:rPr>
        <w:t>：</w:t>
      </w:r>
    </w:p>
    <w:p w14:paraId="32237014">
      <w:pPr>
        <w:tabs>
          <w:tab w:val="left" w:pos="5580"/>
        </w:tabs>
        <w:spacing w:line="360" w:lineRule="auto"/>
        <w:rPr>
          <w:sz w:val="24"/>
        </w:rPr>
      </w:pPr>
      <w:r>
        <w:rPr>
          <w:rFonts w:eastAsiaTheme="minorEastAsia"/>
          <w:sz w:val="24"/>
        </w:rPr>
        <w:t>（1）响应文件中须提供</w:t>
      </w:r>
      <w:r>
        <w:rPr>
          <w:sz w:val="24"/>
        </w:rPr>
        <w:t>《拟分包情况说明》，否则</w:t>
      </w:r>
      <w:r>
        <w:rPr>
          <w:b/>
          <w:sz w:val="24"/>
        </w:rPr>
        <w:t>响应无效</w:t>
      </w:r>
      <w:r>
        <w:rPr>
          <w:sz w:val="24"/>
        </w:rPr>
        <w:t>；</w:t>
      </w:r>
    </w:p>
    <w:p w14:paraId="565C0572">
      <w:pPr>
        <w:tabs>
          <w:tab w:val="left" w:pos="5580"/>
        </w:tabs>
        <w:spacing w:line="360" w:lineRule="auto"/>
        <w:rPr>
          <w:sz w:val="24"/>
        </w:rPr>
      </w:pPr>
      <w:r>
        <w:rPr>
          <w:sz w:val="24"/>
        </w:rPr>
        <w:t>（2）当同时符合下列情形时，</w:t>
      </w:r>
      <w:r>
        <w:rPr>
          <w:rFonts w:eastAsiaTheme="minorEastAsia"/>
          <w:sz w:val="24"/>
        </w:rPr>
        <w:t>响应文件</w:t>
      </w:r>
      <w:r>
        <w:rPr>
          <w:sz w:val="24"/>
        </w:rPr>
        <w:t>还须提供《分包意向协议》，否则</w:t>
      </w:r>
      <w:r>
        <w:rPr>
          <w:b/>
          <w:sz w:val="24"/>
        </w:rPr>
        <w:t>响应无效</w:t>
      </w:r>
      <w:r>
        <w:rPr>
          <w:sz w:val="24"/>
        </w:rPr>
        <w:t>：</w:t>
      </w:r>
    </w:p>
    <w:p w14:paraId="5CB70343">
      <w:pPr>
        <w:tabs>
          <w:tab w:val="left" w:pos="5580"/>
        </w:tabs>
        <w:spacing w:line="360" w:lineRule="auto"/>
        <w:ind w:left="567" w:leftChars="270"/>
        <w:rPr>
          <w:rFonts w:eastAsiaTheme="minorEastAsia"/>
          <w:sz w:val="24"/>
        </w:rPr>
      </w:pPr>
      <w:r>
        <w:rPr>
          <w:sz w:val="24"/>
        </w:rPr>
        <w:t xml:space="preserve">A. </w:t>
      </w:r>
      <w:r>
        <w:rPr>
          <w:rFonts w:eastAsiaTheme="minorEastAsia"/>
          <w:sz w:val="24"/>
        </w:rPr>
        <w:t>本项目（包）预留部分采购项目预算专门面向中小企业采购，且要求获得采购合同的供应商将采购项目中的一定比例分包给一家或者多家中小企业的；</w:t>
      </w:r>
    </w:p>
    <w:p w14:paraId="5B825E9D">
      <w:pPr>
        <w:tabs>
          <w:tab w:val="left" w:pos="5580"/>
        </w:tabs>
        <w:spacing w:line="360" w:lineRule="auto"/>
        <w:ind w:left="567" w:leftChars="270"/>
        <w:rPr>
          <w:rFonts w:eastAsiaTheme="minorEastAsia"/>
          <w:sz w:val="24"/>
        </w:rPr>
      </w:pPr>
      <w:r>
        <w:rPr>
          <w:rFonts w:eastAsiaTheme="minorEastAsia"/>
          <w:sz w:val="24"/>
        </w:rPr>
        <w:t xml:space="preserve">B. </w:t>
      </w:r>
      <w:r>
        <w:rPr>
          <w:sz w:val="24"/>
        </w:rPr>
        <w:t>供应商通过分包方式满足中小企业政策要求的。</w:t>
      </w:r>
    </w:p>
    <w:p w14:paraId="46EA2A08">
      <w:pPr>
        <w:tabs>
          <w:tab w:val="left" w:pos="5580"/>
        </w:tabs>
        <w:spacing w:line="360" w:lineRule="auto"/>
        <w:rPr>
          <w:rFonts w:eastAsiaTheme="minorEastAsia"/>
          <w:sz w:val="24"/>
        </w:rPr>
      </w:pPr>
    </w:p>
    <w:p w14:paraId="63CFBE6D">
      <w:pPr>
        <w:autoSpaceDE w:val="0"/>
        <w:autoSpaceDN w:val="0"/>
        <w:adjustRightInd w:val="0"/>
        <w:jc w:val="center"/>
        <w:rPr>
          <w:rFonts w:eastAsiaTheme="minorEastAsia"/>
          <w:sz w:val="30"/>
          <w:szCs w:val="30"/>
        </w:rPr>
      </w:pPr>
    </w:p>
    <w:p w14:paraId="5FAB4A52">
      <w:pPr>
        <w:widowControl/>
        <w:jc w:val="left"/>
        <w:rPr>
          <w:b/>
          <w:sz w:val="36"/>
          <w:szCs w:val="36"/>
        </w:rPr>
      </w:pPr>
      <w:r>
        <w:rPr>
          <w:b/>
          <w:sz w:val="36"/>
          <w:szCs w:val="36"/>
        </w:rPr>
        <w:br w:type="page"/>
      </w:r>
    </w:p>
    <w:p w14:paraId="04AC7898">
      <w:pPr>
        <w:spacing w:line="360" w:lineRule="auto"/>
        <w:jc w:val="center"/>
        <w:rPr>
          <w:b/>
          <w:sz w:val="36"/>
          <w:szCs w:val="36"/>
        </w:rPr>
      </w:pPr>
      <w:r>
        <w:rPr>
          <w:b/>
          <w:sz w:val="36"/>
          <w:szCs w:val="36"/>
        </w:rPr>
        <w:t>拟分包情况说明</w:t>
      </w:r>
    </w:p>
    <w:p w14:paraId="4954F03E">
      <w:pPr>
        <w:tabs>
          <w:tab w:val="left" w:pos="5580"/>
        </w:tabs>
        <w:spacing w:line="360" w:lineRule="auto"/>
        <w:rPr>
          <w:rFonts w:eastAsiaTheme="minorEastAsia"/>
          <w:sz w:val="24"/>
        </w:rPr>
      </w:pPr>
      <w:r>
        <w:rPr>
          <w:rFonts w:eastAsiaTheme="minorEastAsia"/>
          <w:sz w:val="24"/>
        </w:rPr>
        <w:t>致：</w:t>
      </w:r>
      <w:r>
        <w:rPr>
          <w:rFonts w:eastAsiaTheme="minorEastAsia"/>
          <w:sz w:val="24"/>
          <w:u w:val="single"/>
        </w:rPr>
        <w:t>（采购人或采购代理机构）</w:t>
      </w:r>
    </w:p>
    <w:p w14:paraId="286E9BEC">
      <w:pPr>
        <w:adjustRightInd w:val="0"/>
        <w:snapToGrid w:val="0"/>
        <w:spacing w:line="360" w:lineRule="auto"/>
        <w:ind w:firstLine="480" w:firstLineChars="200"/>
        <w:jc w:val="left"/>
        <w:rPr>
          <w:rFonts w:eastAsiaTheme="minorEastAsia"/>
          <w:sz w:val="24"/>
        </w:rPr>
      </w:pPr>
      <w:r>
        <w:rPr>
          <w:rFonts w:eastAsiaTheme="minorEastAsia"/>
          <w:sz w:val="24"/>
        </w:rPr>
        <w:t>我单位参加贵单位组织采购的项目编号为_______的_________项目（填写采购项目名称）中___包（填写包号）的响应。拟签订分包合同的单位情况如下表所示，我单位承诺一旦在该项目成交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467F2C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31E51621">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77739745">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6C30A75C">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2E0105AE">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752BB7F2">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5426891A">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303C375D">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5B8D447B">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7D124C0E">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4006DD57">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262867DB">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0CD26315">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1C22A342">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7887C973">
            <w:pPr>
              <w:pStyle w:val="248"/>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12F417B8">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424FB3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FBA5F89">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72C701CC">
            <w:pPr>
              <w:pStyle w:val="248"/>
              <w:jc w:val="center"/>
              <w:rPr>
                <w:rFonts w:ascii="Times New Roman" w:hAnsi="Times New Roman" w:cs="Times New Roman" w:eastAsiaTheme="minorEastAsia"/>
                <w:sz w:val="30"/>
              </w:rPr>
            </w:pPr>
          </w:p>
        </w:tc>
        <w:tc>
          <w:tcPr>
            <w:tcW w:w="1513" w:type="dxa"/>
            <w:vAlign w:val="center"/>
          </w:tcPr>
          <w:p w14:paraId="62C5D23B">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093F6664">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7BB47AAE">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06532055">
            <w:pPr>
              <w:pStyle w:val="248"/>
              <w:jc w:val="center"/>
              <w:rPr>
                <w:rFonts w:ascii="Times New Roman" w:hAnsi="Times New Roman" w:cs="Times New Roman" w:eastAsiaTheme="minorEastAsia"/>
                <w:sz w:val="30"/>
                <w:lang w:eastAsia="zh-CN"/>
              </w:rPr>
            </w:pPr>
          </w:p>
        </w:tc>
        <w:tc>
          <w:tcPr>
            <w:tcW w:w="1558" w:type="dxa"/>
            <w:vAlign w:val="center"/>
          </w:tcPr>
          <w:p w14:paraId="6DBF5A92">
            <w:pPr>
              <w:pStyle w:val="248"/>
              <w:jc w:val="center"/>
              <w:rPr>
                <w:rFonts w:ascii="Times New Roman" w:hAnsi="Times New Roman" w:cs="Times New Roman" w:eastAsiaTheme="minorEastAsia"/>
                <w:sz w:val="30"/>
                <w:lang w:eastAsia="zh-CN"/>
              </w:rPr>
            </w:pPr>
          </w:p>
        </w:tc>
        <w:tc>
          <w:tcPr>
            <w:tcW w:w="1498" w:type="dxa"/>
            <w:vAlign w:val="center"/>
          </w:tcPr>
          <w:p w14:paraId="39E26127">
            <w:pPr>
              <w:pStyle w:val="248"/>
              <w:jc w:val="center"/>
              <w:rPr>
                <w:rFonts w:ascii="Times New Roman" w:hAnsi="Times New Roman" w:cs="Times New Roman" w:eastAsiaTheme="minorEastAsia"/>
                <w:sz w:val="30"/>
                <w:lang w:eastAsia="zh-CN"/>
              </w:rPr>
            </w:pPr>
          </w:p>
        </w:tc>
        <w:tc>
          <w:tcPr>
            <w:tcW w:w="1564" w:type="dxa"/>
            <w:vAlign w:val="center"/>
          </w:tcPr>
          <w:p w14:paraId="6D3FCDB6">
            <w:pPr>
              <w:pStyle w:val="248"/>
              <w:jc w:val="center"/>
              <w:rPr>
                <w:rFonts w:ascii="Times New Roman" w:hAnsi="Times New Roman" w:cs="Times New Roman" w:eastAsiaTheme="minorEastAsia"/>
                <w:sz w:val="30"/>
                <w:lang w:eastAsia="zh-CN"/>
              </w:rPr>
            </w:pPr>
          </w:p>
        </w:tc>
      </w:tr>
      <w:tr w14:paraId="08571A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D3C564E">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67903EB7">
            <w:pPr>
              <w:pStyle w:val="248"/>
              <w:jc w:val="center"/>
              <w:rPr>
                <w:rFonts w:ascii="Times New Roman" w:hAnsi="Times New Roman" w:cs="Times New Roman" w:eastAsiaTheme="minorEastAsia"/>
                <w:sz w:val="30"/>
              </w:rPr>
            </w:pPr>
          </w:p>
        </w:tc>
        <w:tc>
          <w:tcPr>
            <w:tcW w:w="1513" w:type="dxa"/>
            <w:vAlign w:val="center"/>
          </w:tcPr>
          <w:p w14:paraId="21058DA5">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2D98A722">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5E6F0915">
            <w:pPr>
              <w:pStyle w:val="248"/>
              <w:tabs>
                <w:tab w:val="left" w:pos="235"/>
                <w:tab w:val="left" w:pos="900"/>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4FAC4C65">
            <w:pPr>
              <w:pStyle w:val="248"/>
              <w:jc w:val="center"/>
              <w:rPr>
                <w:rFonts w:ascii="Times New Roman" w:hAnsi="Times New Roman" w:cs="Times New Roman" w:eastAsiaTheme="minorEastAsia"/>
                <w:sz w:val="30"/>
                <w:lang w:eastAsia="zh-CN"/>
              </w:rPr>
            </w:pPr>
          </w:p>
        </w:tc>
        <w:tc>
          <w:tcPr>
            <w:tcW w:w="1558" w:type="dxa"/>
            <w:vAlign w:val="center"/>
          </w:tcPr>
          <w:p w14:paraId="5CDAED38">
            <w:pPr>
              <w:pStyle w:val="248"/>
              <w:jc w:val="center"/>
              <w:rPr>
                <w:rFonts w:ascii="Times New Roman" w:hAnsi="Times New Roman" w:cs="Times New Roman" w:eastAsiaTheme="minorEastAsia"/>
                <w:sz w:val="30"/>
                <w:lang w:eastAsia="zh-CN"/>
              </w:rPr>
            </w:pPr>
          </w:p>
        </w:tc>
        <w:tc>
          <w:tcPr>
            <w:tcW w:w="1498" w:type="dxa"/>
            <w:vAlign w:val="center"/>
          </w:tcPr>
          <w:p w14:paraId="0237751F">
            <w:pPr>
              <w:pStyle w:val="248"/>
              <w:jc w:val="center"/>
              <w:rPr>
                <w:rFonts w:ascii="Times New Roman" w:hAnsi="Times New Roman" w:cs="Times New Roman" w:eastAsiaTheme="minorEastAsia"/>
                <w:sz w:val="30"/>
                <w:lang w:eastAsia="zh-CN"/>
              </w:rPr>
            </w:pPr>
          </w:p>
        </w:tc>
        <w:tc>
          <w:tcPr>
            <w:tcW w:w="1564" w:type="dxa"/>
            <w:vAlign w:val="center"/>
          </w:tcPr>
          <w:p w14:paraId="30989F09">
            <w:pPr>
              <w:pStyle w:val="248"/>
              <w:jc w:val="center"/>
              <w:rPr>
                <w:rFonts w:ascii="Times New Roman" w:hAnsi="Times New Roman" w:cs="Times New Roman" w:eastAsiaTheme="minorEastAsia"/>
                <w:sz w:val="30"/>
                <w:lang w:eastAsia="zh-CN"/>
              </w:rPr>
            </w:pPr>
          </w:p>
        </w:tc>
      </w:tr>
      <w:tr w14:paraId="0F5D1F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A66C2A8">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271A404B">
            <w:pPr>
              <w:pStyle w:val="248"/>
              <w:jc w:val="center"/>
              <w:rPr>
                <w:rFonts w:ascii="Times New Roman" w:hAnsi="Times New Roman" w:cs="Times New Roman" w:eastAsiaTheme="minorEastAsia"/>
                <w:sz w:val="30"/>
              </w:rPr>
            </w:pPr>
          </w:p>
        </w:tc>
        <w:tc>
          <w:tcPr>
            <w:tcW w:w="1513" w:type="dxa"/>
            <w:vAlign w:val="center"/>
          </w:tcPr>
          <w:p w14:paraId="0350B248">
            <w:pPr>
              <w:pStyle w:val="248"/>
              <w:tabs>
                <w:tab w:val="left" w:pos="235"/>
              </w:tabs>
              <w:jc w:val="center"/>
              <w:rPr>
                <w:rFonts w:ascii="Times New Roman" w:hAnsi="Times New Roman" w:cs="Times New Roman" w:eastAsiaTheme="minorEastAsia"/>
                <w:sz w:val="24"/>
              </w:rPr>
            </w:pPr>
          </w:p>
        </w:tc>
        <w:tc>
          <w:tcPr>
            <w:tcW w:w="1125" w:type="dxa"/>
            <w:vAlign w:val="center"/>
          </w:tcPr>
          <w:p w14:paraId="50A438BB">
            <w:pPr>
              <w:pStyle w:val="248"/>
              <w:jc w:val="center"/>
              <w:rPr>
                <w:rFonts w:ascii="Times New Roman" w:hAnsi="Times New Roman" w:cs="Times New Roman" w:eastAsiaTheme="minorEastAsia"/>
                <w:sz w:val="30"/>
              </w:rPr>
            </w:pPr>
          </w:p>
        </w:tc>
        <w:tc>
          <w:tcPr>
            <w:tcW w:w="1558" w:type="dxa"/>
            <w:vAlign w:val="center"/>
          </w:tcPr>
          <w:p w14:paraId="79BE19E3">
            <w:pPr>
              <w:pStyle w:val="248"/>
              <w:jc w:val="center"/>
              <w:rPr>
                <w:rFonts w:ascii="Times New Roman" w:hAnsi="Times New Roman" w:cs="Times New Roman" w:eastAsiaTheme="minorEastAsia"/>
                <w:sz w:val="30"/>
              </w:rPr>
            </w:pPr>
          </w:p>
        </w:tc>
        <w:tc>
          <w:tcPr>
            <w:tcW w:w="1498" w:type="dxa"/>
            <w:vAlign w:val="center"/>
          </w:tcPr>
          <w:p w14:paraId="1D1682BB">
            <w:pPr>
              <w:pStyle w:val="248"/>
              <w:jc w:val="center"/>
              <w:rPr>
                <w:rFonts w:ascii="Times New Roman" w:hAnsi="Times New Roman" w:cs="Times New Roman" w:eastAsiaTheme="minorEastAsia"/>
                <w:sz w:val="30"/>
              </w:rPr>
            </w:pPr>
          </w:p>
        </w:tc>
        <w:tc>
          <w:tcPr>
            <w:tcW w:w="1564" w:type="dxa"/>
            <w:vAlign w:val="center"/>
          </w:tcPr>
          <w:p w14:paraId="1804010D">
            <w:pPr>
              <w:pStyle w:val="248"/>
              <w:jc w:val="center"/>
              <w:rPr>
                <w:rFonts w:ascii="Times New Roman" w:hAnsi="Times New Roman" w:cs="Times New Roman" w:eastAsiaTheme="minorEastAsia"/>
                <w:sz w:val="30"/>
              </w:rPr>
            </w:pPr>
          </w:p>
        </w:tc>
      </w:tr>
      <w:tr w14:paraId="7B36EB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561F95EC">
            <w:pPr>
              <w:pStyle w:val="248"/>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4EFEBE47">
            <w:pPr>
              <w:pStyle w:val="248"/>
              <w:jc w:val="center"/>
              <w:rPr>
                <w:rFonts w:ascii="Times New Roman" w:hAnsi="Times New Roman" w:cs="Times New Roman" w:eastAsiaTheme="minorEastAsia"/>
                <w:sz w:val="30"/>
              </w:rPr>
            </w:pPr>
          </w:p>
        </w:tc>
        <w:tc>
          <w:tcPr>
            <w:tcW w:w="1564" w:type="dxa"/>
            <w:vAlign w:val="center"/>
          </w:tcPr>
          <w:p w14:paraId="4DC190CE">
            <w:pPr>
              <w:pStyle w:val="248"/>
              <w:jc w:val="center"/>
              <w:rPr>
                <w:rFonts w:ascii="Times New Roman" w:hAnsi="Times New Roman" w:cs="Times New Roman" w:eastAsiaTheme="minorEastAsia"/>
                <w:sz w:val="30"/>
              </w:rPr>
            </w:pPr>
          </w:p>
        </w:tc>
      </w:tr>
    </w:tbl>
    <w:p w14:paraId="38F2ABD6">
      <w:pPr>
        <w:adjustRightInd w:val="0"/>
        <w:snapToGrid w:val="0"/>
        <w:spacing w:line="360" w:lineRule="auto"/>
        <w:jc w:val="left"/>
        <w:rPr>
          <w:rFonts w:eastAsiaTheme="minorEastAsia"/>
          <w:sz w:val="24"/>
        </w:rPr>
      </w:pPr>
    </w:p>
    <w:p w14:paraId="729A590E">
      <w:pPr>
        <w:autoSpaceDE w:val="0"/>
        <w:autoSpaceDN w:val="0"/>
        <w:adjustRightInd w:val="0"/>
        <w:snapToGrid w:val="0"/>
        <w:spacing w:before="25" w:after="25" w:line="360" w:lineRule="auto"/>
        <w:jc w:val="right"/>
        <w:rPr>
          <w:rFonts w:eastAsiaTheme="minorEastAsia"/>
          <w:sz w:val="24"/>
          <w:lang w:val="zh-CN"/>
        </w:rPr>
      </w:pPr>
      <w:r>
        <w:rPr>
          <w:rFonts w:eastAsiaTheme="minorEastAsia"/>
          <w:sz w:val="24"/>
        </w:rPr>
        <w:t>供应商名称（加盖公章）</w:t>
      </w:r>
      <w:r>
        <w:rPr>
          <w:rFonts w:eastAsiaTheme="minorEastAsia"/>
          <w:sz w:val="24"/>
          <w:lang w:val="zh-CN"/>
        </w:rPr>
        <w:t>：____________</w:t>
      </w:r>
    </w:p>
    <w:p w14:paraId="3665867B">
      <w:pPr>
        <w:spacing w:line="360" w:lineRule="auto"/>
        <w:ind w:right="-57" w:firstLine="480"/>
        <w:jc w:val="right"/>
        <w:rPr>
          <w:rFonts w:eastAsiaTheme="minorEastAsia"/>
          <w:sz w:val="24"/>
        </w:rPr>
      </w:pPr>
      <w:r>
        <w:rPr>
          <w:rFonts w:eastAsiaTheme="minorEastAsia"/>
          <w:sz w:val="24"/>
          <w:szCs w:val="20"/>
        </w:rPr>
        <w:t>日期：_____年______月______日</w:t>
      </w:r>
    </w:p>
    <w:p w14:paraId="19DE9A3D">
      <w:pPr>
        <w:adjustRightInd w:val="0"/>
        <w:snapToGrid w:val="0"/>
        <w:spacing w:line="360" w:lineRule="auto"/>
        <w:jc w:val="left"/>
        <w:rPr>
          <w:rFonts w:eastAsiaTheme="minorEastAsia"/>
          <w:sz w:val="24"/>
        </w:rPr>
      </w:pPr>
    </w:p>
    <w:p w14:paraId="5FC6C30A">
      <w:pPr>
        <w:adjustRightInd w:val="0"/>
        <w:snapToGrid w:val="0"/>
        <w:spacing w:line="360" w:lineRule="auto"/>
        <w:jc w:val="left"/>
        <w:rPr>
          <w:rFonts w:eastAsiaTheme="minorEastAsia"/>
          <w:sz w:val="24"/>
        </w:rPr>
      </w:pPr>
      <w:r>
        <w:rPr>
          <w:rFonts w:eastAsiaTheme="minorEastAsia"/>
          <w:sz w:val="24"/>
        </w:rPr>
        <w:t>注：</w:t>
      </w:r>
    </w:p>
    <w:p w14:paraId="3F044922">
      <w:pPr>
        <w:adjustRightInd w:val="0"/>
        <w:snapToGrid w:val="0"/>
        <w:spacing w:line="360" w:lineRule="auto"/>
        <w:jc w:val="left"/>
        <w:rPr>
          <w:rFonts w:eastAsiaTheme="minorEastAsia"/>
          <w:sz w:val="24"/>
        </w:rPr>
      </w:pPr>
      <w:r>
        <w:rPr>
          <w:rFonts w:eastAsiaTheme="minorEastAsia"/>
          <w:sz w:val="24"/>
        </w:rPr>
        <w:t>（1）当供应商属于本部分说明中第（1）类情形，如未提供《拟分包情况说明》，或提供了《拟分包情况说明》但未填写分包承担主体名称、拟分包合同内容、拟分包合同金额，其</w:t>
      </w:r>
      <w:r>
        <w:rPr>
          <w:rFonts w:eastAsiaTheme="minorEastAsia"/>
          <w:b/>
          <w:sz w:val="24"/>
        </w:rPr>
        <w:t>响应无效</w:t>
      </w:r>
      <w:r>
        <w:rPr>
          <w:rFonts w:eastAsiaTheme="minorEastAsia"/>
          <w:sz w:val="24"/>
        </w:rPr>
        <w:t>；</w:t>
      </w:r>
    </w:p>
    <w:p w14:paraId="29059475">
      <w:pPr>
        <w:adjustRightInd w:val="0"/>
        <w:snapToGrid w:val="0"/>
        <w:spacing w:line="360" w:lineRule="auto"/>
        <w:jc w:val="left"/>
        <w:rPr>
          <w:rFonts w:eastAsiaTheme="minorEastAsia"/>
          <w:sz w:val="24"/>
        </w:rPr>
      </w:pPr>
      <w:r>
        <w:rPr>
          <w:rFonts w:eastAsiaTheme="minorEastAsia"/>
          <w:sz w:val="24"/>
        </w:rPr>
        <w:t>（2）当供应商属于本部分说明中第（2）类情形，如未提供《拟分包情况说明》，或提供了《拟分包情况说明》但未填写分包承担主体名称、分包承担主体类型、拟分包合同内容、拟分包合同金额，其</w:t>
      </w:r>
      <w:r>
        <w:rPr>
          <w:rFonts w:eastAsiaTheme="minorEastAsia"/>
          <w:b/>
          <w:sz w:val="24"/>
        </w:rPr>
        <w:t>响应无效</w:t>
      </w:r>
      <w:r>
        <w:rPr>
          <w:rFonts w:eastAsiaTheme="minorEastAsia"/>
          <w:sz w:val="24"/>
        </w:rPr>
        <w:t>；</w:t>
      </w:r>
    </w:p>
    <w:p w14:paraId="71702A92">
      <w:pPr>
        <w:adjustRightInd w:val="0"/>
        <w:snapToGrid w:val="0"/>
        <w:spacing w:line="360" w:lineRule="auto"/>
        <w:jc w:val="left"/>
        <w:rPr>
          <w:rFonts w:eastAsiaTheme="minorEastAsia"/>
          <w:sz w:val="30"/>
          <w:szCs w:val="30"/>
        </w:rPr>
      </w:pPr>
      <w:r>
        <w:rPr>
          <w:rFonts w:eastAsiaTheme="minorEastAsia"/>
          <w:sz w:val="24"/>
        </w:rPr>
        <w:t>（3）如本采购文件《供应商须知资料表》载明本项目分包承担主体应具备的相应资质条件，则供应商须在本表中列明分包承担主体的资质等级，并后附资质证书电子件，否则</w:t>
      </w:r>
      <w:r>
        <w:rPr>
          <w:rFonts w:eastAsiaTheme="minorEastAsia"/>
          <w:b/>
          <w:sz w:val="24"/>
        </w:rPr>
        <w:t>响应无效</w:t>
      </w:r>
      <w:r>
        <w:rPr>
          <w:rFonts w:eastAsiaTheme="minorEastAsia"/>
          <w:sz w:val="24"/>
        </w:rPr>
        <w:t>。</w:t>
      </w:r>
    </w:p>
    <w:p w14:paraId="6264263B">
      <w:pPr>
        <w:spacing w:line="360" w:lineRule="auto"/>
        <w:jc w:val="center"/>
        <w:rPr>
          <w:rFonts w:eastAsiaTheme="minorEastAsia"/>
          <w:b/>
          <w:sz w:val="30"/>
          <w:szCs w:val="30"/>
        </w:rPr>
      </w:pPr>
      <w:r>
        <w:rPr>
          <w:rFonts w:eastAsiaTheme="minorEastAsia"/>
          <w:sz w:val="30"/>
          <w:szCs w:val="30"/>
        </w:rPr>
        <w:br w:type="page"/>
      </w:r>
      <w:r>
        <w:rPr>
          <w:b/>
          <w:sz w:val="36"/>
          <w:szCs w:val="36"/>
        </w:rPr>
        <w:t>分包意向协议</w:t>
      </w:r>
    </w:p>
    <w:p w14:paraId="70EB12ED">
      <w:pPr>
        <w:adjustRightInd w:val="0"/>
        <w:snapToGrid w:val="0"/>
        <w:spacing w:line="360" w:lineRule="auto"/>
        <w:ind w:firstLine="480" w:firstLineChars="200"/>
        <w:jc w:val="left"/>
        <w:rPr>
          <w:rFonts w:eastAsiaTheme="minorEastAsia"/>
          <w:sz w:val="24"/>
        </w:rPr>
      </w:pPr>
      <w:r>
        <w:rPr>
          <w:rFonts w:eastAsiaTheme="minorEastAsia"/>
          <w:sz w:val="24"/>
        </w:rPr>
        <w:t>甲方（供应商）：________</w:t>
      </w:r>
    </w:p>
    <w:p w14:paraId="6BC09739">
      <w:pPr>
        <w:adjustRightInd w:val="0"/>
        <w:snapToGrid w:val="0"/>
        <w:spacing w:line="360" w:lineRule="auto"/>
        <w:ind w:firstLine="480" w:firstLineChars="200"/>
        <w:jc w:val="left"/>
        <w:rPr>
          <w:rFonts w:eastAsiaTheme="minorEastAsia"/>
          <w:sz w:val="24"/>
        </w:rPr>
      </w:pPr>
      <w:r>
        <w:rPr>
          <w:rFonts w:eastAsiaTheme="minorEastAsia"/>
          <w:sz w:val="24"/>
        </w:rPr>
        <w:t>乙方（拟分包单位）：________</w:t>
      </w:r>
    </w:p>
    <w:p w14:paraId="6143669E">
      <w:pPr>
        <w:adjustRightInd w:val="0"/>
        <w:snapToGrid w:val="0"/>
        <w:spacing w:line="360" w:lineRule="auto"/>
        <w:ind w:firstLine="480" w:firstLineChars="200"/>
        <w:jc w:val="left"/>
        <w:rPr>
          <w:rFonts w:eastAsiaTheme="minorEastAsia"/>
          <w:sz w:val="24"/>
        </w:rPr>
      </w:pPr>
      <w:r>
        <w:rPr>
          <w:rFonts w:eastAsiaTheme="minorEastAsia"/>
          <w:sz w:val="24"/>
        </w:rPr>
        <w:t>甲方承诺，一旦在_________（采购项目名称）（项目编号/包号为：_______）采购项目中获得采购合同，将按照下述约定将合同项下部分内容分包给乙方：</w:t>
      </w:r>
    </w:p>
    <w:p w14:paraId="7884C36C">
      <w:pPr>
        <w:adjustRightInd w:val="0"/>
        <w:snapToGrid w:val="0"/>
        <w:spacing w:line="360" w:lineRule="auto"/>
        <w:ind w:firstLine="480" w:firstLineChars="200"/>
        <w:jc w:val="left"/>
        <w:rPr>
          <w:rFonts w:eastAsiaTheme="minorEastAsia"/>
          <w:sz w:val="24"/>
        </w:rPr>
      </w:pPr>
      <w:r>
        <w:rPr>
          <w:rFonts w:eastAsiaTheme="minorEastAsia"/>
          <w:sz w:val="24"/>
        </w:rPr>
        <w:t>1.分包内容：</w:t>
      </w:r>
      <w:r>
        <w:rPr>
          <w:sz w:val="36"/>
          <w:szCs w:val="36"/>
        </w:rPr>
        <w:t xml:space="preserve"> </w:t>
      </w:r>
      <w:r>
        <w:rPr>
          <w:rFonts w:eastAsiaTheme="minorEastAsia"/>
          <w:sz w:val="24"/>
        </w:rPr>
        <w:t>_____。</w:t>
      </w:r>
    </w:p>
    <w:p w14:paraId="16DFF631">
      <w:pPr>
        <w:adjustRightInd w:val="0"/>
        <w:snapToGrid w:val="0"/>
        <w:spacing w:line="360" w:lineRule="auto"/>
        <w:ind w:firstLine="480" w:firstLineChars="200"/>
        <w:jc w:val="left"/>
        <w:rPr>
          <w:rFonts w:eastAsiaTheme="minorEastAsia"/>
          <w:sz w:val="24"/>
        </w:rPr>
      </w:pPr>
      <w:r>
        <w:rPr>
          <w:rFonts w:eastAsiaTheme="minorEastAsia"/>
          <w:sz w:val="24"/>
        </w:rPr>
        <w:t>2.分包金额： _____，该金额占该采购包合同金额的比例为___%。</w:t>
      </w:r>
    </w:p>
    <w:p w14:paraId="6F48674C">
      <w:pPr>
        <w:adjustRightInd w:val="0"/>
        <w:snapToGrid w:val="0"/>
        <w:spacing w:line="360" w:lineRule="auto"/>
        <w:ind w:firstLine="480" w:firstLineChars="200"/>
        <w:jc w:val="left"/>
        <w:rPr>
          <w:rFonts w:eastAsiaTheme="minorEastAsia"/>
          <w:bCs/>
          <w:sz w:val="24"/>
        </w:rPr>
      </w:pPr>
      <w:r>
        <w:rPr>
          <w:rFonts w:eastAsiaTheme="minorEastAsia"/>
          <w:sz w:val="24"/>
        </w:rPr>
        <w:t>乙方承诺将在上述情况下与甲方签订分包合同。</w:t>
      </w:r>
    </w:p>
    <w:p w14:paraId="209C7D08">
      <w:pPr>
        <w:adjustRightInd w:val="0"/>
        <w:snapToGrid w:val="0"/>
        <w:spacing w:line="360" w:lineRule="auto"/>
        <w:ind w:firstLine="480" w:firstLineChars="200"/>
        <w:jc w:val="left"/>
        <w:rPr>
          <w:rFonts w:eastAsiaTheme="minorEastAsia"/>
          <w:sz w:val="24"/>
        </w:rPr>
      </w:pPr>
      <w:r>
        <w:rPr>
          <w:rFonts w:eastAsiaTheme="minorEastAsia"/>
          <w:sz w:val="24"/>
        </w:rPr>
        <w:t>本协议自各方盖章之日起生效，如甲方未在该项目（采购包）成交，本协议自动终止。</w:t>
      </w:r>
    </w:p>
    <w:p w14:paraId="1C2A6C12">
      <w:pPr>
        <w:spacing w:line="360" w:lineRule="auto"/>
        <w:ind w:firstLine="471"/>
        <w:rPr>
          <w:rFonts w:eastAsiaTheme="minorEastAsia"/>
          <w:b/>
          <w:sz w:val="24"/>
        </w:rPr>
      </w:pPr>
    </w:p>
    <w:p w14:paraId="751FDDD5">
      <w:pPr>
        <w:spacing w:line="360" w:lineRule="auto"/>
        <w:ind w:firstLine="471"/>
        <w:rPr>
          <w:rFonts w:eastAsiaTheme="minorEastAsia"/>
          <w:b/>
          <w:sz w:val="24"/>
        </w:rPr>
      </w:pPr>
      <w:r>
        <w:rPr>
          <w:rFonts w:eastAsiaTheme="minorEastAsia"/>
          <w:sz w:val="24"/>
        </w:rPr>
        <w:t>甲方（盖章）：_________                 乙方（盖章）：_________</w:t>
      </w:r>
    </w:p>
    <w:p w14:paraId="2964D24F">
      <w:pPr>
        <w:spacing w:line="360" w:lineRule="auto"/>
        <w:ind w:left="480"/>
        <w:jc w:val="right"/>
        <w:rPr>
          <w:rFonts w:eastAsiaTheme="minorEastAsia"/>
          <w:sz w:val="24"/>
        </w:rPr>
      </w:pPr>
    </w:p>
    <w:p w14:paraId="398DEE71">
      <w:pPr>
        <w:wordWrap w:val="0"/>
        <w:spacing w:line="360" w:lineRule="auto"/>
        <w:ind w:left="480"/>
        <w:jc w:val="right"/>
        <w:rPr>
          <w:rFonts w:eastAsiaTheme="minorEastAsia"/>
          <w:b/>
          <w:sz w:val="24"/>
        </w:rPr>
      </w:pPr>
      <w:r>
        <w:rPr>
          <w:rFonts w:eastAsiaTheme="minorEastAsia"/>
          <w:sz w:val="24"/>
          <w:szCs w:val="20"/>
        </w:rPr>
        <w:t xml:space="preserve">日期：_____年______月______日   </w:t>
      </w:r>
    </w:p>
    <w:p w14:paraId="12F3C383">
      <w:pPr>
        <w:tabs>
          <w:tab w:val="left" w:pos="8280"/>
        </w:tabs>
        <w:spacing w:line="360" w:lineRule="auto"/>
        <w:ind w:firstLine="480"/>
        <w:rPr>
          <w:rFonts w:eastAsiaTheme="minorEastAsia"/>
          <w:sz w:val="24"/>
        </w:rPr>
      </w:pPr>
    </w:p>
    <w:p w14:paraId="07CA33CA">
      <w:pPr>
        <w:tabs>
          <w:tab w:val="left" w:pos="8280"/>
        </w:tabs>
        <w:spacing w:line="360" w:lineRule="auto"/>
        <w:rPr>
          <w:rFonts w:eastAsiaTheme="minorEastAsia"/>
          <w:sz w:val="24"/>
        </w:rPr>
      </w:pPr>
      <w:r>
        <w:rPr>
          <w:rFonts w:eastAsiaTheme="minorEastAsia"/>
          <w:sz w:val="24"/>
        </w:rPr>
        <w:t>注：</w:t>
      </w:r>
    </w:p>
    <w:p w14:paraId="37E8E51B">
      <w:pPr>
        <w:tabs>
          <w:tab w:val="left" w:pos="8280"/>
        </w:tabs>
        <w:spacing w:line="360" w:lineRule="auto"/>
        <w:rPr>
          <w:sz w:val="24"/>
        </w:rPr>
      </w:pPr>
      <w:r>
        <w:rPr>
          <w:sz w:val="24"/>
        </w:rPr>
        <w:t>（1）</w:t>
      </w:r>
      <w:r>
        <w:rPr>
          <w:rFonts w:eastAsiaTheme="minorEastAsia"/>
          <w:sz w:val="24"/>
        </w:rPr>
        <w:t>当供应商属于本部分说明中第（2）类情形，必须提供，否则</w:t>
      </w:r>
      <w:r>
        <w:rPr>
          <w:rFonts w:eastAsiaTheme="minorEastAsia"/>
          <w:b/>
          <w:sz w:val="24"/>
        </w:rPr>
        <w:t>响应无效；</w:t>
      </w:r>
      <w:r>
        <w:rPr>
          <w:rFonts w:eastAsiaTheme="minorEastAsia"/>
          <w:sz w:val="24"/>
        </w:rPr>
        <w:t>其他情形无须提供；</w:t>
      </w:r>
      <w:r>
        <w:rPr>
          <w:sz w:val="24"/>
        </w:rPr>
        <w:t xml:space="preserve"> </w:t>
      </w:r>
    </w:p>
    <w:p w14:paraId="5E7AAD03">
      <w:pPr>
        <w:tabs>
          <w:tab w:val="left" w:pos="8280"/>
        </w:tabs>
        <w:spacing w:line="360" w:lineRule="auto"/>
        <w:rPr>
          <w:rFonts w:eastAsiaTheme="minorEastAsia"/>
          <w:sz w:val="24"/>
        </w:rPr>
      </w:pPr>
      <w:r>
        <w:rPr>
          <w:sz w:val="24"/>
        </w:rPr>
        <w:t>（2）</w:t>
      </w:r>
      <w:r>
        <w:rPr>
          <w:rFonts w:eastAsiaTheme="minorEastAsia"/>
          <w:sz w:val="24"/>
        </w:rPr>
        <w:t>供应商须与所有拟分包单位分别签订《分包意向协议》，每单位签订一份，并在响应文件中提交全部协议原件的电子件，否则</w:t>
      </w:r>
      <w:r>
        <w:rPr>
          <w:rFonts w:eastAsiaTheme="minorEastAsia"/>
          <w:b/>
          <w:sz w:val="24"/>
        </w:rPr>
        <w:t>响应无效</w:t>
      </w:r>
      <w:r>
        <w:rPr>
          <w:rFonts w:eastAsiaTheme="minorEastAsia"/>
          <w:sz w:val="24"/>
        </w:rPr>
        <w:t>。</w:t>
      </w:r>
    </w:p>
    <w:p w14:paraId="46D2D025">
      <w:pPr>
        <w:tabs>
          <w:tab w:val="left" w:pos="8280"/>
        </w:tabs>
        <w:spacing w:line="360" w:lineRule="auto"/>
        <w:rPr>
          <w:rFonts w:eastAsiaTheme="minorEastAsia"/>
          <w:sz w:val="24"/>
        </w:rPr>
        <w:sectPr>
          <w:headerReference r:id="rId21" w:type="first"/>
          <w:footerReference r:id="rId23" w:type="first"/>
          <w:headerReference r:id="rId20" w:type="even"/>
          <w:footerReference r:id="rId22" w:type="even"/>
          <w:pgSz w:w="11907" w:h="16840"/>
          <w:pgMar w:top="1418" w:right="1134" w:bottom="1418" w:left="1701" w:header="851" w:footer="851" w:gutter="0"/>
          <w:cols w:space="720" w:num="1"/>
          <w:docGrid w:linePitch="462" w:charSpace="0"/>
        </w:sectPr>
      </w:pPr>
    </w:p>
    <w:p w14:paraId="68E7A855">
      <w:pPr>
        <w:spacing w:line="360" w:lineRule="auto"/>
        <w:outlineLvl w:val="2"/>
        <w:rPr>
          <w:rFonts w:eastAsiaTheme="minorEastAsia"/>
          <w:sz w:val="24"/>
          <w:szCs w:val="20"/>
        </w:rPr>
      </w:pPr>
      <w:r>
        <w:rPr>
          <w:rFonts w:eastAsiaTheme="minorEastAsia"/>
          <w:sz w:val="24"/>
          <w:szCs w:val="20"/>
        </w:rPr>
        <w:t>2-2 其它落实政府采购政策的资格要求（如有）</w:t>
      </w:r>
    </w:p>
    <w:p w14:paraId="1E3A6832">
      <w:pPr>
        <w:widowControl/>
        <w:jc w:val="left"/>
        <w:rPr>
          <w:rFonts w:eastAsiaTheme="minorEastAsia"/>
          <w:sz w:val="24"/>
        </w:rPr>
      </w:pPr>
      <w:r>
        <w:rPr>
          <w:rFonts w:eastAsiaTheme="minorEastAsia"/>
          <w:sz w:val="24"/>
        </w:rPr>
        <w:br w:type="page"/>
      </w:r>
    </w:p>
    <w:p w14:paraId="75BA7A2C">
      <w:pPr>
        <w:numPr>
          <w:ilvl w:val="0"/>
          <w:numId w:val="29"/>
        </w:numPr>
        <w:tabs>
          <w:tab w:val="left" w:pos="360"/>
        </w:tabs>
        <w:snapToGrid w:val="0"/>
        <w:spacing w:line="360" w:lineRule="auto"/>
        <w:outlineLvl w:val="1"/>
        <w:rPr>
          <w:rFonts w:eastAsiaTheme="minorEastAsia"/>
          <w:sz w:val="24"/>
          <w:szCs w:val="20"/>
        </w:rPr>
      </w:pPr>
      <w:r>
        <w:rPr>
          <w:rFonts w:eastAsiaTheme="minorEastAsia"/>
          <w:sz w:val="24"/>
        </w:rPr>
        <w:t>本项目的特定资格要求</w:t>
      </w:r>
      <w:r>
        <w:rPr>
          <w:rFonts w:eastAsiaTheme="minorEastAsia"/>
          <w:sz w:val="24"/>
          <w:szCs w:val="20"/>
        </w:rPr>
        <w:t>（如有）</w:t>
      </w:r>
    </w:p>
    <w:p w14:paraId="5CDF51AA">
      <w:pPr>
        <w:spacing w:line="360" w:lineRule="auto"/>
        <w:outlineLvl w:val="2"/>
        <w:rPr>
          <w:rFonts w:eastAsiaTheme="minorEastAsia"/>
          <w:sz w:val="24"/>
          <w:szCs w:val="20"/>
        </w:rPr>
      </w:pPr>
      <w:r>
        <w:rPr>
          <w:rFonts w:eastAsiaTheme="minorEastAsia"/>
          <w:sz w:val="24"/>
          <w:szCs w:val="20"/>
        </w:rPr>
        <w:t>3-1 联合协议（如有）</w:t>
      </w:r>
    </w:p>
    <w:p w14:paraId="2D9F70FE">
      <w:pPr>
        <w:spacing w:line="360" w:lineRule="auto"/>
        <w:jc w:val="center"/>
        <w:rPr>
          <w:b/>
          <w:sz w:val="36"/>
          <w:szCs w:val="36"/>
        </w:rPr>
      </w:pPr>
      <w:r>
        <w:rPr>
          <w:b/>
          <w:sz w:val="36"/>
          <w:szCs w:val="36"/>
        </w:rPr>
        <w:t>联合协议</w:t>
      </w:r>
    </w:p>
    <w:p w14:paraId="7608A4BB">
      <w:pPr>
        <w:spacing w:line="360" w:lineRule="auto"/>
        <w:ind w:firstLine="828" w:firstLineChars="345"/>
        <w:rPr>
          <w:rFonts w:eastAsiaTheme="minorEastAsia"/>
          <w:bCs/>
        </w:rPr>
      </w:pPr>
      <w:r>
        <w:rPr>
          <w:rFonts w:eastAsiaTheme="minorEastAsia"/>
          <w:bCs/>
          <w:sz w:val="24"/>
        </w:rPr>
        <w:t>___________ 、 __________ 及 __________就“________________</w:t>
      </w:r>
      <w:r>
        <w:rPr>
          <w:rFonts w:eastAsiaTheme="minorEastAsia"/>
          <w:bCs/>
          <w:sz w:val="24"/>
          <w:u w:val="single"/>
        </w:rPr>
        <w:t>（项目名称）</w:t>
      </w:r>
      <w:r>
        <w:rPr>
          <w:rFonts w:eastAsiaTheme="minorEastAsia"/>
          <w:sz w:val="24"/>
        </w:rPr>
        <w:t>”____包采购</w:t>
      </w:r>
      <w:r>
        <w:rPr>
          <w:rFonts w:eastAsiaTheme="minorEastAsia"/>
          <w:bCs/>
          <w:sz w:val="24"/>
        </w:rPr>
        <w:t>项目的响应事宜，经各方充分协商一致，达成如下协议：</w:t>
      </w:r>
    </w:p>
    <w:p w14:paraId="264C9EE4">
      <w:pPr>
        <w:numPr>
          <w:ilvl w:val="0"/>
          <w:numId w:val="31"/>
        </w:numPr>
        <w:spacing w:line="360" w:lineRule="auto"/>
        <w:rPr>
          <w:rFonts w:eastAsiaTheme="minorEastAsia"/>
          <w:bCs/>
          <w:sz w:val="24"/>
        </w:rPr>
      </w:pPr>
      <w:r>
        <w:rPr>
          <w:rFonts w:eastAsiaTheme="minorEastAsia"/>
          <w:bCs/>
          <w:sz w:val="24"/>
        </w:rPr>
        <w:t>由_____________牵头，__________、___________参加，组成联合体共同进行采购项目的响应工作。</w:t>
      </w:r>
    </w:p>
    <w:p w14:paraId="5B14E4E5">
      <w:pPr>
        <w:numPr>
          <w:ilvl w:val="0"/>
          <w:numId w:val="31"/>
        </w:numPr>
        <w:spacing w:line="360" w:lineRule="auto"/>
        <w:rPr>
          <w:rFonts w:eastAsiaTheme="minorEastAsia"/>
          <w:bCs/>
          <w:sz w:val="24"/>
        </w:rPr>
      </w:pPr>
      <w:r>
        <w:rPr>
          <w:rFonts w:eastAsiaTheme="minorEastAsia"/>
          <w:bCs/>
          <w:sz w:val="24"/>
        </w:rPr>
        <w:t>联合体成交后，联合体各方共同与采购人签订合同，就</w:t>
      </w:r>
      <w:r>
        <w:rPr>
          <w:sz w:val="24"/>
          <w:szCs w:val="20"/>
        </w:rPr>
        <w:t>采购合同约定的事项</w:t>
      </w:r>
      <w:r>
        <w:rPr>
          <w:rFonts w:eastAsiaTheme="minorEastAsia"/>
          <w:bCs/>
          <w:sz w:val="24"/>
        </w:rPr>
        <w:t>对采购人承担连带责任。</w:t>
      </w:r>
    </w:p>
    <w:p w14:paraId="7892A68A">
      <w:pPr>
        <w:numPr>
          <w:ilvl w:val="0"/>
          <w:numId w:val="31"/>
        </w:numPr>
        <w:spacing w:line="360" w:lineRule="auto"/>
        <w:rPr>
          <w:rFonts w:eastAsiaTheme="minorEastAsia"/>
          <w:bCs/>
          <w:sz w:val="24"/>
        </w:rPr>
      </w:pPr>
      <w:r>
        <w:rPr>
          <w:rFonts w:eastAsiaTheme="minorEastAsia"/>
          <w:bCs/>
          <w:sz w:val="24"/>
        </w:rPr>
        <w:t>联合体各方均同意由牵头人代表其他联合体成员单位按单一来源采购文件要求出具《授权委托书》。</w:t>
      </w:r>
    </w:p>
    <w:p w14:paraId="0BFE0D45">
      <w:pPr>
        <w:numPr>
          <w:ilvl w:val="0"/>
          <w:numId w:val="31"/>
        </w:numPr>
        <w:spacing w:line="360" w:lineRule="auto"/>
        <w:rPr>
          <w:rFonts w:eastAsiaTheme="minorEastAsia"/>
          <w:bCs/>
          <w:sz w:val="24"/>
        </w:rPr>
      </w:pPr>
      <w:r>
        <w:rPr>
          <w:rFonts w:eastAsiaTheme="minorEastAsia"/>
          <w:bCs/>
          <w:sz w:val="24"/>
        </w:rPr>
        <w:t>牵头人为项目的总负责单位；组织各参加方进行项目实施工作。</w:t>
      </w:r>
    </w:p>
    <w:p w14:paraId="618C44AD">
      <w:pPr>
        <w:numPr>
          <w:ilvl w:val="0"/>
          <w:numId w:val="31"/>
        </w:numPr>
        <w:spacing w:line="360" w:lineRule="auto"/>
        <w:rPr>
          <w:rFonts w:eastAsiaTheme="minorEastAsia"/>
          <w:bCs/>
          <w:sz w:val="24"/>
        </w:rPr>
      </w:pPr>
      <w:r>
        <w:rPr>
          <w:rFonts w:eastAsiaTheme="minorEastAsia"/>
          <w:bCs/>
          <w:sz w:val="24"/>
        </w:rPr>
        <w:t>___________负责_________，具体工作范围、内容以响应文件及合同为准。</w:t>
      </w:r>
    </w:p>
    <w:p w14:paraId="4EA15992">
      <w:pPr>
        <w:numPr>
          <w:ilvl w:val="0"/>
          <w:numId w:val="31"/>
        </w:numPr>
        <w:spacing w:line="360" w:lineRule="auto"/>
        <w:rPr>
          <w:rFonts w:eastAsiaTheme="minorEastAsia"/>
          <w:bCs/>
          <w:sz w:val="24"/>
        </w:rPr>
      </w:pPr>
      <w:r>
        <w:rPr>
          <w:rFonts w:eastAsiaTheme="minorEastAsia"/>
          <w:bCs/>
          <w:sz w:val="24"/>
        </w:rPr>
        <w:t>___________负责_________，具体工作范围、内容以响应文件及合同为准。</w:t>
      </w:r>
    </w:p>
    <w:p w14:paraId="6EDAC554">
      <w:pPr>
        <w:numPr>
          <w:ilvl w:val="0"/>
          <w:numId w:val="31"/>
        </w:numPr>
        <w:spacing w:line="360" w:lineRule="auto"/>
        <w:rPr>
          <w:rFonts w:eastAsiaTheme="minorEastAsia"/>
          <w:bCs/>
          <w:sz w:val="24"/>
        </w:rPr>
      </w:pPr>
      <w:r>
        <w:rPr>
          <w:rFonts w:eastAsiaTheme="minorEastAsia"/>
          <w:bCs/>
          <w:sz w:val="24"/>
        </w:rPr>
        <w:t>___________负责________（如有），具体工作范围、内容以响应文件及合同为准。</w:t>
      </w:r>
    </w:p>
    <w:p w14:paraId="21C75F2B">
      <w:pPr>
        <w:numPr>
          <w:ilvl w:val="0"/>
          <w:numId w:val="31"/>
        </w:numPr>
        <w:spacing w:line="360" w:lineRule="auto"/>
        <w:rPr>
          <w:rFonts w:eastAsiaTheme="minorEastAsia"/>
          <w:sz w:val="24"/>
        </w:rPr>
      </w:pPr>
      <w:r>
        <w:rPr>
          <w:rFonts w:eastAsiaTheme="minorEastAsia"/>
          <w:sz w:val="24"/>
        </w:rPr>
        <w:t>本项目联合协议合同总额为________元，联合体各成员按照如下比例分摊（按联合体成员分别列明）：</w:t>
      </w:r>
    </w:p>
    <w:p w14:paraId="72DFE846">
      <w:pPr>
        <w:tabs>
          <w:tab w:val="left" w:pos="720"/>
          <w:tab w:val="left" w:pos="900"/>
        </w:tabs>
        <w:spacing w:line="360" w:lineRule="auto"/>
        <w:ind w:left="851"/>
        <w:rPr>
          <w:rFonts w:eastAsiaTheme="minorEastAsia"/>
          <w:sz w:val="24"/>
          <w:szCs w:val="20"/>
        </w:rPr>
      </w:pPr>
      <w:r>
        <w:rPr>
          <w:rFonts w:eastAsiaTheme="minorEastAsia"/>
          <w:sz w:val="24"/>
          <w:szCs w:val="20"/>
        </w:rPr>
        <w:t>（1）</w:t>
      </w:r>
      <w:r>
        <w:rPr>
          <w:rFonts w:eastAsiaTheme="minorEastAsia"/>
          <w:bCs/>
          <w:sz w:val="24"/>
          <w:szCs w:val="20"/>
        </w:rPr>
        <w:t>___________</w:t>
      </w:r>
      <w:r>
        <w:rPr>
          <w:rFonts w:eastAsiaTheme="minorEastAsia"/>
          <w:sz w:val="24"/>
          <w:szCs w:val="20"/>
        </w:rPr>
        <w:t>为□大型企业□中型企业、□小微企业（包含监狱企业、残疾人福利性单位）、□其他，合同金额为_____元；</w:t>
      </w:r>
    </w:p>
    <w:p w14:paraId="6F281BA5">
      <w:pPr>
        <w:tabs>
          <w:tab w:val="left" w:pos="720"/>
          <w:tab w:val="left" w:pos="900"/>
        </w:tabs>
        <w:spacing w:line="360" w:lineRule="auto"/>
        <w:ind w:left="851"/>
        <w:rPr>
          <w:rFonts w:eastAsiaTheme="minorEastAsia"/>
          <w:sz w:val="24"/>
          <w:szCs w:val="20"/>
        </w:rPr>
      </w:pPr>
      <w:r>
        <w:rPr>
          <w:rFonts w:eastAsiaTheme="minorEastAsia"/>
          <w:sz w:val="24"/>
          <w:szCs w:val="20"/>
        </w:rPr>
        <w:t>（2）</w:t>
      </w:r>
      <w:r>
        <w:rPr>
          <w:rFonts w:eastAsiaTheme="minorEastAsia"/>
          <w:bCs/>
          <w:sz w:val="24"/>
          <w:szCs w:val="20"/>
        </w:rPr>
        <w:t>___________</w:t>
      </w:r>
      <w:r>
        <w:rPr>
          <w:rFonts w:eastAsiaTheme="minorEastAsia"/>
          <w:sz w:val="24"/>
          <w:szCs w:val="20"/>
        </w:rPr>
        <w:t>为□大型企业□中型企业、□小微企业（包含监狱企业、残疾人福利性单位）、□其他，合同金额为_____元；</w:t>
      </w:r>
    </w:p>
    <w:p w14:paraId="431ECC16">
      <w:pPr>
        <w:tabs>
          <w:tab w:val="left" w:pos="720"/>
          <w:tab w:val="left" w:pos="900"/>
        </w:tabs>
        <w:spacing w:line="360" w:lineRule="auto"/>
        <w:ind w:left="851"/>
        <w:rPr>
          <w:rFonts w:eastAsiaTheme="minorEastAsia"/>
          <w:sz w:val="24"/>
          <w:szCs w:val="20"/>
        </w:rPr>
      </w:pPr>
      <w:r>
        <w:rPr>
          <w:rFonts w:eastAsiaTheme="minorEastAsia"/>
          <w:sz w:val="24"/>
          <w:szCs w:val="20"/>
        </w:rPr>
        <w:t>（…）</w:t>
      </w:r>
      <w:r>
        <w:rPr>
          <w:rFonts w:eastAsiaTheme="minorEastAsia"/>
          <w:bCs/>
          <w:sz w:val="24"/>
          <w:szCs w:val="20"/>
        </w:rPr>
        <w:t>___________</w:t>
      </w:r>
      <w:r>
        <w:rPr>
          <w:rFonts w:eastAsiaTheme="minorEastAsia"/>
          <w:sz w:val="24"/>
          <w:szCs w:val="20"/>
        </w:rPr>
        <w:t>为□大型企业□中型企业、□小微企业（包含监狱企业、残疾人福利性单位）、□其他，合同金额为_____元。</w:t>
      </w:r>
    </w:p>
    <w:p w14:paraId="3ED3311F">
      <w:pPr>
        <w:numPr>
          <w:ilvl w:val="0"/>
          <w:numId w:val="31"/>
        </w:numPr>
        <w:tabs>
          <w:tab w:val="left" w:pos="993"/>
        </w:tabs>
        <w:spacing w:line="360" w:lineRule="auto"/>
        <w:rPr>
          <w:sz w:val="24"/>
          <w:szCs w:val="20"/>
        </w:rPr>
      </w:pPr>
      <w:r>
        <w:rPr>
          <w:sz w:val="24"/>
          <w:szCs w:val="20"/>
        </w:rPr>
        <w:t>以联合体形式参加政府采购活动的，联合体各方不得再单独参加或者与其他供应商另外组成联合体参加同一合同项下的政府采购活动。</w:t>
      </w:r>
    </w:p>
    <w:p w14:paraId="3AA96291">
      <w:pPr>
        <w:numPr>
          <w:ilvl w:val="0"/>
          <w:numId w:val="31"/>
        </w:numPr>
        <w:spacing w:line="360" w:lineRule="auto"/>
        <w:rPr>
          <w:rFonts w:eastAsiaTheme="minorEastAsia"/>
          <w:bCs/>
          <w:sz w:val="24"/>
        </w:rPr>
      </w:pPr>
      <w:r>
        <w:rPr>
          <w:rFonts w:eastAsiaTheme="minorEastAsia"/>
          <w:bCs/>
          <w:sz w:val="24"/>
        </w:rPr>
        <w:t>其他约定（如有）：______________</w:t>
      </w:r>
    </w:p>
    <w:p w14:paraId="31CF6FC7">
      <w:pPr>
        <w:tabs>
          <w:tab w:val="left" w:pos="780"/>
        </w:tabs>
        <w:spacing w:line="360" w:lineRule="auto"/>
        <w:ind w:firstLine="480" w:firstLineChars="200"/>
        <w:rPr>
          <w:rFonts w:eastAsiaTheme="minorEastAsia"/>
          <w:sz w:val="24"/>
        </w:rPr>
      </w:pPr>
      <w:r>
        <w:rPr>
          <w:rFonts w:eastAsiaTheme="minorEastAsia"/>
          <w:bCs/>
          <w:sz w:val="24"/>
        </w:rPr>
        <w:t>本协议自各方盖章后生效，</w:t>
      </w:r>
      <w:r>
        <w:rPr>
          <w:bCs/>
          <w:sz w:val="24"/>
        </w:rPr>
        <w:t>采购合同履行完毕后自动失效。</w:t>
      </w:r>
      <w:r>
        <w:rPr>
          <w:rFonts w:eastAsiaTheme="minorEastAsia"/>
          <w:bCs/>
          <w:sz w:val="24"/>
        </w:rPr>
        <w:t>如未成交，本协议自动终止。</w:t>
      </w:r>
    </w:p>
    <w:p w14:paraId="7FB4B2EC">
      <w:pPr>
        <w:spacing w:line="360" w:lineRule="auto"/>
        <w:ind w:firstLine="471"/>
        <w:rPr>
          <w:sz w:val="24"/>
        </w:rPr>
      </w:pPr>
      <w:r>
        <w:rPr>
          <w:sz w:val="24"/>
        </w:rPr>
        <w:t>联合体牵头人名称：</w:t>
      </w:r>
      <w:r>
        <w:rPr>
          <w:sz w:val="24"/>
          <w:szCs w:val="20"/>
        </w:rPr>
        <w:t>______</w:t>
      </w:r>
      <w:r>
        <w:rPr>
          <w:sz w:val="24"/>
        </w:rPr>
        <w:tab/>
      </w:r>
      <w:r>
        <w:rPr>
          <w:sz w:val="24"/>
        </w:rPr>
        <w:tab/>
      </w:r>
      <w:r>
        <w:rPr>
          <w:sz w:val="24"/>
        </w:rPr>
        <w:tab/>
      </w:r>
      <w:r>
        <w:rPr>
          <w:sz w:val="24"/>
        </w:rPr>
        <w:tab/>
      </w:r>
      <w:r>
        <w:rPr>
          <w:sz w:val="24"/>
        </w:rPr>
        <w:tab/>
      </w:r>
      <w:r>
        <w:rPr>
          <w:sz w:val="24"/>
        </w:rPr>
        <w:t xml:space="preserve"> 联合体成员名称：</w:t>
      </w:r>
      <w:r>
        <w:rPr>
          <w:sz w:val="24"/>
          <w:szCs w:val="20"/>
        </w:rPr>
        <w:t>______</w:t>
      </w:r>
    </w:p>
    <w:p w14:paraId="0AB2AA9B">
      <w:pPr>
        <w:spacing w:line="360" w:lineRule="auto"/>
        <w:ind w:firstLine="471"/>
        <w:rPr>
          <w:sz w:val="24"/>
        </w:rPr>
      </w:pPr>
      <w:r>
        <w:rPr>
          <w:sz w:val="24"/>
        </w:rPr>
        <w:t>盖章：</w:t>
      </w:r>
      <w:r>
        <w:rPr>
          <w:sz w:val="24"/>
          <w:szCs w:val="20"/>
        </w:rPr>
        <w:t>______</w:t>
      </w:r>
      <w:r>
        <w:rPr>
          <w:sz w:val="24"/>
        </w:rPr>
        <w:t xml:space="preserve">                           盖章：</w:t>
      </w:r>
      <w:r>
        <w:rPr>
          <w:sz w:val="24"/>
          <w:szCs w:val="20"/>
        </w:rPr>
        <w:t>______</w:t>
      </w:r>
    </w:p>
    <w:p w14:paraId="0D5F8673">
      <w:pPr>
        <w:spacing w:line="360" w:lineRule="auto"/>
        <w:ind w:firstLine="471"/>
        <w:rPr>
          <w:sz w:val="24"/>
        </w:rPr>
      </w:pPr>
    </w:p>
    <w:p w14:paraId="607C2F2D">
      <w:pPr>
        <w:spacing w:line="360" w:lineRule="auto"/>
        <w:ind w:firstLine="471"/>
        <w:rPr>
          <w:sz w:val="24"/>
        </w:rPr>
      </w:pPr>
    </w:p>
    <w:p w14:paraId="36111790">
      <w:pPr>
        <w:spacing w:line="360" w:lineRule="auto"/>
        <w:ind w:firstLine="471"/>
        <w:rPr>
          <w:sz w:val="24"/>
        </w:rPr>
      </w:pPr>
      <w:r>
        <w:rPr>
          <w:sz w:val="24"/>
        </w:rPr>
        <w:t>联合体成员名称：</w:t>
      </w:r>
      <w:r>
        <w:rPr>
          <w:sz w:val="24"/>
          <w:szCs w:val="20"/>
        </w:rPr>
        <w:t>______</w:t>
      </w:r>
    </w:p>
    <w:p w14:paraId="361D0FF8">
      <w:pPr>
        <w:widowControl/>
        <w:ind w:firstLine="480" w:firstLineChars="200"/>
        <w:jc w:val="left"/>
        <w:rPr>
          <w:rFonts w:eastAsiaTheme="minorEastAsia"/>
          <w:sz w:val="24"/>
        </w:rPr>
      </w:pPr>
      <w:r>
        <w:rPr>
          <w:sz w:val="24"/>
        </w:rPr>
        <w:t>盖章：</w:t>
      </w:r>
      <w:r>
        <w:rPr>
          <w:sz w:val="24"/>
          <w:szCs w:val="20"/>
        </w:rPr>
        <w:t>______</w:t>
      </w:r>
      <w:r>
        <w:rPr>
          <w:sz w:val="24"/>
        </w:rPr>
        <w:t xml:space="preserve">        </w:t>
      </w:r>
      <w:r>
        <w:rPr>
          <w:rFonts w:eastAsiaTheme="minorEastAsia"/>
          <w:sz w:val="24"/>
        </w:rPr>
        <w:t xml:space="preserve"> </w:t>
      </w:r>
    </w:p>
    <w:p w14:paraId="7E0D6F0E">
      <w:pPr>
        <w:spacing w:line="360" w:lineRule="auto"/>
        <w:ind w:firstLine="720" w:firstLineChars="300"/>
        <w:rPr>
          <w:rFonts w:eastAsiaTheme="minorEastAsia"/>
          <w:sz w:val="24"/>
        </w:rPr>
      </w:pPr>
      <w:r>
        <w:rPr>
          <w:rFonts w:eastAsiaTheme="minorEastAsia"/>
          <w:sz w:val="24"/>
        </w:rPr>
        <w:t xml:space="preserve">                              </w:t>
      </w:r>
    </w:p>
    <w:p w14:paraId="2CEF49AF">
      <w:pPr>
        <w:spacing w:line="360" w:lineRule="auto"/>
        <w:ind w:left="480"/>
        <w:jc w:val="right"/>
        <w:rPr>
          <w:rFonts w:eastAsiaTheme="minorEastAsia"/>
          <w:sz w:val="24"/>
        </w:rPr>
      </w:pPr>
    </w:p>
    <w:p w14:paraId="121A80CC">
      <w:pPr>
        <w:spacing w:line="360" w:lineRule="auto"/>
        <w:ind w:left="480"/>
        <w:jc w:val="right"/>
        <w:rPr>
          <w:rFonts w:eastAsiaTheme="minorEastAsia"/>
          <w:sz w:val="24"/>
        </w:rPr>
      </w:pPr>
      <w:r>
        <w:rPr>
          <w:rFonts w:eastAsiaTheme="minorEastAsia"/>
          <w:sz w:val="24"/>
          <w:szCs w:val="20"/>
        </w:rPr>
        <w:t>日期：_____年______月______日</w:t>
      </w:r>
    </w:p>
    <w:p w14:paraId="07D4E57E">
      <w:pPr>
        <w:spacing w:line="360" w:lineRule="auto"/>
        <w:ind w:left="480"/>
        <w:jc w:val="right"/>
        <w:rPr>
          <w:rFonts w:eastAsiaTheme="minorEastAsia"/>
          <w:b/>
          <w:sz w:val="24"/>
        </w:rPr>
      </w:pPr>
    </w:p>
    <w:p w14:paraId="4A8DAD2B">
      <w:pPr>
        <w:tabs>
          <w:tab w:val="left" w:pos="8280"/>
        </w:tabs>
        <w:spacing w:line="360" w:lineRule="auto"/>
        <w:ind w:firstLine="480"/>
        <w:rPr>
          <w:rFonts w:eastAsiaTheme="minorEastAsia"/>
          <w:sz w:val="24"/>
        </w:rPr>
      </w:pPr>
    </w:p>
    <w:p w14:paraId="24DB4091">
      <w:pPr>
        <w:tabs>
          <w:tab w:val="left" w:pos="8280"/>
        </w:tabs>
        <w:spacing w:line="360" w:lineRule="auto"/>
        <w:ind w:firstLine="480"/>
        <w:rPr>
          <w:rFonts w:eastAsiaTheme="minorEastAsia"/>
          <w:sz w:val="24"/>
        </w:rPr>
      </w:pPr>
    </w:p>
    <w:p w14:paraId="2D702F8B">
      <w:pPr>
        <w:spacing w:line="360" w:lineRule="auto"/>
        <w:ind w:left="719" w:leftChars="228" w:hanging="240" w:hangingChars="100"/>
        <w:rPr>
          <w:rFonts w:eastAsiaTheme="minorEastAsia"/>
          <w:sz w:val="24"/>
        </w:rPr>
      </w:pPr>
      <w:r>
        <w:rPr>
          <w:rFonts w:eastAsiaTheme="minorEastAsia"/>
          <w:sz w:val="24"/>
        </w:rPr>
        <w:t>注：</w:t>
      </w:r>
    </w:p>
    <w:p w14:paraId="160A3A20">
      <w:pPr>
        <w:spacing w:line="360" w:lineRule="auto"/>
        <w:ind w:left="719" w:leftChars="228" w:hanging="240" w:hangingChars="100"/>
        <w:rPr>
          <w:rFonts w:eastAsiaTheme="minorEastAsia"/>
          <w:sz w:val="24"/>
        </w:rPr>
      </w:pPr>
      <w:r>
        <w:rPr>
          <w:rFonts w:eastAsiaTheme="minorEastAsia"/>
          <w:sz w:val="24"/>
        </w:rPr>
        <w:t>1. 如本项目（包）接受供应商以联合体形式参加采购活动，且供应商以联合体形式参与时，须提供《联合协议》，否则</w:t>
      </w:r>
      <w:r>
        <w:rPr>
          <w:rFonts w:eastAsiaTheme="minorEastAsia"/>
          <w:b/>
          <w:sz w:val="24"/>
        </w:rPr>
        <w:t>响应无效</w:t>
      </w:r>
      <w:r>
        <w:rPr>
          <w:rFonts w:eastAsiaTheme="minorEastAsia"/>
          <w:sz w:val="24"/>
        </w:rPr>
        <w:t>。</w:t>
      </w:r>
    </w:p>
    <w:p w14:paraId="4DFFEC1F">
      <w:pPr>
        <w:spacing w:line="360" w:lineRule="auto"/>
        <w:ind w:left="719" w:leftChars="228" w:hanging="240" w:hangingChars="100"/>
        <w:rPr>
          <w:rFonts w:eastAsiaTheme="minorEastAsia"/>
          <w:sz w:val="24"/>
        </w:rPr>
      </w:pPr>
      <w:r>
        <w:rPr>
          <w:rFonts w:eastAsiaTheme="minorEastAsia"/>
          <w:sz w:val="24"/>
        </w:rPr>
        <w:t>2. 联合体各方成员</w:t>
      </w:r>
      <w:r>
        <w:rPr>
          <w:rFonts w:hint="eastAsia" w:eastAsiaTheme="minorEastAsia"/>
          <w:sz w:val="24"/>
        </w:rPr>
        <w:t>须</w:t>
      </w:r>
      <w:r>
        <w:rPr>
          <w:rFonts w:eastAsiaTheme="minorEastAsia"/>
          <w:sz w:val="24"/>
        </w:rPr>
        <w:t>在本协议上共同盖章。</w:t>
      </w:r>
    </w:p>
    <w:p w14:paraId="28179528">
      <w:pPr>
        <w:widowControl/>
        <w:jc w:val="left"/>
        <w:rPr>
          <w:rFonts w:eastAsiaTheme="minorEastAsia"/>
          <w:sz w:val="24"/>
        </w:rPr>
      </w:pPr>
      <w:r>
        <w:rPr>
          <w:rFonts w:eastAsiaTheme="minorEastAsia"/>
          <w:sz w:val="24"/>
        </w:rPr>
        <w:br w:type="page"/>
      </w:r>
    </w:p>
    <w:p w14:paraId="30544B4D">
      <w:pPr>
        <w:spacing w:line="360" w:lineRule="auto"/>
        <w:outlineLvl w:val="2"/>
        <w:rPr>
          <w:rFonts w:eastAsiaTheme="minorEastAsia"/>
          <w:sz w:val="24"/>
          <w:szCs w:val="20"/>
        </w:rPr>
      </w:pPr>
      <w:r>
        <w:rPr>
          <w:rFonts w:eastAsiaTheme="minorEastAsia"/>
          <w:sz w:val="24"/>
          <w:szCs w:val="20"/>
        </w:rPr>
        <w:t>3-2 其他特定资格要求</w:t>
      </w:r>
    </w:p>
    <w:p w14:paraId="43A7340D">
      <w:pPr>
        <w:tabs>
          <w:tab w:val="left" w:pos="5580"/>
        </w:tabs>
        <w:spacing w:line="360" w:lineRule="auto"/>
        <w:rPr>
          <w:rFonts w:eastAsiaTheme="minorEastAsia"/>
          <w:sz w:val="24"/>
        </w:rPr>
      </w:pPr>
    </w:p>
    <w:p w14:paraId="366650CC">
      <w:pPr>
        <w:tabs>
          <w:tab w:val="left" w:pos="5580"/>
        </w:tabs>
        <w:spacing w:line="360" w:lineRule="auto"/>
        <w:rPr>
          <w:rFonts w:eastAsiaTheme="minorEastAsia"/>
          <w:sz w:val="24"/>
          <w:szCs w:val="20"/>
        </w:rPr>
      </w:pPr>
    </w:p>
    <w:p w14:paraId="5F668A4A">
      <w:pPr>
        <w:widowControl/>
        <w:jc w:val="left"/>
        <w:rPr>
          <w:rFonts w:eastAsiaTheme="minorEastAsia"/>
          <w:kern w:val="0"/>
          <w:sz w:val="24"/>
          <w:szCs w:val="20"/>
        </w:rPr>
      </w:pPr>
      <w:r>
        <w:rPr>
          <w:rFonts w:eastAsiaTheme="minorEastAsia"/>
          <w:b/>
          <w:sz w:val="24"/>
        </w:rPr>
        <w:br w:type="page"/>
      </w:r>
    </w:p>
    <w:p w14:paraId="71BB2CCE">
      <w:pPr>
        <w:numPr>
          <w:ilvl w:val="0"/>
          <w:numId w:val="29"/>
        </w:numPr>
        <w:tabs>
          <w:tab w:val="left" w:pos="360"/>
        </w:tabs>
        <w:snapToGrid w:val="0"/>
        <w:spacing w:line="360" w:lineRule="auto"/>
        <w:outlineLvl w:val="1"/>
        <w:rPr>
          <w:rFonts w:eastAsiaTheme="minorEastAsia"/>
          <w:sz w:val="24"/>
          <w:szCs w:val="20"/>
        </w:rPr>
      </w:pPr>
      <w:bookmarkStart w:id="654" w:name="_Hlt520274065"/>
      <w:bookmarkEnd w:id="654"/>
      <w:bookmarkStart w:id="655" w:name="_Hlt520274407"/>
      <w:bookmarkEnd w:id="655"/>
      <w:bookmarkStart w:id="656" w:name="_Hlt520343000"/>
      <w:bookmarkEnd w:id="656"/>
      <w:bookmarkStart w:id="657" w:name="_Hlt520350918"/>
      <w:bookmarkEnd w:id="657"/>
      <w:bookmarkStart w:id="658" w:name="_Hlt520273711"/>
      <w:bookmarkEnd w:id="658"/>
      <w:bookmarkStart w:id="659" w:name="_Hlt520343392"/>
      <w:bookmarkEnd w:id="659"/>
      <w:bookmarkStart w:id="660" w:name="_Hlt520355504"/>
      <w:bookmarkEnd w:id="660"/>
      <w:bookmarkStart w:id="661" w:name="_Hlt520274121"/>
      <w:bookmarkEnd w:id="661"/>
      <w:bookmarkStart w:id="662" w:name="_Hlt520274393"/>
      <w:bookmarkEnd w:id="662"/>
      <w:bookmarkStart w:id="663" w:name="_Hlt520271212"/>
      <w:bookmarkEnd w:id="663"/>
      <w:bookmarkStart w:id="664" w:name="_Toc480942349"/>
      <w:bookmarkStart w:id="665" w:name="_Ref467988698"/>
      <w:bookmarkStart w:id="666" w:name="_Toc150480794"/>
      <w:bookmarkStart w:id="667" w:name="_Toc142311058"/>
      <w:bookmarkStart w:id="668" w:name="_Toc226309800"/>
      <w:bookmarkStart w:id="669" w:name="_Toc127151556"/>
      <w:bookmarkStart w:id="670" w:name="_Toc520356217"/>
      <w:bookmarkStart w:id="671" w:name="_Toc226965829"/>
      <w:bookmarkStart w:id="672" w:name="_Toc195842921"/>
      <w:bookmarkStart w:id="673" w:name="_Toc226965746"/>
      <w:bookmarkStart w:id="674" w:name="_Toc150774761"/>
      <w:bookmarkStart w:id="675" w:name="_Toc226337252"/>
      <w:r>
        <w:rPr>
          <w:rFonts w:eastAsiaTheme="minorEastAsia"/>
          <w:sz w:val="24"/>
          <w:szCs w:val="20"/>
        </w:rPr>
        <w:t>保证金凭证/交款单据电子件</w:t>
      </w:r>
    </w:p>
    <w:p w14:paraId="57A7A64B">
      <w:pPr>
        <w:widowControl/>
        <w:jc w:val="left"/>
        <w:rPr>
          <w:rFonts w:eastAsiaTheme="minorEastAsia"/>
          <w:sz w:val="24"/>
          <w:szCs w:val="20"/>
        </w:rPr>
      </w:pPr>
      <w:r>
        <w:rPr>
          <w:rFonts w:eastAsiaTheme="minorEastAsia"/>
          <w:sz w:val="24"/>
          <w:szCs w:val="20"/>
        </w:rPr>
        <w:br w:type="page"/>
      </w:r>
    </w:p>
    <w:bookmarkEnd w:id="664"/>
    <w:bookmarkEnd w:id="665"/>
    <w:p w14:paraId="734C37FB">
      <w:pPr>
        <w:numPr>
          <w:ilvl w:val="0"/>
          <w:numId w:val="29"/>
        </w:numPr>
        <w:tabs>
          <w:tab w:val="left" w:pos="360"/>
        </w:tabs>
        <w:snapToGrid w:val="0"/>
        <w:spacing w:line="360" w:lineRule="auto"/>
        <w:outlineLvl w:val="1"/>
        <w:rPr>
          <w:rFonts w:eastAsiaTheme="minorEastAsia"/>
          <w:sz w:val="24"/>
          <w:szCs w:val="20"/>
        </w:rPr>
      </w:pPr>
      <w:r>
        <w:rPr>
          <w:rFonts w:eastAsiaTheme="minorEastAsia"/>
          <w:sz w:val="24"/>
        </w:rPr>
        <w:t>响应书</w:t>
      </w:r>
      <w:bookmarkEnd w:id="666"/>
      <w:bookmarkEnd w:id="667"/>
      <w:bookmarkEnd w:id="668"/>
      <w:bookmarkEnd w:id="669"/>
      <w:bookmarkEnd w:id="670"/>
      <w:bookmarkEnd w:id="671"/>
      <w:bookmarkEnd w:id="672"/>
      <w:bookmarkEnd w:id="673"/>
      <w:bookmarkEnd w:id="674"/>
      <w:bookmarkEnd w:id="675"/>
    </w:p>
    <w:p w14:paraId="5CA2DADA">
      <w:pPr>
        <w:tabs>
          <w:tab w:val="left" w:pos="5580"/>
        </w:tabs>
        <w:spacing w:line="360" w:lineRule="auto"/>
        <w:rPr>
          <w:rFonts w:eastAsiaTheme="minorEastAsia"/>
          <w:sz w:val="24"/>
        </w:rPr>
      </w:pPr>
    </w:p>
    <w:p w14:paraId="6723F400">
      <w:pPr>
        <w:spacing w:line="360" w:lineRule="auto"/>
        <w:jc w:val="center"/>
        <w:rPr>
          <w:rFonts w:eastAsiaTheme="minorEastAsia"/>
          <w:b/>
          <w:sz w:val="36"/>
          <w:szCs w:val="36"/>
        </w:rPr>
      </w:pPr>
      <w:r>
        <w:rPr>
          <w:rFonts w:eastAsiaTheme="minorEastAsia"/>
          <w:b/>
          <w:sz w:val="36"/>
          <w:szCs w:val="36"/>
        </w:rPr>
        <w:t>响应书</w:t>
      </w:r>
    </w:p>
    <w:p w14:paraId="684B0AC0">
      <w:pPr>
        <w:tabs>
          <w:tab w:val="left" w:pos="5580"/>
        </w:tabs>
        <w:spacing w:line="360" w:lineRule="auto"/>
        <w:rPr>
          <w:rFonts w:eastAsiaTheme="minorEastAsia"/>
          <w:sz w:val="24"/>
        </w:rPr>
      </w:pPr>
      <w:r>
        <w:rPr>
          <w:rFonts w:eastAsiaTheme="minorEastAsia"/>
          <w:sz w:val="24"/>
        </w:rPr>
        <w:t>致：</w:t>
      </w:r>
      <w:r>
        <w:rPr>
          <w:rFonts w:eastAsiaTheme="minorEastAsia"/>
          <w:sz w:val="24"/>
          <w:u w:val="single"/>
        </w:rPr>
        <w:t>（采购人或采购代理机构）</w:t>
      </w:r>
    </w:p>
    <w:p w14:paraId="25CF9FB3">
      <w:pPr>
        <w:tabs>
          <w:tab w:val="left" w:pos="5580"/>
        </w:tabs>
        <w:spacing w:line="360" w:lineRule="auto"/>
        <w:rPr>
          <w:rFonts w:eastAsiaTheme="minorEastAsia"/>
          <w:sz w:val="24"/>
          <w:szCs w:val="20"/>
        </w:rPr>
      </w:pPr>
    </w:p>
    <w:p w14:paraId="6775E787">
      <w:pPr>
        <w:tabs>
          <w:tab w:val="left" w:pos="5580"/>
        </w:tabs>
        <w:spacing w:line="360" w:lineRule="auto"/>
        <w:ind w:firstLine="408"/>
        <w:rPr>
          <w:rFonts w:eastAsiaTheme="minorEastAsia"/>
          <w:sz w:val="24"/>
          <w:szCs w:val="20"/>
        </w:rPr>
      </w:pPr>
      <w:r>
        <w:rPr>
          <w:rFonts w:eastAsiaTheme="minorEastAsia"/>
          <w:sz w:val="24"/>
          <w:szCs w:val="20"/>
        </w:rPr>
        <w:t>我方参加你方就_____________________（项目名称，项目编号/包号）组织的采购活动，并对此项目进行响应。</w:t>
      </w:r>
    </w:p>
    <w:p w14:paraId="233E9446">
      <w:pPr>
        <w:tabs>
          <w:tab w:val="left" w:pos="5580"/>
        </w:tabs>
        <w:spacing w:line="360" w:lineRule="auto"/>
        <w:ind w:firstLine="408"/>
        <w:rPr>
          <w:rFonts w:eastAsiaTheme="minorEastAsia"/>
          <w:sz w:val="24"/>
          <w:szCs w:val="20"/>
        </w:rPr>
      </w:pPr>
      <w:r>
        <w:rPr>
          <w:rFonts w:eastAsiaTheme="minorEastAsia"/>
          <w:sz w:val="24"/>
          <w:szCs w:val="20"/>
        </w:rPr>
        <w:t>1. 我方</w:t>
      </w:r>
      <w:r>
        <w:rPr>
          <w:rFonts w:eastAsiaTheme="minorEastAsia"/>
          <w:sz w:val="24"/>
        </w:rPr>
        <w:t>已详细审查全部单一来源采购文件</w:t>
      </w:r>
      <w:r>
        <w:rPr>
          <w:rFonts w:eastAsiaTheme="minorEastAsia"/>
          <w:sz w:val="24"/>
          <w:szCs w:val="20"/>
        </w:rPr>
        <w:t>，自愿参与响应并承诺如下：</w:t>
      </w:r>
    </w:p>
    <w:p w14:paraId="7CBF74D5">
      <w:pPr>
        <w:tabs>
          <w:tab w:val="left" w:pos="720"/>
          <w:tab w:val="left" w:pos="900"/>
        </w:tabs>
        <w:spacing w:line="360" w:lineRule="auto"/>
        <w:ind w:left="360" w:firstLine="72" w:firstLineChars="30"/>
        <w:rPr>
          <w:rFonts w:eastAsiaTheme="minorEastAsia"/>
          <w:sz w:val="24"/>
          <w:szCs w:val="20"/>
        </w:rPr>
      </w:pPr>
      <w:r>
        <w:rPr>
          <w:rFonts w:eastAsiaTheme="minorEastAsia"/>
          <w:sz w:val="24"/>
          <w:szCs w:val="20"/>
        </w:rPr>
        <w:t>（1）本响应有效期为自响应文件提交截止之日起</w:t>
      </w:r>
      <w:r>
        <w:rPr>
          <w:rFonts w:eastAsiaTheme="minorEastAsia"/>
          <w:sz w:val="24"/>
        </w:rPr>
        <w:t>_____</w:t>
      </w:r>
      <w:r>
        <w:rPr>
          <w:rFonts w:eastAsiaTheme="minorEastAsia"/>
          <w:sz w:val="24"/>
          <w:szCs w:val="20"/>
        </w:rPr>
        <w:t>个日历日。</w:t>
      </w:r>
    </w:p>
    <w:p w14:paraId="10869ED7">
      <w:pPr>
        <w:tabs>
          <w:tab w:val="left" w:pos="720"/>
          <w:tab w:val="left" w:pos="900"/>
        </w:tabs>
        <w:spacing w:line="360" w:lineRule="auto"/>
        <w:ind w:left="360" w:firstLine="72" w:firstLineChars="30"/>
        <w:rPr>
          <w:rFonts w:eastAsiaTheme="minorEastAsia"/>
          <w:sz w:val="24"/>
          <w:szCs w:val="20"/>
        </w:rPr>
      </w:pPr>
      <w:r>
        <w:rPr>
          <w:rFonts w:eastAsiaTheme="minorEastAsia"/>
          <w:sz w:val="24"/>
          <w:szCs w:val="20"/>
        </w:rPr>
        <w:t>（2）除合同条款及采购需求偏离表列出的偏离外，我方响应单一来源采购文件的全部要求。</w:t>
      </w:r>
    </w:p>
    <w:p w14:paraId="54C8ED07">
      <w:pPr>
        <w:tabs>
          <w:tab w:val="left" w:pos="5580"/>
        </w:tabs>
        <w:spacing w:line="360" w:lineRule="auto"/>
        <w:ind w:firstLine="420" w:firstLineChars="175"/>
        <w:rPr>
          <w:rFonts w:eastAsiaTheme="minorEastAsia"/>
          <w:sz w:val="24"/>
          <w:szCs w:val="20"/>
        </w:rPr>
      </w:pPr>
      <w:r>
        <w:rPr>
          <w:rFonts w:eastAsiaTheme="minorEastAsia"/>
          <w:sz w:val="24"/>
          <w:szCs w:val="20"/>
        </w:rPr>
        <w:t>（3）我方已提供的全部文件资料是真实、准确的，并对此承担一切法律后果。</w:t>
      </w:r>
    </w:p>
    <w:p w14:paraId="73415E4E">
      <w:pPr>
        <w:tabs>
          <w:tab w:val="left" w:pos="5580"/>
        </w:tabs>
        <w:spacing w:line="360" w:lineRule="auto"/>
        <w:ind w:firstLine="420" w:firstLineChars="175"/>
        <w:rPr>
          <w:rFonts w:eastAsiaTheme="minorEastAsia"/>
          <w:sz w:val="24"/>
        </w:rPr>
      </w:pPr>
      <w:r>
        <w:rPr>
          <w:rFonts w:eastAsiaTheme="minorEastAsia"/>
          <w:sz w:val="24"/>
          <w:szCs w:val="20"/>
        </w:rPr>
        <w:t>（4）如我方成交，我方将在法律规定的期限内与你方签订合同，按照单一来源采购文件要求提交履约保证金，并在合同约定的期限内完成合同规定的全部义务。</w:t>
      </w:r>
    </w:p>
    <w:p w14:paraId="4A4F35B5">
      <w:pPr>
        <w:spacing w:line="360" w:lineRule="auto"/>
        <w:ind w:left="420"/>
        <w:rPr>
          <w:rFonts w:eastAsiaTheme="minorEastAsia"/>
          <w:sz w:val="24"/>
        </w:rPr>
      </w:pPr>
      <w:r>
        <w:rPr>
          <w:rFonts w:eastAsiaTheme="minorEastAsia"/>
          <w:sz w:val="24"/>
        </w:rPr>
        <w:t>2. 其他补充条款（如有）：</w:t>
      </w:r>
      <w:r>
        <w:rPr>
          <w:rFonts w:eastAsiaTheme="minorEastAsia"/>
          <w:sz w:val="24"/>
          <w:szCs w:val="20"/>
        </w:rPr>
        <w:t>_____________________</w:t>
      </w:r>
      <w:r>
        <w:rPr>
          <w:rFonts w:eastAsiaTheme="minorEastAsia"/>
          <w:sz w:val="24"/>
        </w:rPr>
        <w:t>。</w:t>
      </w:r>
    </w:p>
    <w:p w14:paraId="751EFFFF">
      <w:pPr>
        <w:spacing w:line="360" w:lineRule="auto"/>
        <w:ind w:firstLine="480" w:firstLineChars="200"/>
        <w:rPr>
          <w:rFonts w:eastAsiaTheme="minorEastAsia"/>
          <w:sz w:val="24"/>
        </w:rPr>
      </w:pPr>
      <w:r>
        <w:rPr>
          <w:rFonts w:eastAsiaTheme="minorEastAsia"/>
          <w:sz w:val="24"/>
        </w:rPr>
        <w:t>与本响应有关的一切正式往来信函请寄：</w:t>
      </w:r>
    </w:p>
    <w:p w14:paraId="04122851">
      <w:pPr>
        <w:tabs>
          <w:tab w:val="left" w:pos="5580"/>
        </w:tabs>
        <w:spacing w:line="360" w:lineRule="auto"/>
        <w:ind w:left="420"/>
        <w:rPr>
          <w:rFonts w:eastAsiaTheme="minorEastAsia"/>
          <w:sz w:val="24"/>
          <w:szCs w:val="20"/>
        </w:rPr>
      </w:pPr>
    </w:p>
    <w:p w14:paraId="061D43DA">
      <w:pPr>
        <w:tabs>
          <w:tab w:val="left" w:pos="5580"/>
        </w:tabs>
        <w:spacing w:line="360" w:lineRule="auto"/>
        <w:ind w:left="420"/>
        <w:rPr>
          <w:rFonts w:eastAsiaTheme="minorEastAsia"/>
          <w:sz w:val="24"/>
          <w:szCs w:val="20"/>
        </w:rPr>
      </w:pPr>
      <w:r>
        <w:rPr>
          <w:rFonts w:eastAsiaTheme="minorEastAsia"/>
          <w:sz w:val="24"/>
          <w:szCs w:val="20"/>
        </w:rPr>
        <w:t>地址_________________________     传真____________________________</w:t>
      </w:r>
    </w:p>
    <w:p w14:paraId="107EC9DA">
      <w:pPr>
        <w:tabs>
          <w:tab w:val="left" w:pos="5580"/>
        </w:tabs>
        <w:spacing w:line="360" w:lineRule="auto"/>
        <w:ind w:left="420"/>
        <w:rPr>
          <w:rFonts w:eastAsiaTheme="minorEastAsia"/>
          <w:sz w:val="24"/>
          <w:szCs w:val="20"/>
        </w:rPr>
      </w:pPr>
      <w:r>
        <w:rPr>
          <w:rFonts w:eastAsiaTheme="minorEastAsia"/>
          <w:sz w:val="24"/>
          <w:szCs w:val="20"/>
        </w:rPr>
        <w:t>电话_________________________     电子函件________________________</w:t>
      </w:r>
    </w:p>
    <w:p w14:paraId="2DD236BB">
      <w:pPr>
        <w:tabs>
          <w:tab w:val="left" w:pos="5580"/>
        </w:tabs>
        <w:spacing w:line="360" w:lineRule="auto"/>
        <w:ind w:left="420"/>
        <w:rPr>
          <w:rFonts w:eastAsiaTheme="minorEastAsia"/>
          <w:sz w:val="24"/>
          <w:szCs w:val="20"/>
        </w:rPr>
      </w:pPr>
    </w:p>
    <w:p w14:paraId="0D071A7F">
      <w:pPr>
        <w:tabs>
          <w:tab w:val="left" w:pos="5580"/>
        </w:tabs>
        <w:spacing w:line="360" w:lineRule="auto"/>
        <w:ind w:left="420"/>
        <w:rPr>
          <w:rFonts w:eastAsiaTheme="minorEastAsia"/>
          <w:sz w:val="24"/>
          <w:szCs w:val="20"/>
        </w:rPr>
      </w:pPr>
    </w:p>
    <w:p w14:paraId="7A52176B">
      <w:pPr>
        <w:tabs>
          <w:tab w:val="left" w:pos="5580"/>
        </w:tabs>
        <w:spacing w:line="360" w:lineRule="auto"/>
        <w:ind w:left="420"/>
        <w:rPr>
          <w:rFonts w:eastAsiaTheme="minorEastAsia"/>
          <w:sz w:val="24"/>
          <w:szCs w:val="20"/>
        </w:rPr>
      </w:pPr>
    </w:p>
    <w:p w14:paraId="3BC1A191">
      <w:pPr>
        <w:tabs>
          <w:tab w:val="left" w:pos="5580"/>
        </w:tabs>
        <w:spacing w:line="360" w:lineRule="auto"/>
        <w:ind w:left="420"/>
        <w:rPr>
          <w:rFonts w:eastAsiaTheme="minorEastAsia"/>
          <w:sz w:val="24"/>
          <w:szCs w:val="20"/>
        </w:rPr>
      </w:pPr>
    </w:p>
    <w:p w14:paraId="1192C11E">
      <w:pPr>
        <w:tabs>
          <w:tab w:val="left" w:pos="5580"/>
        </w:tabs>
        <w:spacing w:line="360" w:lineRule="auto"/>
        <w:ind w:left="420"/>
        <w:rPr>
          <w:rFonts w:eastAsiaTheme="minorEastAsia"/>
          <w:sz w:val="24"/>
          <w:szCs w:val="20"/>
        </w:rPr>
      </w:pPr>
      <w:r>
        <w:rPr>
          <w:rFonts w:eastAsiaTheme="minorEastAsia"/>
          <w:sz w:val="24"/>
          <w:szCs w:val="20"/>
        </w:rPr>
        <w:t>供应商名称（加盖公章） _____________________</w:t>
      </w:r>
    </w:p>
    <w:p w14:paraId="610D9C07">
      <w:pPr>
        <w:tabs>
          <w:tab w:val="left" w:pos="5580"/>
        </w:tabs>
        <w:spacing w:line="360" w:lineRule="auto"/>
        <w:ind w:left="420"/>
        <w:rPr>
          <w:rFonts w:eastAsiaTheme="minorEastAsia"/>
          <w:sz w:val="24"/>
          <w:szCs w:val="20"/>
          <w:u w:val="single"/>
        </w:rPr>
      </w:pPr>
      <w:r>
        <w:rPr>
          <w:rFonts w:eastAsiaTheme="minorEastAsia"/>
          <w:sz w:val="24"/>
          <w:szCs w:val="20"/>
        </w:rPr>
        <w:t xml:space="preserve">日期：_____年______月______日  </w:t>
      </w:r>
    </w:p>
    <w:p w14:paraId="4DC09912">
      <w:pPr>
        <w:widowControl/>
        <w:jc w:val="left"/>
        <w:rPr>
          <w:rFonts w:eastAsiaTheme="minorEastAsia"/>
          <w:sz w:val="24"/>
        </w:rPr>
      </w:pPr>
      <w:bookmarkStart w:id="676" w:name="_Hlt520356243"/>
      <w:bookmarkEnd w:id="676"/>
      <w:bookmarkStart w:id="677" w:name="_Hlt520355938"/>
      <w:bookmarkEnd w:id="677"/>
      <w:bookmarkStart w:id="678" w:name="_Toc127151557"/>
      <w:bookmarkStart w:id="679" w:name="_Toc305158825"/>
      <w:bookmarkStart w:id="680" w:name="_Toc226965830"/>
      <w:bookmarkStart w:id="681" w:name="_Toc264969247"/>
      <w:bookmarkStart w:id="682" w:name="_Toc150774762"/>
      <w:bookmarkStart w:id="683" w:name="_Toc226965747"/>
      <w:bookmarkStart w:id="684" w:name="_Toc480942350"/>
      <w:bookmarkStart w:id="685" w:name="_Toc520356218"/>
      <w:bookmarkStart w:id="686" w:name="_Toc142311059"/>
      <w:bookmarkStart w:id="687" w:name="_Toc150480795"/>
      <w:bookmarkStart w:id="688" w:name="_Toc226337253"/>
      <w:bookmarkStart w:id="689" w:name="_Toc226309801"/>
      <w:bookmarkStart w:id="690" w:name="_Toc195842922"/>
      <w:bookmarkStart w:id="691" w:name="_Ref467988705"/>
      <w:bookmarkStart w:id="692" w:name="_Toc265228395"/>
      <w:bookmarkStart w:id="693" w:name="_Toc305158899"/>
      <w:r>
        <w:rPr>
          <w:rFonts w:eastAsiaTheme="minorEastAsia"/>
          <w:sz w:val="24"/>
        </w:rPr>
        <w:br w:type="page"/>
      </w:r>
    </w:p>
    <w:p w14:paraId="5BB67EF5">
      <w:pPr>
        <w:numPr>
          <w:ilvl w:val="0"/>
          <w:numId w:val="29"/>
        </w:numPr>
        <w:tabs>
          <w:tab w:val="left" w:pos="360"/>
        </w:tabs>
        <w:snapToGrid w:val="0"/>
        <w:spacing w:line="360" w:lineRule="auto"/>
        <w:outlineLvl w:val="1"/>
        <w:rPr>
          <w:rFonts w:eastAsiaTheme="minorEastAsia"/>
          <w:sz w:val="24"/>
        </w:rPr>
      </w:pPr>
      <w:r>
        <w:rPr>
          <w:rFonts w:eastAsiaTheme="minorEastAsia"/>
          <w:sz w:val="24"/>
        </w:rPr>
        <w:t>授权委托书</w:t>
      </w:r>
    </w:p>
    <w:p w14:paraId="6C33ABF5">
      <w:pPr>
        <w:spacing w:line="360" w:lineRule="exact"/>
        <w:jc w:val="center"/>
        <w:rPr>
          <w:b/>
          <w:sz w:val="36"/>
          <w:szCs w:val="36"/>
        </w:rPr>
      </w:pPr>
      <w:r>
        <w:rPr>
          <w:b/>
          <w:sz w:val="36"/>
          <w:szCs w:val="36"/>
        </w:rPr>
        <w:t>授权委托书</w:t>
      </w:r>
    </w:p>
    <w:p w14:paraId="58C1EDF6">
      <w:pPr>
        <w:spacing w:line="360" w:lineRule="auto"/>
        <w:ind w:firstLine="420"/>
        <w:rPr>
          <w:sz w:val="24"/>
          <w:szCs w:val="20"/>
        </w:rPr>
      </w:pPr>
    </w:p>
    <w:p w14:paraId="4A4BD2E6">
      <w:pPr>
        <w:spacing w:line="360" w:lineRule="auto"/>
        <w:ind w:firstLine="420"/>
        <w:rPr>
          <w:sz w:val="24"/>
          <w:szCs w:val="20"/>
        </w:rPr>
      </w:pPr>
      <w:r>
        <w:rPr>
          <w:sz w:val="24"/>
          <w:szCs w:val="20"/>
        </w:rPr>
        <w:t>本人</w:t>
      </w:r>
      <w:r>
        <w:rPr>
          <w:sz w:val="24"/>
          <w:lang w:val="zh-CN"/>
        </w:rPr>
        <w:t>_______</w:t>
      </w:r>
      <w:r>
        <w:rPr>
          <w:sz w:val="24"/>
          <w:szCs w:val="20"/>
        </w:rPr>
        <w:t>（姓名）系</w:t>
      </w:r>
      <w:r>
        <w:rPr>
          <w:sz w:val="24"/>
          <w:lang w:val="zh-CN"/>
        </w:rPr>
        <w:t>________________</w:t>
      </w:r>
      <w:r>
        <w:rPr>
          <w:sz w:val="24"/>
          <w:szCs w:val="20"/>
        </w:rPr>
        <w:t>（供应商名称）的法定代表人（单位负责人），现委托</w:t>
      </w:r>
      <w:r>
        <w:rPr>
          <w:sz w:val="24"/>
          <w:lang w:val="zh-CN"/>
        </w:rPr>
        <w:t>_______</w:t>
      </w:r>
      <w:r>
        <w:rPr>
          <w:sz w:val="24"/>
          <w:szCs w:val="20"/>
        </w:rPr>
        <w:t>（姓名）为我方代理人。代理人根据授权，以我方名义签署、澄清确认、提交、撤回、修改</w:t>
      </w:r>
      <w:r>
        <w:rPr>
          <w:sz w:val="24"/>
          <w:lang w:val="zh-CN"/>
        </w:rPr>
        <w:t>________________</w:t>
      </w:r>
      <w:r>
        <w:rPr>
          <w:sz w:val="24"/>
          <w:szCs w:val="20"/>
        </w:rPr>
        <w:t>（项目名称）响应文件和处理有关事宜，其法律后果由我方承担。</w:t>
      </w:r>
    </w:p>
    <w:p w14:paraId="24B30670">
      <w:pPr>
        <w:spacing w:line="360" w:lineRule="auto"/>
        <w:ind w:firstLine="420"/>
        <w:rPr>
          <w:sz w:val="24"/>
          <w:szCs w:val="20"/>
        </w:rPr>
      </w:pPr>
      <w:r>
        <w:rPr>
          <w:sz w:val="24"/>
          <w:szCs w:val="20"/>
        </w:rPr>
        <w:t>委托期限：自本授权委托书签署之日起至响应有效期届满之日止。</w:t>
      </w:r>
    </w:p>
    <w:p w14:paraId="1593E305">
      <w:pPr>
        <w:spacing w:line="360" w:lineRule="auto"/>
        <w:ind w:firstLine="420"/>
        <w:rPr>
          <w:sz w:val="24"/>
          <w:szCs w:val="20"/>
        </w:rPr>
      </w:pPr>
      <w:r>
        <w:rPr>
          <w:sz w:val="24"/>
          <w:szCs w:val="20"/>
        </w:rPr>
        <w:t>代理人无转委托权。</w:t>
      </w:r>
      <w:r>
        <w:rPr>
          <w:sz w:val="24"/>
          <w:szCs w:val="20"/>
        </w:rPr>
        <w:cr/>
      </w:r>
    </w:p>
    <w:p w14:paraId="2C983A07">
      <w:pPr>
        <w:spacing w:line="360" w:lineRule="auto"/>
        <w:rPr>
          <w:sz w:val="24"/>
          <w:lang w:val="zh-CN"/>
        </w:rPr>
      </w:pPr>
      <w:r>
        <w:rPr>
          <w:sz w:val="24"/>
        </w:rPr>
        <w:t>供应商名称（加盖公章）</w:t>
      </w:r>
      <w:r>
        <w:rPr>
          <w:sz w:val="24"/>
          <w:lang w:val="zh-CN"/>
        </w:rPr>
        <w:t>：________________</w:t>
      </w:r>
    </w:p>
    <w:p w14:paraId="5EB086E3">
      <w:pPr>
        <w:spacing w:line="360" w:lineRule="auto"/>
        <w:rPr>
          <w:sz w:val="24"/>
          <w:szCs w:val="20"/>
        </w:rPr>
      </w:pPr>
      <w:r>
        <w:rPr>
          <w:sz w:val="24"/>
          <w:szCs w:val="20"/>
        </w:rPr>
        <w:t>法定代表人（单位负责人）（签字或签章）：</w:t>
      </w:r>
      <w:r>
        <w:rPr>
          <w:sz w:val="24"/>
          <w:lang w:val="zh-CN"/>
        </w:rPr>
        <w:t>________________</w:t>
      </w:r>
    </w:p>
    <w:p w14:paraId="515489F1">
      <w:pPr>
        <w:autoSpaceDE w:val="0"/>
        <w:autoSpaceDN w:val="0"/>
        <w:adjustRightInd w:val="0"/>
        <w:snapToGrid w:val="0"/>
        <w:spacing w:line="360" w:lineRule="auto"/>
        <w:rPr>
          <w:sz w:val="24"/>
          <w:lang w:val="zh-CN"/>
        </w:rPr>
      </w:pPr>
      <w:r>
        <w:rPr>
          <w:sz w:val="24"/>
        </w:rPr>
        <w:t>委托代理人（签字</w:t>
      </w:r>
      <w:r>
        <w:rPr>
          <w:sz w:val="24"/>
          <w:szCs w:val="20"/>
        </w:rPr>
        <w:t>或签章</w:t>
      </w:r>
      <w:r>
        <w:rPr>
          <w:sz w:val="24"/>
        </w:rPr>
        <w:t>）：</w:t>
      </w:r>
      <w:r>
        <w:rPr>
          <w:sz w:val="24"/>
          <w:lang w:val="zh-CN"/>
        </w:rPr>
        <w:t>________________</w:t>
      </w:r>
      <w:r>
        <w:rPr>
          <w:sz w:val="24"/>
        </w:rPr>
        <w:t xml:space="preserve">    </w:t>
      </w:r>
      <w:r>
        <w:rPr>
          <w:sz w:val="24"/>
          <w:lang w:val="zh-CN"/>
        </w:rPr>
        <w:t xml:space="preserve">                      </w:t>
      </w:r>
    </w:p>
    <w:p w14:paraId="7239540B">
      <w:pPr>
        <w:autoSpaceDE w:val="0"/>
        <w:autoSpaceDN w:val="0"/>
        <w:adjustRightInd w:val="0"/>
        <w:snapToGrid w:val="0"/>
        <w:spacing w:line="360" w:lineRule="auto"/>
        <w:rPr>
          <w:sz w:val="24"/>
          <w:lang w:val="zh-CN"/>
        </w:rPr>
      </w:pPr>
      <w:r>
        <w:rPr>
          <w:sz w:val="24"/>
        </w:rPr>
        <w:t>日期：_____年______月______日</w:t>
      </w:r>
    </w:p>
    <w:p w14:paraId="6D2B41B9">
      <w:pPr>
        <w:tabs>
          <w:tab w:val="left" w:pos="5580"/>
        </w:tabs>
        <w:spacing w:line="360" w:lineRule="auto"/>
        <w:ind w:firstLine="480" w:firstLineChars="200"/>
        <w:rPr>
          <w:sz w:val="24"/>
          <w:szCs w:val="20"/>
        </w:rPr>
      </w:pPr>
    </w:p>
    <w:p w14:paraId="3FB4B0F7">
      <w:pPr>
        <w:tabs>
          <w:tab w:val="left" w:pos="5580"/>
        </w:tabs>
        <w:spacing w:line="360" w:lineRule="auto"/>
        <w:rPr>
          <w:sz w:val="24"/>
          <w:szCs w:val="20"/>
        </w:rPr>
      </w:pPr>
      <w:r>
        <w:rPr>
          <w:rFonts w:hint="eastAsia"/>
          <w:sz w:val="24"/>
          <w:szCs w:val="20"/>
        </w:rPr>
        <w:t>附：</w:t>
      </w:r>
      <w:r>
        <w:rPr>
          <w:sz w:val="24"/>
          <w:szCs w:val="20"/>
        </w:rPr>
        <w:t>法定代表人（单位负责人）及委托代理人身份证明文件电子件：</w:t>
      </w:r>
    </w:p>
    <w:p w14:paraId="5F6D3F2B">
      <w:pPr>
        <w:tabs>
          <w:tab w:val="left" w:pos="5580"/>
        </w:tabs>
        <w:spacing w:line="360" w:lineRule="auto"/>
        <w:jc w:val="left"/>
        <w:rPr>
          <w:color w:val="000000"/>
          <w:sz w:val="24"/>
          <w:szCs w:val="20"/>
        </w:rPr>
      </w:pPr>
    </w:p>
    <w:p w14:paraId="4F3E68FA">
      <w:pPr>
        <w:tabs>
          <w:tab w:val="left" w:pos="5580"/>
        </w:tabs>
        <w:spacing w:line="360" w:lineRule="auto"/>
        <w:jc w:val="left"/>
        <w:rPr>
          <w:color w:val="000000"/>
          <w:sz w:val="24"/>
          <w:szCs w:val="20"/>
        </w:rPr>
      </w:pPr>
    </w:p>
    <w:p w14:paraId="32E7137C">
      <w:pPr>
        <w:tabs>
          <w:tab w:val="left" w:pos="5580"/>
        </w:tabs>
        <w:spacing w:line="360" w:lineRule="auto"/>
        <w:jc w:val="left"/>
        <w:rPr>
          <w:color w:val="000000"/>
          <w:sz w:val="24"/>
          <w:szCs w:val="20"/>
        </w:rPr>
      </w:pPr>
    </w:p>
    <w:p w14:paraId="39CF41F5">
      <w:pPr>
        <w:tabs>
          <w:tab w:val="left" w:pos="5580"/>
        </w:tabs>
        <w:spacing w:line="360" w:lineRule="auto"/>
        <w:jc w:val="left"/>
        <w:rPr>
          <w:color w:val="000000"/>
          <w:sz w:val="24"/>
          <w:szCs w:val="20"/>
        </w:rPr>
      </w:pPr>
    </w:p>
    <w:p w14:paraId="3B4C68BD">
      <w:pPr>
        <w:tabs>
          <w:tab w:val="left" w:pos="5580"/>
        </w:tabs>
        <w:spacing w:line="360" w:lineRule="auto"/>
        <w:jc w:val="left"/>
        <w:rPr>
          <w:color w:val="000000"/>
          <w:sz w:val="24"/>
          <w:szCs w:val="20"/>
        </w:rPr>
      </w:pPr>
    </w:p>
    <w:p w14:paraId="55F6AFA8">
      <w:pPr>
        <w:tabs>
          <w:tab w:val="left" w:pos="5580"/>
        </w:tabs>
        <w:spacing w:line="360" w:lineRule="auto"/>
        <w:jc w:val="left"/>
        <w:rPr>
          <w:sz w:val="24"/>
          <w:szCs w:val="20"/>
        </w:rPr>
      </w:pPr>
      <w:r>
        <w:rPr>
          <w:sz w:val="24"/>
          <w:szCs w:val="20"/>
        </w:rPr>
        <w:t>说明：</w:t>
      </w:r>
    </w:p>
    <w:p w14:paraId="1D5671BA">
      <w:pPr>
        <w:tabs>
          <w:tab w:val="left" w:pos="5580"/>
        </w:tabs>
        <w:spacing w:line="360" w:lineRule="auto"/>
        <w:jc w:val="left"/>
        <w:rPr>
          <w:sz w:val="24"/>
          <w:szCs w:val="20"/>
        </w:rPr>
      </w:pPr>
      <w:r>
        <w:rPr>
          <w:sz w:val="24"/>
          <w:szCs w:val="20"/>
        </w:rPr>
        <w:t>1.若供应商为事业单位或其他组织或分支机构，则法定代表人（单位负责人）处的签署人可为单位负责人。</w:t>
      </w:r>
    </w:p>
    <w:p w14:paraId="0F078B22">
      <w:pPr>
        <w:tabs>
          <w:tab w:val="left" w:pos="5580"/>
        </w:tabs>
        <w:spacing w:line="360" w:lineRule="auto"/>
        <w:jc w:val="left"/>
        <w:rPr>
          <w:sz w:val="24"/>
          <w:szCs w:val="20"/>
        </w:rPr>
      </w:pPr>
      <w:r>
        <w:rPr>
          <w:sz w:val="24"/>
          <w:szCs w:val="20"/>
        </w:rPr>
        <w:t>2.若响应文件中签字之处均为法定代表人（单位负责人）本人签署，则可不提供本《授权委托书》，但须提供《法定代表人（单位负责人）身份证明》；否则，不需要提供《法定代表人（单位负责人）身份证明》。</w:t>
      </w:r>
    </w:p>
    <w:p w14:paraId="3DB0AE36">
      <w:pPr>
        <w:tabs>
          <w:tab w:val="left" w:pos="5580"/>
        </w:tabs>
        <w:spacing w:line="360" w:lineRule="auto"/>
        <w:jc w:val="left"/>
        <w:rPr>
          <w:sz w:val="24"/>
          <w:szCs w:val="20"/>
        </w:rPr>
      </w:pPr>
      <w:r>
        <w:rPr>
          <w:sz w:val="24"/>
          <w:szCs w:val="20"/>
        </w:rPr>
        <w:t>3.供应商为自然人的情形，可不提供本《授权委托书》。</w:t>
      </w:r>
    </w:p>
    <w:p w14:paraId="74B07A06">
      <w:pPr>
        <w:tabs>
          <w:tab w:val="left" w:pos="5580"/>
        </w:tabs>
        <w:spacing w:line="360" w:lineRule="auto"/>
        <w:jc w:val="left"/>
        <w:rPr>
          <w:sz w:val="30"/>
          <w:szCs w:val="30"/>
        </w:rPr>
      </w:pPr>
      <w:r>
        <w:rPr>
          <w:sz w:val="24"/>
          <w:szCs w:val="20"/>
        </w:rPr>
        <w:t>4.供应商应随本《授权委托书》同时提供法定代表人（单位负责人）及委托代理人的有效的身份证</w:t>
      </w:r>
      <w:r>
        <w:rPr>
          <w:rFonts w:hint="eastAsia"/>
          <w:sz w:val="24"/>
          <w:szCs w:val="20"/>
        </w:rPr>
        <w:t>或</w:t>
      </w:r>
      <w:r>
        <w:rPr>
          <w:sz w:val="24"/>
          <w:szCs w:val="20"/>
        </w:rPr>
        <w:t>护照等身份证明文件电子件。提供身份证的，应同时提供身份证</w:t>
      </w:r>
      <w:r>
        <w:rPr>
          <w:b/>
          <w:sz w:val="24"/>
          <w:szCs w:val="20"/>
        </w:rPr>
        <w:t>双面</w:t>
      </w:r>
      <w:r>
        <w:rPr>
          <w:sz w:val="24"/>
          <w:szCs w:val="20"/>
        </w:rPr>
        <w:t>电子件。</w:t>
      </w:r>
      <w:r>
        <w:rPr>
          <w:sz w:val="30"/>
          <w:szCs w:val="30"/>
        </w:rPr>
        <w:br w:type="page"/>
      </w:r>
    </w:p>
    <w:p w14:paraId="0F1D352F">
      <w:pPr>
        <w:spacing w:line="360" w:lineRule="exact"/>
        <w:jc w:val="center"/>
        <w:rPr>
          <w:b/>
          <w:sz w:val="36"/>
          <w:szCs w:val="36"/>
        </w:rPr>
      </w:pPr>
      <w:r>
        <w:rPr>
          <w:b/>
          <w:sz w:val="36"/>
          <w:szCs w:val="36"/>
        </w:rPr>
        <w:t>法定代表人（单位负责人）身份证明</w:t>
      </w:r>
    </w:p>
    <w:p w14:paraId="75549724">
      <w:pPr>
        <w:kinsoku w:val="0"/>
        <w:overflowPunct w:val="0"/>
        <w:spacing w:line="200" w:lineRule="exact"/>
        <w:rPr>
          <w:sz w:val="20"/>
          <w:szCs w:val="20"/>
        </w:rPr>
      </w:pPr>
    </w:p>
    <w:p w14:paraId="1F493F5C">
      <w:pPr>
        <w:tabs>
          <w:tab w:val="left" w:pos="5580"/>
        </w:tabs>
        <w:spacing w:line="360" w:lineRule="auto"/>
        <w:rPr>
          <w:sz w:val="24"/>
        </w:rPr>
      </w:pPr>
      <w:r>
        <w:rPr>
          <w:sz w:val="24"/>
        </w:rPr>
        <w:t>致：</w:t>
      </w:r>
      <w:r>
        <w:rPr>
          <w:sz w:val="24"/>
          <w:u w:val="single"/>
        </w:rPr>
        <w:t>（采购人或采购代理机构）</w:t>
      </w:r>
    </w:p>
    <w:p w14:paraId="1FF38A29">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14:paraId="109B9EAC">
      <w:pPr>
        <w:pStyle w:val="17"/>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14:paraId="104BA7AA">
      <w:pPr>
        <w:pStyle w:val="17"/>
        <w:tabs>
          <w:tab w:val="left" w:pos="2412"/>
          <w:tab w:val="left" w:pos="3883"/>
          <w:tab w:val="left" w:pos="5352"/>
          <w:tab w:val="left" w:pos="6821"/>
        </w:tabs>
        <w:kinsoku w:val="0"/>
        <w:overflowPunct w:val="0"/>
        <w:spacing w:line="335" w:lineRule="exact"/>
        <w:rPr>
          <w:rFonts w:ascii="Times New Roman" w:hAnsi="Times New Roman"/>
        </w:rPr>
      </w:pPr>
    </w:p>
    <w:p w14:paraId="36FC683C">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（供应商名称）的法定代表人（单位负责人）。</w:t>
      </w:r>
    </w:p>
    <w:p w14:paraId="34A03EC0">
      <w:pPr>
        <w:pStyle w:val="17"/>
        <w:tabs>
          <w:tab w:val="left" w:pos="2412"/>
          <w:tab w:val="left" w:pos="3883"/>
          <w:tab w:val="left" w:pos="5352"/>
          <w:tab w:val="left" w:pos="6821"/>
        </w:tabs>
        <w:kinsoku w:val="0"/>
        <w:overflowPunct w:val="0"/>
        <w:spacing w:line="335" w:lineRule="exact"/>
        <w:rPr>
          <w:rFonts w:ascii="Times New Roman" w:hAnsi="Times New Roman"/>
        </w:rPr>
      </w:pPr>
    </w:p>
    <w:p w14:paraId="2B9CD32E">
      <w:pPr>
        <w:pStyle w:val="17"/>
        <w:tabs>
          <w:tab w:val="left" w:pos="2412"/>
          <w:tab w:val="left" w:pos="3883"/>
          <w:tab w:val="left" w:pos="5352"/>
          <w:tab w:val="left" w:pos="6821"/>
        </w:tabs>
        <w:kinsoku w:val="0"/>
        <w:overflowPunct w:val="0"/>
        <w:spacing w:line="335" w:lineRule="exact"/>
        <w:rPr>
          <w:rFonts w:ascii="Times New Roman" w:hAnsi="Times New Roman"/>
        </w:rPr>
      </w:pPr>
    </w:p>
    <w:p w14:paraId="67946CA0">
      <w:pPr>
        <w:pStyle w:val="17"/>
        <w:tabs>
          <w:tab w:val="left" w:pos="2412"/>
          <w:tab w:val="left" w:pos="3883"/>
          <w:tab w:val="left" w:pos="5352"/>
          <w:tab w:val="left" w:pos="6821"/>
        </w:tabs>
        <w:kinsoku w:val="0"/>
        <w:overflowPunct w:val="0"/>
        <w:spacing w:line="335" w:lineRule="exact"/>
        <w:rPr>
          <w:rFonts w:ascii="Times New Roman" w:hAnsi="Times New Roman"/>
        </w:rPr>
      </w:pPr>
    </w:p>
    <w:p w14:paraId="7D64FF86">
      <w:pPr>
        <w:pStyle w:val="17"/>
        <w:kinsoku w:val="0"/>
        <w:overflowPunct w:val="0"/>
        <w:spacing w:line="583" w:lineRule="auto"/>
        <w:ind w:right="-46"/>
        <w:rPr>
          <w:szCs w:val="20"/>
        </w:rPr>
      </w:pPr>
      <w:bookmarkStart w:id="694" w:name="_Hlk143867294"/>
      <w:r>
        <w:rPr>
          <w:rFonts w:hint="eastAsia"/>
          <w:szCs w:val="20"/>
        </w:rPr>
        <w:t>附：</w:t>
      </w:r>
      <w:r>
        <w:rPr>
          <w:szCs w:val="20"/>
        </w:rPr>
        <w:t>法定代表人</w:t>
      </w:r>
      <w:r>
        <w:rPr>
          <w:rFonts w:hint="eastAsia"/>
          <w:szCs w:val="20"/>
        </w:rPr>
        <w:t>（单位负责人）</w:t>
      </w:r>
      <w:r>
        <w:rPr>
          <w:szCs w:val="20"/>
        </w:rPr>
        <w:t>身份证</w:t>
      </w:r>
      <w:r>
        <w:rPr>
          <w:rFonts w:hint="eastAsia"/>
          <w:szCs w:val="20"/>
        </w:rPr>
        <w:t>或</w:t>
      </w:r>
      <w:r>
        <w:rPr>
          <w:szCs w:val="20"/>
        </w:rPr>
        <w:t>护照等身份证明文件电子件：</w:t>
      </w:r>
    </w:p>
    <w:bookmarkEnd w:id="694"/>
    <w:p w14:paraId="621C95AE">
      <w:pPr>
        <w:pStyle w:val="17"/>
        <w:kinsoku w:val="0"/>
        <w:overflowPunct w:val="0"/>
        <w:spacing w:line="583" w:lineRule="auto"/>
        <w:ind w:right="4305"/>
        <w:rPr>
          <w:rFonts w:ascii="Times New Roman" w:hAnsi="Times New Roman"/>
          <w:spacing w:val="-3"/>
        </w:rPr>
      </w:pPr>
    </w:p>
    <w:p w14:paraId="507B202E">
      <w:pPr>
        <w:autoSpaceDE w:val="0"/>
        <w:autoSpaceDN w:val="0"/>
        <w:adjustRightInd w:val="0"/>
        <w:snapToGrid w:val="0"/>
        <w:spacing w:line="360" w:lineRule="auto"/>
        <w:rPr>
          <w:sz w:val="24"/>
          <w:lang w:val="zh-CN"/>
        </w:rPr>
      </w:pPr>
      <w:r>
        <w:rPr>
          <w:sz w:val="24"/>
        </w:rPr>
        <w:t>供应商名称（加盖公章）</w:t>
      </w:r>
      <w:r>
        <w:rPr>
          <w:sz w:val="24"/>
          <w:lang w:val="zh-CN"/>
        </w:rPr>
        <w:t>：________________</w:t>
      </w:r>
    </w:p>
    <w:p w14:paraId="3E2FC88F">
      <w:pPr>
        <w:pStyle w:val="17"/>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w:t>
      </w:r>
      <w:r>
        <w:rPr>
          <w:rFonts w:ascii="Times New Roman" w:hAnsi="Times New Roman"/>
          <w:szCs w:val="20"/>
        </w:rPr>
        <w:t>或签章</w:t>
      </w:r>
      <w:r>
        <w:rPr>
          <w:rFonts w:ascii="Times New Roman" w:hAnsi="Times New Roman"/>
          <w:spacing w:val="-3"/>
        </w:rPr>
        <w:t>）：_____________</w:t>
      </w:r>
    </w:p>
    <w:p w14:paraId="383AC5B0">
      <w:pPr>
        <w:autoSpaceDE w:val="0"/>
        <w:autoSpaceDN w:val="0"/>
        <w:adjustRightInd w:val="0"/>
        <w:snapToGrid w:val="0"/>
        <w:spacing w:line="360" w:lineRule="auto"/>
        <w:rPr>
          <w:rFonts w:eastAsiaTheme="minorEastAsia"/>
          <w:i/>
          <w:sz w:val="24"/>
          <w:szCs w:val="20"/>
          <w:u w:val="single"/>
        </w:rPr>
      </w:pPr>
      <w:r>
        <w:rPr>
          <w:sz w:val="24"/>
        </w:rPr>
        <w:t>日期：_____年______月______日</w:t>
      </w:r>
    </w:p>
    <w:p w14:paraId="0A363910">
      <w:pPr>
        <w:widowControl/>
        <w:jc w:val="left"/>
        <w:rPr>
          <w:rFonts w:eastAsiaTheme="minorEastAsia"/>
          <w:sz w:val="24"/>
          <w:szCs w:val="20"/>
        </w:rPr>
      </w:pPr>
      <w:r>
        <w:rPr>
          <w:rFonts w:eastAsiaTheme="minorEastAsia"/>
          <w:sz w:val="24"/>
          <w:szCs w:val="20"/>
        </w:rPr>
        <w:br w:type="page"/>
      </w:r>
    </w:p>
    <w:p w14:paraId="3E79521F">
      <w:pPr>
        <w:numPr>
          <w:ilvl w:val="0"/>
          <w:numId w:val="29"/>
        </w:numPr>
        <w:tabs>
          <w:tab w:val="left" w:pos="360"/>
        </w:tabs>
        <w:snapToGrid w:val="0"/>
        <w:spacing w:line="360" w:lineRule="auto"/>
        <w:outlineLvl w:val="1"/>
        <w:rPr>
          <w:rFonts w:eastAsiaTheme="minorEastAsia"/>
          <w:sz w:val="24"/>
          <w:szCs w:val="20"/>
        </w:rPr>
      </w:pPr>
      <w:r>
        <w:rPr>
          <w:rFonts w:eastAsiaTheme="minorEastAsia"/>
          <w:sz w:val="24"/>
          <w:szCs w:val="20"/>
        </w:rPr>
        <w:t>报价一览表</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14:paraId="23AA9D10">
      <w:pPr>
        <w:spacing w:line="360" w:lineRule="exact"/>
        <w:jc w:val="center"/>
        <w:rPr>
          <w:rFonts w:eastAsiaTheme="minorEastAsia"/>
          <w:b/>
          <w:sz w:val="36"/>
          <w:szCs w:val="36"/>
        </w:rPr>
      </w:pPr>
      <w:bookmarkStart w:id="695" w:name="_Toc305158900"/>
      <w:bookmarkStart w:id="696" w:name="_Toc226965831"/>
      <w:bookmarkStart w:id="697" w:name="_Toc164608672"/>
      <w:bookmarkStart w:id="698" w:name="_Toc164608827"/>
      <w:bookmarkStart w:id="699" w:name="_Toc226309802"/>
      <w:bookmarkStart w:id="700" w:name="_Toc265228396"/>
      <w:bookmarkStart w:id="701" w:name="_Toc226337254"/>
      <w:bookmarkStart w:id="702" w:name="_Toc264969248"/>
      <w:bookmarkStart w:id="703" w:name="_Toc226965748"/>
      <w:bookmarkStart w:id="704" w:name="_Toc305158826"/>
      <w:bookmarkStart w:id="705" w:name="_Toc195842923"/>
      <w:r>
        <w:rPr>
          <w:rFonts w:eastAsiaTheme="minorEastAsia"/>
          <w:b/>
          <w:sz w:val="36"/>
          <w:szCs w:val="36"/>
        </w:rPr>
        <w:t>报价一览表</w:t>
      </w:r>
      <w:bookmarkEnd w:id="695"/>
      <w:bookmarkEnd w:id="696"/>
      <w:bookmarkEnd w:id="697"/>
      <w:bookmarkEnd w:id="698"/>
      <w:bookmarkEnd w:id="699"/>
      <w:bookmarkEnd w:id="700"/>
      <w:bookmarkEnd w:id="701"/>
      <w:bookmarkEnd w:id="702"/>
      <w:bookmarkEnd w:id="703"/>
      <w:bookmarkEnd w:id="704"/>
      <w:bookmarkEnd w:id="705"/>
    </w:p>
    <w:p w14:paraId="31B56AA7">
      <w:pPr>
        <w:tabs>
          <w:tab w:val="left" w:pos="1800"/>
          <w:tab w:val="left" w:pos="5580"/>
        </w:tabs>
        <w:spacing w:line="360" w:lineRule="auto"/>
        <w:jc w:val="left"/>
        <w:rPr>
          <w:rFonts w:eastAsiaTheme="minorEastAsia"/>
          <w:sz w:val="24"/>
        </w:rPr>
      </w:pPr>
    </w:p>
    <w:p w14:paraId="7EAC9C53">
      <w:pPr>
        <w:tabs>
          <w:tab w:val="left" w:pos="1800"/>
          <w:tab w:val="left" w:pos="5580"/>
        </w:tabs>
        <w:spacing w:line="360" w:lineRule="auto"/>
        <w:jc w:val="left"/>
        <w:rPr>
          <w:i/>
          <w:color w:val="FF0000"/>
          <w:sz w:val="24"/>
        </w:rPr>
      </w:pPr>
      <w:r>
        <w:rPr>
          <w:i/>
          <w:color w:val="FF0000"/>
          <w:sz w:val="24"/>
        </w:rPr>
        <w:t>（格式示例：适用于投报总价的项目）</w:t>
      </w:r>
    </w:p>
    <w:p w14:paraId="130005F8">
      <w:pPr>
        <w:tabs>
          <w:tab w:val="left" w:pos="1800"/>
          <w:tab w:val="left" w:pos="5580"/>
        </w:tabs>
        <w:spacing w:line="360" w:lineRule="auto"/>
        <w:ind w:firstLine="240" w:firstLineChars="100"/>
        <w:jc w:val="left"/>
        <w:rPr>
          <w:rFonts w:eastAsiaTheme="minorEastAsia"/>
          <w:sz w:val="24"/>
          <w:u w:val="single"/>
        </w:rPr>
      </w:pPr>
      <w:r>
        <w:rPr>
          <w:rFonts w:eastAsiaTheme="minorEastAsia"/>
          <w:sz w:val="24"/>
        </w:rPr>
        <w:t>项目编号：_____________________     项目名称：_______________________</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16"/>
        <w:gridCol w:w="2816"/>
        <w:gridCol w:w="1782"/>
        <w:gridCol w:w="1874"/>
        <w:gridCol w:w="1874"/>
      </w:tblGrid>
      <w:tr w14:paraId="6CE5C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395" w:type="pct"/>
            <w:vMerge w:val="restart"/>
            <w:vAlign w:val="center"/>
          </w:tcPr>
          <w:p w14:paraId="08D73384">
            <w:pPr>
              <w:tabs>
                <w:tab w:val="left" w:pos="5580"/>
              </w:tabs>
              <w:jc w:val="center"/>
              <w:rPr>
                <w:rFonts w:eastAsiaTheme="minorEastAsia"/>
                <w:b/>
                <w:sz w:val="24"/>
              </w:rPr>
            </w:pPr>
            <w:r>
              <w:rPr>
                <w:rFonts w:eastAsiaTheme="minorEastAsia"/>
                <w:b/>
                <w:sz w:val="24"/>
              </w:rPr>
              <w:t>包号</w:t>
            </w:r>
          </w:p>
        </w:tc>
        <w:tc>
          <w:tcPr>
            <w:tcW w:w="1554" w:type="pct"/>
            <w:vMerge w:val="restart"/>
            <w:vAlign w:val="center"/>
          </w:tcPr>
          <w:p w14:paraId="04CFF8E5">
            <w:pPr>
              <w:tabs>
                <w:tab w:val="left" w:pos="5580"/>
              </w:tabs>
              <w:jc w:val="center"/>
              <w:rPr>
                <w:rFonts w:eastAsiaTheme="minorEastAsia"/>
                <w:b/>
                <w:sz w:val="24"/>
              </w:rPr>
            </w:pPr>
            <w:r>
              <w:rPr>
                <w:rFonts w:eastAsiaTheme="minorEastAsia"/>
                <w:b/>
                <w:sz w:val="24"/>
              </w:rPr>
              <w:t>供应商名称</w:t>
            </w:r>
          </w:p>
        </w:tc>
        <w:tc>
          <w:tcPr>
            <w:tcW w:w="3051" w:type="pct"/>
            <w:gridSpan w:val="3"/>
          </w:tcPr>
          <w:p w14:paraId="7BD1ED30">
            <w:pPr>
              <w:tabs>
                <w:tab w:val="left" w:pos="5580"/>
              </w:tabs>
              <w:jc w:val="center"/>
              <w:rPr>
                <w:rFonts w:eastAsiaTheme="minorEastAsia"/>
                <w:b/>
                <w:sz w:val="24"/>
              </w:rPr>
            </w:pPr>
            <w:r>
              <w:rPr>
                <w:rFonts w:eastAsiaTheme="minorEastAsia"/>
                <w:b/>
                <w:sz w:val="24"/>
              </w:rPr>
              <w:t>报价</w:t>
            </w:r>
            <w:r>
              <w:rPr>
                <w:rFonts w:hint="eastAsia" w:eastAsiaTheme="minorEastAsia"/>
                <w:b/>
                <w:sz w:val="24"/>
              </w:rPr>
              <w:t>（含税）</w:t>
            </w:r>
          </w:p>
        </w:tc>
      </w:tr>
      <w:tr w14:paraId="2F76A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395" w:type="pct"/>
            <w:vMerge w:val="continue"/>
            <w:vAlign w:val="center"/>
          </w:tcPr>
          <w:p w14:paraId="300FE462">
            <w:pPr>
              <w:tabs>
                <w:tab w:val="left" w:pos="5580"/>
              </w:tabs>
              <w:jc w:val="center"/>
              <w:rPr>
                <w:rFonts w:eastAsiaTheme="minorEastAsia"/>
                <w:sz w:val="24"/>
              </w:rPr>
            </w:pPr>
          </w:p>
        </w:tc>
        <w:tc>
          <w:tcPr>
            <w:tcW w:w="1554" w:type="pct"/>
            <w:vMerge w:val="continue"/>
            <w:vAlign w:val="center"/>
          </w:tcPr>
          <w:p w14:paraId="6766D6A9">
            <w:pPr>
              <w:tabs>
                <w:tab w:val="left" w:pos="5580"/>
              </w:tabs>
              <w:jc w:val="center"/>
              <w:rPr>
                <w:rFonts w:eastAsiaTheme="minorEastAsia"/>
                <w:sz w:val="24"/>
              </w:rPr>
            </w:pPr>
          </w:p>
        </w:tc>
        <w:tc>
          <w:tcPr>
            <w:tcW w:w="983" w:type="pct"/>
            <w:vAlign w:val="center"/>
          </w:tcPr>
          <w:p w14:paraId="3AD08F17">
            <w:pPr>
              <w:tabs>
                <w:tab w:val="left" w:pos="5580"/>
              </w:tabs>
              <w:jc w:val="center"/>
              <w:rPr>
                <w:rFonts w:eastAsiaTheme="minorEastAsia"/>
                <w:b/>
                <w:sz w:val="24"/>
              </w:rPr>
            </w:pPr>
            <w:r>
              <w:rPr>
                <w:rFonts w:eastAsiaTheme="minorEastAsia"/>
                <w:b/>
                <w:sz w:val="24"/>
              </w:rPr>
              <w:t>大写</w:t>
            </w:r>
          </w:p>
        </w:tc>
        <w:tc>
          <w:tcPr>
            <w:tcW w:w="1034" w:type="pct"/>
            <w:vAlign w:val="center"/>
          </w:tcPr>
          <w:p w14:paraId="2E7611AA">
            <w:pPr>
              <w:tabs>
                <w:tab w:val="left" w:pos="5580"/>
              </w:tabs>
              <w:jc w:val="center"/>
              <w:rPr>
                <w:rFonts w:eastAsiaTheme="minorEastAsia"/>
                <w:b/>
                <w:sz w:val="24"/>
              </w:rPr>
            </w:pPr>
            <w:r>
              <w:rPr>
                <w:rFonts w:eastAsiaTheme="minorEastAsia"/>
                <w:b/>
                <w:sz w:val="24"/>
              </w:rPr>
              <w:t>小写</w:t>
            </w:r>
          </w:p>
        </w:tc>
        <w:tc>
          <w:tcPr>
            <w:tcW w:w="1034" w:type="pct"/>
            <w:vAlign w:val="center"/>
          </w:tcPr>
          <w:p w14:paraId="7F23748B">
            <w:pPr>
              <w:tabs>
                <w:tab w:val="left" w:pos="5580"/>
              </w:tabs>
              <w:jc w:val="center"/>
              <w:rPr>
                <w:rFonts w:eastAsiaTheme="minorEastAsia"/>
                <w:b/>
                <w:sz w:val="24"/>
              </w:rPr>
            </w:pPr>
            <w:r>
              <w:rPr>
                <w:rFonts w:hint="eastAsia" w:eastAsiaTheme="minorEastAsia"/>
                <w:b/>
                <w:sz w:val="24"/>
              </w:rPr>
              <w:t>税率</w:t>
            </w:r>
          </w:p>
        </w:tc>
      </w:tr>
      <w:tr w14:paraId="34383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395" w:type="pct"/>
            <w:vAlign w:val="center"/>
          </w:tcPr>
          <w:p w14:paraId="3A7930CF">
            <w:pPr>
              <w:tabs>
                <w:tab w:val="left" w:pos="5580"/>
              </w:tabs>
              <w:jc w:val="center"/>
              <w:rPr>
                <w:rFonts w:eastAsiaTheme="minorEastAsia"/>
                <w:sz w:val="24"/>
              </w:rPr>
            </w:pPr>
          </w:p>
        </w:tc>
        <w:tc>
          <w:tcPr>
            <w:tcW w:w="1554" w:type="pct"/>
            <w:vAlign w:val="center"/>
          </w:tcPr>
          <w:p w14:paraId="0777D42E">
            <w:pPr>
              <w:tabs>
                <w:tab w:val="left" w:pos="5580"/>
              </w:tabs>
              <w:jc w:val="center"/>
              <w:rPr>
                <w:rFonts w:eastAsiaTheme="minorEastAsia"/>
                <w:sz w:val="24"/>
              </w:rPr>
            </w:pPr>
          </w:p>
        </w:tc>
        <w:tc>
          <w:tcPr>
            <w:tcW w:w="983" w:type="pct"/>
            <w:vAlign w:val="center"/>
          </w:tcPr>
          <w:p w14:paraId="6CB407F7">
            <w:pPr>
              <w:tabs>
                <w:tab w:val="left" w:pos="5580"/>
              </w:tabs>
              <w:jc w:val="center"/>
              <w:rPr>
                <w:rFonts w:eastAsiaTheme="minorEastAsia"/>
                <w:sz w:val="24"/>
              </w:rPr>
            </w:pPr>
          </w:p>
        </w:tc>
        <w:tc>
          <w:tcPr>
            <w:tcW w:w="1034" w:type="pct"/>
          </w:tcPr>
          <w:p w14:paraId="4466DE3A">
            <w:pPr>
              <w:tabs>
                <w:tab w:val="left" w:pos="5580"/>
              </w:tabs>
              <w:jc w:val="center"/>
              <w:rPr>
                <w:rFonts w:eastAsiaTheme="minorEastAsia"/>
                <w:sz w:val="24"/>
              </w:rPr>
            </w:pPr>
          </w:p>
        </w:tc>
        <w:tc>
          <w:tcPr>
            <w:tcW w:w="1034" w:type="pct"/>
            <w:vAlign w:val="center"/>
          </w:tcPr>
          <w:p w14:paraId="3D600958">
            <w:pPr>
              <w:tabs>
                <w:tab w:val="left" w:pos="5580"/>
              </w:tabs>
              <w:jc w:val="center"/>
              <w:rPr>
                <w:rFonts w:eastAsiaTheme="minorEastAsia"/>
                <w:sz w:val="24"/>
              </w:rPr>
            </w:pPr>
          </w:p>
        </w:tc>
      </w:tr>
    </w:tbl>
    <w:p w14:paraId="7E70A349">
      <w:pPr>
        <w:autoSpaceDE w:val="0"/>
        <w:autoSpaceDN w:val="0"/>
        <w:adjustRightInd w:val="0"/>
        <w:jc w:val="left"/>
        <w:rPr>
          <w:rFonts w:eastAsiaTheme="minorEastAsia"/>
          <w:kern w:val="0"/>
          <w:sz w:val="24"/>
        </w:rPr>
      </w:pPr>
    </w:p>
    <w:p w14:paraId="2DDE4923">
      <w:pPr>
        <w:autoSpaceDE w:val="0"/>
        <w:autoSpaceDN w:val="0"/>
        <w:adjustRightInd w:val="0"/>
        <w:jc w:val="left"/>
        <w:rPr>
          <w:rFonts w:eastAsiaTheme="minorEastAsia"/>
          <w:sz w:val="24"/>
          <w:szCs w:val="20"/>
        </w:rPr>
      </w:pPr>
      <w:r>
        <w:rPr>
          <w:rFonts w:eastAsiaTheme="minorEastAsia"/>
          <w:kern w:val="0"/>
          <w:sz w:val="24"/>
        </w:rPr>
        <w:t>注：1</w:t>
      </w:r>
      <w:r>
        <w:rPr>
          <w:rFonts w:eastAsiaTheme="minorEastAsia"/>
          <w:sz w:val="24"/>
          <w:szCs w:val="20"/>
        </w:rPr>
        <w:t>.此表中，每包的报价应和《分项报价表》中的总价相一致。</w:t>
      </w:r>
    </w:p>
    <w:p w14:paraId="765A0DF4">
      <w:pPr>
        <w:tabs>
          <w:tab w:val="left" w:pos="5580"/>
        </w:tabs>
        <w:ind w:firstLine="480" w:firstLineChars="200"/>
        <w:rPr>
          <w:rFonts w:eastAsiaTheme="minorEastAsia"/>
          <w:sz w:val="24"/>
          <w:szCs w:val="20"/>
        </w:rPr>
      </w:pPr>
      <w:r>
        <w:rPr>
          <w:rFonts w:eastAsiaTheme="minorEastAsia"/>
          <w:sz w:val="24"/>
          <w:szCs w:val="20"/>
        </w:rPr>
        <w:t>2.本表必须按包分别填写。</w:t>
      </w:r>
    </w:p>
    <w:p w14:paraId="2FBC5EB7">
      <w:pPr>
        <w:autoSpaceDE w:val="0"/>
        <w:autoSpaceDN w:val="0"/>
        <w:adjustRightInd w:val="0"/>
        <w:snapToGrid w:val="0"/>
        <w:spacing w:before="25" w:after="25" w:line="360" w:lineRule="auto"/>
        <w:rPr>
          <w:rFonts w:eastAsiaTheme="minorEastAsia"/>
          <w:sz w:val="24"/>
          <w:lang w:val="zh-CN"/>
        </w:rPr>
      </w:pPr>
    </w:p>
    <w:p w14:paraId="22E5C214">
      <w:pPr>
        <w:autoSpaceDE w:val="0"/>
        <w:autoSpaceDN w:val="0"/>
        <w:adjustRightInd w:val="0"/>
        <w:snapToGrid w:val="0"/>
        <w:spacing w:before="25" w:after="25" w:line="360" w:lineRule="auto"/>
        <w:rPr>
          <w:rFonts w:eastAsiaTheme="minorEastAsia"/>
          <w:sz w:val="24"/>
          <w:lang w:val="zh-CN"/>
        </w:rPr>
      </w:pPr>
      <w:r>
        <w:rPr>
          <w:rFonts w:eastAsiaTheme="minorEastAsia"/>
          <w:sz w:val="24"/>
          <w:lang w:val="zh-CN"/>
        </w:rPr>
        <w:t xml:space="preserve">                         </w:t>
      </w:r>
    </w:p>
    <w:p w14:paraId="46358846">
      <w:pPr>
        <w:autoSpaceDE w:val="0"/>
        <w:autoSpaceDN w:val="0"/>
        <w:adjustRightInd w:val="0"/>
        <w:snapToGrid w:val="0"/>
        <w:spacing w:before="25" w:after="25" w:line="360" w:lineRule="auto"/>
        <w:rPr>
          <w:rFonts w:eastAsiaTheme="minorEastAsia"/>
          <w:sz w:val="24"/>
          <w:lang w:val="zh-CN"/>
        </w:rPr>
      </w:pPr>
      <w:r>
        <w:rPr>
          <w:rFonts w:eastAsiaTheme="minorEastAsia"/>
          <w:sz w:val="24"/>
        </w:rPr>
        <w:t>供应商名称（加盖公章）</w:t>
      </w:r>
      <w:r>
        <w:rPr>
          <w:rFonts w:eastAsiaTheme="minorEastAsia"/>
          <w:sz w:val="24"/>
          <w:lang w:val="zh-CN"/>
        </w:rPr>
        <w:t>：____________</w:t>
      </w:r>
    </w:p>
    <w:p w14:paraId="51A5EC2F">
      <w:pPr>
        <w:autoSpaceDE w:val="0"/>
        <w:autoSpaceDN w:val="0"/>
        <w:adjustRightInd w:val="0"/>
        <w:snapToGrid w:val="0"/>
        <w:spacing w:before="25" w:after="25" w:line="360" w:lineRule="auto"/>
        <w:rPr>
          <w:rFonts w:eastAsiaTheme="minorEastAsia"/>
          <w:sz w:val="24"/>
          <w:lang w:val="zh-CN"/>
        </w:rPr>
      </w:pPr>
      <w:r>
        <w:rPr>
          <w:rFonts w:eastAsiaTheme="minorEastAsia"/>
          <w:sz w:val="24"/>
          <w:szCs w:val="20"/>
        </w:rPr>
        <w:t xml:space="preserve">日期：_____年______月______日   </w:t>
      </w:r>
    </w:p>
    <w:p w14:paraId="7D605824">
      <w:pPr>
        <w:widowControl/>
        <w:jc w:val="left"/>
        <w:rPr>
          <w:rFonts w:eastAsiaTheme="minorEastAsia"/>
          <w:sz w:val="24"/>
          <w:szCs w:val="20"/>
        </w:rPr>
      </w:pPr>
      <w:bookmarkStart w:id="706" w:name="_Toc265228397"/>
      <w:bookmarkStart w:id="707" w:name="_Toc226965749"/>
      <w:bookmarkStart w:id="708" w:name="_Toc195842924"/>
      <w:bookmarkStart w:id="709" w:name="_Toc226309803"/>
      <w:bookmarkStart w:id="710" w:name="_Toc150774763"/>
      <w:bookmarkStart w:id="711" w:name="_Toc305158901"/>
      <w:bookmarkStart w:id="712" w:name="_Toc127151558"/>
      <w:bookmarkStart w:id="713" w:name="_Toc305158827"/>
      <w:bookmarkStart w:id="714" w:name="_Toc226337255"/>
      <w:bookmarkStart w:id="715" w:name="_Toc264969249"/>
      <w:bookmarkStart w:id="716" w:name="_Toc226965832"/>
      <w:bookmarkStart w:id="717" w:name="_Toc142311060"/>
      <w:bookmarkStart w:id="718" w:name="_Toc150480796"/>
    </w:p>
    <w:bookmarkEnd w:id="706"/>
    <w:bookmarkEnd w:id="707"/>
    <w:bookmarkEnd w:id="708"/>
    <w:bookmarkEnd w:id="709"/>
    <w:bookmarkEnd w:id="710"/>
    <w:bookmarkEnd w:id="711"/>
    <w:bookmarkEnd w:id="712"/>
    <w:bookmarkEnd w:id="713"/>
    <w:bookmarkEnd w:id="714"/>
    <w:bookmarkEnd w:id="715"/>
    <w:bookmarkEnd w:id="716"/>
    <w:bookmarkEnd w:id="717"/>
    <w:bookmarkEnd w:id="718"/>
    <w:p w14:paraId="1C6467CF">
      <w:pPr>
        <w:numPr>
          <w:ilvl w:val="0"/>
          <w:numId w:val="29"/>
        </w:numPr>
        <w:tabs>
          <w:tab w:val="left" w:pos="360"/>
        </w:tabs>
        <w:snapToGrid w:val="0"/>
        <w:spacing w:line="360" w:lineRule="auto"/>
        <w:outlineLvl w:val="1"/>
        <w:rPr>
          <w:rFonts w:eastAsiaTheme="minorEastAsia"/>
          <w:sz w:val="24"/>
          <w:szCs w:val="20"/>
        </w:rPr>
        <w:sectPr>
          <w:headerReference r:id="rId25" w:type="first"/>
          <w:footerReference r:id="rId27" w:type="first"/>
          <w:headerReference r:id="rId24" w:type="even"/>
          <w:footerReference r:id="rId26" w:type="even"/>
          <w:pgSz w:w="11907" w:h="16840"/>
          <w:pgMar w:top="1418" w:right="1134" w:bottom="1418" w:left="1701" w:header="851" w:footer="851" w:gutter="0"/>
          <w:cols w:space="720" w:num="1"/>
          <w:docGrid w:linePitch="462" w:charSpace="0"/>
        </w:sectPr>
      </w:pPr>
    </w:p>
    <w:p w14:paraId="2E1B91C6">
      <w:pPr>
        <w:numPr>
          <w:ilvl w:val="0"/>
          <w:numId w:val="29"/>
        </w:numPr>
        <w:tabs>
          <w:tab w:val="left" w:pos="360"/>
        </w:tabs>
        <w:snapToGrid w:val="0"/>
        <w:spacing w:line="360" w:lineRule="auto"/>
        <w:outlineLvl w:val="1"/>
        <w:rPr>
          <w:rFonts w:eastAsiaTheme="minorEastAsia"/>
          <w:sz w:val="24"/>
          <w:szCs w:val="20"/>
        </w:rPr>
      </w:pPr>
      <w:r>
        <w:rPr>
          <w:rFonts w:eastAsiaTheme="minorEastAsia"/>
          <w:sz w:val="24"/>
          <w:szCs w:val="20"/>
        </w:rPr>
        <w:t>分项报价表</w:t>
      </w:r>
    </w:p>
    <w:p w14:paraId="1D543845">
      <w:pPr>
        <w:spacing w:line="360" w:lineRule="exact"/>
        <w:jc w:val="center"/>
        <w:rPr>
          <w:rFonts w:eastAsiaTheme="minorEastAsia"/>
          <w:sz w:val="36"/>
          <w:szCs w:val="36"/>
        </w:rPr>
      </w:pPr>
    </w:p>
    <w:p w14:paraId="39C9C2BE">
      <w:pPr>
        <w:spacing w:line="360" w:lineRule="exact"/>
        <w:jc w:val="center"/>
        <w:rPr>
          <w:rFonts w:eastAsiaTheme="minorEastAsia"/>
          <w:b/>
          <w:sz w:val="36"/>
          <w:szCs w:val="36"/>
        </w:rPr>
      </w:pPr>
      <w:r>
        <w:rPr>
          <w:rFonts w:eastAsiaTheme="minorEastAsia"/>
          <w:b/>
          <w:sz w:val="36"/>
          <w:szCs w:val="36"/>
        </w:rPr>
        <w:t>分项报价表</w:t>
      </w:r>
    </w:p>
    <w:p w14:paraId="3DC317F9">
      <w:pPr>
        <w:spacing w:line="260" w:lineRule="exact"/>
        <w:jc w:val="center"/>
        <w:rPr>
          <w:rFonts w:eastAsiaTheme="minorEastAsia"/>
          <w:sz w:val="36"/>
          <w:szCs w:val="36"/>
        </w:rPr>
      </w:pPr>
    </w:p>
    <w:p w14:paraId="284952BF">
      <w:pPr>
        <w:adjustRightInd w:val="0"/>
        <w:snapToGrid w:val="0"/>
        <w:spacing w:before="240" w:beforeLines="100" w:after="240" w:afterLines="100"/>
        <w:jc w:val="left"/>
        <w:rPr>
          <w:rFonts w:eastAsiaTheme="minorEastAsia"/>
          <w:b/>
          <w:i/>
          <w:color w:val="FF0000"/>
          <w:sz w:val="24"/>
        </w:rPr>
      </w:pPr>
      <w:r>
        <w:rPr>
          <w:rFonts w:eastAsiaTheme="minorEastAsia"/>
          <w:b/>
          <w:i/>
          <w:color w:val="FF0000"/>
          <w:sz w:val="24"/>
        </w:rPr>
        <w:t>（格式示例一，适用于设备采购）</w:t>
      </w:r>
    </w:p>
    <w:p w14:paraId="7BA71123">
      <w:pPr>
        <w:tabs>
          <w:tab w:val="left" w:pos="1800"/>
          <w:tab w:val="left" w:pos="5580"/>
        </w:tabs>
        <w:rPr>
          <w:rFonts w:eastAsiaTheme="minorEastAsia"/>
          <w:sz w:val="24"/>
        </w:rPr>
      </w:pPr>
      <w:r>
        <w:rPr>
          <w:rFonts w:eastAsiaTheme="minorEastAsia"/>
          <w:sz w:val="24"/>
        </w:rPr>
        <w:t>项目编号/包号：_________ 项目名称：_________报价单位：人民币元</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0"/>
        <w:gridCol w:w="1036"/>
        <w:gridCol w:w="1304"/>
        <w:gridCol w:w="929"/>
        <w:gridCol w:w="1234"/>
        <w:gridCol w:w="1234"/>
        <w:gridCol w:w="1234"/>
        <w:gridCol w:w="1234"/>
        <w:gridCol w:w="1234"/>
        <w:gridCol w:w="1234"/>
        <w:gridCol w:w="1008"/>
        <w:gridCol w:w="817"/>
        <w:gridCol w:w="1006"/>
      </w:tblGrid>
      <w:tr w14:paraId="2A9B8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4" w:hRule="atLeast"/>
          <w:jc w:val="center"/>
        </w:trPr>
        <w:tc>
          <w:tcPr>
            <w:tcW w:w="175" w:type="pct"/>
            <w:tcBorders>
              <w:top w:val="single" w:color="auto" w:sz="4" w:space="0"/>
              <w:left w:val="single" w:color="auto" w:sz="4" w:space="0"/>
              <w:bottom w:val="single" w:color="auto" w:sz="4" w:space="0"/>
              <w:right w:val="single" w:color="auto" w:sz="4" w:space="0"/>
            </w:tcBorders>
            <w:vAlign w:val="center"/>
          </w:tcPr>
          <w:p w14:paraId="072AA138">
            <w:pPr>
              <w:adjustRightInd w:val="0"/>
              <w:snapToGrid w:val="0"/>
              <w:jc w:val="center"/>
              <w:rPr>
                <w:b/>
                <w:sz w:val="24"/>
              </w:rPr>
            </w:pPr>
            <w:r>
              <w:rPr>
                <w:b/>
                <w:sz w:val="24"/>
              </w:rPr>
              <w:t>序号</w:t>
            </w:r>
          </w:p>
        </w:tc>
        <w:tc>
          <w:tcPr>
            <w:tcW w:w="370" w:type="pct"/>
            <w:tcBorders>
              <w:top w:val="single" w:color="auto" w:sz="4" w:space="0"/>
              <w:left w:val="single" w:color="auto" w:sz="4" w:space="0"/>
              <w:bottom w:val="single" w:color="auto" w:sz="4" w:space="0"/>
              <w:right w:val="single" w:color="auto" w:sz="4" w:space="0"/>
            </w:tcBorders>
            <w:vAlign w:val="center"/>
          </w:tcPr>
          <w:p w14:paraId="56434559">
            <w:pPr>
              <w:adjustRightInd w:val="0"/>
              <w:snapToGrid w:val="0"/>
              <w:jc w:val="center"/>
              <w:rPr>
                <w:b/>
                <w:sz w:val="24"/>
              </w:rPr>
            </w:pPr>
            <w:r>
              <w:rPr>
                <w:b/>
                <w:sz w:val="24"/>
              </w:rPr>
              <w:t>分项名称</w:t>
            </w:r>
          </w:p>
        </w:tc>
        <w:tc>
          <w:tcPr>
            <w:tcW w:w="466" w:type="pct"/>
            <w:tcBorders>
              <w:top w:val="single" w:color="auto" w:sz="4" w:space="0"/>
              <w:left w:val="single" w:color="auto" w:sz="4" w:space="0"/>
              <w:bottom w:val="single" w:color="auto" w:sz="4" w:space="0"/>
              <w:right w:val="single" w:color="auto" w:sz="4" w:space="0"/>
            </w:tcBorders>
            <w:vAlign w:val="center"/>
          </w:tcPr>
          <w:p w14:paraId="3191DD71">
            <w:pPr>
              <w:adjustRightInd w:val="0"/>
              <w:snapToGrid w:val="0"/>
              <w:jc w:val="center"/>
              <w:rPr>
                <w:b/>
                <w:sz w:val="24"/>
              </w:rPr>
            </w:pPr>
            <w:r>
              <w:rPr>
                <w:b/>
                <w:sz w:val="24"/>
              </w:rPr>
              <w:t>制造商</w:t>
            </w:r>
          </w:p>
        </w:tc>
        <w:tc>
          <w:tcPr>
            <w:tcW w:w="332" w:type="pct"/>
            <w:tcBorders>
              <w:top w:val="single" w:color="auto" w:sz="4" w:space="0"/>
              <w:left w:val="single" w:color="auto" w:sz="4" w:space="0"/>
              <w:bottom w:val="single" w:color="auto" w:sz="4" w:space="0"/>
              <w:right w:val="single" w:color="auto" w:sz="4" w:space="0"/>
            </w:tcBorders>
            <w:vAlign w:val="center"/>
          </w:tcPr>
          <w:p w14:paraId="6818537A">
            <w:pPr>
              <w:adjustRightInd w:val="0"/>
              <w:snapToGrid w:val="0"/>
              <w:jc w:val="center"/>
              <w:rPr>
                <w:b/>
                <w:sz w:val="24"/>
              </w:rPr>
            </w:pPr>
            <w:r>
              <w:rPr>
                <w:b/>
                <w:sz w:val="24"/>
              </w:rPr>
              <w:t>产地/国别</w:t>
            </w:r>
          </w:p>
        </w:tc>
        <w:tc>
          <w:tcPr>
            <w:tcW w:w="441" w:type="pct"/>
            <w:tcBorders>
              <w:top w:val="single" w:color="auto" w:sz="4" w:space="0"/>
              <w:left w:val="single" w:color="auto" w:sz="4" w:space="0"/>
              <w:bottom w:val="single" w:color="auto" w:sz="4" w:space="0"/>
              <w:right w:val="single" w:color="auto" w:sz="4" w:space="0"/>
            </w:tcBorders>
            <w:vAlign w:val="center"/>
          </w:tcPr>
          <w:p w14:paraId="4594BEC4">
            <w:pPr>
              <w:jc w:val="center"/>
              <w:rPr>
                <w:b/>
                <w:sz w:val="24"/>
              </w:rPr>
            </w:pPr>
            <w:r>
              <w:rPr>
                <w:b/>
                <w:sz w:val="24"/>
              </w:rPr>
              <w:t>制造商统一</w:t>
            </w:r>
            <w:r>
              <w:rPr>
                <w:rFonts w:hint="eastAsia"/>
                <w:b/>
                <w:sz w:val="24"/>
              </w:rPr>
              <w:t>社会</w:t>
            </w:r>
            <w:r>
              <w:rPr>
                <w:b/>
                <w:sz w:val="24"/>
              </w:rPr>
              <w:t>信用代码</w:t>
            </w:r>
          </w:p>
        </w:tc>
        <w:tc>
          <w:tcPr>
            <w:tcW w:w="441" w:type="pct"/>
            <w:tcBorders>
              <w:top w:val="single" w:color="auto" w:sz="4" w:space="0"/>
              <w:left w:val="single" w:color="auto" w:sz="4" w:space="0"/>
              <w:bottom w:val="single" w:color="auto" w:sz="4" w:space="0"/>
              <w:right w:val="single" w:color="auto" w:sz="4" w:space="0"/>
            </w:tcBorders>
            <w:vAlign w:val="center"/>
          </w:tcPr>
          <w:p w14:paraId="3AC7CE9F">
            <w:pPr>
              <w:jc w:val="center"/>
              <w:rPr>
                <w:b/>
                <w:sz w:val="24"/>
              </w:rPr>
            </w:pPr>
            <w:r>
              <w:rPr>
                <w:b/>
                <w:sz w:val="24"/>
              </w:rPr>
              <w:t>制造商</w:t>
            </w:r>
          </w:p>
          <w:p w14:paraId="5FB34B40">
            <w:pPr>
              <w:adjustRightInd w:val="0"/>
              <w:snapToGrid w:val="0"/>
              <w:jc w:val="center"/>
              <w:rPr>
                <w:b/>
                <w:sz w:val="24"/>
              </w:rPr>
            </w:pPr>
            <w:r>
              <w:rPr>
                <w:b/>
                <w:sz w:val="24"/>
              </w:rPr>
              <w:t>规模</w:t>
            </w:r>
          </w:p>
        </w:tc>
        <w:tc>
          <w:tcPr>
            <w:tcW w:w="441" w:type="pct"/>
            <w:tcBorders>
              <w:top w:val="single" w:color="auto" w:sz="4" w:space="0"/>
              <w:left w:val="single" w:color="auto" w:sz="4" w:space="0"/>
              <w:bottom w:val="single" w:color="auto" w:sz="4" w:space="0"/>
              <w:right w:val="single" w:color="auto" w:sz="4" w:space="0"/>
            </w:tcBorders>
            <w:vAlign w:val="center"/>
          </w:tcPr>
          <w:p w14:paraId="3599E152">
            <w:pPr>
              <w:adjustRightInd w:val="0"/>
              <w:snapToGrid w:val="0"/>
              <w:jc w:val="center"/>
              <w:rPr>
                <w:b/>
                <w:sz w:val="24"/>
              </w:rPr>
            </w:pPr>
            <w:r>
              <w:rPr>
                <w:rFonts w:hint="eastAsia"/>
                <w:b/>
                <w:color w:val="000000"/>
                <w:sz w:val="24"/>
              </w:rPr>
              <w:t>制造商所属性别</w:t>
            </w:r>
          </w:p>
        </w:tc>
        <w:tc>
          <w:tcPr>
            <w:tcW w:w="441" w:type="pct"/>
            <w:tcBorders>
              <w:top w:val="single" w:color="auto" w:sz="4" w:space="0"/>
              <w:left w:val="single" w:color="auto" w:sz="4" w:space="0"/>
              <w:bottom w:val="single" w:color="auto" w:sz="4" w:space="0"/>
              <w:right w:val="single" w:color="auto" w:sz="4" w:space="0"/>
            </w:tcBorders>
            <w:vAlign w:val="center"/>
          </w:tcPr>
          <w:p w14:paraId="2B5C9799">
            <w:pPr>
              <w:adjustRightInd w:val="0"/>
              <w:snapToGrid w:val="0"/>
              <w:jc w:val="center"/>
              <w:rPr>
                <w:b/>
                <w:sz w:val="24"/>
              </w:rPr>
            </w:pPr>
            <w:r>
              <w:rPr>
                <w:rFonts w:hint="eastAsia"/>
                <w:b/>
                <w:color w:val="000000"/>
                <w:sz w:val="24"/>
              </w:rPr>
              <w:t>外商投资类型</w:t>
            </w:r>
          </w:p>
        </w:tc>
        <w:tc>
          <w:tcPr>
            <w:tcW w:w="441" w:type="pct"/>
            <w:tcBorders>
              <w:top w:val="single" w:color="auto" w:sz="4" w:space="0"/>
              <w:left w:val="single" w:color="auto" w:sz="4" w:space="0"/>
              <w:bottom w:val="single" w:color="auto" w:sz="4" w:space="0"/>
              <w:right w:val="single" w:color="auto" w:sz="4" w:space="0"/>
            </w:tcBorders>
            <w:vAlign w:val="center"/>
          </w:tcPr>
          <w:p w14:paraId="73F6D87B">
            <w:pPr>
              <w:adjustRightInd w:val="0"/>
              <w:snapToGrid w:val="0"/>
              <w:jc w:val="center"/>
              <w:rPr>
                <w:b/>
                <w:sz w:val="24"/>
              </w:rPr>
            </w:pPr>
            <w:r>
              <w:rPr>
                <w:b/>
                <w:sz w:val="24"/>
              </w:rPr>
              <w:t>品牌</w:t>
            </w:r>
          </w:p>
        </w:tc>
        <w:tc>
          <w:tcPr>
            <w:tcW w:w="441" w:type="pct"/>
            <w:tcBorders>
              <w:top w:val="single" w:color="auto" w:sz="4" w:space="0"/>
              <w:left w:val="single" w:color="auto" w:sz="4" w:space="0"/>
              <w:bottom w:val="single" w:color="auto" w:sz="4" w:space="0"/>
              <w:right w:val="single" w:color="auto" w:sz="4" w:space="0"/>
            </w:tcBorders>
            <w:vAlign w:val="center"/>
          </w:tcPr>
          <w:p w14:paraId="37A4FC9A">
            <w:pPr>
              <w:adjustRightInd w:val="0"/>
              <w:snapToGrid w:val="0"/>
              <w:jc w:val="center"/>
              <w:rPr>
                <w:b/>
                <w:sz w:val="24"/>
              </w:rPr>
            </w:pPr>
            <w:r>
              <w:rPr>
                <w:b/>
                <w:sz w:val="24"/>
              </w:rPr>
              <w:t>规格、型号</w:t>
            </w:r>
          </w:p>
        </w:tc>
        <w:tc>
          <w:tcPr>
            <w:tcW w:w="360" w:type="pct"/>
            <w:tcBorders>
              <w:top w:val="single" w:color="auto" w:sz="4" w:space="0"/>
              <w:left w:val="single" w:color="auto" w:sz="4" w:space="0"/>
              <w:bottom w:val="single" w:color="auto" w:sz="4" w:space="0"/>
              <w:right w:val="single" w:color="auto" w:sz="4" w:space="0"/>
            </w:tcBorders>
            <w:vAlign w:val="center"/>
          </w:tcPr>
          <w:p w14:paraId="1F9C8B39">
            <w:pPr>
              <w:adjustRightInd w:val="0"/>
              <w:snapToGrid w:val="0"/>
              <w:jc w:val="center"/>
              <w:rPr>
                <w:b/>
                <w:sz w:val="24"/>
              </w:rPr>
            </w:pPr>
            <w:r>
              <w:rPr>
                <w:b/>
                <w:sz w:val="24"/>
              </w:rPr>
              <w:t>单价（元）</w:t>
            </w:r>
          </w:p>
        </w:tc>
        <w:tc>
          <w:tcPr>
            <w:tcW w:w="292" w:type="pct"/>
            <w:tcBorders>
              <w:top w:val="single" w:color="auto" w:sz="4" w:space="0"/>
              <w:left w:val="single" w:color="auto" w:sz="4" w:space="0"/>
              <w:bottom w:val="single" w:color="auto" w:sz="4" w:space="0"/>
              <w:right w:val="single" w:color="auto" w:sz="4" w:space="0"/>
            </w:tcBorders>
            <w:vAlign w:val="center"/>
          </w:tcPr>
          <w:p w14:paraId="39E3534A">
            <w:pPr>
              <w:adjustRightInd w:val="0"/>
              <w:snapToGrid w:val="0"/>
              <w:jc w:val="center"/>
              <w:rPr>
                <w:b/>
                <w:sz w:val="24"/>
              </w:rPr>
            </w:pPr>
            <w:r>
              <w:rPr>
                <w:b/>
                <w:sz w:val="24"/>
              </w:rPr>
              <w:t>数量</w:t>
            </w:r>
          </w:p>
        </w:tc>
        <w:tc>
          <w:tcPr>
            <w:tcW w:w="359" w:type="pct"/>
            <w:tcBorders>
              <w:top w:val="single" w:color="auto" w:sz="4" w:space="0"/>
              <w:left w:val="single" w:color="auto" w:sz="4" w:space="0"/>
              <w:bottom w:val="single" w:color="auto" w:sz="4" w:space="0"/>
              <w:right w:val="single" w:color="auto" w:sz="4" w:space="0"/>
            </w:tcBorders>
            <w:vAlign w:val="center"/>
          </w:tcPr>
          <w:p w14:paraId="3C0604DC">
            <w:pPr>
              <w:adjustRightInd w:val="0"/>
              <w:snapToGrid w:val="0"/>
              <w:jc w:val="center"/>
              <w:rPr>
                <w:b/>
                <w:sz w:val="24"/>
              </w:rPr>
            </w:pPr>
            <w:r>
              <w:rPr>
                <w:b/>
                <w:sz w:val="24"/>
              </w:rPr>
              <w:t>合价（元）</w:t>
            </w:r>
          </w:p>
        </w:tc>
      </w:tr>
      <w:tr w14:paraId="5A66B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tcBorders>
              <w:top w:val="single" w:color="auto" w:sz="4" w:space="0"/>
              <w:left w:val="single" w:color="auto" w:sz="4" w:space="0"/>
              <w:bottom w:val="single" w:color="auto" w:sz="4" w:space="0"/>
              <w:right w:val="single" w:color="auto" w:sz="4" w:space="0"/>
            </w:tcBorders>
            <w:vAlign w:val="center"/>
          </w:tcPr>
          <w:p w14:paraId="6F9A8714">
            <w:pPr>
              <w:adjustRightInd w:val="0"/>
              <w:snapToGrid w:val="0"/>
              <w:jc w:val="left"/>
              <w:rPr>
                <w:sz w:val="24"/>
              </w:rPr>
            </w:pPr>
            <w:r>
              <w:rPr>
                <w:sz w:val="24"/>
              </w:rPr>
              <w:t>1</w:t>
            </w:r>
          </w:p>
        </w:tc>
        <w:tc>
          <w:tcPr>
            <w:tcW w:w="370" w:type="pct"/>
            <w:tcBorders>
              <w:top w:val="single" w:color="auto" w:sz="4" w:space="0"/>
              <w:left w:val="single" w:color="auto" w:sz="4" w:space="0"/>
              <w:bottom w:val="single" w:color="auto" w:sz="4" w:space="0"/>
              <w:right w:val="single" w:color="auto" w:sz="4" w:space="0"/>
            </w:tcBorders>
            <w:vAlign w:val="center"/>
          </w:tcPr>
          <w:p w14:paraId="5822EE03">
            <w:pPr>
              <w:adjustRightInd w:val="0"/>
              <w:snapToGrid w:val="0"/>
              <w:jc w:val="left"/>
              <w:rPr>
                <w:sz w:val="24"/>
              </w:rPr>
            </w:pPr>
          </w:p>
        </w:tc>
        <w:tc>
          <w:tcPr>
            <w:tcW w:w="466" w:type="pct"/>
            <w:tcBorders>
              <w:top w:val="single" w:color="auto" w:sz="4" w:space="0"/>
              <w:left w:val="single" w:color="auto" w:sz="4" w:space="0"/>
              <w:bottom w:val="single" w:color="auto" w:sz="4" w:space="0"/>
              <w:right w:val="single" w:color="auto" w:sz="4" w:space="0"/>
            </w:tcBorders>
            <w:vAlign w:val="center"/>
          </w:tcPr>
          <w:p w14:paraId="203CC27D">
            <w:pPr>
              <w:adjustRightInd w:val="0"/>
              <w:snapToGrid w:val="0"/>
              <w:jc w:val="left"/>
              <w:rPr>
                <w:sz w:val="24"/>
              </w:rPr>
            </w:pPr>
          </w:p>
        </w:tc>
        <w:tc>
          <w:tcPr>
            <w:tcW w:w="332" w:type="pct"/>
            <w:tcBorders>
              <w:top w:val="single" w:color="auto" w:sz="4" w:space="0"/>
              <w:left w:val="single" w:color="auto" w:sz="4" w:space="0"/>
              <w:bottom w:val="single" w:color="auto" w:sz="4" w:space="0"/>
              <w:right w:val="single" w:color="auto" w:sz="4" w:space="0"/>
            </w:tcBorders>
          </w:tcPr>
          <w:p w14:paraId="5B72737A">
            <w:pPr>
              <w:adjustRightInd w:val="0"/>
              <w:snapToGrid w:val="0"/>
              <w:jc w:val="left"/>
              <w:rPr>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2AD8E71C">
            <w:pPr>
              <w:adjustRightInd w:val="0"/>
              <w:snapToGrid w:val="0"/>
              <w:jc w:val="center"/>
              <w:rPr>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4A80A3FE">
            <w:pPr>
              <w:adjustRightInd w:val="0"/>
              <w:snapToGrid w:val="0"/>
              <w:jc w:val="center"/>
              <w:rPr>
                <w:sz w:val="24"/>
              </w:rPr>
            </w:pPr>
          </w:p>
        </w:tc>
        <w:tc>
          <w:tcPr>
            <w:tcW w:w="441" w:type="pct"/>
            <w:tcBorders>
              <w:top w:val="single" w:color="auto" w:sz="4" w:space="0"/>
              <w:left w:val="single" w:color="auto" w:sz="4" w:space="0"/>
              <w:bottom w:val="single" w:color="auto" w:sz="4" w:space="0"/>
              <w:right w:val="single" w:color="auto" w:sz="4" w:space="0"/>
            </w:tcBorders>
          </w:tcPr>
          <w:p w14:paraId="20612A8B">
            <w:pPr>
              <w:adjustRightInd w:val="0"/>
              <w:snapToGrid w:val="0"/>
              <w:jc w:val="center"/>
              <w:rPr>
                <w:sz w:val="24"/>
              </w:rPr>
            </w:pPr>
          </w:p>
        </w:tc>
        <w:tc>
          <w:tcPr>
            <w:tcW w:w="441" w:type="pct"/>
            <w:tcBorders>
              <w:top w:val="single" w:color="auto" w:sz="4" w:space="0"/>
              <w:left w:val="single" w:color="auto" w:sz="4" w:space="0"/>
              <w:bottom w:val="single" w:color="auto" w:sz="4" w:space="0"/>
              <w:right w:val="single" w:color="auto" w:sz="4" w:space="0"/>
            </w:tcBorders>
          </w:tcPr>
          <w:p w14:paraId="608FBCFA">
            <w:pPr>
              <w:adjustRightInd w:val="0"/>
              <w:snapToGrid w:val="0"/>
              <w:jc w:val="center"/>
              <w:rPr>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70A28479">
            <w:pPr>
              <w:adjustRightInd w:val="0"/>
              <w:snapToGrid w:val="0"/>
              <w:jc w:val="center"/>
              <w:rPr>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76F5EF69">
            <w:pPr>
              <w:adjustRightInd w:val="0"/>
              <w:snapToGrid w:val="0"/>
              <w:jc w:val="left"/>
              <w:rPr>
                <w:sz w:val="24"/>
              </w:rPr>
            </w:pPr>
          </w:p>
        </w:tc>
        <w:tc>
          <w:tcPr>
            <w:tcW w:w="360" w:type="pct"/>
            <w:tcBorders>
              <w:top w:val="single" w:color="auto" w:sz="4" w:space="0"/>
              <w:left w:val="single" w:color="auto" w:sz="4" w:space="0"/>
              <w:bottom w:val="single" w:color="auto" w:sz="4" w:space="0"/>
              <w:right w:val="single" w:color="auto" w:sz="4" w:space="0"/>
            </w:tcBorders>
            <w:vAlign w:val="center"/>
          </w:tcPr>
          <w:p w14:paraId="5D620F74">
            <w:pPr>
              <w:adjustRightInd w:val="0"/>
              <w:snapToGrid w:val="0"/>
              <w:jc w:val="left"/>
              <w:rPr>
                <w:sz w:val="24"/>
              </w:rPr>
            </w:pPr>
          </w:p>
        </w:tc>
        <w:tc>
          <w:tcPr>
            <w:tcW w:w="292" w:type="pct"/>
            <w:tcBorders>
              <w:top w:val="single" w:color="auto" w:sz="4" w:space="0"/>
              <w:left w:val="single" w:color="auto" w:sz="4" w:space="0"/>
              <w:bottom w:val="single" w:color="auto" w:sz="4" w:space="0"/>
              <w:right w:val="single" w:color="auto" w:sz="4" w:space="0"/>
            </w:tcBorders>
            <w:vAlign w:val="center"/>
          </w:tcPr>
          <w:p w14:paraId="6127964B">
            <w:pPr>
              <w:adjustRightInd w:val="0"/>
              <w:snapToGrid w:val="0"/>
              <w:jc w:val="left"/>
              <w:rPr>
                <w:sz w:val="24"/>
              </w:rPr>
            </w:pPr>
          </w:p>
        </w:tc>
        <w:tc>
          <w:tcPr>
            <w:tcW w:w="359" w:type="pct"/>
            <w:tcBorders>
              <w:top w:val="single" w:color="auto" w:sz="4" w:space="0"/>
              <w:left w:val="single" w:color="auto" w:sz="4" w:space="0"/>
              <w:bottom w:val="single" w:color="auto" w:sz="4" w:space="0"/>
              <w:right w:val="single" w:color="auto" w:sz="4" w:space="0"/>
            </w:tcBorders>
            <w:vAlign w:val="center"/>
          </w:tcPr>
          <w:p w14:paraId="1DCF196B">
            <w:pPr>
              <w:adjustRightInd w:val="0"/>
              <w:snapToGrid w:val="0"/>
              <w:jc w:val="left"/>
              <w:rPr>
                <w:sz w:val="24"/>
              </w:rPr>
            </w:pPr>
          </w:p>
        </w:tc>
      </w:tr>
      <w:tr w14:paraId="6166A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tcBorders>
              <w:top w:val="single" w:color="auto" w:sz="4" w:space="0"/>
              <w:left w:val="single" w:color="auto" w:sz="4" w:space="0"/>
              <w:bottom w:val="single" w:color="auto" w:sz="4" w:space="0"/>
              <w:right w:val="single" w:color="auto" w:sz="4" w:space="0"/>
            </w:tcBorders>
            <w:vAlign w:val="center"/>
          </w:tcPr>
          <w:p w14:paraId="5AEE152F">
            <w:pPr>
              <w:adjustRightInd w:val="0"/>
              <w:snapToGrid w:val="0"/>
              <w:jc w:val="left"/>
              <w:rPr>
                <w:sz w:val="24"/>
              </w:rPr>
            </w:pPr>
            <w:r>
              <w:rPr>
                <w:sz w:val="24"/>
              </w:rPr>
              <w:t>2</w:t>
            </w:r>
          </w:p>
        </w:tc>
        <w:tc>
          <w:tcPr>
            <w:tcW w:w="370" w:type="pct"/>
            <w:tcBorders>
              <w:top w:val="single" w:color="auto" w:sz="4" w:space="0"/>
              <w:left w:val="single" w:color="auto" w:sz="4" w:space="0"/>
              <w:bottom w:val="single" w:color="auto" w:sz="4" w:space="0"/>
              <w:right w:val="single" w:color="auto" w:sz="4" w:space="0"/>
            </w:tcBorders>
            <w:vAlign w:val="center"/>
          </w:tcPr>
          <w:p w14:paraId="7A985473">
            <w:pPr>
              <w:adjustRightInd w:val="0"/>
              <w:snapToGrid w:val="0"/>
              <w:jc w:val="left"/>
              <w:rPr>
                <w:sz w:val="24"/>
              </w:rPr>
            </w:pPr>
          </w:p>
        </w:tc>
        <w:tc>
          <w:tcPr>
            <w:tcW w:w="466" w:type="pct"/>
            <w:tcBorders>
              <w:top w:val="single" w:color="auto" w:sz="4" w:space="0"/>
              <w:left w:val="single" w:color="auto" w:sz="4" w:space="0"/>
              <w:bottom w:val="single" w:color="auto" w:sz="4" w:space="0"/>
              <w:right w:val="single" w:color="auto" w:sz="4" w:space="0"/>
            </w:tcBorders>
            <w:vAlign w:val="center"/>
          </w:tcPr>
          <w:p w14:paraId="0138E654">
            <w:pPr>
              <w:adjustRightInd w:val="0"/>
              <w:snapToGrid w:val="0"/>
              <w:jc w:val="left"/>
              <w:rPr>
                <w:sz w:val="24"/>
              </w:rPr>
            </w:pPr>
          </w:p>
        </w:tc>
        <w:tc>
          <w:tcPr>
            <w:tcW w:w="332" w:type="pct"/>
            <w:tcBorders>
              <w:top w:val="single" w:color="auto" w:sz="4" w:space="0"/>
              <w:left w:val="single" w:color="auto" w:sz="4" w:space="0"/>
              <w:bottom w:val="single" w:color="auto" w:sz="4" w:space="0"/>
              <w:right w:val="single" w:color="auto" w:sz="4" w:space="0"/>
            </w:tcBorders>
          </w:tcPr>
          <w:p w14:paraId="17C30B57">
            <w:pPr>
              <w:adjustRightInd w:val="0"/>
              <w:snapToGrid w:val="0"/>
              <w:jc w:val="left"/>
              <w:rPr>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4EE2C679">
            <w:pPr>
              <w:adjustRightInd w:val="0"/>
              <w:snapToGrid w:val="0"/>
              <w:jc w:val="center"/>
              <w:rPr>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4853CDBF">
            <w:pPr>
              <w:adjustRightInd w:val="0"/>
              <w:snapToGrid w:val="0"/>
              <w:jc w:val="center"/>
              <w:rPr>
                <w:sz w:val="24"/>
              </w:rPr>
            </w:pPr>
          </w:p>
        </w:tc>
        <w:tc>
          <w:tcPr>
            <w:tcW w:w="441" w:type="pct"/>
            <w:tcBorders>
              <w:top w:val="single" w:color="auto" w:sz="4" w:space="0"/>
              <w:left w:val="single" w:color="auto" w:sz="4" w:space="0"/>
              <w:bottom w:val="single" w:color="auto" w:sz="4" w:space="0"/>
              <w:right w:val="single" w:color="auto" w:sz="4" w:space="0"/>
            </w:tcBorders>
          </w:tcPr>
          <w:p w14:paraId="400E6390">
            <w:pPr>
              <w:adjustRightInd w:val="0"/>
              <w:snapToGrid w:val="0"/>
              <w:jc w:val="center"/>
              <w:rPr>
                <w:sz w:val="24"/>
              </w:rPr>
            </w:pPr>
          </w:p>
        </w:tc>
        <w:tc>
          <w:tcPr>
            <w:tcW w:w="441" w:type="pct"/>
            <w:tcBorders>
              <w:top w:val="single" w:color="auto" w:sz="4" w:space="0"/>
              <w:left w:val="single" w:color="auto" w:sz="4" w:space="0"/>
              <w:bottom w:val="single" w:color="auto" w:sz="4" w:space="0"/>
              <w:right w:val="single" w:color="auto" w:sz="4" w:space="0"/>
            </w:tcBorders>
          </w:tcPr>
          <w:p w14:paraId="69FB66CE">
            <w:pPr>
              <w:adjustRightInd w:val="0"/>
              <w:snapToGrid w:val="0"/>
              <w:jc w:val="center"/>
              <w:rPr>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0B3D1FC5">
            <w:pPr>
              <w:adjustRightInd w:val="0"/>
              <w:snapToGrid w:val="0"/>
              <w:jc w:val="center"/>
              <w:rPr>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1CF6DA16">
            <w:pPr>
              <w:adjustRightInd w:val="0"/>
              <w:snapToGrid w:val="0"/>
              <w:jc w:val="left"/>
              <w:rPr>
                <w:sz w:val="24"/>
              </w:rPr>
            </w:pPr>
          </w:p>
        </w:tc>
        <w:tc>
          <w:tcPr>
            <w:tcW w:w="360" w:type="pct"/>
            <w:tcBorders>
              <w:top w:val="single" w:color="auto" w:sz="4" w:space="0"/>
              <w:left w:val="single" w:color="auto" w:sz="4" w:space="0"/>
              <w:bottom w:val="single" w:color="auto" w:sz="4" w:space="0"/>
              <w:right w:val="single" w:color="auto" w:sz="4" w:space="0"/>
            </w:tcBorders>
            <w:vAlign w:val="center"/>
          </w:tcPr>
          <w:p w14:paraId="01957526">
            <w:pPr>
              <w:adjustRightInd w:val="0"/>
              <w:snapToGrid w:val="0"/>
              <w:jc w:val="left"/>
              <w:rPr>
                <w:sz w:val="24"/>
              </w:rPr>
            </w:pPr>
          </w:p>
        </w:tc>
        <w:tc>
          <w:tcPr>
            <w:tcW w:w="292" w:type="pct"/>
            <w:tcBorders>
              <w:top w:val="single" w:color="auto" w:sz="4" w:space="0"/>
              <w:left w:val="single" w:color="auto" w:sz="4" w:space="0"/>
              <w:bottom w:val="single" w:color="auto" w:sz="4" w:space="0"/>
              <w:right w:val="single" w:color="auto" w:sz="4" w:space="0"/>
            </w:tcBorders>
            <w:vAlign w:val="center"/>
          </w:tcPr>
          <w:p w14:paraId="1109BFBA">
            <w:pPr>
              <w:adjustRightInd w:val="0"/>
              <w:snapToGrid w:val="0"/>
              <w:jc w:val="left"/>
              <w:rPr>
                <w:sz w:val="24"/>
              </w:rPr>
            </w:pPr>
          </w:p>
        </w:tc>
        <w:tc>
          <w:tcPr>
            <w:tcW w:w="359" w:type="pct"/>
            <w:tcBorders>
              <w:top w:val="single" w:color="auto" w:sz="4" w:space="0"/>
              <w:left w:val="single" w:color="auto" w:sz="4" w:space="0"/>
              <w:bottom w:val="single" w:color="auto" w:sz="4" w:space="0"/>
              <w:right w:val="single" w:color="auto" w:sz="4" w:space="0"/>
            </w:tcBorders>
            <w:vAlign w:val="center"/>
          </w:tcPr>
          <w:p w14:paraId="6242BE2A">
            <w:pPr>
              <w:adjustRightInd w:val="0"/>
              <w:snapToGrid w:val="0"/>
              <w:jc w:val="left"/>
              <w:rPr>
                <w:sz w:val="24"/>
              </w:rPr>
            </w:pPr>
          </w:p>
        </w:tc>
      </w:tr>
      <w:tr w14:paraId="01823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tcBorders>
              <w:top w:val="single" w:color="auto" w:sz="4" w:space="0"/>
              <w:left w:val="single" w:color="auto" w:sz="4" w:space="0"/>
              <w:bottom w:val="single" w:color="auto" w:sz="4" w:space="0"/>
              <w:right w:val="single" w:color="auto" w:sz="4" w:space="0"/>
            </w:tcBorders>
            <w:vAlign w:val="center"/>
          </w:tcPr>
          <w:p w14:paraId="0F9A8FFB">
            <w:pPr>
              <w:adjustRightInd w:val="0"/>
              <w:snapToGrid w:val="0"/>
              <w:jc w:val="left"/>
              <w:rPr>
                <w:sz w:val="24"/>
              </w:rPr>
            </w:pPr>
            <w:r>
              <w:rPr>
                <w:sz w:val="24"/>
              </w:rPr>
              <w:t>3</w:t>
            </w:r>
          </w:p>
        </w:tc>
        <w:tc>
          <w:tcPr>
            <w:tcW w:w="370" w:type="pct"/>
            <w:tcBorders>
              <w:top w:val="single" w:color="auto" w:sz="4" w:space="0"/>
              <w:left w:val="single" w:color="auto" w:sz="4" w:space="0"/>
              <w:bottom w:val="single" w:color="auto" w:sz="4" w:space="0"/>
              <w:right w:val="single" w:color="auto" w:sz="4" w:space="0"/>
            </w:tcBorders>
            <w:vAlign w:val="center"/>
          </w:tcPr>
          <w:p w14:paraId="78464C78">
            <w:pPr>
              <w:adjustRightInd w:val="0"/>
              <w:snapToGrid w:val="0"/>
              <w:jc w:val="left"/>
              <w:rPr>
                <w:sz w:val="24"/>
              </w:rPr>
            </w:pPr>
          </w:p>
        </w:tc>
        <w:tc>
          <w:tcPr>
            <w:tcW w:w="466" w:type="pct"/>
            <w:tcBorders>
              <w:top w:val="single" w:color="auto" w:sz="4" w:space="0"/>
              <w:left w:val="single" w:color="auto" w:sz="4" w:space="0"/>
              <w:bottom w:val="single" w:color="auto" w:sz="4" w:space="0"/>
              <w:right w:val="single" w:color="auto" w:sz="4" w:space="0"/>
            </w:tcBorders>
            <w:vAlign w:val="center"/>
          </w:tcPr>
          <w:p w14:paraId="18EFE583">
            <w:pPr>
              <w:adjustRightInd w:val="0"/>
              <w:snapToGrid w:val="0"/>
              <w:jc w:val="left"/>
              <w:rPr>
                <w:sz w:val="24"/>
              </w:rPr>
            </w:pPr>
          </w:p>
        </w:tc>
        <w:tc>
          <w:tcPr>
            <w:tcW w:w="332" w:type="pct"/>
            <w:tcBorders>
              <w:top w:val="single" w:color="auto" w:sz="4" w:space="0"/>
              <w:left w:val="single" w:color="auto" w:sz="4" w:space="0"/>
              <w:bottom w:val="single" w:color="auto" w:sz="4" w:space="0"/>
              <w:right w:val="single" w:color="auto" w:sz="4" w:space="0"/>
            </w:tcBorders>
          </w:tcPr>
          <w:p w14:paraId="37804C8F">
            <w:pPr>
              <w:adjustRightInd w:val="0"/>
              <w:snapToGrid w:val="0"/>
              <w:jc w:val="left"/>
              <w:rPr>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2A16B366">
            <w:pPr>
              <w:adjustRightInd w:val="0"/>
              <w:snapToGrid w:val="0"/>
              <w:jc w:val="center"/>
              <w:rPr>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7A1FB70D">
            <w:pPr>
              <w:adjustRightInd w:val="0"/>
              <w:snapToGrid w:val="0"/>
              <w:jc w:val="center"/>
              <w:rPr>
                <w:sz w:val="24"/>
              </w:rPr>
            </w:pPr>
          </w:p>
        </w:tc>
        <w:tc>
          <w:tcPr>
            <w:tcW w:w="441" w:type="pct"/>
            <w:tcBorders>
              <w:top w:val="single" w:color="auto" w:sz="4" w:space="0"/>
              <w:left w:val="single" w:color="auto" w:sz="4" w:space="0"/>
              <w:bottom w:val="single" w:color="auto" w:sz="4" w:space="0"/>
              <w:right w:val="single" w:color="auto" w:sz="4" w:space="0"/>
            </w:tcBorders>
          </w:tcPr>
          <w:p w14:paraId="34ED7253">
            <w:pPr>
              <w:adjustRightInd w:val="0"/>
              <w:snapToGrid w:val="0"/>
              <w:jc w:val="center"/>
              <w:rPr>
                <w:sz w:val="24"/>
              </w:rPr>
            </w:pPr>
          </w:p>
        </w:tc>
        <w:tc>
          <w:tcPr>
            <w:tcW w:w="441" w:type="pct"/>
            <w:tcBorders>
              <w:top w:val="single" w:color="auto" w:sz="4" w:space="0"/>
              <w:left w:val="single" w:color="auto" w:sz="4" w:space="0"/>
              <w:bottom w:val="single" w:color="auto" w:sz="4" w:space="0"/>
              <w:right w:val="single" w:color="auto" w:sz="4" w:space="0"/>
            </w:tcBorders>
          </w:tcPr>
          <w:p w14:paraId="30666320">
            <w:pPr>
              <w:adjustRightInd w:val="0"/>
              <w:snapToGrid w:val="0"/>
              <w:jc w:val="center"/>
              <w:rPr>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7C59E777">
            <w:pPr>
              <w:adjustRightInd w:val="0"/>
              <w:snapToGrid w:val="0"/>
              <w:jc w:val="center"/>
              <w:rPr>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118E4C14">
            <w:pPr>
              <w:adjustRightInd w:val="0"/>
              <w:snapToGrid w:val="0"/>
              <w:jc w:val="left"/>
              <w:rPr>
                <w:sz w:val="24"/>
              </w:rPr>
            </w:pPr>
          </w:p>
        </w:tc>
        <w:tc>
          <w:tcPr>
            <w:tcW w:w="360" w:type="pct"/>
            <w:tcBorders>
              <w:top w:val="single" w:color="auto" w:sz="4" w:space="0"/>
              <w:left w:val="single" w:color="auto" w:sz="4" w:space="0"/>
              <w:bottom w:val="single" w:color="auto" w:sz="4" w:space="0"/>
              <w:right w:val="single" w:color="auto" w:sz="4" w:space="0"/>
            </w:tcBorders>
            <w:vAlign w:val="center"/>
          </w:tcPr>
          <w:p w14:paraId="6AB0006C">
            <w:pPr>
              <w:adjustRightInd w:val="0"/>
              <w:snapToGrid w:val="0"/>
              <w:jc w:val="left"/>
              <w:rPr>
                <w:sz w:val="24"/>
              </w:rPr>
            </w:pPr>
          </w:p>
        </w:tc>
        <w:tc>
          <w:tcPr>
            <w:tcW w:w="292" w:type="pct"/>
            <w:tcBorders>
              <w:top w:val="single" w:color="auto" w:sz="4" w:space="0"/>
              <w:left w:val="single" w:color="auto" w:sz="4" w:space="0"/>
              <w:bottom w:val="single" w:color="auto" w:sz="4" w:space="0"/>
              <w:right w:val="single" w:color="auto" w:sz="4" w:space="0"/>
            </w:tcBorders>
            <w:vAlign w:val="center"/>
          </w:tcPr>
          <w:p w14:paraId="7426A7BF">
            <w:pPr>
              <w:adjustRightInd w:val="0"/>
              <w:snapToGrid w:val="0"/>
              <w:jc w:val="left"/>
              <w:rPr>
                <w:sz w:val="24"/>
              </w:rPr>
            </w:pPr>
          </w:p>
        </w:tc>
        <w:tc>
          <w:tcPr>
            <w:tcW w:w="359" w:type="pct"/>
            <w:tcBorders>
              <w:top w:val="single" w:color="auto" w:sz="4" w:space="0"/>
              <w:left w:val="single" w:color="auto" w:sz="4" w:space="0"/>
              <w:bottom w:val="single" w:color="auto" w:sz="4" w:space="0"/>
              <w:right w:val="single" w:color="auto" w:sz="4" w:space="0"/>
            </w:tcBorders>
            <w:vAlign w:val="center"/>
          </w:tcPr>
          <w:p w14:paraId="1454D1A4">
            <w:pPr>
              <w:adjustRightInd w:val="0"/>
              <w:snapToGrid w:val="0"/>
              <w:jc w:val="left"/>
              <w:rPr>
                <w:sz w:val="24"/>
              </w:rPr>
            </w:pPr>
          </w:p>
        </w:tc>
      </w:tr>
      <w:tr w14:paraId="681D7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tcBorders>
              <w:top w:val="single" w:color="auto" w:sz="4" w:space="0"/>
              <w:left w:val="single" w:color="auto" w:sz="4" w:space="0"/>
              <w:bottom w:val="single" w:color="auto" w:sz="4" w:space="0"/>
              <w:right w:val="single" w:color="auto" w:sz="4" w:space="0"/>
            </w:tcBorders>
            <w:vAlign w:val="center"/>
          </w:tcPr>
          <w:p w14:paraId="335EB3C4">
            <w:pPr>
              <w:adjustRightInd w:val="0"/>
              <w:snapToGrid w:val="0"/>
              <w:jc w:val="left"/>
              <w:rPr>
                <w:sz w:val="24"/>
              </w:rPr>
            </w:pPr>
            <w:r>
              <w:rPr>
                <w:sz w:val="24"/>
              </w:rPr>
              <w:t>4</w:t>
            </w:r>
          </w:p>
        </w:tc>
        <w:tc>
          <w:tcPr>
            <w:tcW w:w="370" w:type="pct"/>
            <w:tcBorders>
              <w:top w:val="single" w:color="auto" w:sz="4" w:space="0"/>
              <w:left w:val="single" w:color="auto" w:sz="4" w:space="0"/>
              <w:bottom w:val="single" w:color="auto" w:sz="4" w:space="0"/>
              <w:right w:val="single" w:color="auto" w:sz="4" w:space="0"/>
            </w:tcBorders>
            <w:vAlign w:val="center"/>
          </w:tcPr>
          <w:p w14:paraId="3F2F9435">
            <w:pPr>
              <w:adjustRightInd w:val="0"/>
              <w:snapToGrid w:val="0"/>
              <w:jc w:val="left"/>
              <w:rPr>
                <w:sz w:val="24"/>
              </w:rPr>
            </w:pPr>
          </w:p>
        </w:tc>
        <w:tc>
          <w:tcPr>
            <w:tcW w:w="466" w:type="pct"/>
            <w:tcBorders>
              <w:top w:val="single" w:color="auto" w:sz="4" w:space="0"/>
              <w:left w:val="single" w:color="auto" w:sz="4" w:space="0"/>
              <w:bottom w:val="single" w:color="auto" w:sz="4" w:space="0"/>
              <w:right w:val="single" w:color="auto" w:sz="4" w:space="0"/>
            </w:tcBorders>
            <w:vAlign w:val="center"/>
          </w:tcPr>
          <w:p w14:paraId="44B563CA">
            <w:pPr>
              <w:adjustRightInd w:val="0"/>
              <w:snapToGrid w:val="0"/>
              <w:jc w:val="left"/>
              <w:rPr>
                <w:sz w:val="24"/>
              </w:rPr>
            </w:pPr>
          </w:p>
        </w:tc>
        <w:tc>
          <w:tcPr>
            <w:tcW w:w="332" w:type="pct"/>
            <w:tcBorders>
              <w:top w:val="single" w:color="auto" w:sz="4" w:space="0"/>
              <w:left w:val="single" w:color="auto" w:sz="4" w:space="0"/>
              <w:bottom w:val="single" w:color="auto" w:sz="4" w:space="0"/>
              <w:right w:val="single" w:color="auto" w:sz="4" w:space="0"/>
            </w:tcBorders>
          </w:tcPr>
          <w:p w14:paraId="090B5BBA">
            <w:pPr>
              <w:adjustRightInd w:val="0"/>
              <w:snapToGrid w:val="0"/>
              <w:jc w:val="left"/>
              <w:rPr>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65C42782">
            <w:pPr>
              <w:adjustRightInd w:val="0"/>
              <w:snapToGrid w:val="0"/>
              <w:jc w:val="center"/>
              <w:rPr>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1F8A9AD5">
            <w:pPr>
              <w:adjustRightInd w:val="0"/>
              <w:snapToGrid w:val="0"/>
              <w:jc w:val="center"/>
              <w:rPr>
                <w:sz w:val="24"/>
              </w:rPr>
            </w:pPr>
          </w:p>
        </w:tc>
        <w:tc>
          <w:tcPr>
            <w:tcW w:w="441" w:type="pct"/>
            <w:tcBorders>
              <w:top w:val="single" w:color="auto" w:sz="4" w:space="0"/>
              <w:left w:val="single" w:color="auto" w:sz="4" w:space="0"/>
              <w:bottom w:val="single" w:color="auto" w:sz="4" w:space="0"/>
              <w:right w:val="single" w:color="auto" w:sz="4" w:space="0"/>
            </w:tcBorders>
          </w:tcPr>
          <w:p w14:paraId="6E199363">
            <w:pPr>
              <w:adjustRightInd w:val="0"/>
              <w:snapToGrid w:val="0"/>
              <w:jc w:val="center"/>
              <w:rPr>
                <w:sz w:val="24"/>
              </w:rPr>
            </w:pPr>
          </w:p>
        </w:tc>
        <w:tc>
          <w:tcPr>
            <w:tcW w:w="441" w:type="pct"/>
            <w:tcBorders>
              <w:top w:val="single" w:color="auto" w:sz="4" w:space="0"/>
              <w:left w:val="single" w:color="auto" w:sz="4" w:space="0"/>
              <w:bottom w:val="single" w:color="auto" w:sz="4" w:space="0"/>
              <w:right w:val="single" w:color="auto" w:sz="4" w:space="0"/>
            </w:tcBorders>
          </w:tcPr>
          <w:p w14:paraId="299D2DB6">
            <w:pPr>
              <w:adjustRightInd w:val="0"/>
              <w:snapToGrid w:val="0"/>
              <w:jc w:val="center"/>
              <w:rPr>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02F014E1">
            <w:pPr>
              <w:adjustRightInd w:val="0"/>
              <w:snapToGrid w:val="0"/>
              <w:jc w:val="center"/>
              <w:rPr>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41149794">
            <w:pPr>
              <w:adjustRightInd w:val="0"/>
              <w:snapToGrid w:val="0"/>
              <w:jc w:val="left"/>
              <w:rPr>
                <w:sz w:val="24"/>
              </w:rPr>
            </w:pPr>
          </w:p>
        </w:tc>
        <w:tc>
          <w:tcPr>
            <w:tcW w:w="360" w:type="pct"/>
            <w:tcBorders>
              <w:top w:val="single" w:color="auto" w:sz="4" w:space="0"/>
              <w:left w:val="single" w:color="auto" w:sz="4" w:space="0"/>
              <w:bottom w:val="single" w:color="auto" w:sz="4" w:space="0"/>
              <w:right w:val="single" w:color="auto" w:sz="4" w:space="0"/>
            </w:tcBorders>
            <w:vAlign w:val="center"/>
          </w:tcPr>
          <w:p w14:paraId="2D9133B4">
            <w:pPr>
              <w:adjustRightInd w:val="0"/>
              <w:snapToGrid w:val="0"/>
              <w:jc w:val="left"/>
              <w:rPr>
                <w:sz w:val="24"/>
              </w:rPr>
            </w:pPr>
          </w:p>
        </w:tc>
        <w:tc>
          <w:tcPr>
            <w:tcW w:w="292" w:type="pct"/>
            <w:tcBorders>
              <w:top w:val="single" w:color="auto" w:sz="4" w:space="0"/>
              <w:left w:val="single" w:color="auto" w:sz="4" w:space="0"/>
              <w:bottom w:val="single" w:color="auto" w:sz="4" w:space="0"/>
              <w:right w:val="single" w:color="auto" w:sz="4" w:space="0"/>
            </w:tcBorders>
            <w:vAlign w:val="center"/>
          </w:tcPr>
          <w:p w14:paraId="0642B4C2">
            <w:pPr>
              <w:adjustRightInd w:val="0"/>
              <w:snapToGrid w:val="0"/>
              <w:jc w:val="left"/>
              <w:rPr>
                <w:sz w:val="24"/>
              </w:rPr>
            </w:pPr>
          </w:p>
        </w:tc>
        <w:tc>
          <w:tcPr>
            <w:tcW w:w="359" w:type="pct"/>
            <w:tcBorders>
              <w:top w:val="single" w:color="auto" w:sz="4" w:space="0"/>
              <w:left w:val="single" w:color="auto" w:sz="4" w:space="0"/>
              <w:bottom w:val="single" w:color="auto" w:sz="4" w:space="0"/>
              <w:right w:val="single" w:color="auto" w:sz="4" w:space="0"/>
            </w:tcBorders>
            <w:vAlign w:val="center"/>
          </w:tcPr>
          <w:p w14:paraId="53789554">
            <w:pPr>
              <w:adjustRightInd w:val="0"/>
              <w:snapToGrid w:val="0"/>
              <w:jc w:val="left"/>
              <w:rPr>
                <w:sz w:val="24"/>
              </w:rPr>
            </w:pPr>
          </w:p>
        </w:tc>
      </w:tr>
      <w:tr w14:paraId="65D6B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tcBorders>
              <w:top w:val="single" w:color="auto" w:sz="4" w:space="0"/>
              <w:left w:val="single" w:color="auto" w:sz="4" w:space="0"/>
              <w:bottom w:val="single" w:color="auto" w:sz="4" w:space="0"/>
              <w:right w:val="single" w:color="auto" w:sz="4" w:space="0"/>
            </w:tcBorders>
            <w:vAlign w:val="center"/>
          </w:tcPr>
          <w:p w14:paraId="198265BB">
            <w:pPr>
              <w:adjustRightInd w:val="0"/>
              <w:snapToGrid w:val="0"/>
              <w:jc w:val="left"/>
              <w:rPr>
                <w:sz w:val="24"/>
              </w:rPr>
            </w:pPr>
            <w:r>
              <w:rPr>
                <w:sz w:val="24"/>
              </w:rPr>
              <w:t>…</w:t>
            </w:r>
          </w:p>
        </w:tc>
        <w:tc>
          <w:tcPr>
            <w:tcW w:w="370" w:type="pct"/>
            <w:tcBorders>
              <w:top w:val="single" w:color="auto" w:sz="4" w:space="0"/>
              <w:left w:val="single" w:color="auto" w:sz="4" w:space="0"/>
              <w:bottom w:val="single" w:color="auto" w:sz="4" w:space="0"/>
              <w:right w:val="single" w:color="auto" w:sz="4" w:space="0"/>
            </w:tcBorders>
            <w:vAlign w:val="center"/>
          </w:tcPr>
          <w:p w14:paraId="51D4EE68">
            <w:pPr>
              <w:adjustRightInd w:val="0"/>
              <w:snapToGrid w:val="0"/>
              <w:jc w:val="left"/>
              <w:rPr>
                <w:sz w:val="24"/>
              </w:rPr>
            </w:pPr>
          </w:p>
        </w:tc>
        <w:tc>
          <w:tcPr>
            <w:tcW w:w="466" w:type="pct"/>
            <w:tcBorders>
              <w:top w:val="single" w:color="auto" w:sz="4" w:space="0"/>
              <w:left w:val="single" w:color="auto" w:sz="4" w:space="0"/>
              <w:bottom w:val="single" w:color="auto" w:sz="4" w:space="0"/>
              <w:right w:val="single" w:color="auto" w:sz="4" w:space="0"/>
            </w:tcBorders>
            <w:vAlign w:val="center"/>
          </w:tcPr>
          <w:p w14:paraId="53FCD9B5">
            <w:pPr>
              <w:adjustRightInd w:val="0"/>
              <w:snapToGrid w:val="0"/>
              <w:jc w:val="left"/>
              <w:rPr>
                <w:sz w:val="24"/>
              </w:rPr>
            </w:pPr>
          </w:p>
        </w:tc>
        <w:tc>
          <w:tcPr>
            <w:tcW w:w="332" w:type="pct"/>
            <w:tcBorders>
              <w:top w:val="single" w:color="auto" w:sz="4" w:space="0"/>
              <w:left w:val="single" w:color="auto" w:sz="4" w:space="0"/>
              <w:bottom w:val="single" w:color="auto" w:sz="4" w:space="0"/>
              <w:right w:val="single" w:color="auto" w:sz="4" w:space="0"/>
            </w:tcBorders>
          </w:tcPr>
          <w:p w14:paraId="78B0D5FA">
            <w:pPr>
              <w:adjustRightInd w:val="0"/>
              <w:snapToGrid w:val="0"/>
              <w:jc w:val="left"/>
              <w:rPr>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6EF9BBD0">
            <w:pPr>
              <w:adjustRightInd w:val="0"/>
              <w:snapToGrid w:val="0"/>
              <w:jc w:val="center"/>
              <w:rPr>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21DFC8CB">
            <w:pPr>
              <w:adjustRightInd w:val="0"/>
              <w:snapToGrid w:val="0"/>
              <w:jc w:val="center"/>
              <w:rPr>
                <w:sz w:val="24"/>
              </w:rPr>
            </w:pPr>
          </w:p>
        </w:tc>
        <w:tc>
          <w:tcPr>
            <w:tcW w:w="441" w:type="pct"/>
            <w:tcBorders>
              <w:top w:val="single" w:color="auto" w:sz="4" w:space="0"/>
              <w:left w:val="single" w:color="auto" w:sz="4" w:space="0"/>
              <w:bottom w:val="single" w:color="auto" w:sz="4" w:space="0"/>
              <w:right w:val="single" w:color="auto" w:sz="4" w:space="0"/>
            </w:tcBorders>
          </w:tcPr>
          <w:p w14:paraId="33C70E4A">
            <w:pPr>
              <w:adjustRightInd w:val="0"/>
              <w:snapToGrid w:val="0"/>
              <w:jc w:val="center"/>
              <w:rPr>
                <w:sz w:val="24"/>
              </w:rPr>
            </w:pPr>
          </w:p>
        </w:tc>
        <w:tc>
          <w:tcPr>
            <w:tcW w:w="441" w:type="pct"/>
            <w:tcBorders>
              <w:top w:val="single" w:color="auto" w:sz="4" w:space="0"/>
              <w:left w:val="single" w:color="auto" w:sz="4" w:space="0"/>
              <w:bottom w:val="single" w:color="auto" w:sz="4" w:space="0"/>
              <w:right w:val="single" w:color="auto" w:sz="4" w:space="0"/>
            </w:tcBorders>
          </w:tcPr>
          <w:p w14:paraId="56551757">
            <w:pPr>
              <w:adjustRightInd w:val="0"/>
              <w:snapToGrid w:val="0"/>
              <w:jc w:val="center"/>
              <w:rPr>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7C422C0E">
            <w:pPr>
              <w:adjustRightInd w:val="0"/>
              <w:snapToGrid w:val="0"/>
              <w:jc w:val="center"/>
              <w:rPr>
                <w:sz w:val="24"/>
              </w:rPr>
            </w:pPr>
          </w:p>
        </w:tc>
        <w:tc>
          <w:tcPr>
            <w:tcW w:w="441" w:type="pct"/>
            <w:tcBorders>
              <w:top w:val="single" w:color="auto" w:sz="4" w:space="0"/>
              <w:left w:val="single" w:color="auto" w:sz="4" w:space="0"/>
              <w:bottom w:val="single" w:color="auto" w:sz="4" w:space="0"/>
              <w:right w:val="single" w:color="auto" w:sz="4" w:space="0"/>
            </w:tcBorders>
            <w:vAlign w:val="center"/>
          </w:tcPr>
          <w:p w14:paraId="56863F77">
            <w:pPr>
              <w:adjustRightInd w:val="0"/>
              <w:snapToGrid w:val="0"/>
              <w:jc w:val="left"/>
              <w:rPr>
                <w:sz w:val="24"/>
              </w:rPr>
            </w:pPr>
          </w:p>
        </w:tc>
        <w:tc>
          <w:tcPr>
            <w:tcW w:w="360" w:type="pct"/>
            <w:tcBorders>
              <w:top w:val="single" w:color="auto" w:sz="4" w:space="0"/>
              <w:left w:val="single" w:color="auto" w:sz="4" w:space="0"/>
              <w:bottom w:val="single" w:color="auto" w:sz="4" w:space="0"/>
              <w:right w:val="single" w:color="auto" w:sz="4" w:space="0"/>
            </w:tcBorders>
            <w:vAlign w:val="center"/>
          </w:tcPr>
          <w:p w14:paraId="107A309F">
            <w:pPr>
              <w:adjustRightInd w:val="0"/>
              <w:snapToGrid w:val="0"/>
              <w:jc w:val="left"/>
              <w:rPr>
                <w:sz w:val="24"/>
              </w:rPr>
            </w:pPr>
          </w:p>
        </w:tc>
        <w:tc>
          <w:tcPr>
            <w:tcW w:w="292" w:type="pct"/>
            <w:tcBorders>
              <w:top w:val="single" w:color="auto" w:sz="4" w:space="0"/>
              <w:left w:val="single" w:color="auto" w:sz="4" w:space="0"/>
              <w:bottom w:val="single" w:color="auto" w:sz="4" w:space="0"/>
              <w:right w:val="single" w:color="auto" w:sz="4" w:space="0"/>
            </w:tcBorders>
            <w:vAlign w:val="center"/>
          </w:tcPr>
          <w:p w14:paraId="2254EEB7">
            <w:pPr>
              <w:adjustRightInd w:val="0"/>
              <w:snapToGrid w:val="0"/>
              <w:jc w:val="left"/>
              <w:rPr>
                <w:sz w:val="24"/>
              </w:rPr>
            </w:pPr>
          </w:p>
        </w:tc>
        <w:tc>
          <w:tcPr>
            <w:tcW w:w="359" w:type="pct"/>
            <w:tcBorders>
              <w:top w:val="single" w:color="auto" w:sz="4" w:space="0"/>
              <w:left w:val="single" w:color="auto" w:sz="4" w:space="0"/>
              <w:bottom w:val="single" w:color="auto" w:sz="4" w:space="0"/>
              <w:right w:val="single" w:color="auto" w:sz="4" w:space="0"/>
            </w:tcBorders>
            <w:vAlign w:val="center"/>
          </w:tcPr>
          <w:p w14:paraId="31244E63">
            <w:pPr>
              <w:adjustRightInd w:val="0"/>
              <w:snapToGrid w:val="0"/>
              <w:jc w:val="left"/>
              <w:rPr>
                <w:sz w:val="24"/>
              </w:rPr>
            </w:pPr>
          </w:p>
        </w:tc>
      </w:tr>
      <w:tr w14:paraId="644D3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1" w:type="pct"/>
            <w:gridSpan w:val="12"/>
            <w:tcBorders>
              <w:top w:val="single" w:color="auto" w:sz="4" w:space="0"/>
              <w:left w:val="single" w:color="auto" w:sz="4" w:space="0"/>
              <w:bottom w:val="single" w:color="auto" w:sz="4" w:space="0"/>
              <w:right w:val="single" w:color="auto" w:sz="4" w:space="0"/>
            </w:tcBorders>
          </w:tcPr>
          <w:p w14:paraId="66A53E86">
            <w:pPr>
              <w:jc w:val="right"/>
              <w:rPr>
                <w:b/>
                <w:sz w:val="24"/>
              </w:rPr>
            </w:pPr>
            <w:r>
              <w:rPr>
                <w:b/>
                <w:sz w:val="24"/>
              </w:rPr>
              <w:t>总价（元）</w:t>
            </w:r>
          </w:p>
        </w:tc>
        <w:tc>
          <w:tcPr>
            <w:tcW w:w="359" w:type="pct"/>
            <w:tcBorders>
              <w:top w:val="single" w:color="auto" w:sz="4" w:space="0"/>
              <w:left w:val="single" w:color="auto" w:sz="4" w:space="0"/>
              <w:bottom w:val="single" w:color="auto" w:sz="4" w:space="0"/>
              <w:right w:val="single" w:color="auto" w:sz="4" w:space="0"/>
            </w:tcBorders>
            <w:vAlign w:val="center"/>
          </w:tcPr>
          <w:p w14:paraId="0FEFD60C">
            <w:pPr>
              <w:adjustRightInd w:val="0"/>
              <w:snapToGrid w:val="0"/>
              <w:jc w:val="left"/>
              <w:rPr>
                <w:sz w:val="24"/>
              </w:rPr>
            </w:pPr>
          </w:p>
        </w:tc>
      </w:tr>
    </w:tbl>
    <w:p w14:paraId="1BC960DC">
      <w:pPr>
        <w:adjustRightInd w:val="0"/>
        <w:snapToGrid w:val="0"/>
        <w:jc w:val="left"/>
        <w:rPr>
          <w:rFonts w:eastAsiaTheme="minorEastAsia"/>
          <w:b/>
          <w:i/>
          <w:color w:val="FF0000"/>
          <w:sz w:val="24"/>
        </w:rPr>
      </w:pPr>
      <w:r>
        <w:rPr>
          <w:b/>
          <w:i/>
          <w:color w:val="FF0000"/>
          <w:sz w:val="24"/>
        </w:rPr>
        <w:t>说明：制造商规模请填写“</w:t>
      </w:r>
      <w:r>
        <w:rPr>
          <w:rFonts w:hint="eastAsia"/>
          <w:b/>
          <w:i/>
          <w:color w:val="FF0000"/>
          <w:sz w:val="24"/>
        </w:rPr>
        <w:t>大</w:t>
      </w:r>
      <w:r>
        <w:rPr>
          <w:b/>
          <w:i/>
          <w:color w:val="FF0000"/>
          <w:sz w:val="24"/>
        </w:rPr>
        <w:t>型”、“中型”、“小型”、“微型”或“其他”，中小企业的定义见第二章《供应商须知》。</w:t>
      </w:r>
    </w:p>
    <w:p w14:paraId="20D76FDE">
      <w:pPr>
        <w:tabs>
          <w:tab w:val="left" w:pos="1800"/>
          <w:tab w:val="left" w:pos="5580"/>
        </w:tabs>
        <w:ind w:firstLine="723" w:firstLineChars="300"/>
        <w:jc w:val="left"/>
        <w:rPr>
          <w:b/>
          <w:i/>
          <w:color w:val="FF0000"/>
          <w:sz w:val="24"/>
        </w:rPr>
      </w:pPr>
      <w:r>
        <w:rPr>
          <w:rFonts w:hint="eastAsia"/>
          <w:b/>
          <w:i/>
          <w:color w:val="FF0000"/>
          <w:sz w:val="24"/>
        </w:rPr>
        <w:t>制造商所属性别请填写“男”或“女”，</w:t>
      </w:r>
      <w:r>
        <w:rPr>
          <w:rFonts w:hint="eastAsia"/>
          <w:color w:val="000000"/>
          <w:sz w:val="24"/>
        </w:rPr>
        <w:t>指拥有制造商5</w:t>
      </w:r>
      <w:r>
        <w:rPr>
          <w:color w:val="000000"/>
          <w:sz w:val="24"/>
        </w:rPr>
        <w:t>1%</w:t>
      </w:r>
      <w:r>
        <w:rPr>
          <w:rFonts w:hint="eastAsia"/>
          <w:color w:val="000000"/>
          <w:sz w:val="24"/>
        </w:rPr>
        <w:t>以上绝对所有权的性别；绝对所有权拥有者可以是一个人，也可以是多人合计计算</w:t>
      </w:r>
      <w:r>
        <w:rPr>
          <w:rFonts w:hint="eastAsia"/>
          <w:bCs/>
          <w:i/>
          <w:sz w:val="24"/>
        </w:rPr>
        <w:t>。</w:t>
      </w:r>
    </w:p>
    <w:p w14:paraId="5B4751B4">
      <w:pPr>
        <w:tabs>
          <w:tab w:val="left" w:pos="1800"/>
          <w:tab w:val="left" w:pos="5580"/>
        </w:tabs>
        <w:ind w:firstLine="723" w:firstLineChars="300"/>
        <w:jc w:val="left"/>
        <w:rPr>
          <w:b/>
          <w:i/>
          <w:color w:val="FF0000"/>
          <w:sz w:val="24"/>
        </w:rPr>
      </w:pPr>
      <w:r>
        <w:rPr>
          <w:rFonts w:hint="eastAsia"/>
          <w:b/>
          <w:i/>
          <w:color w:val="FF0000"/>
          <w:sz w:val="24"/>
        </w:rPr>
        <w:t>外商投资类型请填写“外商单独投资”、“外商部分投资”或“内资”。</w:t>
      </w:r>
    </w:p>
    <w:p w14:paraId="7C845C30">
      <w:pPr>
        <w:tabs>
          <w:tab w:val="left" w:pos="1800"/>
          <w:tab w:val="left" w:pos="5580"/>
        </w:tabs>
        <w:jc w:val="left"/>
        <w:rPr>
          <w:rFonts w:eastAsiaTheme="minorEastAsia"/>
          <w:sz w:val="24"/>
        </w:rPr>
        <w:sectPr>
          <w:pgSz w:w="16840" w:h="11907" w:orient="landscape"/>
          <w:pgMar w:top="1701" w:right="1418" w:bottom="1134" w:left="1418" w:header="851" w:footer="851" w:gutter="0"/>
          <w:cols w:space="720" w:num="1"/>
          <w:docGrid w:linePitch="462" w:charSpace="0"/>
        </w:sectPr>
      </w:pPr>
    </w:p>
    <w:p w14:paraId="09C15D29">
      <w:pPr>
        <w:adjustRightInd w:val="0"/>
        <w:snapToGrid w:val="0"/>
        <w:spacing w:before="240" w:beforeLines="100" w:after="240" w:afterLines="100"/>
        <w:jc w:val="left"/>
        <w:rPr>
          <w:rFonts w:eastAsiaTheme="minorEastAsia"/>
          <w:b/>
          <w:i/>
          <w:color w:val="FF0000"/>
          <w:sz w:val="24"/>
        </w:rPr>
      </w:pPr>
      <w:r>
        <w:rPr>
          <w:rFonts w:eastAsiaTheme="minorEastAsia"/>
          <w:b/>
          <w:i/>
          <w:color w:val="FF0000"/>
          <w:sz w:val="24"/>
        </w:rPr>
        <w:t>（格式示例</w:t>
      </w:r>
      <w:r>
        <w:rPr>
          <w:rFonts w:hint="eastAsia" w:eastAsiaTheme="minorEastAsia"/>
          <w:b/>
          <w:i/>
          <w:color w:val="FF0000"/>
          <w:sz w:val="24"/>
        </w:rPr>
        <w:t>二</w:t>
      </w:r>
      <w:r>
        <w:rPr>
          <w:rFonts w:eastAsiaTheme="minorEastAsia"/>
          <w:b/>
          <w:i/>
          <w:color w:val="FF0000"/>
          <w:sz w:val="24"/>
        </w:rPr>
        <w:t>，适用于服务类项目）</w:t>
      </w:r>
    </w:p>
    <w:p w14:paraId="333AB3BF">
      <w:pPr>
        <w:tabs>
          <w:tab w:val="left" w:pos="1800"/>
          <w:tab w:val="left" w:pos="5580"/>
        </w:tabs>
        <w:rPr>
          <w:rFonts w:eastAsiaTheme="minorEastAsia"/>
          <w:sz w:val="24"/>
        </w:rPr>
      </w:pPr>
      <w:r>
        <w:rPr>
          <w:rFonts w:eastAsiaTheme="minorEastAsia"/>
          <w:sz w:val="24"/>
        </w:rPr>
        <w:t>项目编号/包号：_________ 项目名称：_________报价单位：人民币元</w:t>
      </w:r>
    </w:p>
    <w:tbl>
      <w:tblPr>
        <w:tblStyle w:val="4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3"/>
        <w:gridCol w:w="2865"/>
        <w:gridCol w:w="1314"/>
        <w:gridCol w:w="1312"/>
        <w:gridCol w:w="1312"/>
        <w:gridCol w:w="1666"/>
      </w:tblGrid>
      <w:tr w14:paraId="76725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7" w:type="pct"/>
            <w:tcBorders>
              <w:top w:val="single" w:color="auto" w:sz="4" w:space="0"/>
              <w:left w:val="single" w:color="auto" w:sz="4" w:space="0"/>
              <w:bottom w:val="single" w:color="auto" w:sz="4" w:space="0"/>
              <w:right w:val="single" w:color="auto" w:sz="4" w:space="0"/>
            </w:tcBorders>
            <w:vAlign w:val="center"/>
          </w:tcPr>
          <w:p w14:paraId="5CB3ADA6">
            <w:pPr>
              <w:adjustRightInd w:val="0"/>
              <w:snapToGrid w:val="0"/>
              <w:jc w:val="left"/>
              <w:rPr>
                <w:rFonts w:eastAsiaTheme="minorEastAsia"/>
                <w:b/>
                <w:sz w:val="24"/>
              </w:rPr>
            </w:pPr>
            <w:r>
              <w:rPr>
                <w:rFonts w:eastAsiaTheme="minorEastAsia"/>
                <w:b/>
                <w:sz w:val="24"/>
              </w:rPr>
              <w:t>序号</w:t>
            </w:r>
          </w:p>
        </w:tc>
        <w:tc>
          <w:tcPr>
            <w:tcW w:w="1581" w:type="pct"/>
            <w:tcBorders>
              <w:top w:val="single" w:color="auto" w:sz="4" w:space="0"/>
              <w:left w:val="single" w:color="auto" w:sz="4" w:space="0"/>
              <w:bottom w:val="single" w:color="auto" w:sz="4" w:space="0"/>
              <w:right w:val="single" w:color="auto" w:sz="4" w:space="0"/>
            </w:tcBorders>
            <w:vAlign w:val="center"/>
          </w:tcPr>
          <w:p w14:paraId="08AEEA17">
            <w:pPr>
              <w:adjustRightInd w:val="0"/>
              <w:snapToGrid w:val="0"/>
              <w:jc w:val="center"/>
              <w:rPr>
                <w:rFonts w:eastAsiaTheme="minorEastAsia"/>
                <w:b/>
                <w:sz w:val="24"/>
              </w:rPr>
            </w:pPr>
            <w:r>
              <w:rPr>
                <w:rFonts w:eastAsiaTheme="minorEastAsia"/>
                <w:b/>
                <w:sz w:val="24"/>
              </w:rPr>
              <w:t>分项名称</w:t>
            </w:r>
          </w:p>
        </w:tc>
        <w:tc>
          <w:tcPr>
            <w:tcW w:w="725" w:type="pct"/>
            <w:tcBorders>
              <w:top w:val="single" w:color="auto" w:sz="4" w:space="0"/>
              <w:left w:val="single" w:color="auto" w:sz="4" w:space="0"/>
              <w:bottom w:val="single" w:color="auto" w:sz="4" w:space="0"/>
              <w:right w:val="single" w:color="auto" w:sz="4" w:space="0"/>
            </w:tcBorders>
            <w:vAlign w:val="center"/>
          </w:tcPr>
          <w:p w14:paraId="1B6B566B">
            <w:pPr>
              <w:adjustRightInd w:val="0"/>
              <w:snapToGrid w:val="0"/>
              <w:jc w:val="center"/>
              <w:rPr>
                <w:rFonts w:eastAsiaTheme="minorEastAsia"/>
                <w:b/>
                <w:sz w:val="24"/>
              </w:rPr>
            </w:pPr>
            <w:r>
              <w:rPr>
                <w:rFonts w:eastAsiaTheme="minorEastAsia"/>
                <w:b/>
                <w:sz w:val="24"/>
              </w:rPr>
              <w:t>单价（元）</w:t>
            </w:r>
          </w:p>
        </w:tc>
        <w:tc>
          <w:tcPr>
            <w:tcW w:w="724" w:type="pct"/>
            <w:tcBorders>
              <w:top w:val="single" w:color="auto" w:sz="4" w:space="0"/>
              <w:left w:val="single" w:color="auto" w:sz="4" w:space="0"/>
              <w:bottom w:val="single" w:color="auto" w:sz="4" w:space="0"/>
              <w:right w:val="single" w:color="auto" w:sz="4" w:space="0"/>
            </w:tcBorders>
            <w:vAlign w:val="center"/>
          </w:tcPr>
          <w:p w14:paraId="70B3FABE">
            <w:pPr>
              <w:adjustRightInd w:val="0"/>
              <w:snapToGrid w:val="0"/>
              <w:jc w:val="center"/>
              <w:rPr>
                <w:rFonts w:eastAsiaTheme="minorEastAsia"/>
                <w:b/>
                <w:sz w:val="24"/>
              </w:rPr>
            </w:pPr>
            <w:r>
              <w:rPr>
                <w:rFonts w:eastAsiaTheme="minorEastAsia"/>
                <w:b/>
                <w:sz w:val="24"/>
              </w:rPr>
              <w:t>数量</w:t>
            </w:r>
          </w:p>
        </w:tc>
        <w:tc>
          <w:tcPr>
            <w:tcW w:w="724" w:type="pct"/>
            <w:tcBorders>
              <w:top w:val="single" w:color="auto" w:sz="4" w:space="0"/>
              <w:left w:val="single" w:color="auto" w:sz="4" w:space="0"/>
              <w:bottom w:val="single" w:color="auto" w:sz="4" w:space="0"/>
              <w:right w:val="single" w:color="auto" w:sz="4" w:space="0"/>
            </w:tcBorders>
            <w:vAlign w:val="center"/>
          </w:tcPr>
          <w:p w14:paraId="0CF6E8CB">
            <w:pPr>
              <w:adjustRightInd w:val="0"/>
              <w:snapToGrid w:val="0"/>
              <w:jc w:val="center"/>
              <w:rPr>
                <w:rFonts w:eastAsiaTheme="minorEastAsia"/>
                <w:b/>
                <w:sz w:val="24"/>
              </w:rPr>
            </w:pPr>
            <w:r>
              <w:rPr>
                <w:rFonts w:eastAsiaTheme="minorEastAsia"/>
                <w:b/>
                <w:sz w:val="24"/>
              </w:rPr>
              <w:t>合价（元）</w:t>
            </w:r>
          </w:p>
        </w:tc>
        <w:tc>
          <w:tcPr>
            <w:tcW w:w="919" w:type="pct"/>
            <w:tcBorders>
              <w:top w:val="single" w:color="auto" w:sz="4" w:space="0"/>
              <w:left w:val="single" w:color="auto" w:sz="4" w:space="0"/>
              <w:bottom w:val="single" w:color="auto" w:sz="4" w:space="0"/>
              <w:right w:val="single" w:color="auto" w:sz="4" w:space="0"/>
            </w:tcBorders>
            <w:vAlign w:val="center"/>
          </w:tcPr>
          <w:p w14:paraId="06056EEC">
            <w:pPr>
              <w:adjustRightInd w:val="0"/>
              <w:snapToGrid w:val="0"/>
              <w:jc w:val="center"/>
              <w:rPr>
                <w:rFonts w:eastAsiaTheme="minorEastAsia"/>
                <w:b/>
                <w:sz w:val="24"/>
              </w:rPr>
            </w:pPr>
            <w:r>
              <w:rPr>
                <w:rFonts w:eastAsiaTheme="minorEastAsia"/>
                <w:b/>
                <w:sz w:val="24"/>
              </w:rPr>
              <w:t>备注/说明</w:t>
            </w:r>
          </w:p>
        </w:tc>
      </w:tr>
      <w:tr w14:paraId="6E9A9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27" w:type="pct"/>
            <w:tcBorders>
              <w:top w:val="single" w:color="auto" w:sz="4" w:space="0"/>
              <w:left w:val="single" w:color="auto" w:sz="4" w:space="0"/>
              <w:bottom w:val="single" w:color="auto" w:sz="4" w:space="0"/>
              <w:right w:val="single" w:color="auto" w:sz="4" w:space="0"/>
            </w:tcBorders>
            <w:vAlign w:val="center"/>
          </w:tcPr>
          <w:p w14:paraId="60CD419B">
            <w:pPr>
              <w:adjustRightInd w:val="0"/>
              <w:snapToGrid w:val="0"/>
              <w:jc w:val="center"/>
              <w:rPr>
                <w:rFonts w:eastAsiaTheme="minorEastAsia"/>
                <w:sz w:val="24"/>
              </w:rPr>
            </w:pPr>
            <w:r>
              <w:rPr>
                <w:rFonts w:eastAsiaTheme="minorEastAsia"/>
                <w:sz w:val="24"/>
              </w:rPr>
              <w:t>1</w:t>
            </w:r>
          </w:p>
        </w:tc>
        <w:tc>
          <w:tcPr>
            <w:tcW w:w="1581" w:type="pct"/>
            <w:tcBorders>
              <w:top w:val="single" w:color="auto" w:sz="4" w:space="0"/>
              <w:left w:val="single" w:color="auto" w:sz="4" w:space="0"/>
              <w:bottom w:val="single" w:color="auto" w:sz="4" w:space="0"/>
              <w:right w:val="single" w:color="auto" w:sz="4" w:space="0"/>
            </w:tcBorders>
            <w:vAlign w:val="center"/>
          </w:tcPr>
          <w:p w14:paraId="24440806">
            <w:pPr>
              <w:adjustRightInd w:val="0"/>
              <w:snapToGrid w:val="0"/>
              <w:jc w:val="left"/>
              <w:rPr>
                <w:rFonts w:eastAsiaTheme="minorEastAsia"/>
                <w:sz w:val="24"/>
              </w:rPr>
            </w:pPr>
          </w:p>
        </w:tc>
        <w:tc>
          <w:tcPr>
            <w:tcW w:w="725" w:type="pct"/>
            <w:tcBorders>
              <w:top w:val="single" w:color="auto" w:sz="4" w:space="0"/>
              <w:left w:val="single" w:color="auto" w:sz="4" w:space="0"/>
              <w:bottom w:val="single" w:color="auto" w:sz="4" w:space="0"/>
              <w:right w:val="single" w:color="auto" w:sz="4" w:space="0"/>
            </w:tcBorders>
            <w:vAlign w:val="center"/>
          </w:tcPr>
          <w:p w14:paraId="539938D0">
            <w:pPr>
              <w:adjustRightInd w:val="0"/>
              <w:snapToGrid w:val="0"/>
              <w:jc w:val="left"/>
              <w:rPr>
                <w:rFonts w:eastAsiaTheme="minorEastAsia"/>
                <w:sz w:val="24"/>
              </w:rPr>
            </w:pPr>
          </w:p>
        </w:tc>
        <w:tc>
          <w:tcPr>
            <w:tcW w:w="724" w:type="pct"/>
            <w:tcBorders>
              <w:top w:val="single" w:color="auto" w:sz="4" w:space="0"/>
              <w:left w:val="single" w:color="auto" w:sz="4" w:space="0"/>
              <w:bottom w:val="single" w:color="auto" w:sz="4" w:space="0"/>
              <w:right w:val="single" w:color="auto" w:sz="4" w:space="0"/>
            </w:tcBorders>
            <w:vAlign w:val="center"/>
          </w:tcPr>
          <w:p w14:paraId="15252BF4">
            <w:pPr>
              <w:adjustRightInd w:val="0"/>
              <w:snapToGrid w:val="0"/>
              <w:jc w:val="center"/>
              <w:rPr>
                <w:rFonts w:eastAsiaTheme="minorEastAsia"/>
                <w:sz w:val="24"/>
              </w:rPr>
            </w:pPr>
          </w:p>
        </w:tc>
        <w:tc>
          <w:tcPr>
            <w:tcW w:w="724" w:type="pct"/>
            <w:tcBorders>
              <w:top w:val="single" w:color="auto" w:sz="4" w:space="0"/>
              <w:left w:val="single" w:color="auto" w:sz="4" w:space="0"/>
              <w:bottom w:val="single" w:color="auto" w:sz="4" w:space="0"/>
              <w:right w:val="single" w:color="auto" w:sz="4" w:space="0"/>
            </w:tcBorders>
            <w:vAlign w:val="center"/>
          </w:tcPr>
          <w:p w14:paraId="50687DA0">
            <w:pPr>
              <w:adjustRightInd w:val="0"/>
              <w:snapToGrid w:val="0"/>
              <w:jc w:val="left"/>
              <w:rPr>
                <w:rFonts w:eastAsiaTheme="minorEastAsia"/>
                <w:sz w:val="24"/>
              </w:rPr>
            </w:pPr>
          </w:p>
        </w:tc>
        <w:tc>
          <w:tcPr>
            <w:tcW w:w="920" w:type="pct"/>
            <w:tcBorders>
              <w:top w:val="single" w:color="auto" w:sz="4" w:space="0"/>
              <w:left w:val="single" w:color="auto" w:sz="4" w:space="0"/>
              <w:bottom w:val="single" w:color="auto" w:sz="4" w:space="0"/>
              <w:right w:val="single" w:color="auto" w:sz="4" w:space="0"/>
            </w:tcBorders>
            <w:vAlign w:val="center"/>
          </w:tcPr>
          <w:p w14:paraId="402D2E40">
            <w:pPr>
              <w:adjustRightInd w:val="0"/>
              <w:snapToGrid w:val="0"/>
              <w:jc w:val="left"/>
              <w:rPr>
                <w:rFonts w:eastAsiaTheme="minorEastAsia"/>
                <w:sz w:val="24"/>
              </w:rPr>
            </w:pPr>
          </w:p>
        </w:tc>
      </w:tr>
      <w:tr w14:paraId="42F97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27" w:type="pct"/>
            <w:tcBorders>
              <w:top w:val="single" w:color="auto" w:sz="4" w:space="0"/>
              <w:left w:val="single" w:color="auto" w:sz="4" w:space="0"/>
              <w:bottom w:val="single" w:color="auto" w:sz="4" w:space="0"/>
              <w:right w:val="single" w:color="auto" w:sz="4" w:space="0"/>
            </w:tcBorders>
            <w:vAlign w:val="center"/>
          </w:tcPr>
          <w:p w14:paraId="4AA31D5D">
            <w:pPr>
              <w:adjustRightInd w:val="0"/>
              <w:snapToGrid w:val="0"/>
              <w:jc w:val="center"/>
              <w:rPr>
                <w:rFonts w:eastAsiaTheme="minorEastAsia"/>
                <w:sz w:val="24"/>
              </w:rPr>
            </w:pPr>
            <w:r>
              <w:rPr>
                <w:rFonts w:eastAsiaTheme="minorEastAsia"/>
                <w:sz w:val="24"/>
              </w:rPr>
              <w:t>2</w:t>
            </w:r>
          </w:p>
        </w:tc>
        <w:tc>
          <w:tcPr>
            <w:tcW w:w="1581" w:type="pct"/>
            <w:tcBorders>
              <w:top w:val="single" w:color="auto" w:sz="4" w:space="0"/>
              <w:left w:val="single" w:color="auto" w:sz="4" w:space="0"/>
              <w:bottom w:val="single" w:color="auto" w:sz="4" w:space="0"/>
              <w:right w:val="single" w:color="auto" w:sz="4" w:space="0"/>
            </w:tcBorders>
            <w:vAlign w:val="center"/>
          </w:tcPr>
          <w:p w14:paraId="33F7EB9C">
            <w:pPr>
              <w:adjustRightInd w:val="0"/>
              <w:snapToGrid w:val="0"/>
              <w:jc w:val="left"/>
              <w:rPr>
                <w:rFonts w:eastAsiaTheme="minorEastAsia"/>
                <w:sz w:val="24"/>
              </w:rPr>
            </w:pPr>
          </w:p>
        </w:tc>
        <w:tc>
          <w:tcPr>
            <w:tcW w:w="725" w:type="pct"/>
            <w:tcBorders>
              <w:top w:val="single" w:color="auto" w:sz="4" w:space="0"/>
              <w:left w:val="single" w:color="auto" w:sz="4" w:space="0"/>
              <w:bottom w:val="single" w:color="auto" w:sz="4" w:space="0"/>
              <w:right w:val="single" w:color="auto" w:sz="4" w:space="0"/>
            </w:tcBorders>
            <w:vAlign w:val="center"/>
          </w:tcPr>
          <w:p w14:paraId="45A57070">
            <w:pPr>
              <w:adjustRightInd w:val="0"/>
              <w:snapToGrid w:val="0"/>
              <w:jc w:val="left"/>
              <w:rPr>
                <w:rFonts w:eastAsiaTheme="minorEastAsia"/>
                <w:sz w:val="24"/>
              </w:rPr>
            </w:pPr>
          </w:p>
        </w:tc>
        <w:tc>
          <w:tcPr>
            <w:tcW w:w="724" w:type="pct"/>
            <w:tcBorders>
              <w:top w:val="single" w:color="auto" w:sz="4" w:space="0"/>
              <w:left w:val="single" w:color="auto" w:sz="4" w:space="0"/>
              <w:bottom w:val="single" w:color="auto" w:sz="4" w:space="0"/>
              <w:right w:val="single" w:color="auto" w:sz="4" w:space="0"/>
            </w:tcBorders>
            <w:vAlign w:val="center"/>
          </w:tcPr>
          <w:p w14:paraId="6F84FEAF">
            <w:pPr>
              <w:adjustRightInd w:val="0"/>
              <w:snapToGrid w:val="0"/>
              <w:jc w:val="center"/>
              <w:rPr>
                <w:rFonts w:eastAsiaTheme="minorEastAsia"/>
                <w:sz w:val="24"/>
              </w:rPr>
            </w:pPr>
          </w:p>
        </w:tc>
        <w:tc>
          <w:tcPr>
            <w:tcW w:w="724" w:type="pct"/>
            <w:tcBorders>
              <w:top w:val="single" w:color="auto" w:sz="4" w:space="0"/>
              <w:left w:val="single" w:color="auto" w:sz="4" w:space="0"/>
              <w:bottom w:val="single" w:color="auto" w:sz="4" w:space="0"/>
              <w:right w:val="single" w:color="auto" w:sz="4" w:space="0"/>
            </w:tcBorders>
            <w:vAlign w:val="center"/>
          </w:tcPr>
          <w:p w14:paraId="7E759304">
            <w:pPr>
              <w:adjustRightInd w:val="0"/>
              <w:snapToGrid w:val="0"/>
              <w:jc w:val="left"/>
              <w:rPr>
                <w:rFonts w:eastAsiaTheme="minorEastAsia"/>
                <w:sz w:val="24"/>
              </w:rPr>
            </w:pPr>
          </w:p>
        </w:tc>
        <w:tc>
          <w:tcPr>
            <w:tcW w:w="920" w:type="pct"/>
            <w:tcBorders>
              <w:top w:val="single" w:color="auto" w:sz="4" w:space="0"/>
              <w:left w:val="single" w:color="auto" w:sz="4" w:space="0"/>
              <w:bottom w:val="single" w:color="auto" w:sz="4" w:space="0"/>
              <w:right w:val="single" w:color="auto" w:sz="4" w:space="0"/>
            </w:tcBorders>
            <w:vAlign w:val="center"/>
          </w:tcPr>
          <w:p w14:paraId="4561E81F">
            <w:pPr>
              <w:adjustRightInd w:val="0"/>
              <w:snapToGrid w:val="0"/>
              <w:jc w:val="left"/>
              <w:rPr>
                <w:rFonts w:eastAsiaTheme="minorEastAsia"/>
                <w:sz w:val="24"/>
              </w:rPr>
            </w:pPr>
          </w:p>
        </w:tc>
      </w:tr>
      <w:tr w14:paraId="6CA15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27" w:type="pct"/>
            <w:tcBorders>
              <w:top w:val="single" w:color="auto" w:sz="4" w:space="0"/>
              <w:left w:val="single" w:color="auto" w:sz="4" w:space="0"/>
              <w:bottom w:val="single" w:color="auto" w:sz="4" w:space="0"/>
              <w:right w:val="single" w:color="auto" w:sz="4" w:space="0"/>
            </w:tcBorders>
            <w:vAlign w:val="center"/>
          </w:tcPr>
          <w:p w14:paraId="34A94A47">
            <w:pPr>
              <w:adjustRightInd w:val="0"/>
              <w:snapToGrid w:val="0"/>
              <w:jc w:val="center"/>
              <w:rPr>
                <w:rFonts w:eastAsiaTheme="minorEastAsia"/>
                <w:sz w:val="24"/>
              </w:rPr>
            </w:pPr>
            <w:r>
              <w:rPr>
                <w:rFonts w:eastAsiaTheme="minorEastAsia"/>
                <w:sz w:val="24"/>
              </w:rPr>
              <w:t>3</w:t>
            </w:r>
          </w:p>
        </w:tc>
        <w:tc>
          <w:tcPr>
            <w:tcW w:w="1581" w:type="pct"/>
            <w:tcBorders>
              <w:top w:val="single" w:color="auto" w:sz="4" w:space="0"/>
              <w:left w:val="single" w:color="auto" w:sz="4" w:space="0"/>
              <w:bottom w:val="single" w:color="auto" w:sz="4" w:space="0"/>
              <w:right w:val="single" w:color="auto" w:sz="4" w:space="0"/>
            </w:tcBorders>
            <w:vAlign w:val="center"/>
          </w:tcPr>
          <w:p w14:paraId="72D1C109">
            <w:pPr>
              <w:adjustRightInd w:val="0"/>
              <w:snapToGrid w:val="0"/>
              <w:jc w:val="left"/>
              <w:rPr>
                <w:rFonts w:eastAsiaTheme="minorEastAsia"/>
                <w:sz w:val="24"/>
              </w:rPr>
            </w:pPr>
            <w:r>
              <w:rPr>
                <w:rFonts w:eastAsiaTheme="minorEastAsia"/>
                <w:sz w:val="24"/>
              </w:rPr>
              <w:t>…</w:t>
            </w:r>
          </w:p>
        </w:tc>
        <w:tc>
          <w:tcPr>
            <w:tcW w:w="725" w:type="pct"/>
            <w:tcBorders>
              <w:top w:val="single" w:color="auto" w:sz="4" w:space="0"/>
              <w:left w:val="single" w:color="auto" w:sz="4" w:space="0"/>
              <w:bottom w:val="single" w:color="auto" w:sz="4" w:space="0"/>
              <w:right w:val="single" w:color="auto" w:sz="4" w:space="0"/>
            </w:tcBorders>
            <w:vAlign w:val="center"/>
          </w:tcPr>
          <w:p w14:paraId="14ED1B49">
            <w:pPr>
              <w:adjustRightInd w:val="0"/>
              <w:snapToGrid w:val="0"/>
              <w:jc w:val="left"/>
              <w:rPr>
                <w:rFonts w:eastAsiaTheme="minorEastAsia"/>
                <w:sz w:val="24"/>
              </w:rPr>
            </w:pPr>
          </w:p>
        </w:tc>
        <w:tc>
          <w:tcPr>
            <w:tcW w:w="724" w:type="pct"/>
            <w:tcBorders>
              <w:top w:val="single" w:color="auto" w:sz="4" w:space="0"/>
              <w:left w:val="single" w:color="auto" w:sz="4" w:space="0"/>
              <w:bottom w:val="single" w:color="auto" w:sz="4" w:space="0"/>
              <w:right w:val="single" w:color="auto" w:sz="4" w:space="0"/>
            </w:tcBorders>
            <w:vAlign w:val="center"/>
          </w:tcPr>
          <w:p w14:paraId="2AF46BFA">
            <w:pPr>
              <w:adjustRightInd w:val="0"/>
              <w:snapToGrid w:val="0"/>
              <w:jc w:val="center"/>
              <w:rPr>
                <w:rFonts w:eastAsiaTheme="minorEastAsia"/>
                <w:sz w:val="24"/>
              </w:rPr>
            </w:pPr>
          </w:p>
        </w:tc>
        <w:tc>
          <w:tcPr>
            <w:tcW w:w="724" w:type="pct"/>
            <w:tcBorders>
              <w:top w:val="single" w:color="auto" w:sz="4" w:space="0"/>
              <w:left w:val="single" w:color="auto" w:sz="4" w:space="0"/>
              <w:bottom w:val="single" w:color="auto" w:sz="4" w:space="0"/>
              <w:right w:val="single" w:color="auto" w:sz="4" w:space="0"/>
            </w:tcBorders>
            <w:vAlign w:val="center"/>
          </w:tcPr>
          <w:p w14:paraId="2DB9A483">
            <w:pPr>
              <w:adjustRightInd w:val="0"/>
              <w:snapToGrid w:val="0"/>
              <w:jc w:val="left"/>
              <w:rPr>
                <w:rFonts w:eastAsiaTheme="minorEastAsia"/>
                <w:sz w:val="24"/>
              </w:rPr>
            </w:pPr>
          </w:p>
        </w:tc>
        <w:tc>
          <w:tcPr>
            <w:tcW w:w="920" w:type="pct"/>
            <w:tcBorders>
              <w:top w:val="single" w:color="auto" w:sz="4" w:space="0"/>
              <w:left w:val="single" w:color="auto" w:sz="4" w:space="0"/>
              <w:bottom w:val="single" w:color="auto" w:sz="4" w:space="0"/>
              <w:right w:val="single" w:color="auto" w:sz="4" w:space="0"/>
            </w:tcBorders>
            <w:vAlign w:val="center"/>
          </w:tcPr>
          <w:p w14:paraId="138E5AED">
            <w:pPr>
              <w:adjustRightInd w:val="0"/>
              <w:snapToGrid w:val="0"/>
              <w:jc w:val="left"/>
              <w:rPr>
                <w:rFonts w:eastAsiaTheme="minorEastAsia"/>
                <w:sz w:val="24"/>
              </w:rPr>
            </w:pPr>
          </w:p>
        </w:tc>
      </w:tr>
      <w:tr w14:paraId="7FBD5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 w:type="pct"/>
            <w:gridSpan w:val="4"/>
            <w:tcBorders>
              <w:top w:val="single" w:color="auto" w:sz="4" w:space="0"/>
              <w:left w:val="single" w:color="auto" w:sz="4" w:space="0"/>
              <w:bottom w:val="single" w:color="auto" w:sz="4" w:space="0"/>
              <w:right w:val="single" w:color="auto" w:sz="4" w:space="0"/>
            </w:tcBorders>
            <w:vAlign w:val="center"/>
          </w:tcPr>
          <w:p w14:paraId="4C6DE3E7">
            <w:pPr>
              <w:adjustRightInd w:val="0"/>
              <w:snapToGrid w:val="0"/>
              <w:jc w:val="right"/>
              <w:rPr>
                <w:rFonts w:eastAsiaTheme="minorEastAsia"/>
                <w:b/>
                <w:bCs/>
                <w:sz w:val="24"/>
              </w:rPr>
            </w:pPr>
            <w:r>
              <w:rPr>
                <w:rFonts w:eastAsiaTheme="minorEastAsia"/>
                <w:b/>
                <w:bCs/>
                <w:sz w:val="24"/>
              </w:rPr>
              <w:t>总价（元）</w:t>
            </w:r>
          </w:p>
        </w:tc>
        <w:tc>
          <w:tcPr>
            <w:tcW w:w="724" w:type="pct"/>
            <w:tcBorders>
              <w:top w:val="single" w:color="auto" w:sz="4" w:space="0"/>
              <w:left w:val="single" w:color="auto" w:sz="4" w:space="0"/>
              <w:bottom w:val="single" w:color="auto" w:sz="4" w:space="0"/>
              <w:right w:val="single" w:color="auto" w:sz="4" w:space="0"/>
            </w:tcBorders>
            <w:vAlign w:val="center"/>
          </w:tcPr>
          <w:p w14:paraId="02FCD07E">
            <w:pPr>
              <w:adjustRightInd w:val="0"/>
              <w:snapToGrid w:val="0"/>
              <w:jc w:val="left"/>
              <w:rPr>
                <w:rFonts w:eastAsiaTheme="minorEastAsia"/>
                <w:sz w:val="24"/>
              </w:rPr>
            </w:pPr>
          </w:p>
        </w:tc>
        <w:tc>
          <w:tcPr>
            <w:tcW w:w="920" w:type="pct"/>
            <w:tcBorders>
              <w:top w:val="single" w:color="auto" w:sz="4" w:space="0"/>
              <w:left w:val="single" w:color="auto" w:sz="4" w:space="0"/>
              <w:bottom w:val="single" w:color="auto" w:sz="4" w:space="0"/>
              <w:right w:val="single" w:color="auto" w:sz="4" w:space="0"/>
            </w:tcBorders>
            <w:vAlign w:val="center"/>
          </w:tcPr>
          <w:p w14:paraId="725B2A44">
            <w:pPr>
              <w:adjustRightInd w:val="0"/>
              <w:snapToGrid w:val="0"/>
              <w:jc w:val="left"/>
              <w:rPr>
                <w:rFonts w:eastAsiaTheme="minorEastAsia"/>
                <w:sz w:val="24"/>
              </w:rPr>
            </w:pPr>
          </w:p>
        </w:tc>
      </w:tr>
    </w:tbl>
    <w:p w14:paraId="7596DDA0">
      <w:pPr>
        <w:tabs>
          <w:tab w:val="left" w:pos="1800"/>
          <w:tab w:val="left" w:pos="5580"/>
        </w:tabs>
        <w:jc w:val="left"/>
        <w:rPr>
          <w:rFonts w:eastAsiaTheme="minorEastAsia"/>
          <w:sz w:val="24"/>
        </w:rPr>
      </w:pPr>
    </w:p>
    <w:p w14:paraId="4A91BC58">
      <w:pPr>
        <w:tabs>
          <w:tab w:val="left" w:pos="1800"/>
          <w:tab w:val="left" w:pos="5580"/>
        </w:tabs>
        <w:jc w:val="left"/>
        <w:rPr>
          <w:rFonts w:eastAsiaTheme="minorEastAsia"/>
          <w:sz w:val="24"/>
        </w:rPr>
      </w:pPr>
    </w:p>
    <w:p w14:paraId="072C3686">
      <w:pPr>
        <w:tabs>
          <w:tab w:val="left" w:pos="1800"/>
          <w:tab w:val="left" w:pos="5580"/>
        </w:tabs>
        <w:jc w:val="left"/>
        <w:rPr>
          <w:rFonts w:eastAsiaTheme="minorEastAsia"/>
          <w:b/>
          <w:i/>
          <w:color w:val="FF0000"/>
          <w:sz w:val="24"/>
        </w:rPr>
      </w:pPr>
      <w:r>
        <w:rPr>
          <w:rFonts w:eastAsiaTheme="minorEastAsia"/>
          <w:b/>
          <w:i/>
          <w:color w:val="FF0000"/>
          <w:sz w:val="24"/>
        </w:rPr>
        <w:t>（</w:t>
      </w:r>
      <w:r>
        <w:rPr>
          <w:rFonts w:eastAsiaTheme="minorEastAsia"/>
          <w:i/>
          <w:color w:val="FF0000"/>
          <w:sz w:val="24"/>
        </w:rPr>
        <w:t>采用工程量清单计价方式的采购项目，应在本部分放置清单计价表格</w:t>
      </w:r>
      <w:r>
        <w:rPr>
          <w:rFonts w:eastAsiaTheme="minorEastAsia"/>
          <w:b/>
          <w:i/>
          <w:color w:val="FF0000"/>
          <w:sz w:val="24"/>
        </w:rPr>
        <w:t>）</w:t>
      </w:r>
    </w:p>
    <w:p w14:paraId="0936CFBF">
      <w:pPr>
        <w:tabs>
          <w:tab w:val="left" w:pos="1800"/>
          <w:tab w:val="left" w:pos="5580"/>
        </w:tabs>
        <w:jc w:val="left"/>
        <w:rPr>
          <w:rFonts w:eastAsiaTheme="minorEastAsia"/>
          <w:sz w:val="24"/>
        </w:rPr>
      </w:pPr>
    </w:p>
    <w:p w14:paraId="084B7BE4">
      <w:pPr>
        <w:tabs>
          <w:tab w:val="left" w:pos="1800"/>
          <w:tab w:val="left" w:pos="5580"/>
        </w:tabs>
        <w:jc w:val="left"/>
        <w:rPr>
          <w:rFonts w:eastAsiaTheme="minorEastAsia"/>
          <w:sz w:val="24"/>
        </w:rPr>
      </w:pPr>
    </w:p>
    <w:p w14:paraId="703FE0A7">
      <w:pPr>
        <w:tabs>
          <w:tab w:val="left" w:pos="1800"/>
          <w:tab w:val="left" w:pos="5580"/>
        </w:tabs>
        <w:jc w:val="left"/>
        <w:rPr>
          <w:rFonts w:eastAsiaTheme="minorEastAsia"/>
          <w:sz w:val="24"/>
        </w:rPr>
      </w:pPr>
    </w:p>
    <w:p w14:paraId="244AE055">
      <w:pPr>
        <w:tabs>
          <w:tab w:val="left" w:pos="1800"/>
          <w:tab w:val="left" w:pos="5580"/>
        </w:tabs>
        <w:jc w:val="left"/>
        <w:rPr>
          <w:rFonts w:eastAsiaTheme="minorEastAsia"/>
          <w:sz w:val="24"/>
        </w:rPr>
      </w:pPr>
      <w:r>
        <w:rPr>
          <w:rFonts w:eastAsiaTheme="minorEastAsia"/>
          <w:sz w:val="24"/>
        </w:rPr>
        <w:t>注：1.本表应按包分别填写。</w:t>
      </w:r>
    </w:p>
    <w:p w14:paraId="68CE864E">
      <w:pPr>
        <w:tabs>
          <w:tab w:val="left" w:pos="1800"/>
          <w:tab w:val="left" w:pos="5580"/>
        </w:tabs>
        <w:ind w:firstLine="480" w:firstLineChars="200"/>
        <w:jc w:val="left"/>
        <w:rPr>
          <w:rFonts w:eastAsiaTheme="minorEastAsia"/>
          <w:sz w:val="24"/>
        </w:rPr>
      </w:pPr>
      <w:r>
        <w:rPr>
          <w:sz w:val="24"/>
        </w:rPr>
        <w:t>2.上述各项的详细规格（如有），可另页描述。</w:t>
      </w:r>
    </w:p>
    <w:p w14:paraId="2BFB1661">
      <w:pPr>
        <w:tabs>
          <w:tab w:val="left" w:pos="1800"/>
          <w:tab w:val="left" w:pos="5580"/>
        </w:tabs>
        <w:ind w:firstLine="480" w:firstLineChars="200"/>
        <w:jc w:val="left"/>
        <w:rPr>
          <w:color w:val="000000"/>
          <w:sz w:val="24"/>
        </w:rPr>
      </w:pPr>
      <w:r>
        <w:rPr>
          <w:rFonts w:eastAsiaTheme="minorEastAsia"/>
          <w:sz w:val="24"/>
        </w:rPr>
        <w:t>3.制造商规模列应填写</w:t>
      </w:r>
      <w:bookmarkStart w:id="719" w:name="_Hlk168432512"/>
      <w:r>
        <w:rPr>
          <w:rFonts w:hint="eastAsia" w:eastAsiaTheme="minorEastAsia"/>
          <w:color w:val="000000"/>
          <w:sz w:val="24"/>
        </w:rPr>
        <w:t>“大型”、</w:t>
      </w:r>
      <w:bookmarkEnd w:id="719"/>
      <w:r>
        <w:rPr>
          <w:rFonts w:eastAsiaTheme="minorEastAsia"/>
          <w:sz w:val="24"/>
        </w:rPr>
        <w:t>“中型”、“小型”</w:t>
      </w:r>
      <w:r>
        <w:rPr>
          <w:rFonts w:hint="eastAsia" w:eastAsiaTheme="minorEastAsia"/>
          <w:sz w:val="24"/>
        </w:rPr>
        <w:t>、</w:t>
      </w:r>
      <w:r>
        <w:rPr>
          <w:rFonts w:eastAsiaTheme="minorEastAsia"/>
          <w:sz w:val="24"/>
        </w:rPr>
        <w:t>“微型”或“其他”，且不应与《中小企业声明函》或《拟分包情况说明》中内容矛盾。</w:t>
      </w:r>
      <w:r>
        <w:rPr>
          <w:rFonts w:hint="eastAsia" w:eastAsiaTheme="minorEastAsia"/>
          <w:color w:val="000000"/>
          <w:sz w:val="24"/>
        </w:rPr>
        <w:t>制造商所属性别请填写“男”或“女”，</w:t>
      </w:r>
      <w:r>
        <w:rPr>
          <w:rFonts w:hint="eastAsia"/>
          <w:color w:val="000000"/>
          <w:sz w:val="24"/>
        </w:rPr>
        <w:t>指拥有制造商5</w:t>
      </w:r>
      <w:r>
        <w:rPr>
          <w:color w:val="000000"/>
          <w:sz w:val="24"/>
        </w:rPr>
        <w:t>1%</w:t>
      </w:r>
      <w:r>
        <w:rPr>
          <w:rFonts w:hint="eastAsia"/>
          <w:color w:val="000000"/>
          <w:sz w:val="24"/>
        </w:rPr>
        <w:t>以上绝对所有权的性别；绝对所有权拥有者可以是一个人，也可以是多人合计计算</w:t>
      </w:r>
      <w:r>
        <w:rPr>
          <w:rFonts w:hint="eastAsia" w:eastAsiaTheme="minorEastAsia"/>
          <w:color w:val="000000"/>
          <w:sz w:val="24"/>
        </w:rPr>
        <w:t>。外商投资类型请填写“外商单独投资”、“外商部分投资”或“内资”。</w:t>
      </w:r>
    </w:p>
    <w:p w14:paraId="2471EC18">
      <w:pPr>
        <w:tabs>
          <w:tab w:val="left" w:pos="1800"/>
          <w:tab w:val="left" w:pos="5580"/>
        </w:tabs>
        <w:ind w:firstLine="480" w:firstLineChars="200"/>
        <w:jc w:val="left"/>
        <w:rPr>
          <w:rFonts w:eastAsiaTheme="minorEastAsia"/>
          <w:sz w:val="24"/>
        </w:rPr>
      </w:pPr>
    </w:p>
    <w:p w14:paraId="48B5762A">
      <w:pPr>
        <w:autoSpaceDE w:val="0"/>
        <w:autoSpaceDN w:val="0"/>
        <w:adjustRightInd w:val="0"/>
        <w:snapToGrid w:val="0"/>
        <w:spacing w:before="25" w:after="25" w:line="360" w:lineRule="auto"/>
        <w:rPr>
          <w:rFonts w:eastAsiaTheme="minorEastAsia"/>
          <w:sz w:val="24"/>
          <w:lang w:val="zh-CN"/>
        </w:rPr>
      </w:pPr>
      <w:r>
        <w:rPr>
          <w:rFonts w:eastAsiaTheme="minorEastAsia"/>
          <w:sz w:val="24"/>
          <w:lang w:val="zh-CN"/>
        </w:rPr>
        <w:t xml:space="preserve">                  </w:t>
      </w:r>
    </w:p>
    <w:p w14:paraId="483A4B63">
      <w:pPr>
        <w:autoSpaceDE w:val="0"/>
        <w:autoSpaceDN w:val="0"/>
        <w:adjustRightInd w:val="0"/>
        <w:snapToGrid w:val="0"/>
        <w:spacing w:before="25" w:after="25" w:line="360" w:lineRule="auto"/>
        <w:rPr>
          <w:rFonts w:eastAsiaTheme="minorEastAsia"/>
          <w:sz w:val="24"/>
          <w:lang w:val="zh-CN"/>
        </w:rPr>
      </w:pPr>
      <w:r>
        <w:rPr>
          <w:rFonts w:eastAsiaTheme="minorEastAsia"/>
          <w:sz w:val="24"/>
        </w:rPr>
        <w:t>供应商名称（加盖公章）</w:t>
      </w:r>
      <w:r>
        <w:rPr>
          <w:rFonts w:eastAsiaTheme="minorEastAsia"/>
          <w:sz w:val="24"/>
          <w:lang w:val="zh-CN"/>
        </w:rPr>
        <w:t>：    ____________</w:t>
      </w:r>
    </w:p>
    <w:p w14:paraId="24E1727F">
      <w:pPr>
        <w:autoSpaceDE w:val="0"/>
        <w:autoSpaceDN w:val="0"/>
        <w:adjustRightInd w:val="0"/>
        <w:snapToGrid w:val="0"/>
        <w:spacing w:before="25" w:after="25" w:line="360" w:lineRule="auto"/>
        <w:rPr>
          <w:rFonts w:eastAsiaTheme="minorEastAsia"/>
          <w:sz w:val="24"/>
          <w:lang w:val="zh-CN"/>
        </w:rPr>
      </w:pPr>
      <w:r>
        <w:rPr>
          <w:rFonts w:eastAsiaTheme="minorEastAsia"/>
          <w:sz w:val="24"/>
          <w:szCs w:val="20"/>
        </w:rPr>
        <w:t xml:space="preserve">日期：_____年______月______日   </w:t>
      </w:r>
    </w:p>
    <w:p w14:paraId="778FBFB4">
      <w:pPr>
        <w:numPr>
          <w:ilvl w:val="0"/>
          <w:numId w:val="29"/>
        </w:numPr>
        <w:tabs>
          <w:tab w:val="left" w:pos="360"/>
        </w:tabs>
        <w:snapToGrid w:val="0"/>
        <w:spacing w:line="360" w:lineRule="auto"/>
        <w:outlineLvl w:val="1"/>
        <w:rPr>
          <w:rFonts w:eastAsiaTheme="minorEastAsia"/>
          <w:sz w:val="24"/>
          <w:szCs w:val="20"/>
        </w:rPr>
        <w:sectPr>
          <w:pgSz w:w="11907" w:h="16840"/>
          <w:pgMar w:top="1418" w:right="1134" w:bottom="1418" w:left="1701" w:header="851" w:footer="851" w:gutter="0"/>
          <w:cols w:space="720" w:num="1"/>
          <w:docGrid w:linePitch="462" w:charSpace="0"/>
        </w:sectPr>
      </w:pPr>
      <w:bookmarkStart w:id="720" w:name="_Toc226309806"/>
      <w:bookmarkStart w:id="721" w:name="_Toc150480798"/>
      <w:bookmarkStart w:id="722" w:name="_Toc127151562"/>
      <w:bookmarkStart w:id="723" w:name="_Toc195842927"/>
      <w:bookmarkStart w:id="724" w:name="_Toc226965752"/>
      <w:bookmarkStart w:id="725" w:name="_Toc264969252"/>
      <w:bookmarkStart w:id="726" w:name="_Toc265228400"/>
      <w:bookmarkStart w:id="727" w:name="_Toc305158904"/>
      <w:bookmarkStart w:id="728" w:name="_Toc226337258"/>
      <w:bookmarkStart w:id="729" w:name="_Toc150774765"/>
      <w:bookmarkStart w:id="730" w:name="_Toc226965835"/>
      <w:bookmarkStart w:id="731" w:name="_Toc142311062"/>
      <w:bookmarkStart w:id="732" w:name="_Toc305158830"/>
      <w:bookmarkStart w:id="733" w:name="_Toc305158829"/>
      <w:bookmarkStart w:id="734" w:name="_Toc265228399"/>
      <w:bookmarkStart w:id="735" w:name="_Toc226337257"/>
      <w:bookmarkStart w:id="736" w:name="_Toc264969251"/>
      <w:bookmarkStart w:id="737" w:name="_Toc142311061"/>
      <w:bookmarkStart w:id="738" w:name="_Toc195842926"/>
      <w:bookmarkStart w:id="739" w:name="_Toc150774764"/>
      <w:bookmarkStart w:id="740" w:name="_Toc127151561"/>
      <w:bookmarkStart w:id="741" w:name="_Toc305158903"/>
      <w:bookmarkStart w:id="742" w:name="_Toc150480797"/>
      <w:bookmarkStart w:id="743" w:name="_Toc226965751"/>
      <w:bookmarkStart w:id="744" w:name="_Toc226309805"/>
      <w:bookmarkStart w:id="745" w:name="_Toc226965834"/>
    </w:p>
    <w:p w14:paraId="3DD5CDE7">
      <w:pPr>
        <w:numPr>
          <w:ilvl w:val="0"/>
          <w:numId w:val="29"/>
        </w:numPr>
        <w:tabs>
          <w:tab w:val="left" w:pos="360"/>
        </w:tabs>
        <w:snapToGrid w:val="0"/>
        <w:spacing w:line="360" w:lineRule="auto"/>
        <w:outlineLvl w:val="1"/>
        <w:rPr>
          <w:rFonts w:eastAsiaTheme="minorEastAsia"/>
          <w:sz w:val="24"/>
          <w:szCs w:val="20"/>
        </w:rPr>
      </w:pPr>
      <w:r>
        <w:rPr>
          <w:rFonts w:eastAsiaTheme="minorEastAsia"/>
          <w:sz w:val="24"/>
          <w:szCs w:val="20"/>
        </w:rPr>
        <w:t>合同条款偏离表</w:t>
      </w:r>
      <w:bookmarkEnd w:id="720"/>
      <w:bookmarkEnd w:id="721"/>
      <w:bookmarkEnd w:id="722"/>
      <w:bookmarkEnd w:id="723"/>
      <w:bookmarkEnd w:id="724"/>
      <w:bookmarkEnd w:id="725"/>
      <w:bookmarkEnd w:id="726"/>
      <w:bookmarkEnd w:id="727"/>
      <w:bookmarkEnd w:id="728"/>
      <w:bookmarkEnd w:id="729"/>
      <w:bookmarkEnd w:id="730"/>
      <w:bookmarkEnd w:id="731"/>
      <w:bookmarkEnd w:id="732"/>
    </w:p>
    <w:p w14:paraId="7E3C2B18">
      <w:pPr>
        <w:spacing w:line="360" w:lineRule="auto"/>
        <w:rPr>
          <w:rFonts w:eastAsiaTheme="minorEastAsia"/>
          <w:sz w:val="24"/>
          <w:szCs w:val="20"/>
        </w:rPr>
      </w:pPr>
    </w:p>
    <w:p w14:paraId="4455C111">
      <w:pPr>
        <w:tabs>
          <w:tab w:val="left" w:pos="2775"/>
          <w:tab w:val="center" w:pos="4153"/>
        </w:tabs>
        <w:autoSpaceDE w:val="0"/>
        <w:autoSpaceDN w:val="0"/>
        <w:adjustRightInd w:val="0"/>
        <w:spacing w:line="360" w:lineRule="auto"/>
        <w:jc w:val="left"/>
        <w:rPr>
          <w:rFonts w:eastAsiaTheme="minorEastAsia"/>
          <w:b/>
          <w:sz w:val="36"/>
          <w:szCs w:val="36"/>
        </w:rPr>
      </w:pPr>
      <w:r>
        <w:rPr>
          <w:rFonts w:eastAsiaTheme="minorEastAsia"/>
          <w:sz w:val="36"/>
          <w:szCs w:val="36"/>
        </w:rPr>
        <w:tab/>
      </w:r>
      <w:r>
        <w:rPr>
          <w:rFonts w:eastAsiaTheme="minorEastAsia"/>
          <w:b/>
          <w:sz w:val="36"/>
          <w:szCs w:val="36"/>
        </w:rPr>
        <w:tab/>
      </w:r>
      <w:r>
        <w:rPr>
          <w:rFonts w:eastAsiaTheme="minorEastAsia"/>
          <w:b/>
          <w:sz w:val="36"/>
          <w:szCs w:val="36"/>
        </w:rPr>
        <w:t>合同条款偏离表</w:t>
      </w:r>
    </w:p>
    <w:p w14:paraId="0F44716F">
      <w:pPr>
        <w:spacing w:line="360" w:lineRule="auto"/>
        <w:rPr>
          <w:rFonts w:eastAsiaTheme="minorEastAsia"/>
          <w:sz w:val="24"/>
          <w:szCs w:val="20"/>
        </w:rPr>
      </w:pPr>
    </w:p>
    <w:p w14:paraId="48EC8D52">
      <w:pPr>
        <w:tabs>
          <w:tab w:val="left" w:pos="1800"/>
          <w:tab w:val="left" w:pos="5580"/>
        </w:tabs>
        <w:spacing w:line="360" w:lineRule="auto"/>
        <w:jc w:val="left"/>
        <w:rPr>
          <w:rFonts w:eastAsiaTheme="minorEastAsia"/>
          <w:sz w:val="24"/>
        </w:rPr>
      </w:pPr>
      <w:r>
        <w:rPr>
          <w:rFonts w:eastAsiaTheme="minorEastAsia"/>
          <w:sz w:val="24"/>
        </w:rPr>
        <w:t>项目编号/包号：_____________________     项目名称：________________________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9"/>
        <w:gridCol w:w="1513"/>
        <w:gridCol w:w="1740"/>
        <w:gridCol w:w="1739"/>
        <w:gridCol w:w="2141"/>
        <w:gridCol w:w="950"/>
      </w:tblGrid>
      <w:tr w14:paraId="14FDD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1146A775">
            <w:pPr>
              <w:adjustRightInd w:val="0"/>
              <w:snapToGrid w:val="0"/>
              <w:jc w:val="center"/>
              <w:rPr>
                <w:rFonts w:eastAsiaTheme="minorEastAsia"/>
                <w:sz w:val="24"/>
              </w:rPr>
            </w:pPr>
            <w:r>
              <w:rPr>
                <w:rFonts w:eastAsiaTheme="minorEastAsia"/>
                <w:sz w:val="24"/>
              </w:rPr>
              <w:t>序号</w:t>
            </w:r>
          </w:p>
        </w:tc>
        <w:tc>
          <w:tcPr>
            <w:tcW w:w="1391" w:type="dxa"/>
            <w:vAlign w:val="center"/>
          </w:tcPr>
          <w:p w14:paraId="1BDD8D5F">
            <w:pPr>
              <w:adjustRightInd w:val="0"/>
              <w:snapToGrid w:val="0"/>
              <w:jc w:val="center"/>
              <w:rPr>
                <w:rFonts w:eastAsiaTheme="minorEastAsia"/>
                <w:sz w:val="24"/>
              </w:rPr>
            </w:pPr>
            <w:r>
              <w:rPr>
                <w:rFonts w:eastAsiaTheme="minorEastAsia"/>
                <w:sz w:val="24"/>
                <w:szCs w:val="21"/>
              </w:rPr>
              <w:t>单一来源采购文件</w:t>
            </w:r>
            <w:r>
              <w:rPr>
                <w:rFonts w:eastAsiaTheme="minorEastAsia"/>
                <w:sz w:val="24"/>
              </w:rPr>
              <w:t>条目号（页码）</w:t>
            </w:r>
          </w:p>
        </w:tc>
        <w:tc>
          <w:tcPr>
            <w:tcW w:w="1810" w:type="dxa"/>
            <w:vAlign w:val="center"/>
          </w:tcPr>
          <w:p w14:paraId="009E12DA">
            <w:pPr>
              <w:adjustRightInd w:val="0"/>
              <w:snapToGrid w:val="0"/>
              <w:jc w:val="center"/>
              <w:rPr>
                <w:rFonts w:eastAsiaTheme="minorEastAsia"/>
                <w:sz w:val="24"/>
              </w:rPr>
            </w:pPr>
            <w:r>
              <w:rPr>
                <w:rFonts w:eastAsiaTheme="minorEastAsia"/>
                <w:sz w:val="24"/>
                <w:szCs w:val="21"/>
              </w:rPr>
              <w:t>单一来源采购文件</w:t>
            </w:r>
            <w:r>
              <w:rPr>
                <w:rFonts w:eastAsiaTheme="minorEastAsia"/>
                <w:sz w:val="24"/>
              </w:rPr>
              <w:t>要求</w:t>
            </w:r>
          </w:p>
        </w:tc>
        <w:tc>
          <w:tcPr>
            <w:tcW w:w="1810" w:type="dxa"/>
            <w:vAlign w:val="center"/>
          </w:tcPr>
          <w:p w14:paraId="4AF51FF3">
            <w:pPr>
              <w:adjustRightInd w:val="0"/>
              <w:snapToGrid w:val="0"/>
              <w:jc w:val="center"/>
              <w:rPr>
                <w:rFonts w:eastAsiaTheme="minorEastAsia"/>
                <w:sz w:val="24"/>
              </w:rPr>
            </w:pPr>
            <w:r>
              <w:rPr>
                <w:rFonts w:eastAsiaTheme="minorEastAsia"/>
                <w:sz w:val="24"/>
              </w:rPr>
              <w:t>响应内容</w:t>
            </w:r>
          </w:p>
        </w:tc>
        <w:tc>
          <w:tcPr>
            <w:tcW w:w="2291" w:type="dxa"/>
            <w:vAlign w:val="center"/>
          </w:tcPr>
          <w:p w14:paraId="27B0B851">
            <w:pPr>
              <w:adjustRightInd w:val="0"/>
              <w:snapToGrid w:val="0"/>
              <w:jc w:val="center"/>
              <w:rPr>
                <w:rFonts w:eastAsiaTheme="minorEastAsia"/>
                <w:sz w:val="24"/>
              </w:rPr>
            </w:pPr>
            <w:r>
              <w:rPr>
                <w:rFonts w:eastAsiaTheme="minorEastAsia"/>
                <w:sz w:val="24"/>
              </w:rPr>
              <w:t>偏离情况</w:t>
            </w:r>
          </w:p>
        </w:tc>
        <w:tc>
          <w:tcPr>
            <w:tcW w:w="862" w:type="dxa"/>
            <w:vAlign w:val="center"/>
          </w:tcPr>
          <w:p w14:paraId="544FB211">
            <w:pPr>
              <w:adjustRightInd w:val="0"/>
              <w:snapToGrid w:val="0"/>
              <w:jc w:val="center"/>
              <w:rPr>
                <w:rFonts w:eastAsiaTheme="minorEastAsia"/>
                <w:sz w:val="24"/>
              </w:rPr>
            </w:pPr>
            <w:r>
              <w:rPr>
                <w:rFonts w:eastAsiaTheme="minorEastAsia"/>
                <w:sz w:val="24"/>
              </w:rPr>
              <w:t>说明</w:t>
            </w:r>
          </w:p>
        </w:tc>
      </w:tr>
      <w:tr w14:paraId="6866E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41D1AC77">
            <w:pPr>
              <w:adjustRightInd w:val="0"/>
              <w:snapToGrid w:val="0"/>
              <w:jc w:val="left"/>
              <w:rPr>
                <w:rFonts w:eastAsiaTheme="minorEastAsia"/>
                <w:b/>
                <w:sz w:val="24"/>
              </w:rPr>
            </w:pPr>
            <w:r>
              <w:rPr>
                <w:b/>
                <w:sz w:val="24"/>
              </w:rPr>
              <w:t>对本项目合同条款的偏离情况（</w:t>
            </w:r>
            <w:r>
              <w:rPr>
                <w:rFonts w:hint="eastAsia"/>
                <w:b/>
                <w:sz w:val="24"/>
              </w:rPr>
              <w:t>应</w:t>
            </w:r>
            <w:r>
              <w:rPr>
                <w:b/>
                <w:sz w:val="24"/>
              </w:rPr>
              <w:t>进行选择）：</w:t>
            </w:r>
          </w:p>
          <w:p w14:paraId="45711CE0">
            <w:pPr>
              <w:adjustRightInd w:val="0"/>
              <w:snapToGrid w:val="0"/>
              <w:jc w:val="left"/>
              <w:rPr>
                <w:rFonts w:eastAsiaTheme="minorEastAsia"/>
                <w:b/>
                <w:sz w:val="24"/>
              </w:rPr>
            </w:pPr>
            <w:r>
              <w:rPr>
                <w:rFonts w:eastAsiaTheme="minorEastAsia"/>
                <w:b/>
                <w:sz w:val="24"/>
              </w:rPr>
              <w:t>□无偏离</w:t>
            </w:r>
            <w:r>
              <w:rPr>
                <w:rFonts w:eastAsiaTheme="minorEastAsia"/>
                <w:sz w:val="24"/>
              </w:rPr>
              <w:t>（</w:t>
            </w:r>
            <w:r>
              <w:rPr>
                <w:rFonts w:eastAsiaTheme="minorEastAsia"/>
                <w:sz w:val="24"/>
                <w:szCs w:val="21"/>
              </w:rPr>
              <w:t>如无偏离，仅选择无偏离即可</w:t>
            </w:r>
            <w:r>
              <w:rPr>
                <w:rFonts w:hint="eastAsia"/>
                <w:sz w:val="24"/>
                <w:szCs w:val="21"/>
              </w:rPr>
              <w:t>；</w:t>
            </w:r>
            <w:r>
              <w:rPr>
                <w:rFonts w:hint="eastAsia"/>
                <w:bCs/>
                <w:sz w:val="24"/>
              </w:rPr>
              <w:t>无偏离即为</w:t>
            </w:r>
            <w:r>
              <w:rPr>
                <w:sz w:val="24"/>
              </w:rPr>
              <w:t>对合同条款中的所有要求</w:t>
            </w:r>
            <w:r>
              <w:rPr>
                <w:rFonts w:hint="eastAsia"/>
                <w:sz w:val="24"/>
              </w:rPr>
              <w:t>，</w:t>
            </w:r>
            <w:r>
              <w:rPr>
                <w:sz w:val="24"/>
              </w:rPr>
              <w:t>均视作供应商已对之理解和响应。</w:t>
            </w:r>
            <w:r>
              <w:rPr>
                <w:rFonts w:eastAsiaTheme="minorEastAsia"/>
                <w:sz w:val="24"/>
              </w:rPr>
              <w:t>）</w:t>
            </w:r>
          </w:p>
          <w:p w14:paraId="605B57E5">
            <w:pPr>
              <w:adjustRightInd w:val="0"/>
              <w:snapToGrid w:val="0"/>
              <w:jc w:val="left"/>
              <w:rPr>
                <w:rFonts w:eastAsiaTheme="minorEastAsia"/>
                <w:sz w:val="24"/>
              </w:rPr>
            </w:pPr>
            <w:r>
              <w:rPr>
                <w:rFonts w:eastAsiaTheme="minorEastAsia"/>
                <w:b/>
                <w:sz w:val="24"/>
              </w:rPr>
              <w:t>□有偏离</w:t>
            </w:r>
            <w:r>
              <w:rPr>
                <w:rFonts w:eastAsiaTheme="minorEastAsia"/>
                <w:sz w:val="24"/>
              </w:rPr>
              <w:t>（</w:t>
            </w:r>
            <w:r>
              <w:rPr>
                <w:rFonts w:eastAsiaTheme="minorEastAsia"/>
                <w:sz w:val="24"/>
                <w:szCs w:val="21"/>
              </w:rPr>
              <w:t>如有偏离，</w:t>
            </w:r>
            <w:r>
              <w:rPr>
                <w:rFonts w:eastAsiaTheme="minorEastAsia"/>
                <w:sz w:val="24"/>
              </w:rPr>
              <w:t>则</w:t>
            </w:r>
            <w:r>
              <w:rPr>
                <w:rFonts w:hint="eastAsia" w:eastAsiaTheme="minorEastAsia"/>
                <w:sz w:val="24"/>
              </w:rPr>
              <w:t>应</w:t>
            </w:r>
            <w:r>
              <w:rPr>
                <w:rFonts w:eastAsiaTheme="minorEastAsia"/>
                <w:sz w:val="24"/>
              </w:rPr>
              <w:t>在本表中对负偏离项逐一列明</w:t>
            </w:r>
            <w:r>
              <w:rPr>
                <w:sz w:val="24"/>
              </w:rPr>
              <w:t>；对合同条款中的所有要求，除本表列明的偏离外，均视作供应商已对之理解和响应。</w:t>
            </w:r>
            <w:r>
              <w:rPr>
                <w:rFonts w:eastAsiaTheme="minorEastAsia"/>
                <w:sz w:val="24"/>
              </w:rPr>
              <w:t>）</w:t>
            </w:r>
          </w:p>
        </w:tc>
      </w:tr>
      <w:tr w14:paraId="03A8F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4FAB04EF">
            <w:pPr>
              <w:adjustRightInd w:val="0"/>
              <w:snapToGrid w:val="0"/>
              <w:jc w:val="center"/>
              <w:rPr>
                <w:rFonts w:eastAsiaTheme="minorEastAsia"/>
                <w:sz w:val="24"/>
              </w:rPr>
            </w:pPr>
          </w:p>
        </w:tc>
        <w:tc>
          <w:tcPr>
            <w:tcW w:w="1391" w:type="dxa"/>
            <w:vAlign w:val="center"/>
          </w:tcPr>
          <w:p w14:paraId="55F87010">
            <w:pPr>
              <w:adjustRightInd w:val="0"/>
              <w:snapToGrid w:val="0"/>
              <w:jc w:val="center"/>
              <w:rPr>
                <w:rFonts w:eastAsiaTheme="minorEastAsia"/>
                <w:sz w:val="24"/>
              </w:rPr>
            </w:pPr>
          </w:p>
        </w:tc>
        <w:tc>
          <w:tcPr>
            <w:tcW w:w="1810" w:type="dxa"/>
            <w:vAlign w:val="center"/>
          </w:tcPr>
          <w:p w14:paraId="61F28F39">
            <w:pPr>
              <w:adjustRightInd w:val="0"/>
              <w:snapToGrid w:val="0"/>
              <w:jc w:val="center"/>
              <w:rPr>
                <w:rFonts w:eastAsiaTheme="minorEastAsia"/>
                <w:sz w:val="24"/>
              </w:rPr>
            </w:pPr>
          </w:p>
        </w:tc>
        <w:tc>
          <w:tcPr>
            <w:tcW w:w="1810" w:type="dxa"/>
            <w:vAlign w:val="center"/>
          </w:tcPr>
          <w:p w14:paraId="51F12045">
            <w:pPr>
              <w:adjustRightInd w:val="0"/>
              <w:snapToGrid w:val="0"/>
              <w:jc w:val="center"/>
              <w:rPr>
                <w:rFonts w:eastAsiaTheme="minorEastAsia"/>
                <w:sz w:val="24"/>
              </w:rPr>
            </w:pPr>
          </w:p>
        </w:tc>
        <w:tc>
          <w:tcPr>
            <w:tcW w:w="2291" w:type="dxa"/>
            <w:vAlign w:val="center"/>
          </w:tcPr>
          <w:p w14:paraId="538DF22B">
            <w:pPr>
              <w:adjustRightInd w:val="0"/>
              <w:snapToGrid w:val="0"/>
              <w:jc w:val="center"/>
              <w:rPr>
                <w:rFonts w:eastAsiaTheme="minorEastAsia"/>
                <w:sz w:val="24"/>
              </w:rPr>
            </w:pPr>
          </w:p>
        </w:tc>
        <w:tc>
          <w:tcPr>
            <w:tcW w:w="862" w:type="dxa"/>
            <w:vAlign w:val="center"/>
          </w:tcPr>
          <w:p w14:paraId="2A73ED05">
            <w:pPr>
              <w:adjustRightInd w:val="0"/>
              <w:snapToGrid w:val="0"/>
              <w:jc w:val="center"/>
              <w:rPr>
                <w:rFonts w:eastAsiaTheme="minorEastAsia"/>
                <w:sz w:val="24"/>
              </w:rPr>
            </w:pPr>
          </w:p>
        </w:tc>
      </w:tr>
      <w:tr w14:paraId="7C83C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16F64D91">
            <w:pPr>
              <w:adjustRightInd w:val="0"/>
              <w:snapToGrid w:val="0"/>
              <w:jc w:val="center"/>
              <w:rPr>
                <w:rFonts w:eastAsiaTheme="minorEastAsia"/>
                <w:sz w:val="24"/>
              </w:rPr>
            </w:pPr>
          </w:p>
        </w:tc>
        <w:tc>
          <w:tcPr>
            <w:tcW w:w="1391" w:type="dxa"/>
            <w:vAlign w:val="center"/>
          </w:tcPr>
          <w:p w14:paraId="79BC59A5">
            <w:pPr>
              <w:adjustRightInd w:val="0"/>
              <w:snapToGrid w:val="0"/>
              <w:jc w:val="center"/>
              <w:rPr>
                <w:rFonts w:eastAsiaTheme="minorEastAsia"/>
                <w:sz w:val="24"/>
              </w:rPr>
            </w:pPr>
          </w:p>
        </w:tc>
        <w:tc>
          <w:tcPr>
            <w:tcW w:w="1810" w:type="dxa"/>
            <w:vAlign w:val="center"/>
          </w:tcPr>
          <w:p w14:paraId="40A3F5BD">
            <w:pPr>
              <w:adjustRightInd w:val="0"/>
              <w:snapToGrid w:val="0"/>
              <w:jc w:val="center"/>
              <w:rPr>
                <w:rFonts w:eastAsiaTheme="minorEastAsia"/>
                <w:sz w:val="24"/>
              </w:rPr>
            </w:pPr>
          </w:p>
        </w:tc>
        <w:tc>
          <w:tcPr>
            <w:tcW w:w="1810" w:type="dxa"/>
            <w:vAlign w:val="center"/>
          </w:tcPr>
          <w:p w14:paraId="2E97C7F2">
            <w:pPr>
              <w:adjustRightInd w:val="0"/>
              <w:snapToGrid w:val="0"/>
              <w:jc w:val="center"/>
              <w:rPr>
                <w:rFonts w:eastAsiaTheme="minorEastAsia"/>
                <w:sz w:val="24"/>
              </w:rPr>
            </w:pPr>
          </w:p>
        </w:tc>
        <w:tc>
          <w:tcPr>
            <w:tcW w:w="2291" w:type="dxa"/>
            <w:vAlign w:val="center"/>
          </w:tcPr>
          <w:p w14:paraId="1D356EB5">
            <w:pPr>
              <w:adjustRightInd w:val="0"/>
              <w:snapToGrid w:val="0"/>
              <w:jc w:val="center"/>
              <w:rPr>
                <w:rFonts w:eastAsiaTheme="minorEastAsia"/>
                <w:sz w:val="24"/>
              </w:rPr>
            </w:pPr>
          </w:p>
        </w:tc>
        <w:tc>
          <w:tcPr>
            <w:tcW w:w="862" w:type="dxa"/>
            <w:vAlign w:val="center"/>
          </w:tcPr>
          <w:p w14:paraId="0FCB0835">
            <w:pPr>
              <w:adjustRightInd w:val="0"/>
              <w:snapToGrid w:val="0"/>
              <w:jc w:val="center"/>
              <w:rPr>
                <w:rFonts w:eastAsiaTheme="minorEastAsia"/>
                <w:sz w:val="24"/>
              </w:rPr>
            </w:pPr>
          </w:p>
        </w:tc>
      </w:tr>
      <w:tr w14:paraId="3C04D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76171ACA">
            <w:pPr>
              <w:adjustRightInd w:val="0"/>
              <w:snapToGrid w:val="0"/>
              <w:jc w:val="center"/>
              <w:rPr>
                <w:rFonts w:eastAsiaTheme="minorEastAsia"/>
                <w:sz w:val="24"/>
              </w:rPr>
            </w:pPr>
          </w:p>
        </w:tc>
        <w:tc>
          <w:tcPr>
            <w:tcW w:w="1391" w:type="dxa"/>
            <w:vAlign w:val="center"/>
          </w:tcPr>
          <w:p w14:paraId="205BD9F0">
            <w:pPr>
              <w:adjustRightInd w:val="0"/>
              <w:snapToGrid w:val="0"/>
              <w:jc w:val="center"/>
              <w:rPr>
                <w:rFonts w:eastAsiaTheme="minorEastAsia"/>
                <w:sz w:val="24"/>
              </w:rPr>
            </w:pPr>
          </w:p>
        </w:tc>
        <w:tc>
          <w:tcPr>
            <w:tcW w:w="1810" w:type="dxa"/>
            <w:vAlign w:val="center"/>
          </w:tcPr>
          <w:p w14:paraId="4B485751">
            <w:pPr>
              <w:adjustRightInd w:val="0"/>
              <w:snapToGrid w:val="0"/>
              <w:jc w:val="center"/>
              <w:rPr>
                <w:rFonts w:eastAsiaTheme="minorEastAsia"/>
                <w:sz w:val="24"/>
              </w:rPr>
            </w:pPr>
          </w:p>
        </w:tc>
        <w:tc>
          <w:tcPr>
            <w:tcW w:w="1810" w:type="dxa"/>
            <w:vAlign w:val="center"/>
          </w:tcPr>
          <w:p w14:paraId="4F6BFFFE">
            <w:pPr>
              <w:adjustRightInd w:val="0"/>
              <w:snapToGrid w:val="0"/>
              <w:jc w:val="center"/>
              <w:rPr>
                <w:rFonts w:eastAsiaTheme="minorEastAsia"/>
                <w:sz w:val="24"/>
              </w:rPr>
            </w:pPr>
          </w:p>
        </w:tc>
        <w:tc>
          <w:tcPr>
            <w:tcW w:w="2291" w:type="dxa"/>
            <w:vAlign w:val="center"/>
          </w:tcPr>
          <w:p w14:paraId="49D98541">
            <w:pPr>
              <w:adjustRightInd w:val="0"/>
              <w:snapToGrid w:val="0"/>
              <w:jc w:val="center"/>
              <w:rPr>
                <w:rFonts w:eastAsiaTheme="minorEastAsia"/>
                <w:sz w:val="24"/>
              </w:rPr>
            </w:pPr>
          </w:p>
        </w:tc>
        <w:tc>
          <w:tcPr>
            <w:tcW w:w="862" w:type="dxa"/>
            <w:vAlign w:val="center"/>
          </w:tcPr>
          <w:p w14:paraId="16E38C51">
            <w:pPr>
              <w:adjustRightInd w:val="0"/>
              <w:snapToGrid w:val="0"/>
              <w:jc w:val="center"/>
              <w:rPr>
                <w:rFonts w:eastAsiaTheme="minorEastAsia"/>
                <w:sz w:val="24"/>
              </w:rPr>
            </w:pPr>
          </w:p>
        </w:tc>
      </w:tr>
      <w:tr w14:paraId="41B66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309B1738">
            <w:pPr>
              <w:adjustRightInd w:val="0"/>
              <w:snapToGrid w:val="0"/>
              <w:jc w:val="center"/>
              <w:rPr>
                <w:rFonts w:eastAsiaTheme="minorEastAsia"/>
                <w:sz w:val="24"/>
              </w:rPr>
            </w:pPr>
          </w:p>
        </w:tc>
        <w:tc>
          <w:tcPr>
            <w:tcW w:w="1391" w:type="dxa"/>
            <w:vAlign w:val="center"/>
          </w:tcPr>
          <w:p w14:paraId="67194C8F">
            <w:pPr>
              <w:adjustRightInd w:val="0"/>
              <w:snapToGrid w:val="0"/>
              <w:jc w:val="center"/>
              <w:rPr>
                <w:rFonts w:eastAsiaTheme="minorEastAsia"/>
                <w:sz w:val="24"/>
              </w:rPr>
            </w:pPr>
          </w:p>
        </w:tc>
        <w:tc>
          <w:tcPr>
            <w:tcW w:w="1810" w:type="dxa"/>
            <w:vAlign w:val="center"/>
          </w:tcPr>
          <w:p w14:paraId="720181CF">
            <w:pPr>
              <w:adjustRightInd w:val="0"/>
              <w:snapToGrid w:val="0"/>
              <w:jc w:val="center"/>
              <w:rPr>
                <w:rFonts w:eastAsiaTheme="minorEastAsia"/>
                <w:sz w:val="24"/>
              </w:rPr>
            </w:pPr>
          </w:p>
        </w:tc>
        <w:tc>
          <w:tcPr>
            <w:tcW w:w="1810" w:type="dxa"/>
            <w:vAlign w:val="center"/>
          </w:tcPr>
          <w:p w14:paraId="01FE4C68">
            <w:pPr>
              <w:adjustRightInd w:val="0"/>
              <w:snapToGrid w:val="0"/>
              <w:jc w:val="center"/>
              <w:rPr>
                <w:rFonts w:eastAsiaTheme="minorEastAsia"/>
                <w:sz w:val="24"/>
              </w:rPr>
            </w:pPr>
          </w:p>
        </w:tc>
        <w:tc>
          <w:tcPr>
            <w:tcW w:w="2291" w:type="dxa"/>
            <w:vAlign w:val="center"/>
          </w:tcPr>
          <w:p w14:paraId="2510877F">
            <w:pPr>
              <w:adjustRightInd w:val="0"/>
              <w:snapToGrid w:val="0"/>
              <w:jc w:val="center"/>
              <w:rPr>
                <w:rFonts w:eastAsiaTheme="minorEastAsia"/>
                <w:sz w:val="24"/>
              </w:rPr>
            </w:pPr>
          </w:p>
        </w:tc>
        <w:tc>
          <w:tcPr>
            <w:tcW w:w="862" w:type="dxa"/>
            <w:vAlign w:val="center"/>
          </w:tcPr>
          <w:p w14:paraId="3DD882BA">
            <w:pPr>
              <w:adjustRightInd w:val="0"/>
              <w:snapToGrid w:val="0"/>
              <w:jc w:val="center"/>
              <w:rPr>
                <w:rFonts w:eastAsiaTheme="minorEastAsia"/>
                <w:sz w:val="24"/>
              </w:rPr>
            </w:pPr>
          </w:p>
        </w:tc>
      </w:tr>
      <w:tr w14:paraId="6A89A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1E9C44F2">
            <w:pPr>
              <w:adjustRightInd w:val="0"/>
              <w:snapToGrid w:val="0"/>
              <w:jc w:val="center"/>
              <w:rPr>
                <w:rFonts w:eastAsiaTheme="minorEastAsia"/>
                <w:sz w:val="24"/>
              </w:rPr>
            </w:pPr>
          </w:p>
        </w:tc>
        <w:tc>
          <w:tcPr>
            <w:tcW w:w="1391" w:type="dxa"/>
            <w:vAlign w:val="center"/>
          </w:tcPr>
          <w:p w14:paraId="187D91B0">
            <w:pPr>
              <w:adjustRightInd w:val="0"/>
              <w:snapToGrid w:val="0"/>
              <w:jc w:val="center"/>
              <w:rPr>
                <w:rFonts w:eastAsiaTheme="minorEastAsia"/>
                <w:sz w:val="24"/>
              </w:rPr>
            </w:pPr>
          </w:p>
        </w:tc>
        <w:tc>
          <w:tcPr>
            <w:tcW w:w="1810" w:type="dxa"/>
            <w:vAlign w:val="center"/>
          </w:tcPr>
          <w:p w14:paraId="2126EB8E">
            <w:pPr>
              <w:adjustRightInd w:val="0"/>
              <w:snapToGrid w:val="0"/>
              <w:jc w:val="center"/>
              <w:rPr>
                <w:rFonts w:eastAsiaTheme="minorEastAsia"/>
                <w:sz w:val="24"/>
              </w:rPr>
            </w:pPr>
          </w:p>
        </w:tc>
        <w:tc>
          <w:tcPr>
            <w:tcW w:w="1810" w:type="dxa"/>
            <w:vAlign w:val="center"/>
          </w:tcPr>
          <w:p w14:paraId="4A942432">
            <w:pPr>
              <w:adjustRightInd w:val="0"/>
              <w:snapToGrid w:val="0"/>
              <w:jc w:val="center"/>
              <w:rPr>
                <w:rFonts w:eastAsiaTheme="minorEastAsia"/>
                <w:sz w:val="24"/>
              </w:rPr>
            </w:pPr>
          </w:p>
        </w:tc>
        <w:tc>
          <w:tcPr>
            <w:tcW w:w="2291" w:type="dxa"/>
            <w:vAlign w:val="center"/>
          </w:tcPr>
          <w:p w14:paraId="0667AE1B">
            <w:pPr>
              <w:adjustRightInd w:val="0"/>
              <w:snapToGrid w:val="0"/>
              <w:jc w:val="center"/>
              <w:rPr>
                <w:rFonts w:eastAsiaTheme="minorEastAsia"/>
                <w:sz w:val="24"/>
              </w:rPr>
            </w:pPr>
          </w:p>
        </w:tc>
        <w:tc>
          <w:tcPr>
            <w:tcW w:w="862" w:type="dxa"/>
            <w:vAlign w:val="center"/>
          </w:tcPr>
          <w:p w14:paraId="1C5D5F80">
            <w:pPr>
              <w:adjustRightInd w:val="0"/>
              <w:snapToGrid w:val="0"/>
              <w:jc w:val="center"/>
              <w:rPr>
                <w:rFonts w:eastAsiaTheme="minorEastAsia"/>
                <w:sz w:val="24"/>
              </w:rPr>
            </w:pPr>
          </w:p>
        </w:tc>
      </w:tr>
    </w:tbl>
    <w:p w14:paraId="007BCA43">
      <w:pPr>
        <w:tabs>
          <w:tab w:val="left" w:pos="1800"/>
          <w:tab w:val="left" w:pos="5580"/>
        </w:tabs>
        <w:jc w:val="left"/>
        <w:rPr>
          <w:rFonts w:eastAsiaTheme="minorEastAsia"/>
          <w:sz w:val="24"/>
        </w:rPr>
      </w:pPr>
    </w:p>
    <w:p w14:paraId="063F551D">
      <w:pPr>
        <w:tabs>
          <w:tab w:val="left" w:pos="1800"/>
          <w:tab w:val="left" w:pos="5580"/>
        </w:tabs>
        <w:jc w:val="left"/>
        <w:rPr>
          <w:sz w:val="24"/>
        </w:rPr>
      </w:pPr>
      <w:r>
        <w:rPr>
          <w:sz w:val="24"/>
        </w:rPr>
        <w:t>注： “偏离情况”列应据实填写“正偏离”或“负偏离”。</w:t>
      </w:r>
    </w:p>
    <w:p w14:paraId="411D1B18">
      <w:pPr>
        <w:spacing w:line="360" w:lineRule="auto"/>
        <w:rPr>
          <w:rFonts w:eastAsiaTheme="minorEastAsia"/>
          <w:sz w:val="24"/>
          <w:szCs w:val="20"/>
        </w:rPr>
      </w:pPr>
    </w:p>
    <w:p w14:paraId="5A7D1ADE">
      <w:pPr>
        <w:autoSpaceDE w:val="0"/>
        <w:autoSpaceDN w:val="0"/>
        <w:adjustRightInd w:val="0"/>
        <w:snapToGrid w:val="0"/>
        <w:spacing w:before="25" w:after="25" w:line="360" w:lineRule="auto"/>
        <w:rPr>
          <w:rFonts w:eastAsiaTheme="minorEastAsia"/>
          <w:sz w:val="24"/>
          <w:lang w:val="zh-CN"/>
        </w:rPr>
      </w:pPr>
      <w:r>
        <w:rPr>
          <w:rFonts w:eastAsiaTheme="minorEastAsia"/>
          <w:sz w:val="24"/>
          <w:lang w:val="zh-CN"/>
        </w:rPr>
        <w:t xml:space="preserve">                      </w:t>
      </w:r>
    </w:p>
    <w:p w14:paraId="0B00ABA4">
      <w:pPr>
        <w:autoSpaceDE w:val="0"/>
        <w:autoSpaceDN w:val="0"/>
        <w:adjustRightInd w:val="0"/>
        <w:snapToGrid w:val="0"/>
        <w:spacing w:before="25" w:after="25" w:line="360" w:lineRule="auto"/>
        <w:rPr>
          <w:rFonts w:eastAsiaTheme="minorEastAsia"/>
          <w:sz w:val="24"/>
          <w:lang w:val="zh-CN"/>
        </w:rPr>
      </w:pPr>
      <w:r>
        <w:rPr>
          <w:rFonts w:eastAsiaTheme="minorEastAsia"/>
          <w:sz w:val="24"/>
        </w:rPr>
        <w:t>供应商名称（加盖公章）</w:t>
      </w:r>
      <w:r>
        <w:rPr>
          <w:rFonts w:eastAsiaTheme="minorEastAsia"/>
          <w:sz w:val="24"/>
          <w:lang w:val="zh-CN"/>
        </w:rPr>
        <w:t>：    ____________</w:t>
      </w:r>
    </w:p>
    <w:p w14:paraId="15EA7AFD">
      <w:pPr>
        <w:autoSpaceDE w:val="0"/>
        <w:autoSpaceDN w:val="0"/>
        <w:adjustRightInd w:val="0"/>
        <w:snapToGrid w:val="0"/>
        <w:spacing w:before="25" w:after="25" w:line="360" w:lineRule="auto"/>
        <w:rPr>
          <w:rFonts w:eastAsiaTheme="minorEastAsia"/>
          <w:sz w:val="24"/>
          <w:lang w:val="zh-CN"/>
        </w:rPr>
      </w:pPr>
      <w:r>
        <w:rPr>
          <w:rFonts w:eastAsiaTheme="minorEastAsia"/>
          <w:sz w:val="24"/>
          <w:szCs w:val="20"/>
        </w:rPr>
        <w:t xml:space="preserve">日期：_____年______月______日   </w:t>
      </w:r>
    </w:p>
    <w:p w14:paraId="32DED14D">
      <w:pPr>
        <w:numPr>
          <w:ilvl w:val="0"/>
          <w:numId w:val="29"/>
        </w:numPr>
        <w:tabs>
          <w:tab w:val="left" w:pos="360"/>
        </w:tabs>
        <w:snapToGrid w:val="0"/>
        <w:spacing w:line="360" w:lineRule="auto"/>
        <w:outlineLvl w:val="1"/>
        <w:rPr>
          <w:rFonts w:eastAsiaTheme="minorEastAsia"/>
          <w:sz w:val="24"/>
          <w:szCs w:val="20"/>
        </w:rPr>
      </w:pPr>
      <w:r>
        <w:rPr>
          <w:rFonts w:eastAsiaTheme="minorEastAsia"/>
          <w:sz w:val="24"/>
          <w:szCs w:val="20"/>
        </w:rPr>
        <w:br w:type="page"/>
      </w:r>
      <w:bookmarkEnd w:id="733"/>
      <w:bookmarkEnd w:id="734"/>
      <w:bookmarkEnd w:id="735"/>
      <w:bookmarkEnd w:id="736"/>
      <w:bookmarkEnd w:id="737"/>
      <w:bookmarkEnd w:id="738"/>
      <w:bookmarkEnd w:id="739"/>
      <w:bookmarkEnd w:id="740"/>
      <w:bookmarkEnd w:id="741"/>
      <w:bookmarkEnd w:id="742"/>
      <w:bookmarkEnd w:id="743"/>
      <w:bookmarkEnd w:id="744"/>
      <w:bookmarkEnd w:id="745"/>
      <w:r>
        <w:rPr>
          <w:rFonts w:eastAsiaTheme="minorEastAsia"/>
          <w:sz w:val="24"/>
          <w:szCs w:val="20"/>
        </w:rPr>
        <w:t>采购需求偏离表</w:t>
      </w:r>
    </w:p>
    <w:p w14:paraId="2CBE2B3E">
      <w:pPr>
        <w:autoSpaceDE w:val="0"/>
        <w:autoSpaceDN w:val="0"/>
        <w:adjustRightInd w:val="0"/>
        <w:spacing w:line="360" w:lineRule="auto"/>
        <w:jc w:val="center"/>
        <w:rPr>
          <w:rFonts w:eastAsiaTheme="minorEastAsia"/>
          <w:b/>
          <w:sz w:val="36"/>
          <w:szCs w:val="36"/>
        </w:rPr>
      </w:pPr>
      <w:r>
        <w:rPr>
          <w:rFonts w:eastAsiaTheme="minorEastAsia"/>
          <w:b/>
          <w:sz w:val="36"/>
          <w:szCs w:val="36"/>
        </w:rPr>
        <w:t>采购需求偏离表</w:t>
      </w:r>
    </w:p>
    <w:p w14:paraId="3E0E1452">
      <w:pPr>
        <w:tabs>
          <w:tab w:val="left" w:pos="1800"/>
          <w:tab w:val="left" w:pos="5580"/>
        </w:tabs>
        <w:spacing w:line="360" w:lineRule="auto"/>
        <w:ind w:firstLine="360" w:firstLineChars="150"/>
        <w:jc w:val="left"/>
        <w:rPr>
          <w:rFonts w:eastAsiaTheme="minorEastAsia"/>
          <w:sz w:val="24"/>
          <w:u w:val="single"/>
        </w:rPr>
      </w:pPr>
      <w:r>
        <w:rPr>
          <w:rFonts w:eastAsiaTheme="minorEastAsia"/>
          <w:sz w:val="24"/>
        </w:rPr>
        <w:t>项目编号/包号：_____________________     项目名称：_______________________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700"/>
        <w:gridCol w:w="1810"/>
        <w:gridCol w:w="1875"/>
        <w:gridCol w:w="1009"/>
      </w:tblGrid>
      <w:tr w14:paraId="38EA7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43D6BB7A">
            <w:pPr>
              <w:adjustRightInd w:val="0"/>
              <w:snapToGrid w:val="0"/>
              <w:jc w:val="center"/>
              <w:rPr>
                <w:rFonts w:eastAsiaTheme="minorEastAsia"/>
                <w:sz w:val="24"/>
              </w:rPr>
            </w:pPr>
            <w:r>
              <w:rPr>
                <w:rFonts w:eastAsiaTheme="minorEastAsia"/>
                <w:sz w:val="24"/>
              </w:rPr>
              <w:t>序号</w:t>
            </w:r>
          </w:p>
        </w:tc>
        <w:tc>
          <w:tcPr>
            <w:tcW w:w="1482" w:type="dxa"/>
            <w:vAlign w:val="center"/>
          </w:tcPr>
          <w:p w14:paraId="14A60AF4">
            <w:pPr>
              <w:adjustRightInd w:val="0"/>
              <w:snapToGrid w:val="0"/>
              <w:jc w:val="center"/>
              <w:rPr>
                <w:rFonts w:eastAsiaTheme="minorEastAsia"/>
                <w:sz w:val="24"/>
              </w:rPr>
            </w:pPr>
            <w:r>
              <w:rPr>
                <w:rFonts w:eastAsiaTheme="minorEastAsia"/>
                <w:sz w:val="24"/>
              </w:rPr>
              <w:t>单一来源采购文件条目号(页码)</w:t>
            </w:r>
          </w:p>
        </w:tc>
        <w:tc>
          <w:tcPr>
            <w:tcW w:w="2700" w:type="dxa"/>
            <w:vAlign w:val="center"/>
          </w:tcPr>
          <w:p w14:paraId="521349A3">
            <w:pPr>
              <w:adjustRightInd w:val="0"/>
              <w:snapToGrid w:val="0"/>
              <w:jc w:val="center"/>
              <w:rPr>
                <w:rFonts w:eastAsiaTheme="minorEastAsia"/>
                <w:sz w:val="24"/>
              </w:rPr>
            </w:pPr>
            <w:r>
              <w:rPr>
                <w:rFonts w:eastAsiaTheme="minorEastAsia"/>
                <w:sz w:val="24"/>
              </w:rPr>
              <w:t>单一来源采购文件要求</w:t>
            </w:r>
          </w:p>
        </w:tc>
        <w:tc>
          <w:tcPr>
            <w:tcW w:w="1810" w:type="dxa"/>
            <w:vAlign w:val="center"/>
          </w:tcPr>
          <w:p w14:paraId="3989754A">
            <w:pPr>
              <w:adjustRightInd w:val="0"/>
              <w:snapToGrid w:val="0"/>
              <w:jc w:val="center"/>
              <w:rPr>
                <w:rFonts w:eastAsiaTheme="minorEastAsia"/>
                <w:sz w:val="24"/>
              </w:rPr>
            </w:pPr>
            <w:r>
              <w:rPr>
                <w:rFonts w:eastAsiaTheme="minorEastAsia"/>
                <w:sz w:val="24"/>
              </w:rPr>
              <w:t>响应内容</w:t>
            </w:r>
          </w:p>
        </w:tc>
        <w:tc>
          <w:tcPr>
            <w:tcW w:w="1875" w:type="dxa"/>
            <w:vAlign w:val="center"/>
          </w:tcPr>
          <w:p w14:paraId="60378B17">
            <w:pPr>
              <w:adjustRightInd w:val="0"/>
              <w:snapToGrid w:val="0"/>
              <w:jc w:val="center"/>
              <w:rPr>
                <w:rFonts w:eastAsiaTheme="minorEastAsia"/>
                <w:sz w:val="24"/>
              </w:rPr>
            </w:pPr>
            <w:r>
              <w:rPr>
                <w:rFonts w:eastAsiaTheme="minorEastAsia"/>
                <w:sz w:val="24"/>
              </w:rPr>
              <w:t>偏离情况</w:t>
            </w:r>
          </w:p>
        </w:tc>
        <w:tc>
          <w:tcPr>
            <w:tcW w:w="1009" w:type="dxa"/>
            <w:vAlign w:val="center"/>
          </w:tcPr>
          <w:p w14:paraId="3ACA7A56">
            <w:pPr>
              <w:adjustRightInd w:val="0"/>
              <w:snapToGrid w:val="0"/>
              <w:jc w:val="center"/>
              <w:rPr>
                <w:rFonts w:eastAsiaTheme="minorEastAsia"/>
                <w:sz w:val="24"/>
              </w:rPr>
            </w:pPr>
            <w:r>
              <w:rPr>
                <w:rFonts w:eastAsiaTheme="minorEastAsia"/>
                <w:sz w:val="24"/>
              </w:rPr>
              <w:t>说明</w:t>
            </w:r>
          </w:p>
        </w:tc>
      </w:tr>
      <w:tr w14:paraId="1C5C5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9A98D3D">
            <w:pPr>
              <w:adjustRightInd w:val="0"/>
              <w:snapToGrid w:val="0"/>
              <w:jc w:val="center"/>
              <w:rPr>
                <w:rFonts w:eastAsiaTheme="minorEastAsia"/>
                <w:sz w:val="24"/>
              </w:rPr>
            </w:pPr>
          </w:p>
        </w:tc>
        <w:tc>
          <w:tcPr>
            <w:tcW w:w="1482" w:type="dxa"/>
            <w:vAlign w:val="center"/>
          </w:tcPr>
          <w:p w14:paraId="095C5847">
            <w:pPr>
              <w:adjustRightInd w:val="0"/>
              <w:snapToGrid w:val="0"/>
              <w:jc w:val="center"/>
              <w:rPr>
                <w:rFonts w:eastAsiaTheme="minorEastAsia"/>
                <w:sz w:val="24"/>
              </w:rPr>
            </w:pPr>
          </w:p>
        </w:tc>
        <w:tc>
          <w:tcPr>
            <w:tcW w:w="2700" w:type="dxa"/>
            <w:vAlign w:val="center"/>
          </w:tcPr>
          <w:p w14:paraId="38D799A0">
            <w:pPr>
              <w:adjustRightInd w:val="0"/>
              <w:snapToGrid w:val="0"/>
              <w:jc w:val="center"/>
              <w:rPr>
                <w:rFonts w:eastAsiaTheme="minorEastAsia"/>
                <w:sz w:val="24"/>
              </w:rPr>
            </w:pPr>
          </w:p>
        </w:tc>
        <w:tc>
          <w:tcPr>
            <w:tcW w:w="1810" w:type="dxa"/>
            <w:vAlign w:val="center"/>
          </w:tcPr>
          <w:p w14:paraId="664820F5">
            <w:pPr>
              <w:adjustRightInd w:val="0"/>
              <w:snapToGrid w:val="0"/>
              <w:jc w:val="center"/>
              <w:rPr>
                <w:rFonts w:eastAsiaTheme="minorEastAsia"/>
                <w:sz w:val="24"/>
              </w:rPr>
            </w:pPr>
          </w:p>
        </w:tc>
        <w:tc>
          <w:tcPr>
            <w:tcW w:w="1875" w:type="dxa"/>
            <w:vAlign w:val="center"/>
          </w:tcPr>
          <w:p w14:paraId="0CDFE597">
            <w:pPr>
              <w:adjustRightInd w:val="0"/>
              <w:snapToGrid w:val="0"/>
              <w:jc w:val="center"/>
              <w:rPr>
                <w:rFonts w:eastAsiaTheme="minorEastAsia"/>
                <w:sz w:val="24"/>
              </w:rPr>
            </w:pPr>
          </w:p>
        </w:tc>
        <w:tc>
          <w:tcPr>
            <w:tcW w:w="1009" w:type="dxa"/>
            <w:vAlign w:val="center"/>
          </w:tcPr>
          <w:p w14:paraId="2B3238E4">
            <w:pPr>
              <w:adjustRightInd w:val="0"/>
              <w:snapToGrid w:val="0"/>
              <w:jc w:val="center"/>
              <w:rPr>
                <w:rFonts w:eastAsiaTheme="minorEastAsia"/>
                <w:sz w:val="24"/>
              </w:rPr>
            </w:pPr>
          </w:p>
        </w:tc>
      </w:tr>
      <w:tr w14:paraId="584B6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A927D8E">
            <w:pPr>
              <w:adjustRightInd w:val="0"/>
              <w:snapToGrid w:val="0"/>
              <w:jc w:val="center"/>
              <w:rPr>
                <w:rFonts w:eastAsiaTheme="minorEastAsia"/>
                <w:sz w:val="24"/>
              </w:rPr>
            </w:pPr>
          </w:p>
        </w:tc>
        <w:tc>
          <w:tcPr>
            <w:tcW w:w="1482" w:type="dxa"/>
            <w:vAlign w:val="center"/>
          </w:tcPr>
          <w:p w14:paraId="45AEC4DC">
            <w:pPr>
              <w:adjustRightInd w:val="0"/>
              <w:snapToGrid w:val="0"/>
              <w:jc w:val="center"/>
              <w:rPr>
                <w:rFonts w:eastAsiaTheme="minorEastAsia"/>
                <w:sz w:val="24"/>
              </w:rPr>
            </w:pPr>
          </w:p>
        </w:tc>
        <w:tc>
          <w:tcPr>
            <w:tcW w:w="2700" w:type="dxa"/>
            <w:vAlign w:val="center"/>
          </w:tcPr>
          <w:p w14:paraId="17594D5A">
            <w:pPr>
              <w:adjustRightInd w:val="0"/>
              <w:snapToGrid w:val="0"/>
              <w:jc w:val="center"/>
              <w:rPr>
                <w:rFonts w:eastAsiaTheme="minorEastAsia"/>
                <w:sz w:val="24"/>
              </w:rPr>
            </w:pPr>
          </w:p>
        </w:tc>
        <w:tc>
          <w:tcPr>
            <w:tcW w:w="1810" w:type="dxa"/>
            <w:vAlign w:val="center"/>
          </w:tcPr>
          <w:p w14:paraId="0836CC4A">
            <w:pPr>
              <w:adjustRightInd w:val="0"/>
              <w:snapToGrid w:val="0"/>
              <w:jc w:val="center"/>
              <w:rPr>
                <w:rFonts w:eastAsiaTheme="minorEastAsia"/>
                <w:sz w:val="24"/>
              </w:rPr>
            </w:pPr>
          </w:p>
        </w:tc>
        <w:tc>
          <w:tcPr>
            <w:tcW w:w="1875" w:type="dxa"/>
            <w:vAlign w:val="center"/>
          </w:tcPr>
          <w:p w14:paraId="49969937">
            <w:pPr>
              <w:adjustRightInd w:val="0"/>
              <w:snapToGrid w:val="0"/>
              <w:jc w:val="center"/>
              <w:rPr>
                <w:rFonts w:eastAsiaTheme="minorEastAsia"/>
                <w:sz w:val="24"/>
              </w:rPr>
            </w:pPr>
          </w:p>
        </w:tc>
        <w:tc>
          <w:tcPr>
            <w:tcW w:w="1009" w:type="dxa"/>
            <w:vAlign w:val="center"/>
          </w:tcPr>
          <w:p w14:paraId="5A18F861">
            <w:pPr>
              <w:adjustRightInd w:val="0"/>
              <w:snapToGrid w:val="0"/>
              <w:jc w:val="center"/>
              <w:rPr>
                <w:rFonts w:eastAsiaTheme="minorEastAsia"/>
                <w:sz w:val="24"/>
              </w:rPr>
            </w:pPr>
          </w:p>
        </w:tc>
      </w:tr>
      <w:tr w14:paraId="7488F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6A44B37">
            <w:pPr>
              <w:adjustRightInd w:val="0"/>
              <w:snapToGrid w:val="0"/>
              <w:jc w:val="center"/>
              <w:rPr>
                <w:rFonts w:eastAsiaTheme="minorEastAsia"/>
                <w:sz w:val="24"/>
              </w:rPr>
            </w:pPr>
          </w:p>
        </w:tc>
        <w:tc>
          <w:tcPr>
            <w:tcW w:w="1482" w:type="dxa"/>
            <w:vAlign w:val="center"/>
          </w:tcPr>
          <w:p w14:paraId="61E352E1">
            <w:pPr>
              <w:adjustRightInd w:val="0"/>
              <w:snapToGrid w:val="0"/>
              <w:jc w:val="center"/>
              <w:rPr>
                <w:rFonts w:eastAsiaTheme="minorEastAsia"/>
                <w:sz w:val="24"/>
              </w:rPr>
            </w:pPr>
          </w:p>
        </w:tc>
        <w:tc>
          <w:tcPr>
            <w:tcW w:w="2700" w:type="dxa"/>
            <w:vAlign w:val="center"/>
          </w:tcPr>
          <w:p w14:paraId="461CD364">
            <w:pPr>
              <w:adjustRightInd w:val="0"/>
              <w:snapToGrid w:val="0"/>
              <w:jc w:val="center"/>
              <w:rPr>
                <w:rFonts w:eastAsiaTheme="minorEastAsia"/>
                <w:sz w:val="24"/>
              </w:rPr>
            </w:pPr>
          </w:p>
        </w:tc>
        <w:tc>
          <w:tcPr>
            <w:tcW w:w="1810" w:type="dxa"/>
            <w:vAlign w:val="center"/>
          </w:tcPr>
          <w:p w14:paraId="53341F85">
            <w:pPr>
              <w:adjustRightInd w:val="0"/>
              <w:snapToGrid w:val="0"/>
              <w:jc w:val="center"/>
              <w:rPr>
                <w:rFonts w:eastAsiaTheme="minorEastAsia"/>
                <w:sz w:val="24"/>
              </w:rPr>
            </w:pPr>
          </w:p>
        </w:tc>
        <w:tc>
          <w:tcPr>
            <w:tcW w:w="1875" w:type="dxa"/>
            <w:vAlign w:val="center"/>
          </w:tcPr>
          <w:p w14:paraId="1A2BBE46">
            <w:pPr>
              <w:adjustRightInd w:val="0"/>
              <w:snapToGrid w:val="0"/>
              <w:jc w:val="center"/>
              <w:rPr>
                <w:rFonts w:eastAsiaTheme="minorEastAsia"/>
                <w:sz w:val="24"/>
              </w:rPr>
            </w:pPr>
          </w:p>
        </w:tc>
        <w:tc>
          <w:tcPr>
            <w:tcW w:w="1009" w:type="dxa"/>
            <w:vAlign w:val="center"/>
          </w:tcPr>
          <w:p w14:paraId="78854DC0">
            <w:pPr>
              <w:adjustRightInd w:val="0"/>
              <w:snapToGrid w:val="0"/>
              <w:jc w:val="center"/>
              <w:rPr>
                <w:rFonts w:eastAsiaTheme="minorEastAsia"/>
                <w:sz w:val="24"/>
              </w:rPr>
            </w:pPr>
          </w:p>
        </w:tc>
      </w:tr>
      <w:tr w14:paraId="5E3BE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CD163F2">
            <w:pPr>
              <w:adjustRightInd w:val="0"/>
              <w:snapToGrid w:val="0"/>
              <w:jc w:val="center"/>
              <w:rPr>
                <w:rFonts w:eastAsiaTheme="minorEastAsia"/>
                <w:sz w:val="24"/>
              </w:rPr>
            </w:pPr>
          </w:p>
        </w:tc>
        <w:tc>
          <w:tcPr>
            <w:tcW w:w="1482" w:type="dxa"/>
            <w:vAlign w:val="center"/>
          </w:tcPr>
          <w:p w14:paraId="4859B59B">
            <w:pPr>
              <w:adjustRightInd w:val="0"/>
              <w:snapToGrid w:val="0"/>
              <w:jc w:val="center"/>
              <w:rPr>
                <w:rFonts w:eastAsiaTheme="minorEastAsia"/>
                <w:sz w:val="24"/>
              </w:rPr>
            </w:pPr>
          </w:p>
        </w:tc>
        <w:tc>
          <w:tcPr>
            <w:tcW w:w="2700" w:type="dxa"/>
            <w:vAlign w:val="center"/>
          </w:tcPr>
          <w:p w14:paraId="3D385B38">
            <w:pPr>
              <w:adjustRightInd w:val="0"/>
              <w:snapToGrid w:val="0"/>
              <w:jc w:val="center"/>
              <w:rPr>
                <w:rFonts w:eastAsiaTheme="minorEastAsia"/>
                <w:sz w:val="24"/>
              </w:rPr>
            </w:pPr>
          </w:p>
        </w:tc>
        <w:tc>
          <w:tcPr>
            <w:tcW w:w="1810" w:type="dxa"/>
            <w:vAlign w:val="center"/>
          </w:tcPr>
          <w:p w14:paraId="4631F12A">
            <w:pPr>
              <w:adjustRightInd w:val="0"/>
              <w:snapToGrid w:val="0"/>
              <w:jc w:val="center"/>
              <w:rPr>
                <w:rFonts w:eastAsiaTheme="minorEastAsia"/>
                <w:sz w:val="24"/>
              </w:rPr>
            </w:pPr>
          </w:p>
        </w:tc>
        <w:tc>
          <w:tcPr>
            <w:tcW w:w="1875" w:type="dxa"/>
            <w:vAlign w:val="center"/>
          </w:tcPr>
          <w:p w14:paraId="78756F78">
            <w:pPr>
              <w:adjustRightInd w:val="0"/>
              <w:snapToGrid w:val="0"/>
              <w:jc w:val="center"/>
              <w:rPr>
                <w:rFonts w:eastAsiaTheme="minorEastAsia"/>
                <w:sz w:val="24"/>
              </w:rPr>
            </w:pPr>
          </w:p>
        </w:tc>
        <w:tc>
          <w:tcPr>
            <w:tcW w:w="1009" w:type="dxa"/>
            <w:vAlign w:val="center"/>
          </w:tcPr>
          <w:p w14:paraId="4D8C4BB1">
            <w:pPr>
              <w:adjustRightInd w:val="0"/>
              <w:snapToGrid w:val="0"/>
              <w:jc w:val="center"/>
              <w:rPr>
                <w:rFonts w:eastAsiaTheme="minorEastAsia"/>
                <w:sz w:val="24"/>
              </w:rPr>
            </w:pPr>
          </w:p>
        </w:tc>
      </w:tr>
      <w:tr w14:paraId="55F0E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891E6D0">
            <w:pPr>
              <w:adjustRightInd w:val="0"/>
              <w:snapToGrid w:val="0"/>
              <w:jc w:val="center"/>
              <w:rPr>
                <w:rFonts w:eastAsiaTheme="minorEastAsia"/>
                <w:sz w:val="24"/>
              </w:rPr>
            </w:pPr>
          </w:p>
        </w:tc>
        <w:tc>
          <w:tcPr>
            <w:tcW w:w="1482" w:type="dxa"/>
            <w:vAlign w:val="center"/>
          </w:tcPr>
          <w:p w14:paraId="3BDFA7B6">
            <w:pPr>
              <w:adjustRightInd w:val="0"/>
              <w:snapToGrid w:val="0"/>
              <w:jc w:val="center"/>
              <w:rPr>
                <w:rFonts w:eastAsiaTheme="minorEastAsia"/>
                <w:sz w:val="24"/>
              </w:rPr>
            </w:pPr>
          </w:p>
        </w:tc>
        <w:tc>
          <w:tcPr>
            <w:tcW w:w="2700" w:type="dxa"/>
            <w:vAlign w:val="center"/>
          </w:tcPr>
          <w:p w14:paraId="79C7B014">
            <w:pPr>
              <w:adjustRightInd w:val="0"/>
              <w:snapToGrid w:val="0"/>
              <w:jc w:val="center"/>
              <w:rPr>
                <w:rFonts w:eastAsiaTheme="minorEastAsia"/>
                <w:sz w:val="24"/>
              </w:rPr>
            </w:pPr>
          </w:p>
        </w:tc>
        <w:tc>
          <w:tcPr>
            <w:tcW w:w="1810" w:type="dxa"/>
            <w:vAlign w:val="center"/>
          </w:tcPr>
          <w:p w14:paraId="317BDCB6">
            <w:pPr>
              <w:adjustRightInd w:val="0"/>
              <w:snapToGrid w:val="0"/>
              <w:jc w:val="center"/>
              <w:rPr>
                <w:rFonts w:eastAsiaTheme="minorEastAsia"/>
                <w:sz w:val="24"/>
              </w:rPr>
            </w:pPr>
          </w:p>
        </w:tc>
        <w:tc>
          <w:tcPr>
            <w:tcW w:w="1875" w:type="dxa"/>
            <w:vAlign w:val="center"/>
          </w:tcPr>
          <w:p w14:paraId="3464B622">
            <w:pPr>
              <w:adjustRightInd w:val="0"/>
              <w:snapToGrid w:val="0"/>
              <w:jc w:val="center"/>
              <w:rPr>
                <w:rFonts w:eastAsiaTheme="minorEastAsia"/>
                <w:sz w:val="24"/>
              </w:rPr>
            </w:pPr>
          </w:p>
        </w:tc>
        <w:tc>
          <w:tcPr>
            <w:tcW w:w="1009" w:type="dxa"/>
            <w:vAlign w:val="center"/>
          </w:tcPr>
          <w:p w14:paraId="17A44BDB">
            <w:pPr>
              <w:adjustRightInd w:val="0"/>
              <w:snapToGrid w:val="0"/>
              <w:jc w:val="center"/>
              <w:rPr>
                <w:rFonts w:eastAsiaTheme="minorEastAsia"/>
                <w:sz w:val="24"/>
              </w:rPr>
            </w:pPr>
          </w:p>
        </w:tc>
      </w:tr>
      <w:tr w14:paraId="5F8C2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111FEE7">
            <w:pPr>
              <w:adjustRightInd w:val="0"/>
              <w:snapToGrid w:val="0"/>
              <w:jc w:val="center"/>
              <w:rPr>
                <w:rFonts w:eastAsiaTheme="minorEastAsia"/>
                <w:sz w:val="24"/>
              </w:rPr>
            </w:pPr>
          </w:p>
        </w:tc>
        <w:tc>
          <w:tcPr>
            <w:tcW w:w="1482" w:type="dxa"/>
            <w:vAlign w:val="center"/>
          </w:tcPr>
          <w:p w14:paraId="30C88AF5">
            <w:pPr>
              <w:adjustRightInd w:val="0"/>
              <w:snapToGrid w:val="0"/>
              <w:jc w:val="center"/>
              <w:rPr>
                <w:rFonts w:eastAsiaTheme="minorEastAsia"/>
                <w:sz w:val="24"/>
              </w:rPr>
            </w:pPr>
          </w:p>
        </w:tc>
        <w:tc>
          <w:tcPr>
            <w:tcW w:w="2700" w:type="dxa"/>
            <w:vAlign w:val="center"/>
          </w:tcPr>
          <w:p w14:paraId="6361313D">
            <w:pPr>
              <w:adjustRightInd w:val="0"/>
              <w:snapToGrid w:val="0"/>
              <w:jc w:val="center"/>
              <w:rPr>
                <w:rFonts w:eastAsiaTheme="minorEastAsia"/>
                <w:sz w:val="24"/>
              </w:rPr>
            </w:pPr>
          </w:p>
        </w:tc>
        <w:tc>
          <w:tcPr>
            <w:tcW w:w="1810" w:type="dxa"/>
            <w:vAlign w:val="center"/>
          </w:tcPr>
          <w:p w14:paraId="461484F8">
            <w:pPr>
              <w:adjustRightInd w:val="0"/>
              <w:snapToGrid w:val="0"/>
              <w:jc w:val="center"/>
              <w:rPr>
                <w:rFonts w:eastAsiaTheme="minorEastAsia"/>
                <w:sz w:val="24"/>
              </w:rPr>
            </w:pPr>
          </w:p>
        </w:tc>
        <w:tc>
          <w:tcPr>
            <w:tcW w:w="1875" w:type="dxa"/>
            <w:vAlign w:val="center"/>
          </w:tcPr>
          <w:p w14:paraId="183E1188">
            <w:pPr>
              <w:adjustRightInd w:val="0"/>
              <w:snapToGrid w:val="0"/>
              <w:jc w:val="center"/>
              <w:rPr>
                <w:rFonts w:eastAsiaTheme="minorEastAsia"/>
                <w:sz w:val="24"/>
              </w:rPr>
            </w:pPr>
          </w:p>
        </w:tc>
        <w:tc>
          <w:tcPr>
            <w:tcW w:w="1009" w:type="dxa"/>
            <w:vAlign w:val="center"/>
          </w:tcPr>
          <w:p w14:paraId="64BD66C1">
            <w:pPr>
              <w:adjustRightInd w:val="0"/>
              <w:snapToGrid w:val="0"/>
              <w:jc w:val="center"/>
              <w:rPr>
                <w:rFonts w:eastAsiaTheme="minorEastAsia"/>
                <w:sz w:val="24"/>
              </w:rPr>
            </w:pPr>
          </w:p>
        </w:tc>
      </w:tr>
    </w:tbl>
    <w:p w14:paraId="3344F45F">
      <w:pPr>
        <w:tabs>
          <w:tab w:val="left" w:pos="1800"/>
          <w:tab w:val="left" w:pos="5580"/>
        </w:tabs>
        <w:spacing w:line="360" w:lineRule="auto"/>
        <w:ind w:firstLine="360" w:firstLineChars="150"/>
        <w:jc w:val="left"/>
        <w:rPr>
          <w:rFonts w:eastAsiaTheme="minorEastAsia"/>
          <w:sz w:val="24"/>
          <w:u w:val="single"/>
        </w:rPr>
      </w:pPr>
    </w:p>
    <w:p w14:paraId="67E8DC95">
      <w:pPr>
        <w:tabs>
          <w:tab w:val="left" w:pos="1800"/>
          <w:tab w:val="left" w:pos="5580"/>
        </w:tabs>
        <w:spacing w:line="360" w:lineRule="auto"/>
        <w:ind w:firstLine="360" w:firstLineChars="150"/>
        <w:jc w:val="left"/>
        <w:rPr>
          <w:rFonts w:eastAsiaTheme="minorEastAsia"/>
          <w:sz w:val="24"/>
          <w:u w:val="single"/>
        </w:rPr>
      </w:pPr>
    </w:p>
    <w:p w14:paraId="00E7C557">
      <w:pPr>
        <w:tabs>
          <w:tab w:val="left" w:pos="1800"/>
          <w:tab w:val="left" w:pos="5580"/>
        </w:tabs>
        <w:jc w:val="left"/>
        <w:rPr>
          <w:rFonts w:eastAsiaTheme="minorEastAsia"/>
          <w:sz w:val="24"/>
        </w:rPr>
      </w:pPr>
      <w:r>
        <w:rPr>
          <w:rFonts w:eastAsiaTheme="minorEastAsia"/>
          <w:sz w:val="24"/>
        </w:rPr>
        <w:t>注：</w:t>
      </w:r>
    </w:p>
    <w:p w14:paraId="704A88C2">
      <w:pPr>
        <w:tabs>
          <w:tab w:val="left" w:pos="1800"/>
          <w:tab w:val="left" w:pos="5580"/>
        </w:tabs>
        <w:jc w:val="left"/>
        <w:rPr>
          <w:rFonts w:eastAsiaTheme="minorEastAsia"/>
          <w:sz w:val="24"/>
        </w:rPr>
      </w:pPr>
      <w:r>
        <w:rPr>
          <w:rFonts w:eastAsiaTheme="minorEastAsia"/>
          <w:sz w:val="24"/>
        </w:rPr>
        <w:t>1. 对单一来源采购文件中的所有商务、技术要求，除本表所列明的所有偏离外，均视作供应商已对之理解和响应。</w:t>
      </w:r>
    </w:p>
    <w:p w14:paraId="0939E711">
      <w:pPr>
        <w:tabs>
          <w:tab w:val="left" w:pos="1800"/>
          <w:tab w:val="left" w:pos="5580"/>
        </w:tabs>
        <w:jc w:val="left"/>
        <w:rPr>
          <w:sz w:val="24"/>
        </w:rPr>
      </w:pPr>
      <w:r>
        <w:rPr>
          <w:sz w:val="24"/>
        </w:rPr>
        <w:t>2.“偏离情况”列应据实填写“无偏离”、“正偏离”或“负偏离”。</w:t>
      </w:r>
    </w:p>
    <w:p w14:paraId="414DAE8D">
      <w:pPr>
        <w:tabs>
          <w:tab w:val="left" w:pos="1800"/>
          <w:tab w:val="left" w:pos="5580"/>
        </w:tabs>
        <w:jc w:val="left"/>
        <w:rPr>
          <w:rFonts w:eastAsiaTheme="minorEastAsia"/>
          <w:sz w:val="24"/>
        </w:rPr>
      </w:pPr>
    </w:p>
    <w:p w14:paraId="0F3B27AD">
      <w:pPr>
        <w:rPr>
          <w:rFonts w:eastAsiaTheme="minorEastAsia"/>
          <w:sz w:val="24"/>
          <w:szCs w:val="20"/>
        </w:rPr>
      </w:pPr>
    </w:p>
    <w:p w14:paraId="4CD23F17">
      <w:pPr>
        <w:autoSpaceDE w:val="0"/>
        <w:autoSpaceDN w:val="0"/>
        <w:adjustRightInd w:val="0"/>
        <w:snapToGrid w:val="0"/>
        <w:spacing w:before="25" w:after="25" w:line="360" w:lineRule="auto"/>
        <w:rPr>
          <w:rFonts w:eastAsiaTheme="minorEastAsia"/>
          <w:sz w:val="24"/>
          <w:lang w:val="zh-CN"/>
        </w:rPr>
      </w:pPr>
      <w:r>
        <w:rPr>
          <w:rFonts w:eastAsiaTheme="minorEastAsia"/>
          <w:sz w:val="24"/>
          <w:lang w:val="zh-CN"/>
        </w:rPr>
        <w:t xml:space="preserve">                  </w:t>
      </w:r>
    </w:p>
    <w:p w14:paraId="15D23689">
      <w:pPr>
        <w:autoSpaceDE w:val="0"/>
        <w:autoSpaceDN w:val="0"/>
        <w:adjustRightInd w:val="0"/>
        <w:snapToGrid w:val="0"/>
        <w:spacing w:before="25" w:after="25" w:line="360" w:lineRule="auto"/>
        <w:rPr>
          <w:rFonts w:eastAsiaTheme="minorEastAsia"/>
          <w:sz w:val="24"/>
          <w:lang w:val="zh-CN"/>
        </w:rPr>
      </w:pPr>
      <w:r>
        <w:rPr>
          <w:rFonts w:eastAsiaTheme="minorEastAsia"/>
          <w:sz w:val="24"/>
        </w:rPr>
        <w:t>供应商名称（加盖公章）</w:t>
      </w:r>
      <w:r>
        <w:rPr>
          <w:rFonts w:eastAsiaTheme="minorEastAsia"/>
          <w:sz w:val="24"/>
          <w:lang w:val="zh-CN"/>
        </w:rPr>
        <w:t>： ____________</w:t>
      </w:r>
    </w:p>
    <w:p w14:paraId="0EAED4C9">
      <w:pPr>
        <w:autoSpaceDE w:val="0"/>
        <w:autoSpaceDN w:val="0"/>
        <w:adjustRightInd w:val="0"/>
        <w:snapToGrid w:val="0"/>
        <w:spacing w:before="25" w:after="25" w:line="360" w:lineRule="auto"/>
        <w:rPr>
          <w:rFonts w:eastAsiaTheme="minorEastAsia"/>
          <w:sz w:val="24"/>
        </w:rPr>
      </w:pPr>
      <w:r>
        <w:rPr>
          <w:rFonts w:eastAsiaTheme="minorEastAsia"/>
          <w:sz w:val="24"/>
          <w:szCs w:val="20"/>
        </w:rPr>
        <w:t xml:space="preserve">日期：_____年______月______日   </w:t>
      </w:r>
    </w:p>
    <w:p w14:paraId="32C89839">
      <w:pPr>
        <w:autoSpaceDE w:val="0"/>
        <w:autoSpaceDN w:val="0"/>
        <w:adjustRightInd w:val="0"/>
        <w:snapToGrid w:val="0"/>
        <w:spacing w:before="25" w:after="25" w:line="360" w:lineRule="auto"/>
        <w:rPr>
          <w:rFonts w:eastAsiaTheme="minorEastAsia"/>
          <w:sz w:val="24"/>
          <w:szCs w:val="20"/>
        </w:rPr>
      </w:pPr>
    </w:p>
    <w:p w14:paraId="075FC3F9">
      <w:pPr>
        <w:numPr>
          <w:ilvl w:val="0"/>
          <w:numId w:val="29"/>
        </w:numPr>
        <w:tabs>
          <w:tab w:val="left" w:pos="360"/>
        </w:tabs>
        <w:snapToGrid w:val="0"/>
        <w:spacing w:line="360" w:lineRule="auto"/>
        <w:outlineLvl w:val="1"/>
        <w:rPr>
          <w:rFonts w:eastAsiaTheme="minorEastAsia"/>
        </w:rPr>
      </w:pPr>
      <w:r>
        <w:rPr>
          <w:rFonts w:eastAsiaTheme="minorEastAsia"/>
          <w:sz w:val="24"/>
          <w:szCs w:val="20"/>
        </w:rPr>
        <w:br w:type="page"/>
      </w:r>
      <w:r>
        <w:rPr>
          <w:rFonts w:eastAsiaTheme="minorEastAsia"/>
          <w:sz w:val="24"/>
          <w:szCs w:val="20"/>
        </w:rPr>
        <w:t>采购标的成本说明</w:t>
      </w:r>
    </w:p>
    <w:p w14:paraId="570F039E">
      <w:pPr>
        <w:rPr>
          <w:rFonts w:eastAsiaTheme="minorEastAsia"/>
        </w:rPr>
      </w:pPr>
      <w:r>
        <w:rPr>
          <w:rFonts w:eastAsiaTheme="minorEastAsia"/>
          <w:sz w:val="24"/>
          <w:szCs w:val="20"/>
        </w:rPr>
        <w:t>格式自拟</w:t>
      </w:r>
    </w:p>
    <w:p w14:paraId="46F75387">
      <w:pPr>
        <w:widowControl/>
        <w:jc w:val="left"/>
        <w:rPr>
          <w:rFonts w:eastAsiaTheme="minorEastAsia"/>
          <w:sz w:val="24"/>
          <w:szCs w:val="20"/>
        </w:rPr>
      </w:pPr>
      <w:bookmarkStart w:id="746" w:name="_Toc87538864"/>
      <w:r>
        <w:rPr>
          <w:rFonts w:eastAsiaTheme="minorEastAsia"/>
          <w:sz w:val="24"/>
          <w:szCs w:val="20"/>
        </w:rPr>
        <w:br w:type="page"/>
      </w:r>
    </w:p>
    <w:p w14:paraId="7D478893">
      <w:pPr>
        <w:numPr>
          <w:ilvl w:val="0"/>
          <w:numId w:val="29"/>
        </w:numPr>
        <w:tabs>
          <w:tab w:val="left" w:pos="360"/>
        </w:tabs>
        <w:snapToGrid w:val="0"/>
        <w:spacing w:line="360" w:lineRule="auto"/>
        <w:outlineLvl w:val="1"/>
        <w:rPr>
          <w:rFonts w:eastAsiaTheme="minorEastAsia"/>
        </w:rPr>
      </w:pPr>
      <w:r>
        <w:rPr>
          <w:rFonts w:eastAsiaTheme="minorEastAsia"/>
          <w:sz w:val="24"/>
          <w:szCs w:val="20"/>
        </w:rPr>
        <w:t>同类项目合同价格</w:t>
      </w:r>
    </w:p>
    <w:p w14:paraId="032342D9">
      <w:pPr>
        <w:rPr>
          <w:rFonts w:eastAsiaTheme="minorEastAsia"/>
        </w:rPr>
      </w:pPr>
      <w:r>
        <w:rPr>
          <w:rFonts w:eastAsiaTheme="minorEastAsia"/>
          <w:sz w:val="24"/>
          <w:szCs w:val="20"/>
        </w:rPr>
        <w:t>格式自拟</w:t>
      </w:r>
    </w:p>
    <w:p w14:paraId="304A7F4F">
      <w:pPr>
        <w:widowControl/>
        <w:jc w:val="left"/>
        <w:rPr>
          <w:rFonts w:eastAsiaTheme="minorEastAsia"/>
          <w:sz w:val="24"/>
          <w:szCs w:val="20"/>
        </w:rPr>
      </w:pPr>
      <w:r>
        <w:rPr>
          <w:rFonts w:eastAsiaTheme="minorEastAsia"/>
          <w:sz w:val="24"/>
          <w:szCs w:val="20"/>
        </w:rPr>
        <w:br w:type="page"/>
      </w:r>
    </w:p>
    <w:p w14:paraId="0EC0E663">
      <w:pPr>
        <w:numPr>
          <w:ilvl w:val="0"/>
          <w:numId w:val="29"/>
        </w:numPr>
        <w:tabs>
          <w:tab w:val="left" w:pos="360"/>
        </w:tabs>
        <w:snapToGrid w:val="0"/>
        <w:spacing w:line="360" w:lineRule="auto"/>
        <w:outlineLvl w:val="1"/>
        <w:rPr>
          <w:rFonts w:eastAsiaTheme="minorEastAsia"/>
        </w:rPr>
      </w:pPr>
      <w:r>
        <w:rPr>
          <w:rFonts w:eastAsiaTheme="minorEastAsia"/>
          <w:sz w:val="24"/>
          <w:szCs w:val="20"/>
        </w:rPr>
        <w:t>相关专利、专有技术等情况说明</w:t>
      </w:r>
      <w:bookmarkEnd w:id="746"/>
    </w:p>
    <w:p w14:paraId="052D34F7">
      <w:pPr>
        <w:rPr>
          <w:rFonts w:eastAsiaTheme="minorEastAsia"/>
        </w:rPr>
      </w:pPr>
      <w:r>
        <w:rPr>
          <w:rFonts w:eastAsiaTheme="minorEastAsia"/>
          <w:sz w:val="24"/>
          <w:szCs w:val="20"/>
        </w:rPr>
        <w:t>格式自拟</w:t>
      </w:r>
    </w:p>
    <w:p w14:paraId="18037B0D">
      <w:pPr>
        <w:widowControl/>
        <w:jc w:val="left"/>
        <w:rPr>
          <w:rFonts w:eastAsiaTheme="minorEastAsia"/>
          <w:sz w:val="24"/>
          <w:szCs w:val="20"/>
        </w:rPr>
      </w:pPr>
      <w:r>
        <w:rPr>
          <w:rFonts w:eastAsiaTheme="minorEastAsia"/>
          <w:sz w:val="24"/>
          <w:szCs w:val="20"/>
        </w:rPr>
        <w:br w:type="page"/>
      </w:r>
    </w:p>
    <w:p w14:paraId="0B8BBD6D">
      <w:pPr>
        <w:numPr>
          <w:ilvl w:val="0"/>
          <w:numId w:val="32"/>
        </w:numPr>
        <w:tabs>
          <w:tab w:val="left" w:pos="360"/>
        </w:tabs>
        <w:snapToGrid w:val="0"/>
        <w:spacing w:line="360" w:lineRule="auto"/>
        <w:outlineLvl w:val="1"/>
        <w:rPr>
          <w:color w:val="000000"/>
          <w:sz w:val="24"/>
          <w:szCs w:val="20"/>
        </w:rPr>
      </w:pPr>
      <w:r>
        <w:rPr>
          <w:rFonts w:hint="eastAsia"/>
          <w:color w:val="000000"/>
          <w:sz w:val="24"/>
          <w:szCs w:val="20"/>
        </w:rPr>
        <w:t>本国产品标准证明文件</w:t>
      </w:r>
    </w:p>
    <w:p w14:paraId="1C165A38">
      <w:pPr>
        <w:pStyle w:val="38"/>
        <w:shd w:val="clear" w:color="auto" w:fill="FFFFFF"/>
        <w:spacing w:before="30" w:beforeAutospacing="0" w:after="30" w:afterAutospacing="0"/>
        <w:jc w:val="center"/>
        <w:rPr>
          <w:color w:val="333333"/>
          <w:sz w:val="36"/>
          <w:szCs w:val="36"/>
        </w:rPr>
      </w:pPr>
      <w:r>
        <w:rPr>
          <w:rStyle w:val="47"/>
          <w:rFonts w:hint="eastAsia"/>
          <w:color w:val="333333"/>
          <w:sz w:val="36"/>
          <w:szCs w:val="36"/>
          <w:shd w:val="clear" w:color="auto" w:fill="FFFFFF"/>
        </w:rPr>
        <w:t>关于符合本国产品标准的声明函</w:t>
      </w:r>
    </w:p>
    <w:p w14:paraId="276073AD">
      <w:pPr>
        <w:pStyle w:val="38"/>
        <w:shd w:val="clear" w:color="auto" w:fill="FFFFFF"/>
        <w:spacing w:before="30" w:beforeAutospacing="0" w:after="30" w:afterAutospacing="0"/>
        <w:ind w:firstLine="420"/>
        <w:rPr>
          <w:color w:val="333333"/>
        </w:rPr>
      </w:pPr>
    </w:p>
    <w:p w14:paraId="1F2E3287">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55BBC2C7">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50"/>
          <w:rFonts w:hint="eastAsia"/>
          <w:color w:val="333333"/>
          <w:u w:val="single"/>
          <w:shd w:val="clear" w:color="auto" w:fill="FFFFFF"/>
        </w:rPr>
        <w:t>（产品名称1）</w:t>
      </w:r>
      <w:r>
        <w:rPr>
          <w:rStyle w:val="50"/>
          <w:rFonts w:hint="eastAsia"/>
          <w:color w:val="333333"/>
          <w:shd w:val="clear" w:color="auto" w:fill="FFFFFF"/>
          <w:vertAlign w:val="superscript"/>
        </w:rPr>
        <w:t>1</w:t>
      </w:r>
      <w:r>
        <w:rPr>
          <w:rFonts w:hint="eastAsia"/>
          <w:color w:val="333333"/>
          <w:shd w:val="clear" w:color="auto" w:fill="FFFFFF"/>
        </w:rPr>
        <w:t>，生产厂为</w:t>
      </w:r>
      <w:r>
        <w:rPr>
          <w:rStyle w:val="50"/>
          <w:rFonts w:hint="eastAsia"/>
          <w:color w:val="333333"/>
          <w:u w:val="single"/>
          <w:shd w:val="clear" w:color="auto" w:fill="FFFFFF"/>
        </w:rPr>
        <w:t>（厂名）</w:t>
      </w:r>
      <w:r>
        <w:rPr>
          <w:rStyle w:val="50"/>
          <w:rFonts w:hint="eastAsia"/>
          <w:color w:val="333333"/>
          <w:shd w:val="clear" w:color="auto" w:fill="FFFFFF"/>
          <w:vertAlign w:val="superscript"/>
        </w:rPr>
        <w:t>2</w:t>
      </w:r>
      <w:r>
        <w:rPr>
          <w:rFonts w:hint="eastAsia"/>
          <w:color w:val="333333"/>
          <w:shd w:val="clear" w:color="auto" w:fill="FFFFFF"/>
        </w:rPr>
        <w:t>，厂址为</w:t>
      </w:r>
      <w:r>
        <w:rPr>
          <w:rStyle w:val="50"/>
          <w:rFonts w:hint="eastAsia"/>
          <w:color w:val="333333"/>
          <w:u w:val="single"/>
          <w:shd w:val="clear" w:color="auto" w:fill="FFFFFF"/>
        </w:rPr>
        <w:t>（生产厂址）</w:t>
      </w:r>
      <w:r>
        <w:rPr>
          <w:rFonts w:hint="eastAsia"/>
          <w:color w:val="333333"/>
          <w:shd w:val="clear" w:color="auto" w:fill="FFFFFF"/>
        </w:rPr>
        <w:t>。</w:t>
      </w:r>
      <w:r>
        <w:rPr>
          <w:rStyle w:val="50"/>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50"/>
          <w:rFonts w:hint="eastAsia"/>
          <w:color w:val="333333"/>
          <w:u w:val="single"/>
          <w:shd w:val="clear" w:color="auto" w:fill="FFFFFF"/>
        </w:rPr>
        <w:t>（规定比例）</w:t>
      </w:r>
      <w:r>
        <w:rPr>
          <w:rStyle w:val="50"/>
          <w:rFonts w:hint="eastAsia"/>
          <w:color w:val="333333"/>
          <w:shd w:val="clear" w:color="auto" w:fill="FFFFFF"/>
          <w:vertAlign w:val="superscript"/>
        </w:rPr>
        <w:t>3</w:t>
      </w:r>
      <w:r>
        <w:rPr>
          <w:rFonts w:hint="eastAsia"/>
          <w:color w:val="333333"/>
          <w:shd w:val="clear" w:color="auto" w:fill="FFFFFF"/>
        </w:rPr>
        <w:t>。</w:t>
      </w:r>
      <w:r>
        <w:rPr>
          <w:rStyle w:val="50"/>
          <w:rFonts w:hint="eastAsia"/>
          <w:color w:val="333333"/>
          <w:u w:val="single"/>
          <w:shd w:val="clear" w:color="auto" w:fill="FFFFFF"/>
        </w:rPr>
        <w:t>（产品名称1）</w:t>
      </w:r>
      <w:r>
        <w:rPr>
          <w:rFonts w:hint="eastAsia"/>
          <w:color w:val="333333"/>
          <w:shd w:val="clear" w:color="auto" w:fill="FFFFFF"/>
        </w:rPr>
        <w:t>的</w:t>
      </w:r>
      <w:r>
        <w:rPr>
          <w:rStyle w:val="50"/>
          <w:rFonts w:hint="eastAsia"/>
          <w:color w:val="333333"/>
          <w:u w:val="single"/>
          <w:shd w:val="clear" w:color="auto" w:fill="FFFFFF"/>
        </w:rPr>
        <w:t>（关键组件）</w:t>
      </w:r>
      <w:r>
        <w:rPr>
          <w:rStyle w:val="50"/>
          <w:rFonts w:hint="eastAsia"/>
          <w:color w:val="333333"/>
          <w:shd w:val="clear" w:color="auto" w:fill="FFFFFF"/>
          <w:vertAlign w:val="superscript"/>
        </w:rPr>
        <w:t>4</w:t>
      </w:r>
      <w:r>
        <w:rPr>
          <w:rFonts w:hint="eastAsia"/>
          <w:color w:val="333333"/>
          <w:shd w:val="clear" w:color="auto" w:fill="FFFFFF"/>
        </w:rPr>
        <w:t>在中国境内生产。</w:t>
      </w:r>
      <w:r>
        <w:rPr>
          <w:rStyle w:val="50"/>
          <w:rFonts w:hint="eastAsia"/>
          <w:color w:val="333333"/>
          <w:u w:val="single"/>
          <w:shd w:val="clear" w:color="auto" w:fill="FFFFFF"/>
        </w:rPr>
        <w:t>（产品名称1）</w:t>
      </w:r>
      <w:r>
        <w:rPr>
          <w:rFonts w:hint="eastAsia"/>
          <w:color w:val="333333"/>
          <w:shd w:val="clear" w:color="auto" w:fill="FFFFFF"/>
        </w:rPr>
        <w:t>的</w:t>
      </w:r>
      <w:r>
        <w:rPr>
          <w:rStyle w:val="50"/>
          <w:rFonts w:hint="eastAsia"/>
          <w:color w:val="333333"/>
          <w:u w:val="single"/>
          <w:shd w:val="clear" w:color="auto" w:fill="FFFFFF"/>
        </w:rPr>
        <w:t>（关键工序）</w:t>
      </w:r>
      <w:r>
        <w:rPr>
          <w:rStyle w:val="50"/>
          <w:rFonts w:hint="eastAsia"/>
          <w:color w:val="333333"/>
          <w:shd w:val="clear" w:color="auto" w:fill="FFFFFF"/>
          <w:vertAlign w:val="superscript"/>
        </w:rPr>
        <w:t>5</w:t>
      </w:r>
      <w:r>
        <w:rPr>
          <w:rFonts w:hint="eastAsia"/>
          <w:color w:val="333333"/>
          <w:shd w:val="clear" w:color="auto" w:fill="FFFFFF"/>
        </w:rPr>
        <w:t>在中国境内完成。</w:t>
      </w:r>
    </w:p>
    <w:p w14:paraId="1F8C4A88">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50"/>
          <w:rFonts w:hint="eastAsia"/>
          <w:color w:val="333333"/>
          <w:u w:val="single"/>
          <w:shd w:val="clear" w:color="auto" w:fill="FFFFFF"/>
        </w:rPr>
        <w:t>（产品名称2）</w:t>
      </w:r>
      <w:r>
        <w:rPr>
          <w:rFonts w:hint="eastAsia"/>
          <w:color w:val="333333"/>
          <w:shd w:val="clear" w:color="auto" w:fill="FFFFFF"/>
        </w:rPr>
        <w:t>，生产厂为</w:t>
      </w:r>
      <w:r>
        <w:rPr>
          <w:rStyle w:val="50"/>
          <w:rFonts w:hint="eastAsia"/>
          <w:color w:val="333333"/>
          <w:u w:val="single"/>
          <w:shd w:val="clear" w:color="auto" w:fill="FFFFFF"/>
        </w:rPr>
        <w:t>（厂名）</w:t>
      </w:r>
      <w:r>
        <w:rPr>
          <w:rFonts w:hint="eastAsia"/>
          <w:color w:val="333333"/>
          <w:shd w:val="clear" w:color="auto" w:fill="FFFFFF"/>
        </w:rPr>
        <w:t>，厂址为</w:t>
      </w:r>
      <w:r>
        <w:rPr>
          <w:rStyle w:val="50"/>
          <w:rFonts w:hint="eastAsia"/>
          <w:color w:val="333333"/>
          <w:u w:val="single"/>
          <w:shd w:val="clear" w:color="auto" w:fill="FFFFFF"/>
        </w:rPr>
        <w:t>（生产厂址）</w:t>
      </w:r>
      <w:r>
        <w:rPr>
          <w:rFonts w:hint="eastAsia"/>
          <w:color w:val="333333"/>
          <w:shd w:val="clear" w:color="auto" w:fill="FFFFFF"/>
        </w:rPr>
        <w:t>。</w:t>
      </w:r>
      <w:r>
        <w:rPr>
          <w:rStyle w:val="50"/>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50"/>
          <w:rFonts w:hint="eastAsia"/>
          <w:color w:val="333333"/>
          <w:u w:val="single"/>
          <w:shd w:val="clear" w:color="auto" w:fill="FFFFFF"/>
        </w:rPr>
        <w:t>（规定比例）</w:t>
      </w:r>
      <w:r>
        <w:rPr>
          <w:rFonts w:hint="eastAsia"/>
          <w:color w:val="333333"/>
          <w:shd w:val="clear" w:color="auto" w:fill="FFFFFF"/>
        </w:rPr>
        <w:t>。</w:t>
      </w:r>
      <w:r>
        <w:rPr>
          <w:rStyle w:val="50"/>
          <w:rFonts w:hint="eastAsia"/>
          <w:color w:val="333333"/>
          <w:u w:val="single"/>
          <w:shd w:val="clear" w:color="auto" w:fill="FFFFFF"/>
        </w:rPr>
        <w:t>（产品名称2）</w:t>
      </w:r>
      <w:r>
        <w:rPr>
          <w:rFonts w:hint="eastAsia"/>
          <w:color w:val="333333"/>
          <w:shd w:val="clear" w:color="auto" w:fill="FFFFFF"/>
        </w:rPr>
        <w:t>的</w:t>
      </w:r>
      <w:r>
        <w:rPr>
          <w:rStyle w:val="50"/>
          <w:rFonts w:hint="eastAsia"/>
          <w:color w:val="333333"/>
          <w:u w:val="single"/>
          <w:shd w:val="clear" w:color="auto" w:fill="FFFFFF"/>
        </w:rPr>
        <w:t>（关键组件）</w:t>
      </w:r>
      <w:r>
        <w:rPr>
          <w:rFonts w:hint="eastAsia"/>
          <w:color w:val="333333"/>
          <w:shd w:val="clear" w:color="auto" w:fill="FFFFFF"/>
        </w:rPr>
        <w:t>在中国境内生产。</w:t>
      </w:r>
      <w:r>
        <w:rPr>
          <w:rStyle w:val="50"/>
          <w:rFonts w:hint="eastAsia"/>
          <w:color w:val="333333"/>
          <w:u w:val="single"/>
          <w:shd w:val="clear" w:color="auto" w:fill="FFFFFF"/>
        </w:rPr>
        <w:t>（产品名称2）</w:t>
      </w:r>
      <w:r>
        <w:rPr>
          <w:rFonts w:hint="eastAsia"/>
          <w:color w:val="333333"/>
          <w:shd w:val="clear" w:color="auto" w:fill="FFFFFF"/>
        </w:rPr>
        <w:t>的</w:t>
      </w:r>
      <w:r>
        <w:rPr>
          <w:rStyle w:val="50"/>
          <w:rFonts w:hint="eastAsia"/>
          <w:color w:val="333333"/>
          <w:u w:val="single"/>
          <w:shd w:val="clear" w:color="auto" w:fill="FFFFFF"/>
        </w:rPr>
        <w:t>（关键工序）</w:t>
      </w:r>
      <w:r>
        <w:rPr>
          <w:rFonts w:hint="eastAsia"/>
          <w:color w:val="333333"/>
          <w:shd w:val="clear" w:color="auto" w:fill="FFFFFF"/>
        </w:rPr>
        <w:t>在中国境内完成。</w:t>
      </w:r>
    </w:p>
    <w:p w14:paraId="3D776800">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w:t>
      </w:r>
    </w:p>
    <w:p w14:paraId="781C4F57">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14:paraId="3BA5FCEB">
      <w:pPr>
        <w:pStyle w:val="38"/>
        <w:shd w:val="clear" w:color="auto" w:fill="FFFFFF"/>
        <w:spacing w:before="0" w:beforeAutospacing="0" w:after="0" w:afterAutospacing="0" w:line="360" w:lineRule="auto"/>
        <w:rPr>
          <w:color w:val="333333"/>
        </w:rPr>
      </w:pPr>
    </w:p>
    <w:p w14:paraId="03DC4EA0">
      <w:pPr>
        <w:pStyle w:val="38"/>
        <w:shd w:val="clear" w:color="auto" w:fill="FFFFFF"/>
        <w:spacing w:before="0" w:beforeAutospacing="0" w:after="0" w:afterAutospacing="0" w:line="360" w:lineRule="auto"/>
        <w:jc w:val="right"/>
        <w:rPr>
          <w:color w:val="333333"/>
          <w:shd w:val="clear" w:color="auto" w:fill="FFFFFF"/>
        </w:rPr>
      </w:pPr>
    </w:p>
    <w:p w14:paraId="74D4B8E0">
      <w:pPr>
        <w:pStyle w:val="38"/>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42DE5FDB">
      <w:pPr>
        <w:pStyle w:val="38"/>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14:paraId="10ABC274">
      <w:pPr>
        <w:pStyle w:val="38"/>
        <w:shd w:val="clear" w:color="auto" w:fill="FFFFFF"/>
        <w:spacing w:before="0" w:beforeAutospacing="0" w:after="0" w:afterAutospacing="0" w:line="360" w:lineRule="auto"/>
        <w:rPr>
          <w:color w:val="333333"/>
          <w:shd w:val="clear" w:color="auto" w:fill="FFFFFF"/>
        </w:rPr>
      </w:pPr>
    </w:p>
    <w:p w14:paraId="259AA171">
      <w:pPr>
        <w:pStyle w:val="38"/>
        <w:shd w:val="clear" w:color="auto" w:fill="FFFFFF"/>
        <w:spacing w:before="0" w:beforeAutospacing="0" w:after="0" w:afterAutospacing="0" w:line="360" w:lineRule="auto"/>
        <w:rPr>
          <w:color w:val="333333"/>
          <w:shd w:val="clear" w:color="auto" w:fill="FFFFFF"/>
        </w:rPr>
      </w:pPr>
    </w:p>
    <w:p w14:paraId="050B9518">
      <w:pPr>
        <w:spacing w:line="360" w:lineRule="auto"/>
        <w:ind w:left="424" w:leftChars="1" w:hanging="422" w:hangingChars="201"/>
        <w:rPr>
          <w:color w:val="333333"/>
          <w:szCs w:val="21"/>
          <w:shd w:val="clear" w:color="auto" w:fill="FFFFFF"/>
        </w:rPr>
      </w:pPr>
      <w:r>
        <w:rPr>
          <w:color w:val="333333"/>
          <w:szCs w:val="21"/>
          <w:shd w:val="clear" w:color="auto" w:fill="FFFFFF"/>
        </w:rPr>
        <w:t>注：1.产品如有型号，请在“产品名称”栏一并填写。</w:t>
      </w:r>
    </w:p>
    <w:p w14:paraId="56D4F796">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14:paraId="3DDB7E3C">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14:paraId="7BCFDB3C">
      <w:pP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14:paraId="00712912">
      <w:pP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14:paraId="13CD51AE">
      <w:pPr>
        <w:widowControl/>
        <w:jc w:val="left"/>
        <w:rPr>
          <w:color w:val="333333"/>
          <w:szCs w:val="21"/>
          <w:shd w:val="clear" w:color="auto" w:fill="FFFFFF"/>
        </w:rPr>
      </w:pPr>
    </w:p>
    <w:p w14:paraId="14B236D0">
      <w:pPr>
        <w:widowControl/>
        <w:jc w:val="left"/>
        <w:rPr>
          <w:rFonts w:eastAsiaTheme="minorEastAsia"/>
          <w:sz w:val="24"/>
          <w:szCs w:val="20"/>
        </w:rPr>
      </w:pPr>
      <w:r>
        <w:rPr>
          <w:rFonts w:eastAsiaTheme="minorEastAsia"/>
          <w:sz w:val="24"/>
          <w:szCs w:val="20"/>
        </w:rPr>
        <w:br w:type="page"/>
      </w:r>
    </w:p>
    <w:p w14:paraId="7B143141">
      <w:pPr>
        <w:numPr>
          <w:ilvl w:val="0"/>
          <w:numId w:val="33"/>
        </w:numPr>
        <w:tabs>
          <w:tab w:val="left" w:pos="360"/>
        </w:tabs>
        <w:snapToGrid w:val="0"/>
        <w:spacing w:line="360" w:lineRule="auto"/>
        <w:outlineLvl w:val="1"/>
        <w:rPr>
          <w:rFonts w:eastAsiaTheme="minorEastAsia"/>
          <w:b/>
          <w:sz w:val="36"/>
          <w:szCs w:val="36"/>
        </w:rPr>
      </w:pPr>
      <w:r>
        <w:rPr>
          <w:rFonts w:eastAsiaTheme="minorEastAsia"/>
          <w:sz w:val="24"/>
          <w:szCs w:val="20"/>
        </w:rPr>
        <w:t>单一来源采购文件要求提供或供应商认为应附的其他材料</w:t>
      </w:r>
    </w:p>
    <w:p w14:paraId="7527E99A">
      <w:pPr>
        <w:tabs>
          <w:tab w:val="left" w:pos="1800"/>
          <w:tab w:val="left" w:pos="5580"/>
        </w:tabs>
        <w:ind w:firstLine="723" w:firstLineChars="200"/>
        <w:jc w:val="left"/>
        <w:rPr>
          <w:rFonts w:eastAsiaTheme="minorEastAsia"/>
          <w:b/>
          <w:sz w:val="36"/>
          <w:szCs w:val="36"/>
        </w:rPr>
      </w:pPr>
    </w:p>
    <w:p w14:paraId="0D7E8CB2">
      <w:pPr>
        <w:widowControl/>
        <w:jc w:val="left"/>
        <w:rPr>
          <w:color w:val="000000"/>
          <w:sz w:val="24"/>
          <w:szCs w:val="20"/>
        </w:rPr>
      </w:pPr>
      <w:bookmarkStart w:id="747" w:name="_Hlk167094858"/>
      <w:r>
        <w:rPr>
          <w:rFonts w:hint="eastAsia"/>
          <w:color w:val="000000"/>
          <w:sz w:val="24"/>
          <w:szCs w:val="20"/>
        </w:rPr>
        <w:t>1</w:t>
      </w:r>
      <w:r>
        <w:rPr>
          <w:color w:val="000000"/>
          <w:sz w:val="24"/>
          <w:szCs w:val="20"/>
        </w:rPr>
        <w:t>5-1</w:t>
      </w:r>
      <w:r>
        <w:rPr>
          <w:rFonts w:hint="eastAsia"/>
          <w:color w:val="000000"/>
          <w:sz w:val="24"/>
          <w:szCs w:val="20"/>
        </w:rPr>
        <w:t>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3EA391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0637CBC1">
            <w:pPr>
              <w:rPr>
                <w:sz w:val="24"/>
              </w:rPr>
            </w:pPr>
            <w:r>
              <w:rPr>
                <w:rFonts w:hint="eastAsia"/>
                <w:sz w:val="24"/>
              </w:rPr>
              <w:t>供应商名称</w:t>
            </w:r>
          </w:p>
        </w:tc>
        <w:tc>
          <w:tcPr>
            <w:tcW w:w="1667" w:type="pct"/>
          </w:tcPr>
          <w:p w14:paraId="02357A72">
            <w:pPr>
              <w:rPr>
                <w:sz w:val="24"/>
              </w:rPr>
            </w:pPr>
            <w:r>
              <w:rPr>
                <w:rFonts w:hint="eastAsia"/>
                <w:sz w:val="24"/>
              </w:rPr>
              <w:t>供应商所属性别</w:t>
            </w:r>
          </w:p>
        </w:tc>
        <w:tc>
          <w:tcPr>
            <w:tcW w:w="1667" w:type="pct"/>
          </w:tcPr>
          <w:p w14:paraId="21F2BA01">
            <w:pPr>
              <w:rPr>
                <w:sz w:val="24"/>
              </w:rPr>
            </w:pPr>
            <w:r>
              <w:rPr>
                <w:rFonts w:hint="eastAsia"/>
                <w:sz w:val="24"/>
              </w:rPr>
              <w:t>外商投资类型</w:t>
            </w:r>
          </w:p>
        </w:tc>
      </w:tr>
      <w:tr w14:paraId="7730E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4345A569"/>
        </w:tc>
        <w:tc>
          <w:tcPr>
            <w:tcW w:w="1667" w:type="pct"/>
          </w:tcPr>
          <w:p w14:paraId="696F5565"/>
        </w:tc>
        <w:tc>
          <w:tcPr>
            <w:tcW w:w="1667" w:type="pct"/>
          </w:tcPr>
          <w:p w14:paraId="070331D9"/>
        </w:tc>
      </w:tr>
      <w:tr w14:paraId="6B29E7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309F4268"/>
        </w:tc>
        <w:tc>
          <w:tcPr>
            <w:tcW w:w="1667" w:type="pct"/>
          </w:tcPr>
          <w:p w14:paraId="0AD2E23C"/>
        </w:tc>
        <w:tc>
          <w:tcPr>
            <w:tcW w:w="1667" w:type="pct"/>
          </w:tcPr>
          <w:p w14:paraId="3FCE04CA"/>
        </w:tc>
      </w:tr>
      <w:tr w14:paraId="1BB4F0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2BE45984"/>
        </w:tc>
        <w:tc>
          <w:tcPr>
            <w:tcW w:w="1667" w:type="pct"/>
          </w:tcPr>
          <w:p w14:paraId="365A763D"/>
        </w:tc>
        <w:tc>
          <w:tcPr>
            <w:tcW w:w="1667" w:type="pct"/>
          </w:tcPr>
          <w:p w14:paraId="3C743883"/>
        </w:tc>
      </w:tr>
      <w:tr w14:paraId="71CFE6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4D31A5CE"/>
        </w:tc>
        <w:tc>
          <w:tcPr>
            <w:tcW w:w="1667" w:type="pct"/>
          </w:tcPr>
          <w:p w14:paraId="22448A59"/>
        </w:tc>
        <w:tc>
          <w:tcPr>
            <w:tcW w:w="1667" w:type="pct"/>
          </w:tcPr>
          <w:p w14:paraId="42495B47"/>
        </w:tc>
      </w:tr>
    </w:tbl>
    <w:p w14:paraId="7D99D266">
      <w:pPr>
        <w:tabs>
          <w:tab w:val="left" w:pos="1800"/>
          <w:tab w:val="left" w:pos="5580"/>
        </w:tabs>
        <w:jc w:val="left"/>
        <w:rPr>
          <w:color w:val="000000"/>
          <w:sz w:val="24"/>
        </w:rPr>
      </w:pPr>
      <w:r>
        <w:rPr>
          <w:rFonts w:hint="eastAsia"/>
          <w:color w:val="000000"/>
          <w:sz w:val="24"/>
        </w:rPr>
        <w:t>注：1.供应商如为联合体，则应填写联合体各成员信息。</w:t>
      </w:r>
    </w:p>
    <w:p w14:paraId="47624BD1">
      <w:pPr>
        <w:tabs>
          <w:tab w:val="left" w:pos="1800"/>
          <w:tab w:val="left" w:pos="5580"/>
        </w:tabs>
        <w:ind w:firstLine="480" w:firstLineChars="200"/>
        <w:jc w:val="left"/>
        <w:rPr>
          <w:color w:val="000000"/>
          <w:sz w:val="24"/>
        </w:rPr>
      </w:pPr>
      <w:r>
        <w:rPr>
          <w:rFonts w:hint="eastAsia"/>
          <w:color w:val="000000"/>
          <w:sz w:val="24"/>
        </w:rPr>
        <w:t>2.供应商所属性别请填写“男”或“女”，指拥有供应商5</w:t>
      </w:r>
      <w:r>
        <w:rPr>
          <w:color w:val="000000"/>
          <w:sz w:val="24"/>
        </w:rPr>
        <w:t>1%</w:t>
      </w:r>
      <w:r>
        <w:rPr>
          <w:rFonts w:hint="eastAsia"/>
          <w:color w:val="000000"/>
          <w:sz w:val="24"/>
        </w:rPr>
        <w:t>以上绝对所有权的性别；绝对所有权拥有者可以是一个人，也可以是多人合计计算。</w:t>
      </w:r>
    </w:p>
    <w:p w14:paraId="63074C14">
      <w:pPr>
        <w:tabs>
          <w:tab w:val="left" w:pos="1800"/>
          <w:tab w:val="left" w:pos="5580"/>
        </w:tabs>
        <w:ind w:firstLine="480" w:firstLineChars="200"/>
        <w:jc w:val="left"/>
        <w:rPr>
          <w:color w:val="000000"/>
          <w:sz w:val="24"/>
        </w:rPr>
      </w:pPr>
      <w:r>
        <w:rPr>
          <w:rFonts w:hint="eastAsia"/>
          <w:color w:val="000000"/>
          <w:sz w:val="24"/>
        </w:rPr>
        <w:t>3.外商投资类型请填写“外商单独投资”、“外商部分投资”或“内资”。</w:t>
      </w:r>
    </w:p>
    <w:bookmarkEnd w:id="747"/>
    <w:p w14:paraId="1C07B940">
      <w:pPr>
        <w:rPr>
          <w:rFonts w:eastAsiaTheme="minorEastAsia"/>
          <w:b/>
          <w:sz w:val="36"/>
          <w:szCs w:val="36"/>
        </w:rPr>
      </w:pPr>
      <w:r>
        <w:rPr>
          <w:rFonts w:eastAsiaTheme="minorEastAsia"/>
          <w:b/>
          <w:sz w:val="36"/>
          <w:szCs w:val="36"/>
        </w:rPr>
        <w:br w:type="page"/>
      </w:r>
    </w:p>
    <w:p w14:paraId="6DF539A9">
      <w:pPr>
        <w:tabs>
          <w:tab w:val="left" w:pos="360"/>
        </w:tabs>
        <w:snapToGrid w:val="0"/>
        <w:spacing w:line="360" w:lineRule="auto"/>
        <w:outlineLvl w:val="1"/>
        <w:rPr>
          <w:color w:val="000000"/>
          <w:sz w:val="24"/>
          <w:szCs w:val="20"/>
        </w:rPr>
      </w:pPr>
      <w:r>
        <w:rPr>
          <w:rFonts w:hint="eastAsia"/>
          <w:color w:val="000000"/>
          <w:sz w:val="24"/>
          <w:szCs w:val="20"/>
        </w:rPr>
        <w:t>16 投标人资料表</w:t>
      </w:r>
    </w:p>
    <w:p w14:paraId="68539379">
      <w:pPr>
        <w:spacing w:before="120" w:after="120"/>
        <w:jc w:val="center"/>
        <w:rPr>
          <w:rFonts w:ascii="宋体" w:hAnsi="宋体" w:cs="宋体"/>
          <w:b/>
          <w:sz w:val="30"/>
          <w:szCs w:val="30"/>
        </w:rPr>
      </w:pPr>
      <w:r>
        <w:rPr>
          <w:rFonts w:hint="eastAsia" w:ascii="宋体" w:hAnsi="宋体" w:cs="宋体"/>
          <w:b/>
          <w:sz w:val="30"/>
          <w:szCs w:val="30"/>
        </w:rPr>
        <w:t>投标人资料表</w:t>
      </w:r>
    </w:p>
    <w:tbl>
      <w:tblPr>
        <w:tblStyle w:val="43"/>
        <w:tblW w:w="890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1635"/>
        <w:gridCol w:w="2359"/>
        <w:gridCol w:w="1114"/>
        <w:gridCol w:w="31"/>
        <w:gridCol w:w="1075"/>
        <w:gridCol w:w="1072"/>
        <w:gridCol w:w="1620"/>
      </w:tblGrid>
      <w:tr w14:paraId="44C378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7" w:hRule="exact"/>
          <w:jc w:val="center"/>
        </w:trPr>
        <w:tc>
          <w:tcPr>
            <w:tcW w:w="1635" w:type="dxa"/>
            <w:tcMar>
              <w:top w:w="13" w:type="dxa"/>
              <w:left w:w="13" w:type="dxa"/>
              <w:right w:w="13" w:type="dxa"/>
            </w:tcMar>
            <w:vAlign w:val="center"/>
          </w:tcPr>
          <w:p w14:paraId="3353A368">
            <w:pPr>
              <w:spacing w:line="380" w:lineRule="exact"/>
              <w:rPr>
                <w:rFonts w:ascii="宋体" w:hAnsi="宋体" w:cs="宋体"/>
              </w:rPr>
            </w:pPr>
            <w:r>
              <w:rPr>
                <w:rFonts w:hint="eastAsia" w:ascii="宋体" w:hAnsi="宋体" w:cs="宋体"/>
              </w:rPr>
              <w:t>单位名称</w:t>
            </w:r>
          </w:p>
        </w:tc>
        <w:tc>
          <w:tcPr>
            <w:tcW w:w="2359" w:type="dxa"/>
            <w:tcMar>
              <w:top w:w="13" w:type="dxa"/>
              <w:left w:w="13" w:type="dxa"/>
              <w:right w:w="13" w:type="dxa"/>
            </w:tcMar>
            <w:vAlign w:val="center"/>
          </w:tcPr>
          <w:p w14:paraId="15ED728F">
            <w:pPr>
              <w:spacing w:line="380" w:lineRule="exact"/>
              <w:rPr>
                <w:rFonts w:ascii="宋体" w:hAnsi="宋体" w:cs="宋体"/>
              </w:rPr>
            </w:pPr>
            <w:r>
              <w:rPr>
                <w:rFonts w:hint="eastAsia" w:ascii="宋体" w:hAnsi="宋体" w:cs="宋体"/>
              </w:rPr>
              <w:t>　</w:t>
            </w:r>
          </w:p>
        </w:tc>
        <w:tc>
          <w:tcPr>
            <w:tcW w:w="1145" w:type="dxa"/>
            <w:gridSpan w:val="2"/>
            <w:tcMar>
              <w:top w:w="13" w:type="dxa"/>
              <w:left w:w="13" w:type="dxa"/>
              <w:right w:w="13" w:type="dxa"/>
            </w:tcMar>
            <w:vAlign w:val="center"/>
          </w:tcPr>
          <w:p w14:paraId="065DEF6D">
            <w:pPr>
              <w:spacing w:line="380" w:lineRule="exact"/>
              <w:rPr>
                <w:rFonts w:ascii="宋体" w:hAnsi="宋体" w:cs="宋体"/>
              </w:rPr>
            </w:pPr>
            <w:r>
              <w:rPr>
                <w:rFonts w:hint="eastAsia" w:ascii="宋体" w:hAnsi="宋体" w:cs="宋体"/>
              </w:rPr>
              <w:t>成立日期</w:t>
            </w:r>
          </w:p>
        </w:tc>
        <w:tc>
          <w:tcPr>
            <w:tcW w:w="3767" w:type="dxa"/>
            <w:gridSpan w:val="3"/>
            <w:tcMar>
              <w:top w:w="13" w:type="dxa"/>
              <w:left w:w="13" w:type="dxa"/>
              <w:right w:w="13" w:type="dxa"/>
            </w:tcMar>
            <w:vAlign w:val="center"/>
          </w:tcPr>
          <w:p w14:paraId="5424B92E">
            <w:pPr>
              <w:spacing w:line="380" w:lineRule="exact"/>
              <w:rPr>
                <w:rFonts w:ascii="宋体" w:hAnsi="宋体" w:cs="宋体"/>
              </w:rPr>
            </w:pPr>
            <w:r>
              <w:rPr>
                <w:rFonts w:hint="eastAsia" w:ascii="宋体" w:hAnsi="宋体" w:cs="宋体"/>
              </w:rPr>
              <w:t>　</w:t>
            </w:r>
          </w:p>
          <w:p w14:paraId="60352CC7">
            <w:pPr>
              <w:spacing w:line="380" w:lineRule="exact"/>
              <w:rPr>
                <w:rFonts w:ascii="宋体" w:hAnsi="宋体" w:cs="宋体"/>
              </w:rPr>
            </w:pPr>
            <w:r>
              <w:rPr>
                <w:rFonts w:hint="eastAsia" w:ascii="宋体" w:hAnsi="宋体" w:cs="宋体"/>
              </w:rPr>
              <w:t>　</w:t>
            </w:r>
          </w:p>
          <w:p w14:paraId="56ED177A">
            <w:pPr>
              <w:spacing w:line="380" w:lineRule="exact"/>
              <w:rPr>
                <w:rFonts w:ascii="宋体" w:hAnsi="宋体" w:cs="宋体"/>
              </w:rPr>
            </w:pPr>
            <w:r>
              <w:rPr>
                <w:rFonts w:hint="eastAsia" w:ascii="宋体" w:hAnsi="宋体" w:cs="宋体"/>
              </w:rPr>
              <w:t>　</w:t>
            </w:r>
          </w:p>
        </w:tc>
      </w:tr>
      <w:tr w14:paraId="146008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7" w:hRule="exact"/>
          <w:jc w:val="center"/>
        </w:trPr>
        <w:tc>
          <w:tcPr>
            <w:tcW w:w="1635" w:type="dxa"/>
            <w:tcMar>
              <w:top w:w="13" w:type="dxa"/>
              <w:left w:w="13" w:type="dxa"/>
              <w:right w:w="13" w:type="dxa"/>
            </w:tcMar>
            <w:vAlign w:val="center"/>
          </w:tcPr>
          <w:p w14:paraId="61BE3FE6">
            <w:pPr>
              <w:spacing w:line="380" w:lineRule="exact"/>
              <w:rPr>
                <w:rFonts w:ascii="宋体" w:hAnsi="宋体" w:cs="宋体"/>
              </w:rPr>
            </w:pPr>
            <w:r>
              <w:rPr>
                <w:rFonts w:hint="eastAsia" w:ascii="宋体" w:hAnsi="宋体" w:cs="宋体"/>
              </w:rPr>
              <w:t>经营地址</w:t>
            </w:r>
          </w:p>
        </w:tc>
        <w:tc>
          <w:tcPr>
            <w:tcW w:w="2359" w:type="dxa"/>
            <w:tcMar>
              <w:top w:w="13" w:type="dxa"/>
              <w:left w:w="13" w:type="dxa"/>
              <w:right w:w="13" w:type="dxa"/>
            </w:tcMar>
            <w:vAlign w:val="center"/>
          </w:tcPr>
          <w:p w14:paraId="7BD628C3">
            <w:pPr>
              <w:spacing w:line="380" w:lineRule="exact"/>
              <w:rPr>
                <w:rFonts w:ascii="宋体" w:hAnsi="宋体" w:cs="宋体"/>
              </w:rPr>
            </w:pPr>
            <w:r>
              <w:rPr>
                <w:rFonts w:hint="eastAsia" w:ascii="宋体" w:hAnsi="宋体" w:cs="宋体"/>
              </w:rPr>
              <w:t>　</w:t>
            </w:r>
          </w:p>
        </w:tc>
        <w:tc>
          <w:tcPr>
            <w:tcW w:w="1145" w:type="dxa"/>
            <w:gridSpan w:val="2"/>
            <w:tcMar>
              <w:top w:w="13" w:type="dxa"/>
              <w:left w:w="13" w:type="dxa"/>
              <w:right w:w="13" w:type="dxa"/>
            </w:tcMar>
            <w:vAlign w:val="center"/>
          </w:tcPr>
          <w:p w14:paraId="2C1120A9">
            <w:pPr>
              <w:spacing w:line="380" w:lineRule="exact"/>
              <w:rPr>
                <w:rFonts w:ascii="宋体" w:hAnsi="宋体" w:cs="宋体"/>
              </w:rPr>
            </w:pPr>
            <w:r>
              <w:rPr>
                <w:rFonts w:hint="eastAsia" w:ascii="宋体" w:hAnsi="宋体" w:cs="宋体"/>
              </w:rPr>
              <w:t>单位性质</w:t>
            </w:r>
          </w:p>
        </w:tc>
        <w:tc>
          <w:tcPr>
            <w:tcW w:w="3767" w:type="dxa"/>
            <w:gridSpan w:val="3"/>
            <w:tcMar>
              <w:top w:w="13" w:type="dxa"/>
              <w:left w:w="13" w:type="dxa"/>
              <w:right w:w="13" w:type="dxa"/>
            </w:tcMar>
            <w:vAlign w:val="center"/>
          </w:tcPr>
          <w:p w14:paraId="689818D5">
            <w:pPr>
              <w:spacing w:line="380" w:lineRule="exact"/>
              <w:rPr>
                <w:rFonts w:ascii="宋体" w:hAnsi="宋体" w:cs="宋体"/>
              </w:rPr>
            </w:pPr>
            <w:r>
              <w:rPr>
                <w:rFonts w:hint="eastAsia" w:ascii="宋体" w:hAnsi="宋体" w:cs="宋体"/>
              </w:rPr>
              <w:t>　</w:t>
            </w:r>
          </w:p>
          <w:p w14:paraId="02027F43">
            <w:pPr>
              <w:spacing w:line="380" w:lineRule="exact"/>
              <w:rPr>
                <w:rFonts w:ascii="宋体" w:hAnsi="宋体" w:cs="宋体"/>
              </w:rPr>
            </w:pPr>
            <w:r>
              <w:rPr>
                <w:rFonts w:hint="eastAsia" w:ascii="宋体" w:hAnsi="宋体" w:cs="宋体"/>
              </w:rPr>
              <w:t>　</w:t>
            </w:r>
          </w:p>
          <w:p w14:paraId="63F7C04E">
            <w:pPr>
              <w:spacing w:line="380" w:lineRule="exact"/>
              <w:rPr>
                <w:rFonts w:ascii="宋体" w:hAnsi="宋体" w:cs="宋体"/>
              </w:rPr>
            </w:pPr>
            <w:r>
              <w:rPr>
                <w:rFonts w:hint="eastAsia" w:ascii="宋体" w:hAnsi="宋体" w:cs="宋体"/>
              </w:rPr>
              <w:t>　</w:t>
            </w:r>
          </w:p>
        </w:tc>
      </w:tr>
      <w:tr w14:paraId="7B114B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18" w:hRule="exact"/>
          <w:jc w:val="center"/>
        </w:trPr>
        <w:tc>
          <w:tcPr>
            <w:tcW w:w="1635" w:type="dxa"/>
            <w:tcMar>
              <w:top w:w="13" w:type="dxa"/>
              <w:left w:w="13" w:type="dxa"/>
              <w:right w:w="13" w:type="dxa"/>
            </w:tcMar>
            <w:vAlign w:val="center"/>
          </w:tcPr>
          <w:p w14:paraId="5C447E65">
            <w:pPr>
              <w:spacing w:line="380" w:lineRule="exact"/>
              <w:rPr>
                <w:rFonts w:ascii="宋体" w:hAnsi="宋体" w:cs="宋体"/>
              </w:rPr>
            </w:pPr>
            <w:r>
              <w:rPr>
                <w:rFonts w:hint="eastAsia" w:ascii="宋体" w:hAnsi="宋体" w:cs="宋体"/>
              </w:rPr>
              <w:t>注册资金</w:t>
            </w:r>
          </w:p>
        </w:tc>
        <w:tc>
          <w:tcPr>
            <w:tcW w:w="2359" w:type="dxa"/>
            <w:tcMar>
              <w:top w:w="13" w:type="dxa"/>
              <w:left w:w="13" w:type="dxa"/>
              <w:right w:w="13" w:type="dxa"/>
            </w:tcMar>
            <w:vAlign w:val="center"/>
          </w:tcPr>
          <w:p w14:paraId="2DBC771C">
            <w:pPr>
              <w:spacing w:line="380" w:lineRule="exact"/>
              <w:rPr>
                <w:rFonts w:ascii="宋体" w:hAnsi="宋体" w:cs="宋体"/>
              </w:rPr>
            </w:pPr>
          </w:p>
        </w:tc>
        <w:tc>
          <w:tcPr>
            <w:tcW w:w="1145" w:type="dxa"/>
            <w:gridSpan w:val="2"/>
            <w:tcMar>
              <w:top w:w="13" w:type="dxa"/>
              <w:left w:w="13" w:type="dxa"/>
              <w:right w:w="13" w:type="dxa"/>
            </w:tcMar>
            <w:vAlign w:val="center"/>
          </w:tcPr>
          <w:p w14:paraId="46AE549F">
            <w:pPr>
              <w:spacing w:line="380" w:lineRule="exact"/>
              <w:rPr>
                <w:rFonts w:ascii="宋体" w:hAnsi="宋体" w:cs="宋体"/>
              </w:rPr>
            </w:pPr>
            <w:r>
              <w:rPr>
                <w:rFonts w:hint="eastAsia" w:ascii="宋体" w:hAnsi="宋体" w:cs="宋体"/>
              </w:rPr>
              <w:t>传真</w:t>
            </w:r>
          </w:p>
        </w:tc>
        <w:tc>
          <w:tcPr>
            <w:tcW w:w="3767" w:type="dxa"/>
            <w:gridSpan w:val="3"/>
            <w:tcMar>
              <w:top w:w="13" w:type="dxa"/>
              <w:left w:w="13" w:type="dxa"/>
              <w:right w:w="13" w:type="dxa"/>
            </w:tcMar>
            <w:vAlign w:val="center"/>
          </w:tcPr>
          <w:p w14:paraId="7C3277CF">
            <w:pPr>
              <w:spacing w:line="380" w:lineRule="exact"/>
              <w:rPr>
                <w:rFonts w:ascii="宋体" w:hAnsi="宋体" w:cs="宋体"/>
              </w:rPr>
            </w:pPr>
            <w:r>
              <w:rPr>
                <w:rFonts w:hint="eastAsia" w:ascii="宋体" w:hAnsi="宋体" w:cs="宋体"/>
              </w:rPr>
              <w:t>　</w:t>
            </w:r>
          </w:p>
          <w:p w14:paraId="01009B28">
            <w:pPr>
              <w:spacing w:line="380" w:lineRule="exact"/>
              <w:rPr>
                <w:rFonts w:ascii="宋体" w:hAnsi="宋体" w:cs="宋体"/>
              </w:rPr>
            </w:pPr>
            <w:r>
              <w:rPr>
                <w:rFonts w:hint="eastAsia" w:ascii="宋体" w:hAnsi="宋体" w:cs="宋体"/>
              </w:rPr>
              <w:t>　</w:t>
            </w:r>
          </w:p>
          <w:p w14:paraId="18C7A231">
            <w:pPr>
              <w:spacing w:line="380" w:lineRule="exact"/>
              <w:rPr>
                <w:rFonts w:ascii="宋体" w:hAnsi="宋体" w:cs="宋体"/>
              </w:rPr>
            </w:pPr>
            <w:r>
              <w:rPr>
                <w:rFonts w:hint="eastAsia" w:ascii="宋体" w:hAnsi="宋体" w:cs="宋体"/>
              </w:rPr>
              <w:t>　</w:t>
            </w:r>
          </w:p>
        </w:tc>
      </w:tr>
      <w:tr w14:paraId="582B12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7" w:hRule="exact"/>
          <w:jc w:val="center"/>
        </w:trPr>
        <w:tc>
          <w:tcPr>
            <w:tcW w:w="1635" w:type="dxa"/>
            <w:tcMar>
              <w:top w:w="13" w:type="dxa"/>
              <w:left w:w="13" w:type="dxa"/>
              <w:right w:w="13" w:type="dxa"/>
            </w:tcMar>
            <w:vAlign w:val="center"/>
          </w:tcPr>
          <w:p w14:paraId="5213447E">
            <w:pPr>
              <w:spacing w:line="380" w:lineRule="exact"/>
              <w:rPr>
                <w:rFonts w:ascii="宋体" w:hAnsi="宋体" w:cs="宋体"/>
              </w:rPr>
            </w:pPr>
            <w:r>
              <w:rPr>
                <w:rFonts w:hint="eastAsia" w:ascii="宋体" w:hAnsi="宋体" w:cs="宋体"/>
              </w:rPr>
              <w:t>法定代表人</w:t>
            </w:r>
          </w:p>
        </w:tc>
        <w:tc>
          <w:tcPr>
            <w:tcW w:w="2359" w:type="dxa"/>
            <w:tcMar>
              <w:top w:w="13" w:type="dxa"/>
              <w:left w:w="13" w:type="dxa"/>
              <w:right w:w="13" w:type="dxa"/>
            </w:tcMar>
            <w:vAlign w:val="center"/>
          </w:tcPr>
          <w:p w14:paraId="119F8F9D">
            <w:pPr>
              <w:spacing w:line="380" w:lineRule="exact"/>
              <w:rPr>
                <w:rFonts w:ascii="宋体" w:hAnsi="宋体" w:cs="宋体"/>
              </w:rPr>
            </w:pPr>
            <w:r>
              <w:rPr>
                <w:rFonts w:hint="eastAsia" w:ascii="宋体" w:hAnsi="宋体" w:cs="宋体"/>
              </w:rPr>
              <w:t>　</w:t>
            </w:r>
          </w:p>
        </w:tc>
        <w:tc>
          <w:tcPr>
            <w:tcW w:w="1145" w:type="dxa"/>
            <w:gridSpan w:val="2"/>
            <w:tcMar>
              <w:top w:w="13" w:type="dxa"/>
              <w:left w:w="13" w:type="dxa"/>
              <w:right w:w="13" w:type="dxa"/>
            </w:tcMar>
            <w:vAlign w:val="center"/>
          </w:tcPr>
          <w:p w14:paraId="52900A30">
            <w:pPr>
              <w:spacing w:line="380" w:lineRule="exact"/>
              <w:rPr>
                <w:rFonts w:ascii="宋体" w:hAnsi="宋体" w:cs="宋体"/>
              </w:rPr>
            </w:pPr>
            <w:r>
              <w:rPr>
                <w:rFonts w:hint="eastAsia" w:ascii="宋体" w:hAnsi="宋体" w:cs="宋体"/>
              </w:rPr>
              <w:t>电话</w:t>
            </w:r>
          </w:p>
        </w:tc>
        <w:tc>
          <w:tcPr>
            <w:tcW w:w="3767" w:type="dxa"/>
            <w:gridSpan w:val="3"/>
            <w:tcMar>
              <w:top w:w="13" w:type="dxa"/>
              <w:left w:w="13" w:type="dxa"/>
              <w:right w:w="13" w:type="dxa"/>
            </w:tcMar>
            <w:vAlign w:val="center"/>
          </w:tcPr>
          <w:p w14:paraId="15151046">
            <w:pPr>
              <w:spacing w:line="380" w:lineRule="exact"/>
              <w:rPr>
                <w:rFonts w:ascii="宋体" w:hAnsi="宋体" w:cs="宋体"/>
              </w:rPr>
            </w:pPr>
            <w:r>
              <w:rPr>
                <w:rFonts w:hint="eastAsia" w:ascii="宋体" w:hAnsi="宋体" w:cs="宋体"/>
              </w:rPr>
              <w:t>　</w:t>
            </w:r>
          </w:p>
          <w:p w14:paraId="2A545D9B">
            <w:pPr>
              <w:spacing w:line="380" w:lineRule="exact"/>
              <w:rPr>
                <w:rFonts w:ascii="宋体" w:hAnsi="宋体" w:cs="宋体"/>
              </w:rPr>
            </w:pPr>
            <w:r>
              <w:rPr>
                <w:rFonts w:hint="eastAsia" w:ascii="宋体" w:hAnsi="宋体" w:cs="宋体"/>
              </w:rPr>
              <w:t>　</w:t>
            </w:r>
          </w:p>
          <w:p w14:paraId="312EB36D">
            <w:pPr>
              <w:spacing w:line="380" w:lineRule="exact"/>
              <w:rPr>
                <w:rFonts w:ascii="宋体" w:hAnsi="宋体" w:cs="宋体"/>
              </w:rPr>
            </w:pPr>
            <w:r>
              <w:rPr>
                <w:rFonts w:hint="eastAsia" w:ascii="宋体" w:hAnsi="宋体" w:cs="宋体"/>
              </w:rPr>
              <w:t>　</w:t>
            </w:r>
          </w:p>
        </w:tc>
      </w:tr>
      <w:tr w14:paraId="5D22C9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7" w:hRule="exact"/>
          <w:jc w:val="center"/>
        </w:trPr>
        <w:tc>
          <w:tcPr>
            <w:tcW w:w="1635" w:type="dxa"/>
            <w:tcMar>
              <w:top w:w="13" w:type="dxa"/>
              <w:left w:w="13" w:type="dxa"/>
              <w:right w:w="13" w:type="dxa"/>
            </w:tcMar>
            <w:vAlign w:val="center"/>
          </w:tcPr>
          <w:p w14:paraId="5DAC63B8">
            <w:pPr>
              <w:spacing w:line="380" w:lineRule="exact"/>
              <w:rPr>
                <w:rFonts w:ascii="宋体" w:hAnsi="宋体" w:cs="宋体"/>
              </w:rPr>
            </w:pPr>
            <w:r>
              <w:rPr>
                <w:rFonts w:hint="eastAsia" w:ascii="宋体" w:hAnsi="宋体" w:cs="宋体"/>
              </w:rPr>
              <w:t>总经理</w:t>
            </w:r>
          </w:p>
        </w:tc>
        <w:tc>
          <w:tcPr>
            <w:tcW w:w="2359" w:type="dxa"/>
            <w:tcMar>
              <w:top w:w="13" w:type="dxa"/>
              <w:left w:w="13" w:type="dxa"/>
              <w:right w:w="13" w:type="dxa"/>
            </w:tcMar>
            <w:vAlign w:val="center"/>
          </w:tcPr>
          <w:p w14:paraId="1780A7DE">
            <w:pPr>
              <w:spacing w:line="380" w:lineRule="exact"/>
              <w:rPr>
                <w:rFonts w:ascii="宋体" w:hAnsi="宋体" w:cs="宋体"/>
              </w:rPr>
            </w:pPr>
            <w:r>
              <w:rPr>
                <w:rFonts w:hint="eastAsia" w:ascii="宋体" w:hAnsi="宋体" w:cs="宋体"/>
              </w:rPr>
              <w:t>　</w:t>
            </w:r>
          </w:p>
        </w:tc>
        <w:tc>
          <w:tcPr>
            <w:tcW w:w="1145" w:type="dxa"/>
            <w:gridSpan w:val="2"/>
            <w:tcMar>
              <w:top w:w="13" w:type="dxa"/>
              <w:left w:w="13" w:type="dxa"/>
              <w:right w:w="13" w:type="dxa"/>
            </w:tcMar>
            <w:vAlign w:val="center"/>
          </w:tcPr>
          <w:p w14:paraId="6D12F330">
            <w:pPr>
              <w:spacing w:line="380" w:lineRule="exact"/>
              <w:rPr>
                <w:rFonts w:ascii="宋体" w:hAnsi="宋体" w:cs="宋体"/>
              </w:rPr>
            </w:pPr>
            <w:r>
              <w:rPr>
                <w:rFonts w:hint="eastAsia" w:ascii="宋体" w:hAnsi="宋体" w:cs="宋体"/>
              </w:rPr>
              <w:t>邮箱</w:t>
            </w:r>
          </w:p>
        </w:tc>
        <w:tc>
          <w:tcPr>
            <w:tcW w:w="3767" w:type="dxa"/>
            <w:gridSpan w:val="3"/>
            <w:tcMar>
              <w:top w:w="13" w:type="dxa"/>
              <w:left w:w="13" w:type="dxa"/>
              <w:right w:w="13" w:type="dxa"/>
            </w:tcMar>
            <w:vAlign w:val="center"/>
          </w:tcPr>
          <w:p w14:paraId="1EC234A7">
            <w:pPr>
              <w:spacing w:line="380" w:lineRule="exact"/>
              <w:rPr>
                <w:rFonts w:ascii="宋体" w:hAnsi="宋体" w:cs="宋体"/>
              </w:rPr>
            </w:pPr>
            <w:r>
              <w:rPr>
                <w:rFonts w:hint="eastAsia" w:ascii="宋体" w:hAnsi="宋体" w:cs="宋体"/>
              </w:rPr>
              <w:t>　</w:t>
            </w:r>
          </w:p>
          <w:p w14:paraId="6B464B10">
            <w:pPr>
              <w:spacing w:line="380" w:lineRule="exact"/>
              <w:rPr>
                <w:rFonts w:ascii="宋体" w:hAnsi="宋体" w:cs="宋体"/>
              </w:rPr>
            </w:pPr>
            <w:r>
              <w:rPr>
                <w:rFonts w:hint="eastAsia" w:ascii="宋体" w:hAnsi="宋体" w:cs="宋体"/>
              </w:rPr>
              <w:t>　</w:t>
            </w:r>
          </w:p>
          <w:p w14:paraId="3ED0B644">
            <w:pPr>
              <w:spacing w:line="380" w:lineRule="exact"/>
              <w:rPr>
                <w:rFonts w:ascii="宋体" w:hAnsi="宋体" w:cs="宋体"/>
              </w:rPr>
            </w:pPr>
            <w:r>
              <w:rPr>
                <w:rFonts w:hint="eastAsia" w:ascii="宋体" w:hAnsi="宋体" w:cs="宋体"/>
              </w:rPr>
              <w:t>　</w:t>
            </w:r>
          </w:p>
        </w:tc>
      </w:tr>
      <w:tr w14:paraId="2F1669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7" w:hRule="exact"/>
          <w:jc w:val="center"/>
        </w:trPr>
        <w:tc>
          <w:tcPr>
            <w:tcW w:w="1635" w:type="dxa"/>
            <w:tcMar>
              <w:top w:w="13" w:type="dxa"/>
              <w:left w:w="13" w:type="dxa"/>
              <w:right w:w="13" w:type="dxa"/>
            </w:tcMar>
            <w:vAlign w:val="center"/>
          </w:tcPr>
          <w:p w14:paraId="75B07C4A">
            <w:pPr>
              <w:spacing w:line="380" w:lineRule="exact"/>
              <w:rPr>
                <w:rFonts w:ascii="宋体" w:hAnsi="宋体" w:cs="宋体"/>
              </w:rPr>
            </w:pPr>
            <w:r>
              <w:rPr>
                <w:rFonts w:hint="eastAsia" w:ascii="宋体" w:hAnsi="宋体" w:cs="宋体"/>
              </w:rPr>
              <w:t>上级单位名称</w:t>
            </w:r>
          </w:p>
        </w:tc>
        <w:tc>
          <w:tcPr>
            <w:tcW w:w="2359" w:type="dxa"/>
            <w:tcMar>
              <w:top w:w="13" w:type="dxa"/>
              <w:left w:w="13" w:type="dxa"/>
              <w:right w:w="13" w:type="dxa"/>
            </w:tcMar>
            <w:vAlign w:val="center"/>
          </w:tcPr>
          <w:p w14:paraId="7B9ED722">
            <w:pPr>
              <w:spacing w:line="380" w:lineRule="exact"/>
              <w:rPr>
                <w:rFonts w:ascii="宋体" w:hAnsi="宋体" w:cs="宋体"/>
              </w:rPr>
            </w:pPr>
            <w:r>
              <w:rPr>
                <w:rFonts w:hint="eastAsia" w:ascii="宋体" w:hAnsi="宋体" w:cs="宋体"/>
              </w:rPr>
              <w:t>　</w:t>
            </w:r>
          </w:p>
        </w:tc>
        <w:tc>
          <w:tcPr>
            <w:tcW w:w="1145" w:type="dxa"/>
            <w:gridSpan w:val="2"/>
            <w:tcMar>
              <w:top w:w="13" w:type="dxa"/>
              <w:left w:w="13" w:type="dxa"/>
              <w:right w:w="13" w:type="dxa"/>
            </w:tcMar>
            <w:vAlign w:val="center"/>
          </w:tcPr>
          <w:p w14:paraId="745D7EEB">
            <w:pPr>
              <w:spacing w:line="380" w:lineRule="exact"/>
              <w:rPr>
                <w:rFonts w:ascii="宋体" w:hAnsi="宋体" w:cs="宋体"/>
              </w:rPr>
            </w:pPr>
            <w:r>
              <w:rPr>
                <w:rFonts w:hint="eastAsia" w:ascii="宋体" w:hAnsi="宋体" w:cs="宋体"/>
              </w:rPr>
              <w:t>信用等级</w:t>
            </w:r>
          </w:p>
        </w:tc>
        <w:tc>
          <w:tcPr>
            <w:tcW w:w="3767" w:type="dxa"/>
            <w:gridSpan w:val="3"/>
            <w:tcMar>
              <w:top w:w="13" w:type="dxa"/>
              <w:left w:w="13" w:type="dxa"/>
              <w:right w:w="13" w:type="dxa"/>
            </w:tcMar>
            <w:vAlign w:val="center"/>
          </w:tcPr>
          <w:p w14:paraId="46A6ADA3">
            <w:pPr>
              <w:spacing w:line="380" w:lineRule="exact"/>
              <w:rPr>
                <w:rFonts w:ascii="宋体" w:hAnsi="宋体" w:cs="宋体"/>
              </w:rPr>
            </w:pPr>
            <w:r>
              <w:rPr>
                <w:rFonts w:hint="eastAsia" w:ascii="宋体" w:hAnsi="宋体" w:cs="宋体"/>
              </w:rPr>
              <w:t>　</w:t>
            </w:r>
          </w:p>
          <w:p w14:paraId="6EE1EB75">
            <w:pPr>
              <w:spacing w:line="380" w:lineRule="exact"/>
              <w:rPr>
                <w:rFonts w:ascii="宋体" w:hAnsi="宋体" w:cs="宋体"/>
              </w:rPr>
            </w:pPr>
            <w:r>
              <w:rPr>
                <w:rFonts w:hint="eastAsia" w:ascii="宋体" w:hAnsi="宋体" w:cs="宋体"/>
              </w:rPr>
              <w:t>　</w:t>
            </w:r>
          </w:p>
          <w:p w14:paraId="523D092A">
            <w:pPr>
              <w:spacing w:line="380" w:lineRule="exact"/>
              <w:rPr>
                <w:rFonts w:ascii="宋体" w:hAnsi="宋体" w:cs="宋体"/>
              </w:rPr>
            </w:pPr>
            <w:r>
              <w:rPr>
                <w:rFonts w:hint="eastAsia" w:ascii="宋体" w:hAnsi="宋体" w:cs="宋体"/>
              </w:rPr>
              <w:t>　</w:t>
            </w:r>
          </w:p>
        </w:tc>
      </w:tr>
      <w:tr w14:paraId="25E4DF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844" w:hRule="exact"/>
          <w:jc w:val="center"/>
        </w:trPr>
        <w:tc>
          <w:tcPr>
            <w:tcW w:w="1635" w:type="dxa"/>
            <w:tcMar>
              <w:top w:w="13" w:type="dxa"/>
              <w:left w:w="13" w:type="dxa"/>
              <w:right w:w="13" w:type="dxa"/>
            </w:tcMar>
            <w:vAlign w:val="center"/>
          </w:tcPr>
          <w:p w14:paraId="21686AB4">
            <w:pPr>
              <w:spacing w:line="380" w:lineRule="exact"/>
              <w:rPr>
                <w:rFonts w:ascii="宋体" w:hAnsi="宋体" w:cs="宋体"/>
              </w:rPr>
            </w:pPr>
            <w:r>
              <w:rPr>
                <w:rFonts w:hint="eastAsia" w:ascii="宋体" w:hAnsi="宋体" w:cs="宋体"/>
              </w:rPr>
              <w:t>资质等级</w:t>
            </w:r>
          </w:p>
        </w:tc>
        <w:tc>
          <w:tcPr>
            <w:tcW w:w="2359" w:type="dxa"/>
            <w:tcMar>
              <w:top w:w="13" w:type="dxa"/>
              <w:left w:w="13" w:type="dxa"/>
              <w:right w:w="13" w:type="dxa"/>
            </w:tcMar>
            <w:vAlign w:val="center"/>
          </w:tcPr>
          <w:p w14:paraId="3D4CD4A7">
            <w:pPr>
              <w:spacing w:line="380" w:lineRule="exact"/>
              <w:rPr>
                <w:rFonts w:ascii="宋体" w:hAnsi="宋体" w:cs="宋体"/>
              </w:rPr>
            </w:pPr>
            <w:r>
              <w:rPr>
                <w:rFonts w:hint="eastAsia" w:ascii="宋体" w:hAnsi="宋体" w:cs="宋体"/>
              </w:rPr>
              <w:t>　</w:t>
            </w:r>
          </w:p>
        </w:tc>
        <w:tc>
          <w:tcPr>
            <w:tcW w:w="1145" w:type="dxa"/>
            <w:gridSpan w:val="2"/>
            <w:tcMar>
              <w:top w:w="13" w:type="dxa"/>
              <w:left w:w="13" w:type="dxa"/>
              <w:right w:w="13" w:type="dxa"/>
            </w:tcMar>
            <w:vAlign w:val="center"/>
          </w:tcPr>
          <w:p w14:paraId="1F080C83">
            <w:pPr>
              <w:spacing w:line="380" w:lineRule="exact"/>
              <w:rPr>
                <w:rFonts w:ascii="宋体" w:hAnsi="宋体" w:cs="宋体"/>
              </w:rPr>
            </w:pPr>
            <w:r>
              <w:rPr>
                <w:rFonts w:hint="eastAsia" w:ascii="宋体" w:hAnsi="宋体" w:cs="宋体"/>
              </w:rPr>
              <w:t>上年度营业额</w:t>
            </w:r>
          </w:p>
        </w:tc>
        <w:tc>
          <w:tcPr>
            <w:tcW w:w="3767" w:type="dxa"/>
            <w:gridSpan w:val="3"/>
            <w:tcMar>
              <w:top w:w="13" w:type="dxa"/>
              <w:left w:w="13" w:type="dxa"/>
              <w:right w:w="13" w:type="dxa"/>
            </w:tcMar>
            <w:vAlign w:val="center"/>
          </w:tcPr>
          <w:p w14:paraId="55C0608C">
            <w:pPr>
              <w:spacing w:line="380" w:lineRule="exact"/>
              <w:rPr>
                <w:rFonts w:ascii="宋体" w:hAnsi="宋体" w:cs="宋体"/>
              </w:rPr>
            </w:pPr>
            <w:r>
              <w:rPr>
                <w:rFonts w:hint="eastAsia" w:ascii="宋体" w:hAnsi="宋体" w:cs="宋体"/>
              </w:rPr>
              <w:t>　</w:t>
            </w:r>
          </w:p>
          <w:p w14:paraId="3D451E5C">
            <w:pPr>
              <w:spacing w:line="380" w:lineRule="exact"/>
              <w:rPr>
                <w:rFonts w:ascii="宋体" w:hAnsi="宋体" w:cs="宋体"/>
              </w:rPr>
            </w:pPr>
            <w:r>
              <w:rPr>
                <w:rFonts w:hint="eastAsia" w:ascii="宋体" w:hAnsi="宋体" w:cs="宋体"/>
              </w:rPr>
              <w:t>　</w:t>
            </w:r>
          </w:p>
          <w:p w14:paraId="4FB2D1DF">
            <w:pPr>
              <w:spacing w:line="380" w:lineRule="exact"/>
              <w:rPr>
                <w:rFonts w:ascii="宋体" w:hAnsi="宋体" w:cs="宋体"/>
              </w:rPr>
            </w:pPr>
            <w:r>
              <w:rPr>
                <w:rFonts w:hint="eastAsia" w:ascii="宋体" w:hAnsi="宋体" w:cs="宋体"/>
              </w:rPr>
              <w:t>　</w:t>
            </w:r>
          </w:p>
        </w:tc>
      </w:tr>
      <w:tr w14:paraId="63D4F1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02" w:hRule="atLeast"/>
          <w:jc w:val="center"/>
        </w:trPr>
        <w:tc>
          <w:tcPr>
            <w:tcW w:w="1635" w:type="dxa"/>
            <w:tcMar>
              <w:top w:w="13" w:type="dxa"/>
              <w:left w:w="13" w:type="dxa"/>
              <w:right w:w="13" w:type="dxa"/>
            </w:tcMar>
            <w:vAlign w:val="center"/>
          </w:tcPr>
          <w:p w14:paraId="108B6053">
            <w:pPr>
              <w:spacing w:line="380" w:lineRule="exact"/>
              <w:rPr>
                <w:rFonts w:ascii="宋体" w:hAnsi="宋体" w:cs="宋体"/>
              </w:rPr>
            </w:pPr>
            <w:r>
              <w:rPr>
                <w:rFonts w:hint="eastAsia" w:ascii="宋体" w:hAnsi="宋体" w:cs="宋体"/>
              </w:rPr>
              <w:t>经营范围</w:t>
            </w:r>
          </w:p>
        </w:tc>
        <w:tc>
          <w:tcPr>
            <w:tcW w:w="7271" w:type="dxa"/>
            <w:gridSpan w:val="6"/>
            <w:tcMar>
              <w:top w:w="13" w:type="dxa"/>
              <w:left w:w="13" w:type="dxa"/>
              <w:right w:w="13" w:type="dxa"/>
            </w:tcMar>
            <w:vAlign w:val="center"/>
          </w:tcPr>
          <w:p w14:paraId="6289139F">
            <w:pPr>
              <w:spacing w:line="380" w:lineRule="exact"/>
              <w:rPr>
                <w:rFonts w:ascii="宋体" w:hAnsi="宋体" w:cs="宋体"/>
              </w:rPr>
            </w:pPr>
            <w:r>
              <w:rPr>
                <w:rFonts w:hint="eastAsia" w:ascii="宋体" w:hAnsi="宋体" w:cs="宋体"/>
              </w:rPr>
              <w:t>附营业执照复印件</w:t>
            </w:r>
          </w:p>
        </w:tc>
      </w:tr>
      <w:tr w14:paraId="29528D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402" w:hRule="atLeast"/>
          <w:jc w:val="center"/>
        </w:trPr>
        <w:tc>
          <w:tcPr>
            <w:tcW w:w="1635" w:type="dxa"/>
            <w:vMerge w:val="restart"/>
            <w:tcMar>
              <w:top w:w="13" w:type="dxa"/>
              <w:left w:w="13" w:type="dxa"/>
              <w:right w:w="13" w:type="dxa"/>
            </w:tcMar>
            <w:vAlign w:val="center"/>
          </w:tcPr>
          <w:p w14:paraId="1DBFEA57">
            <w:pPr>
              <w:spacing w:line="380" w:lineRule="exact"/>
              <w:rPr>
                <w:rFonts w:ascii="宋体" w:hAnsi="宋体" w:cs="宋体"/>
              </w:rPr>
            </w:pPr>
            <w:r>
              <w:rPr>
                <w:rFonts w:hint="eastAsia" w:ascii="宋体" w:hAnsi="宋体" w:cs="宋体"/>
              </w:rPr>
              <w:t>单位员工概况</w:t>
            </w:r>
          </w:p>
        </w:tc>
        <w:tc>
          <w:tcPr>
            <w:tcW w:w="2359" w:type="dxa"/>
            <w:vMerge w:val="restart"/>
            <w:tcMar>
              <w:top w:w="13" w:type="dxa"/>
              <w:left w:w="13" w:type="dxa"/>
              <w:right w:w="13" w:type="dxa"/>
            </w:tcMar>
            <w:vAlign w:val="center"/>
          </w:tcPr>
          <w:p w14:paraId="2723B4EA">
            <w:pPr>
              <w:spacing w:line="380" w:lineRule="exact"/>
              <w:rPr>
                <w:rFonts w:ascii="宋体" w:hAnsi="宋体" w:cs="宋体"/>
              </w:rPr>
            </w:pPr>
            <w:r>
              <w:rPr>
                <w:rFonts w:hint="eastAsia" w:ascii="宋体" w:hAnsi="宋体" w:cs="宋体"/>
              </w:rPr>
              <w:t>合计</w:t>
            </w:r>
            <w:r>
              <w:rPr>
                <w:rFonts w:hint="eastAsia" w:ascii="宋体" w:hAnsi="宋体" w:cs="宋体"/>
                <w:u w:val="single"/>
              </w:rPr>
              <w:t xml:space="preserve">          </w:t>
            </w:r>
            <w:r>
              <w:rPr>
                <w:rFonts w:hint="eastAsia" w:ascii="宋体" w:hAnsi="宋体" w:cs="宋体"/>
              </w:rPr>
              <w:t>人</w:t>
            </w:r>
          </w:p>
        </w:tc>
        <w:tc>
          <w:tcPr>
            <w:tcW w:w="1114" w:type="dxa"/>
            <w:tcMar>
              <w:top w:w="13" w:type="dxa"/>
              <w:left w:w="13" w:type="dxa"/>
              <w:right w:w="13" w:type="dxa"/>
            </w:tcMar>
            <w:vAlign w:val="center"/>
          </w:tcPr>
          <w:p w14:paraId="6ADC006B">
            <w:pPr>
              <w:spacing w:line="380" w:lineRule="exact"/>
              <w:jc w:val="center"/>
              <w:rPr>
                <w:rFonts w:ascii="宋体" w:hAnsi="宋体" w:cs="宋体"/>
              </w:rPr>
            </w:pPr>
            <w:r>
              <w:rPr>
                <w:rFonts w:hint="eastAsia" w:ascii="宋体" w:hAnsi="宋体" w:cs="宋体"/>
              </w:rPr>
              <w:t>高级职称</w:t>
            </w:r>
          </w:p>
        </w:tc>
        <w:tc>
          <w:tcPr>
            <w:tcW w:w="1106" w:type="dxa"/>
            <w:gridSpan w:val="2"/>
            <w:tcMar>
              <w:top w:w="13" w:type="dxa"/>
              <w:left w:w="13" w:type="dxa"/>
              <w:right w:w="13" w:type="dxa"/>
            </w:tcMar>
            <w:vAlign w:val="center"/>
          </w:tcPr>
          <w:p w14:paraId="0ACA30A6">
            <w:pPr>
              <w:spacing w:line="380" w:lineRule="exact"/>
              <w:jc w:val="center"/>
              <w:rPr>
                <w:rFonts w:ascii="宋体" w:hAnsi="宋体" w:cs="宋体"/>
              </w:rPr>
            </w:pPr>
            <w:r>
              <w:rPr>
                <w:rFonts w:hint="eastAsia" w:ascii="宋体" w:hAnsi="宋体" w:cs="宋体"/>
              </w:rPr>
              <w:t>中级职称</w:t>
            </w:r>
          </w:p>
        </w:tc>
        <w:tc>
          <w:tcPr>
            <w:tcW w:w="1072" w:type="dxa"/>
            <w:tcMar>
              <w:top w:w="13" w:type="dxa"/>
              <w:left w:w="13" w:type="dxa"/>
              <w:right w:w="13" w:type="dxa"/>
            </w:tcMar>
            <w:vAlign w:val="center"/>
          </w:tcPr>
          <w:p w14:paraId="412F2CDC">
            <w:pPr>
              <w:spacing w:line="380" w:lineRule="exact"/>
              <w:jc w:val="center"/>
              <w:rPr>
                <w:rFonts w:ascii="宋体" w:hAnsi="宋体" w:cs="宋体"/>
              </w:rPr>
            </w:pPr>
            <w:r>
              <w:rPr>
                <w:rFonts w:hint="eastAsia" w:ascii="宋体" w:hAnsi="宋体" w:cs="宋体"/>
              </w:rPr>
              <w:t>初级职称</w:t>
            </w:r>
          </w:p>
        </w:tc>
        <w:tc>
          <w:tcPr>
            <w:tcW w:w="1620" w:type="dxa"/>
            <w:tcMar>
              <w:top w:w="13" w:type="dxa"/>
              <w:left w:w="13" w:type="dxa"/>
              <w:right w:w="13" w:type="dxa"/>
            </w:tcMar>
            <w:vAlign w:val="center"/>
          </w:tcPr>
          <w:p w14:paraId="1A8E407B">
            <w:pPr>
              <w:spacing w:line="380" w:lineRule="exact"/>
              <w:jc w:val="center"/>
              <w:rPr>
                <w:rFonts w:ascii="宋体" w:hAnsi="宋体" w:cs="宋体"/>
              </w:rPr>
            </w:pPr>
            <w:r>
              <w:rPr>
                <w:rFonts w:hint="eastAsia" w:ascii="宋体" w:hAnsi="宋体" w:cs="宋体"/>
              </w:rPr>
              <w:t>技师</w:t>
            </w:r>
          </w:p>
        </w:tc>
      </w:tr>
      <w:tr w14:paraId="666D24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464" w:hRule="atLeast"/>
          <w:jc w:val="center"/>
        </w:trPr>
        <w:tc>
          <w:tcPr>
            <w:tcW w:w="1635" w:type="dxa"/>
            <w:vMerge w:val="continue"/>
            <w:vAlign w:val="center"/>
          </w:tcPr>
          <w:p w14:paraId="2F28B9A3">
            <w:pPr>
              <w:rPr>
                <w:rFonts w:ascii="宋体" w:hAnsi="宋体" w:cs="宋体"/>
              </w:rPr>
            </w:pPr>
          </w:p>
        </w:tc>
        <w:tc>
          <w:tcPr>
            <w:tcW w:w="2359" w:type="dxa"/>
            <w:vMerge w:val="continue"/>
            <w:vAlign w:val="center"/>
          </w:tcPr>
          <w:p w14:paraId="1082CE8F">
            <w:pPr>
              <w:rPr>
                <w:rFonts w:ascii="宋体" w:hAnsi="宋体" w:cs="宋体"/>
              </w:rPr>
            </w:pPr>
          </w:p>
        </w:tc>
        <w:tc>
          <w:tcPr>
            <w:tcW w:w="1114" w:type="dxa"/>
            <w:tcMar>
              <w:top w:w="13" w:type="dxa"/>
              <w:left w:w="13" w:type="dxa"/>
              <w:right w:w="13" w:type="dxa"/>
            </w:tcMar>
            <w:vAlign w:val="center"/>
          </w:tcPr>
          <w:p w14:paraId="69B75DEE">
            <w:pPr>
              <w:spacing w:line="380" w:lineRule="exact"/>
              <w:ind w:firstLine="630" w:firstLineChars="300"/>
              <w:rPr>
                <w:rFonts w:ascii="宋体" w:hAnsi="宋体" w:cs="宋体"/>
              </w:rPr>
            </w:pPr>
            <w:r>
              <w:rPr>
                <w:rFonts w:hint="eastAsia" w:ascii="宋体" w:hAnsi="宋体" w:cs="宋体"/>
              </w:rPr>
              <w:t>人</w:t>
            </w:r>
          </w:p>
        </w:tc>
        <w:tc>
          <w:tcPr>
            <w:tcW w:w="1106" w:type="dxa"/>
            <w:gridSpan w:val="2"/>
            <w:tcMar>
              <w:top w:w="13" w:type="dxa"/>
              <w:left w:w="13" w:type="dxa"/>
              <w:right w:w="13" w:type="dxa"/>
            </w:tcMar>
            <w:vAlign w:val="center"/>
          </w:tcPr>
          <w:p w14:paraId="046E14D5">
            <w:pPr>
              <w:spacing w:line="380" w:lineRule="exact"/>
              <w:ind w:firstLine="735" w:firstLineChars="350"/>
              <w:rPr>
                <w:rFonts w:ascii="宋体" w:hAnsi="宋体" w:cs="宋体"/>
              </w:rPr>
            </w:pPr>
            <w:r>
              <w:rPr>
                <w:rFonts w:hint="eastAsia" w:ascii="宋体" w:hAnsi="宋体" w:cs="宋体"/>
              </w:rPr>
              <w:t>人</w:t>
            </w:r>
          </w:p>
        </w:tc>
        <w:tc>
          <w:tcPr>
            <w:tcW w:w="1072" w:type="dxa"/>
            <w:tcMar>
              <w:top w:w="13" w:type="dxa"/>
              <w:left w:w="13" w:type="dxa"/>
              <w:right w:w="13" w:type="dxa"/>
            </w:tcMar>
            <w:vAlign w:val="center"/>
          </w:tcPr>
          <w:p w14:paraId="5B030E6F">
            <w:pPr>
              <w:spacing w:line="380" w:lineRule="exact"/>
              <w:ind w:firstLine="630" w:firstLineChars="300"/>
              <w:rPr>
                <w:rFonts w:ascii="宋体" w:hAnsi="宋体" w:cs="宋体"/>
              </w:rPr>
            </w:pPr>
            <w:r>
              <w:rPr>
                <w:rFonts w:hint="eastAsia" w:ascii="宋体" w:hAnsi="宋体" w:cs="宋体"/>
              </w:rPr>
              <w:t>人</w:t>
            </w:r>
          </w:p>
        </w:tc>
        <w:tc>
          <w:tcPr>
            <w:tcW w:w="1620" w:type="dxa"/>
            <w:tcMar>
              <w:top w:w="13" w:type="dxa"/>
              <w:left w:w="13" w:type="dxa"/>
              <w:right w:w="13" w:type="dxa"/>
            </w:tcMar>
            <w:vAlign w:val="center"/>
          </w:tcPr>
          <w:p w14:paraId="4A7C995C">
            <w:pPr>
              <w:spacing w:line="380" w:lineRule="exact"/>
              <w:ind w:firstLine="945" w:firstLineChars="450"/>
              <w:rPr>
                <w:rFonts w:ascii="宋体" w:hAnsi="宋体" w:cs="宋体"/>
              </w:rPr>
            </w:pPr>
            <w:r>
              <w:rPr>
                <w:rFonts w:hint="eastAsia" w:ascii="宋体" w:hAnsi="宋体" w:cs="宋体"/>
              </w:rPr>
              <w:t>人</w:t>
            </w:r>
          </w:p>
        </w:tc>
      </w:tr>
      <w:tr w14:paraId="5C4086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418" w:hRule="atLeast"/>
          <w:jc w:val="center"/>
        </w:trPr>
        <w:tc>
          <w:tcPr>
            <w:tcW w:w="1635" w:type="dxa"/>
            <w:tcMar>
              <w:top w:w="13" w:type="dxa"/>
              <w:left w:w="13" w:type="dxa"/>
              <w:right w:w="13" w:type="dxa"/>
            </w:tcMar>
            <w:vAlign w:val="center"/>
          </w:tcPr>
          <w:p w14:paraId="4F457802">
            <w:pPr>
              <w:spacing w:line="380" w:lineRule="exact"/>
              <w:rPr>
                <w:rFonts w:ascii="宋体" w:hAnsi="宋体" w:cs="宋体"/>
              </w:rPr>
            </w:pPr>
            <w:r>
              <w:rPr>
                <w:rFonts w:hint="eastAsia" w:ascii="宋体" w:hAnsi="宋体" w:cs="宋体"/>
              </w:rPr>
              <w:t>单位组织构架</w:t>
            </w:r>
          </w:p>
        </w:tc>
        <w:tc>
          <w:tcPr>
            <w:tcW w:w="7271" w:type="dxa"/>
            <w:gridSpan w:val="6"/>
            <w:tcMar>
              <w:top w:w="13" w:type="dxa"/>
              <w:left w:w="13" w:type="dxa"/>
              <w:right w:w="13" w:type="dxa"/>
            </w:tcMar>
            <w:vAlign w:val="center"/>
          </w:tcPr>
          <w:p w14:paraId="49DDB4CE">
            <w:pPr>
              <w:spacing w:line="380" w:lineRule="exact"/>
              <w:rPr>
                <w:rFonts w:ascii="宋体" w:hAnsi="宋体" w:cs="宋体"/>
              </w:rPr>
            </w:pPr>
            <w:r>
              <w:rPr>
                <w:rFonts w:hint="eastAsia" w:ascii="宋体" w:hAnsi="宋体" w:cs="宋体"/>
              </w:rPr>
              <w:t>请附图</w:t>
            </w:r>
          </w:p>
        </w:tc>
      </w:tr>
      <w:tr w14:paraId="446F0E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418" w:hRule="atLeast"/>
          <w:jc w:val="center"/>
        </w:trPr>
        <w:tc>
          <w:tcPr>
            <w:tcW w:w="1635" w:type="dxa"/>
            <w:tcMar>
              <w:top w:w="13" w:type="dxa"/>
              <w:left w:w="13" w:type="dxa"/>
              <w:right w:w="13" w:type="dxa"/>
            </w:tcMar>
            <w:vAlign w:val="center"/>
          </w:tcPr>
          <w:p w14:paraId="21E748EA">
            <w:pPr>
              <w:rPr>
                <w:rFonts w:ascii="宋体" w:hAnsi="宋体" w:cs="宋体"/>
              </w:rPr>
            </w:pPr>
            <w:r>
              <w:rPr>
                <w:rFonts w:hint="eastAsia" w:ascii="宋体" w:hAnsi="宋体" w:cs="宋体"/>
              </w:rPr>
              <w:t>下属单位情况</w:t>
            </w:r>
          </w:p>
        </w:tc>
        <w:tc>
          <w:tcPr>
            <w:tcW w:w="7271" w:type="dxa"/>
            <w:gridSpan w:val="6"/>
            <w:tcMar>
              <w:top w:w="13" w:type="dxa"/>
              <w:left w:w="13" w:type="dxa"/>
              <w:right w:w="13" w:type="dxa"/>
            </w:tcMar>
            <w:vAlign w:val="center"/>
          </w:tcPr>
          <w:p w14:paraId="6FEBC11C">
            <w:pPr>
              <w:rPr>
                <w:rFonts w:ascii="宋体" w:hAnsi="宋体" w:cs="宋体"/>
              </w:rPr>
            </w:pPr>
            <w:r>
              <w:rPr>
                <w:rFonts w:hint="eastAsia" w:ascii="宋体" w:hAnsi="宋体" w:cs="宋体"/>
              </w:rPr>
              <w:t>请附表</w:t>
            </w:r>
          </w:p>
        </w:tc>
      </w:tr>
    </w:tbl>
    <w:p w14:paraId="2B96A452">
      <w:pPr>
        <w:rPr>
          <w:rFonts w:ascii="宋体" w:hAnsi="宋体" w:cs="宋体"/>
          <w:sz w:val="24"/>
        </w:rPr>
      </w:pPr>
      <w:r>
        <w:rPr>
          <w:rFonts w:hint="eastAsia" w:ascii="宋体" w:hAnsi="宋体" w:cs="宋体"/>
          <w:sz w:val="24"/>
        </w:rPr>
        <w:br w:type="page"/>
      </w:r>
    </w:p>
    <w:p w14:paraId="67F40F83">
      <w:pPr>
        <w:tabs>
          <w:tab w:val="left" w:pos="360"/>
        </w:tabs>
        <w:snapToGrid w:val="0"/>
        <w:spacing w:line="360" w:lineRule="auto"/>
        <w:outlineLvl w:val="1"/>
        <w:rPr>
          <w:color w:val="000000"/>
          <w:sz w:val="24"/>
          <w:szCs w:val="20"/>
        </w:rPr>
      </w:pPr>
      <w:r>
        <w:rPr>
          <w:rFonts w:hint="eastAsia"/>
          <w:color w:val="000000"/>
          <w:sz w:val="24"/>
          <w:szCs w:val="20"/>
        </w:rPr>
        <w:t>17 中标服务费承诺书</w:t>
      </w:r>
    </w:p>
    <w:p w14:paraId="3AE49056">
      <w:pPr>
        <w:widowControl/>
        <w:spacing w:before="120" w:after="120" w:line="259" w:lineRule="auto"/>
        <w:jc w:val="center"/>
        <w:rPr>
          <w:rFonts w:ascii="仿宋" w:hAnsi="仿宋" w:eastAsia="仿宋" w:cs="仿宋"/>
          <w:b/>
          <w:sz w:val="30"/>
          <w:szCs w:val="30"/>
        </w:rPr>
      </w:pPr>
    </w:p>
    <w:p w14:paraId="01167077">
      <w:pPr>
        <w:widowControl/>
        <w:spacing w:before="120" w:after="120" w:line="259" w:lineRule="auto"/>
        <w:jc w:val="center"/>
        <w:rPr>
          <w:rFonts w:ascii="仿宋" w:hAnsi="仿宋" w:eastAsia="仿宋" w:cs="仿宋"/>
          <w:b/>
          <w:sz w:val="30"/>
          <w:szCs w:val="30"/>
        </w:rPr>
      </w:pPr>
    </w:p>
    <w:p w14:paraId="2F62D393">
      <w:pPr>
        <w:widowControl/>
        <w:spacing w:before="120" w:after="120" w:line="259" w:lineRule="auto"/>
        <w:jc w:val="center"/>
        <w:rPr>
          <w:rFonts w:ascii="宋体" w:hAnsi="宋体" w:cs="宋体"/>
          <w:b/>
          <w:sz w:val="30"/>
          <w:szCs w:val="30"/>
        </w:rPr>
      </w:pPr>
      <w:r>
        <w:rPr>
          <w:rFonts w:hint="eastAsia" w:ascii="宋体" w:hAnsi="宋体" w:cs="宋体"/>
          <w:b/>
          <w:sz w:val="30"/>
          <w:szCs w:val="30"/>
        </w:rPr>
        <w:t>中标服务费承诺书</w:t>
      </w:r>
    </w:p>
    <w:p w14:paraId="7724BD18">
      <w:pPr>
        <w:widowControl/>
        <w:spacing w:line="360" w:lineRule="auto"/>
        <w:jc w:val="left"/>
        <w:rPr>
          <w:rFonts w:ascii="宋体" w:hAnsi="宋体" w:cs="宋体"/>
          <w:sz w:val="24"/>
        </w:rPr>
      </w:pPr>
    </w:p>
    <w:p w14:paraId="06624CFA">
      <w:pPr>
        <w:widowControl/>
        <w:spacing w:line="360" w:lineRule="auto"/>
        <w:jc w:val="left"/>
        <w:rPr>
          <w:rFonts w:ascii="宋体" w:hAnsi="宋体" w:cs="宋体"/>
          <w:sz w:val="24"/>
        </w:rPr>
      </w:pPr>
      <w:r>
        <w:rPr>
          <w:rFonts w:hint="eastAsia" w:ascii="宋体" w:hAnsi="宋体" w:cs="宋体"/>
          <w:sz w:val="24"/>
        </w:rPr>
        <w:t>中技国际招标有限公司：</w:t>
      </w:r>
    </w:p>
    <w:p w14:paraId="48EAE4DF">
      <w:pPr>
        <w:widowControl/>
        <w:spacing w:line="360" w:lineRule="auto"/>
        <w:jc w:val="left"/>
        <w:rPr>
          <w:rFonts w:ascii="宋体" w:hAnsi="宋体" w:cs="宋体"/>
          <w:sz w:val="24"/>
        </w:rPr>
      </w:pPr>
      <w:r>
        <w:rPr>
          <w:rFonts w:hint="eastAsia" w:ascii="宋体" w:hAnsi="宋体" w:cs="宋体"/>
          <w:sz w:val="24"/>
        </w:rPr>
        <w:tab/>
      </w:r>
      <w:r>
        <w:rPr>
          <w:rFonts w:hint="eastAsia" w:ascii="宋体" w:hAnsi="宋体" w:cs="宋体"/>
          <w:sz w:val="24"/>
        </w:rPr>
        <w:t xml:space="preserve"> 我单位在贵公司组织的</w:t>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rPr>
        <w:t>项目招标中若获中标（招标文件编号：</w:t>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rPr>
        <w:t xml:space="preserve">），我单位保证在收到中标通知书同时，按招标文件的规定，以支票或汇票现金形式，向贵公司一次性支付应该交纳的中标服务费用。             </w:t>
      </w:r>
    </w:p>
    <w:p w14:paraId="6F418C24">
      <w:pPr>
        <w:widowControl/>
        <w:spacing w:line="360" w:lineRule="auto"/>
        <w:jc w:val="left"/>
        <w:rPr>
          <w:rFonts w:ascii="宋体" w:hAnsi="宋体" w:cs="宋体"/>
          <w:sz w:val="24"/>
          <w:u w:val="single"/>
        </w:rPr>
      </w:pPr>
      <w:r>
        <w:rPr>
          <w:rFonts w:hint="eastAsia" w:ascii="宋体" w:hAnsi="宋体" w:cs="宋体"/>
          <w:sz w:val="24"/>
        </w:rPr>
        <w:t xml:space="preserve">    请贵公司收到我单位交纳的中标服务费后，给我单位开出</w:t>
      </w:r>
      <w:r>
        <w:rPr>
          <w:rFonts w:hint="eastAsia" w:ascii="宋体" w:hAnsi="宋体" w:cs="宋体"/>
          <w:sz w:val="24"/>
          <w:u w:val="single"/>
        </w:rPr>
        <w:t xml:space="preserve">        （</w:t>
      </w:r>
      <w:r>
        <w:rPr>
          <w:rFonts w:hint="eastAsia" w:ascii="宋体" w:hAnsi="宋体" w:cs="宋体"/>
          <w:sz w:val="24"/>
        </w:rPr>
        <w:t>增值税普通发票/增值税专用发票）。</w:t>
      </w:r>
    </w:p>
    <w:p w14:paraId="279014DC">
      <w:pPr>
        <w:widowControl/>
        <w:spacing w:line="360" w:lineRule="auto"/>
        <w:jc w:val="left"/>
        <w:rPr>
          <w:rFonts w:ascii="宋体" w:hAnsi="宋体" w:cs="宋体"/>
          <w:sz w:val="24"/>
        </w:rPr>
      </w:pPr>
    </w:p>
    <w:p w14:paraId="0B7BCBF1">
      <w:pPr>
        <w:widowControl/>
        <w:spacing w:line="360" w:lineRule="auto"/>
        <w:jc w:val="left"/>
        <w:rPr>
          <w:rFonts w:ascii="宋体" w:hAnsi="宋体" w:cs="宋体"/>
          <w:sz w:val="24"/>
        </w:rPr>
      </w:pPr>
      <w:r>
        <w:rPr>
          <w:rFonts w:hint="eastAsia" w:ascii="宋体" w:hAnsi="宋体" w:cs="宋体"/>
          <w:sz w:val="24"/>
        </w:rPr>
        <w:tab/>
      </w:r>
      <w:r>
        <w:rPr>
          <w:rFonts w:hint="eastAsia" w:ascii="宋体" w:hAnsi="宋体" w:cs="宋体"/>
          <w:sz w:val="24"/>
        </w:rPr>
        <w:tab/>
      </w:r>
      <w:r>
        <w:rPr>
          <w:rFonts w:hint="eastAsia" w:ascii="宋体" w:hAnsi="宋体" w:cs="宋体"/>
          <w:sz w:val="24"/>
        </w:rPr>
        <w:t>特此承诺！</w:t>
      </w:r>
    </w:p>
    <w:p w14:paraId="41CF0DAB">
      <w:pPr>
        <w:widowControl/>
        <w:spacing w:line="360" w:lineRule="auto"/>
        <w:jc w:val="left"/>
        <w:rPr>
          <w:rFonts w:ascii="宋体" w:hAnsi="宋体" w:cs="宋体"/>
          <w:sz w:val="24"/>
        </w:rPr>
      </w:pPr>
    </w:p>
    <w:p w14:paraId="2DE0BD10">
      <w:pPr>
        <w:widowControl/>
        <w:spacing w:line="360" w:lineRule="auto"/>
        <w:jc w:val="left"/>
        <w:rPr>
          <w:rFonts w:ascii="宋体" w:hAnsi="宋体" w:cs="宋体"/>
          <w:sz w:val="24"/>
        </w:rPr>
      </w:pPr>
    </w:p>
    <w:p w14:paraId="2492C6ED">
      <w:pPr>
        <w:spacing w:line="360" w:lineRule="exact"/>
        <w:rPr>
          <w:rFonts w:ascii="宋体" w:hAnsi="宋体" w:cs="宋体"/>
          <w:sz w:val="24"/>
        </w:rPr>
      </w:pPr>
      <w:r>
        <w:rPr>
          <w:rFonts w:hint="eastAsia" w:ascii="宋体" w:hAnsi="宋体" w:cs="宋体"/>
          <w:sz w:val="24"/>
          <w:szCs w:val="20"/>
        </w:rPr>
        <w:tab/>
      </w:r>
      <w:r>
        <w:rPr>
          <w:rFonts w:hint="eastAsia" w:ascii="宋体" w:hAnsi="宋体" w:cs="宋体"/>
          <w:sz w:val="24"/>
        </w:rPr>
        <w:t>投标人名称（盖单位章）：</w:t>
      </w:r>
      <w:r>
        <w:rPr>
          <w:rFonts w:hint="eastAsia" w:ascii="宋体" w:hAnsi="宋体" w:cs="宋体"/>
          <w:sz w:val="24"/>
          <w:u w:val="single"/>
        </w:rPr>
        <w:t xml:space="preserve">                           </w:t>
      </w:r>
    </w:p>
    <w:p w14:paraId="134A9DFE">
      <w:pPr>
        <w:widowControl/>
        <w:spacing w:line="360" w:lineRule="auto"/>
        <w:jc w:val="left"/>
        <w:rPr>
          <w:rFonts w:ascii="宋体" w:hAnsi="宋体" w:cs="宋体"/>
          <w:sz w:val="24"/>
        </w:rPr>
      </w:pPr>
      <w:r>
        <w:rPr>
          <w:rFonts w:hint="eastAsia" w:ascii="宋体" w:hAnsi="宋体" w:cs="宋体"/>
          <w:sz w:val="24"/>
        </w:rPr>
        <w:tab/>
      </w:r>
      <w:r>
        <w:rPr>
          <w:rFonts w:hint="eastAsia" w:ascii="宋体" w:hAnsi="宋体" w:cs="宋体"/>
          <w:sz w:val="24"/>
        </w:rPr>
        <w:t>地址：</w:t>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rPr>
        <w:t xml:space="preserve">       邮编：</w:t>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 xml:space="preserve"> </w:t>
      </w:r>
    </w:p>
    <w:p w14:paraId="46CAED10">
      <w:pPr>
        <w:widowControl/>
        <w:spacing w:line="360" w:lineRule="auto"/>
        <w:jc w:val="left"/>
        <w:rPr>
          <w:rFonts w:ascii="宋体" w:hAnsi="宋体" w:cs="宋体"/>
          <w:sz w:val="24"/>
        </w:rPr>
      </w:pPr>
      <w:r>
        <w:rPr>
          <w:rFonts w:hint="eastAsia" w:ascii="宋体" w:hAnsi="宋体" w:cs="宋体"/>
          <w:sz w:val="24"/>
        </w:rPr>
        <w:tab/>
      </w:r>
      <w:r>
        <w:rPr>
          <w:rFonts w:hint="eastAsia" w:ascii="宋体" w:hAnsi="宋体" w:cs="宋体"/>
          <w:sz w:val="24"/>
        </w:rPr>
        <w:t>电话：</w:t>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rPr>
        <w:tab/>
      </w:r>
      <w:r>
        <w:rPr>
          <w:rFonts w:hint="eastAsia" w:ascii="宋体" w:hAnsi="宋体" w:cs="宋体"/>
          <w:sz w:val="24"/>
        </w:rPr>
        <w:tab/>
      </w:r>
      <w:r>
        <w:rPr>
          <w:rFonts w:hint="eastAsia" w:ascii="宋体" w:hAnsi="宋体" w:cs="宋体"/>
          <w:sz w:val="24"/>
        </w:rPr>
        <w:t>传真：</w:t>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 xml:space="preserve"> </w:t>
      </w:r>
    </w:p>
    <w:p w14:paraId="7BEB5711">
      <w:pPr>
        <w:widowControl/>
        <w:spacing w:line="360" w:lineRule="auto"/>
        <w:jc w:val="left"/>
        <w:rPr>
          <w:rFonts w:ascii="宋体" w:hAnsi="宋体" w:cs="宋体"/>
          <w:sz w:val="24"/>
          <w:u w:val="single"/>
        </w:rPr>
      </w:pPr>
      <w:r>
        <w:rPr>
          <w:rFonts w:hint="eastAsia" w:ascii="宋体" w:hAnsi="宋体" w:cs="宋体"/>
          <w:sz w:val="24"/>
        </w:rPr>
        <w:tab/>
      </w:r>
      <w:r>
        <w:rPr>
          <w:rFonts w:hint="eastAsia" w:ascii="宋体" w:hAnsi="宋体" w:cs="宋体"/>
          <w:sz w:val="24"/>
        </w:rPr>
        <w:t>纳税人识别号：</w:t>
      </w:r>
      <w:r>
        <w:rPr>
          <w:rFonts w:hint="eastAsia" w:ascii="宋体" w:hAnsi="宋体" w:cs="宋体"/>
          <w:sz w:val="24"/>
          <w:u w:val="single"/>
        </w:rPr>
        <w:t xml:space="preserve">                 </w:t>
      </w:r>
    </w:p>
    <w:p w14:paraId="21B972EF">
      <w:pPr>
        <w:widowControl/>
        <w:spacing w:line="360" w:lineRule="auto"/>
        <w:ind w:left="359" w:leftChars="171" w:firstLine="120" w:firstLineChars="50"/>
        <w:jc w:val="left"/>
        <w:rPr>
          <w:rFonts w:ascii="宋体" w:hAnsi="宋体" w:cs="宋体"/>
          <w:sz w:val="24"/>
          <w:u w:val="single"/>
        </w:rPr>
      </w:pPr>
      <w:r>
        <w:rPr>
          <w:rFonts w:hint="eastAsia" w:ascii="宋体" w:hAnsi="宋体" w:cs="宋体"/>
          <w:sz w:val="24"/>
        </w:rPr>
        <w:t>开户行：</w:t>
      </w:r>
      <w:r>
        <w:rPr>
          <w:rFonts w:hint="eastAsia" w:ascii="宋体" w:hAnsi="宋体" w:cs="宋体"/>
          <w:sz w:val="24"/>
          <w:u w:val="single"/>
        </w:rPr>
        <w:t xml:space="preserve">               </w:t>
      </w:r>
      <w:r>
        <w:rPr>
          <w:rFonts w:hint="eastAsia" w:ascii="宋体" w:hAnsi="宋体" w:cs="宋体"/>
          <w:sz w:val="24"/>
        </w:rPr>
        <w:t xml:space="preserve">     账户：</w:t>
      </w:r>
      <w:r>
        <w:rPr>
          <w:rFonts w:hint="eastAsia" w:ascii="宋体" w:hAnsi="宋体" w:cs="宋体"/>
          <w:sz w:val="24"/>
          <w:u w:val="single"/>
        </w:rPr>
        <w:t xml:space="preserve">               </w:t>
      </w:r>
    </w:p>
    <w:p w14:paraId="5CBC1A68">
      <w:pPr>
        <w:widowControl/>
        <w:spacing w:before="120" w:after="120" w:line="259" w:lineRule="auto"/>
        <w:jc w:val="left"/>
        <w:rPr>
          <w:rFonts w:ascii="宋体" w:hAnsi="宋体" w:cs="宋体"/>
          <w:sz w:val="24"/>
          <w:u w:val="single"/>
        </w:rPr>
      </w:pPr>
      <w:r>
        <w:rPr>
          <w:rFonts w:hint="eastAsia" w:ascii="宋体" w:hAnsi="宋体" w:cs="宋体"/>
          <w:sz w:val="24"/>
        </w:rPr>
        <w:tab/>
      </w:r>
      <w:r>
        <w:rPr>
          <w:rFonts w:hint="eastAsia" w:ascii="宋体" w:hAnsi="宋体" w:cs="宋体"/>
          <w:sz w:val="24"/>
        </w:rPr>
        <w:t>承诺日期：</w:t>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p>
    <w:p w14:paraId="5AA567B3">
      <w:pPr>
        <w:rPr>
          <w:rFonts w:ascii="宋体" w:hAnsi="宋体" w:cs="宋体"/>
          <w:sz w:val="24"/>
          <w:u w:val="single"/>
        </w:rPr>
      </w:pPr>
      <w:r>
        <w:rPr>
          <w:rFonts w:hint="eastAsia" w:ascii="宋体" w:hAnsi="宋体" w:cs="宋体"/>
          <w:sz w:val="24"/>
          <w:u w:val="single"/>
        </w:rPr>
        <w:br w:type="page"/>
      </w:r>
    </w:p>
    <w:p w14:paraId="60DF5C81">
      <w:pPr>
        <w:tabs>
          <w:tab w:val="left" w:pos="360"/>
        </w:tabs>
        <w:snapToGrid w:val="0"/>
        <w:spacing w:line="360" w:lineRule="auto"/>
        <w:outlineLvl w:val="1"/>
        <w:rPr>
          <w:color w:val="000000"/>
          <w:sz w:val="24"/>
          <w:szCs w:val="20"/>
        </w:rPr>
      </w:pPr>
      <w:r>
        <w:rPr>
          <w:rFonts w:hint="eastAsia"/>
          <w:color w:val="000000"/>
          <w:sz w:val="24"/>
          <w:szCs w:val="20"/>
        </w:rPr>
        <w:t>18 廉洁承诺书</w:t>
      </w:r>
    </w:p>
    <w:p w14:paraId="11027457">
      <w:pPr>
        <w:spacing w:before="120" w:after="120" w:line="360" w:lineRule="auto"/>
        <w:ind w:firstLine="48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廉洁承诺书</w:t>
      </w:r>
    </w:p>
    <w:p w14:paraId="2C40810B">
      <w:pPr>
        <w:spacing w:before="120" w:after="120" w:line="360" w:lineRule="auto"/>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北京汽车技师学院：</w:t>
      </w:r>
    </w:p>
    <w:p w14:paraId="6D030A38">
      <w:pPr>
        <w:spacing w:before="120" w:after="120" w:line="360" w:lineRule="auto"/>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为维护公平竞争的市场秩序，我方自愿在参与北京汽车技师学院（以下简称“北汽技师学院”）组织的商业往来活动中，加强有关人员廉洁从业管理，恪守商业道德，从源头预防和遏制违法、违规、违纪行为发生，特做出如下承诺：</w:t>
      </w:r>
    </w:p>
    <w:p w14:paraId="604551B5">
      <w:pPr>
        <w:spacing w:before="120" w:after="120" w:line="360" w:lineRule="auto"/>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1、承诺人严格遵守国家相关法律法规及北汽技师学院廉洁从业方面的各项制度规定，并促使承诺人的关联方同样遵守上述法律法规及制度规定，积极配合北汽技师学院共同打造廉洁从业经营环境。</w:t>
      </w:r>
    </w:p>
    <w:p w14:paraId="79A8E1BF">
      <w:pPr>
        <w:spacing w:before="120" w:after="120" w:line="360" w:lineRule="auto"/>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2、承诺人承诺不会通过承诺人或关联方的雇佣人员或第三方对北汽技师学院工作人员实施任何违反廉洁从业要求的行为。主要包括：</w:t>
      </w:r>
    </w:p>
    <w:p w14:paraId="2AE917FB">
      <w:pPr>
        <w:spacing w:before="120" w:after="120" w:line="360" w:lineRule="auto"/>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向北汽技师学院工作人员及其利害关系人行贿，提供或承诺给予“酬金”“回扣”“佣金”或其他各种形式的现金或现金等价物，包括但不限于银行卡、消费卡/券、购物卡、充值卡、其他可供使用或消费的充值、储值卡及其他形态的有价礼券或证券等；</w:t>
      </w:r>
    </w:p>
    <w:p w14:paraId="6BB4032E">
      <w:pPr>
        <w:spacing w:before="120" w:after="120" w:line="360" w:lineRule="auto"/>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（2）邀请北汽技师学院工作人员及其利害关系人至会所、高尔夫球场等休闲娱乐场所进行招待，或其他对执行公务有影响的宴请等；</w:t>
      </w:r>
    </w:p>
    <w:p w14:paraId="0043273A">
      <w:pPr>
        <w:spacing w:before="120" w:after="120" w:line="360" w:lineRule="auto"/>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（3）免费或低价安排北汽技师学院工作人员及其利害关系人旅游、度假、健身等娱乐活动；</w:t>
      </w:r>
    </w:p>
    <w:p w14:paraId="65F641F0">
      <w:pPr>
        <w:spacing w:before="120" w:after="120" w:line="360" w:lineRule="auto"/>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向北汽技师学院工作人员及其利害关系人提供其他有形或无形的利益，包括但不限于给予长期借款、解决住房机会、迁移户口、车辆购置或使用、调动工作、职务提拔、借物办私事、安排出国留学、享受免费的服务等方面的利益，以及给予荣誉、名誉、称号、资格、地位、特权等；</w:t>
      </w:r>
    </w:p>
    <w:p w14:paraId="3D236AB3">
      <w:pPr>
        <w:spacing w:before="120" w:after="120" w:line="360" w:lineRule="auto"/>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（5）项目合作过程中，违规为北汽技师学院工作人员及其利害关系人个人或其控制的企业提供商务合作机会，或以其他方式进行利益输送；</w:t>
      </w:r>
    </w:p>
    <w:p w14:paraId="4C01BB50">
      <w:pPr>
        <w:spacing w:before="120" w:after="120" w:line="360" w:lineRule="auto"/>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（6）以兼职等名义，违规向北汽技师学院工作人员及其利害关系人支付劳务费、咨询费、讲课费等报酬；</w:t>
      </w:r>
    </w:p>
    <w:p w14:paraId="001A4850">
      <w:pPr>
        <w:spacing w:before="120" w:after="120" w:line="360" w:lineRule="auto"/>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（7）对北汽技师学院工作人员及其利害关系人进行其他违规违纪违法的行为。</w:t>
      </w:r>
    </w:p>
    <w:p w14:paraId="24C4004F">
      <w:pPr>
        <w:spacing w:before="120" w:after="120" w:line="360" w:lineRule="auto"/>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前述利害关系人是指与北汽技师学院工作人员具有亲属关系以及其他共同利益或特定关系人，具体范围按照相关法律法规及党内法规解释。</w:t>
      </w:r>
    </w:p>
    <w:p w14:paraId="4C853FD5">
      <w:pPr>
        <w:spacing w:before="120" w:after="120" w:line="360" w:lineRule="auto"/>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北汽技师学院若发现承诺人存在违反本承诺书第2条所列行为，有权立即终止与承诺人的任何谈判，或无条件解除与承诺人签订的任何合同，且不承担任何责任。若因该等行为承诺人获得任何收益或给北汽技师学院造成损失，应将相应收益退还北汽技师学院或赔偿相应损失。</w:t>
      </w:r>
    </w:p>
    <w:p w14:paraId="27C15547">
      <w:pPr>
        <w:spacing w:before="120" w:after="120" w:line="360" w:lineRule="auto"/>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同时，承诺人应承担违反第2条所列行为的违约责任，向北汽技师学院支付违约金。违约金金额由北汽技师学院结合实际情况，按照以下三种计算方式之一确定：①承诺人因该等行为给北汽技师学院造成损失金额的（3至5）倍；②承诺人因“行贿送礼”“招待宴请”“利益输送”等违反本承诺行为经查实确定的违规违纪违法金额的（5至10）倍；③合同金额或投标金额的（20%、25%、30%）。</w:t>
      </w:r>
    </w:p>
    <w:p w14:paraId="0FB4AD8B">
      <w:pPr>
        <w:spacing w:before="120" w:after="120" w:line="360" w:lineRule="auto"/>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承诺人应当自北汽技师学院发现违反承诺行为之日或收到北汽技师学院相关通知之日起15个工作日内退还相关收益、赔偿损失以及支付违约金。</w:t>
      </w:r>
    </w:p>
    <w:p w14:paraId="4258A807">
      <w:pPr>
        <w:spacing w:before="120" w:after="120" w:line="360" w:lineRule="auto"/>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4、北汽技师学院有权将违反本承诺书的承诺人列入“黑名单”，禁止承诺人今后参与北汽技师学院系统内的任何项目。</w:t>
      </w:r>
    </w:p>
    <w:p w14:paraId="15BCF452">
      <w:pPr>
        <w:spacing w:before="120" w:after="120" w:line="360" w:lineRule="auto"/>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对于承诺人涉嫌违反本承诺书，相关人员被纪律审查或监察调查的，北汽技师学院有权暂停相应合同付款，暂停合同付款期间，承诺人应继续按照合同约定履行相应义务，不再向北汽技师学院追究暂停付款相应责任，包括但不限于违约金、逾期利息等。</w:t>
      </w:r>
    </w:p>
    <w:p w14:paraId="1887F8C6">
      <w:pPr>
        <w:spacing w:before="120" w:after="120" w:line="360" w:lineRule="auto"/>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6、承诺人承诺积极配合并接受北汽技师学院对相关涉嫌违反本承诺以及违规违纪违法问题线索的核查调查工作，包括谈话核实、提供项目财务账簿记录以及相关书证材料等。</w:t>
      </w:r>
    </w:p>
    <w:p w14:paraId="17F7C57C">
      <w:pPr>
        <w:spacing w:before="120" w:after="120" w:line="360" w:lineRule="auto"/>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7、承诺人承诺为与北汽技师学院建立合作关系而提供给北汽技师学院的任何信息材料真实、完整、准确、合法、有效。</w:t>
      </w:r>
    </w:p>
    <w:p w14:paraId="569C0E6B">
      <w:pPr>
        <w:spacing w:before="120" w:after="120" w:line="360" w:lineRule="auto"/>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承诺人发现北汽技师学院工作人员存在索贿等不廉洁行为，应及时向北汽技师学院纪检监察机构反映。北汽技师学院将严格按照相关规定对反映人信息予以保密，并维护其合法权益。对于包庇隐瞒上述不廉洁行为的承诺人，北汽技师学院有权对合作单位进行负面考核评价、减少合作机会等措施。</w:t>
      </w:r>
    </w:p>
    <w:p w14:paraId="31E3D1DF">
      <w:pPr>
        <w:spacing w:before="120" w:after="120" w:line="360" w:lineRule="auto"/>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愿与北汽技师学院友好合作，共同营造风清气正的营商环境，实现互惠互利，携手推动合作项目高质量顺利完成。</w:t>
      </w:r>
    </w:p>
    <w:p w14:paraId="3C8E2938">
      <w:pPr>
        <w:spacing w:before="120" w:after="120" w:line="360" w:lineRule="auto"/>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经承诺人确认，完全认可并愿意遵守本《廉洁承诺书》中的全部内容，本《廉洁承诺书》经法定代表人签字并盖章后生效，在承诺人与北汽技师学院签订合作协议后，该承诺书将自动成为合作协议的必要附件。 </w:t>
      </w:r>
    </w:p>
    <w:p w14:paraId="2E87749D">
      <w:pPr>
        <w:spacing w:before="120" w:after="120" w:line="360" w:lineRule="auto"/>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座机：010-80270710</w:t>
      </w:r>
    </w:p>
    <w:p w14:paraId="4B881833">
      <w:pPr>
        <w:spacing w:before="120" w:after="120" w:line="360" w:lineRule="auto"/>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手机：18612570990</w:t>
      </w:r>
    </w:p>
    <w:p w14:paraId="55E6FC44">
      <w:pPr>
        <w:spacing w:before="120" w:after="120" w:line="360" w:lineRule="auto"/>
        <w:ind w:firstLine="480"/>
        <w:rPr>
          <w:rFonts w:ascii="宋体" w:hAnsi="宋体" w:cs="宋体"/>
          <w:color w:val="000000" w:themeColor="text1"/>
          <w:sz w:val="24"/>
          <w14:textFill>
            <w14:solidFill>
              <w14:schemeClr w14:val="tx1"/>
            </w14:solidFill>
          </w14:textFill>
        </w:rPr>
      </w:pPr>
    </w:p>
    <w:p w14:paraId="224CBBFA">
      <w:pPr>
        <w:spacing w:before="120" w:after="120" w:line="360" w:lineRule="auto"/>
        <w:ind w:firstLine="480"/>
        <w:rPr>
          <w:rFonts w:ascii="宋体" w:hAnsi="宋体" w:cs="宋体"/>
          <w:b/>
          <w:bCs/>
          <w:color w:val="000000" w:themeColor="text1"/>
          <w:sz w:val="24"/>
          <w14:textFill>
            <w14:solidFill>
              <w14:schemeClr w14:val="tx1"/>
            </w14:solidFill>
          </w14:textFill>
        </w:rPr>
      </w:pPr>
    </w:p>
    <w:p w14:paraId="630CCABE">
      <w:pPr>
        <w:spacing w:before="120" w:after="120" w:line="360" w:lineRule="auto"/>
        <w:ind w:firstLine="480"/>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承诺人（盖章）：</w:t>
      </w:r>
    </w:p>
    <w:p w14:paraId="40F101F9">
      <w:pPr>
        <w:spacing w:before="120" w:after="120" w:line="360" w:lineRule="auto"/>
        <w:ind w:firstLine="480"/>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法定代表人(签字)：</w:t>
      </w:r>
    </w:p>
    <w:p w14:paraId="42138573">
      <w:pPr>
        <w:spacing w:before="120" w:after="120" w:line="360" w:lineRule="auto"/>
        <w:ind w:firstLine="480"/>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日期：</w:t>
      </w:r>
    </w:p>
    <w:p w14:paraId="04A38D85">
      <w:pPr>
        <w:widowControl/>
        <w:spacing w:before="120" w:after="120" w:line="259" w:lineRule="auto"/>
        <w:jc w:val="left"/>
        <w:rPr>
          <w:rFonts w:ascii="宋体" w:hAnsi="宋体" w:cs="宋体"/>
          <w:sz w:val="24"/>
          <w:u w:val="single"/>
        </w:rPr>
      </w:pPr>
    </w:p>
    <w:p w14:paraId="2D9D3E60">
      <w:pPr>
        <w:tabs>
          <w:tab w:val="left" w:pos="1800"/>
          <w:tab w:val="left" w:pos="5580"/>
        </w:tabs>
        <w:jc w:val="left"/>
        <w:rPr>
          <w:rFonts w:eastAsiaTheme="minorEastAsia"/>
          <w:b/>
          <w:sz w:val="36"/>
          <w:szCs w:val="36"/>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方正宝黑体 简 Light"/>
    <w:panose1 w:val="00000000000000000000"/>
    <w:charset w:val="00"/>
    <w:family w:val="roman"/>
    <w:pitch w:val="default"/>
    <w:sig w:usb0="00000000" w:usb1="00000000" w:usb2="00000000" w:usb3="00000000" w:csb0="00040001" w:csb1="00000000"/>
  </w:font>
  <w:font w:name="方正宝黑体 简 Light">
    <w:panose1 w:val="02000400000000000000"/>
    <w:charset w:val="86"/>
    <w:family w:val="auto"/>
    <w:pitch w:val="default"/>
    <w:sig w:usb0="A00002BF" w:usb1="184F6CFA" w:usb2="00000012"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swiss"/>
    <w:pitch w:val="default"/>
    <w:sig w:usb0="80000287" w:usb1="2ACF3C50" w:usb2="00000016" w:usb3="00000000" w:csb0="0004001F" w:csb1="00000000"/>
  </w:font>
  <w:font w:name="微软雅黑 Light">
    <w:panose1 w:val="020B0502040204020203"/>
    <w:charset w:val="86"/>
    <w:family w:val="swiss"/>
    <w:pitch w:val="default"/>
    <w:sig w:usb0="80000287" w:usb1="2ACF001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322B3">
    <w:pPr>
      <w:pStyle w:val="29"/>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8FF213">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88FF213">
                    <w:pPr>
                      <w:pStyle w:val="2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E72AF">
    <w:pPr>
      <w:pStyle w:val="29"/>
      <w:framePr w:wrap="around" w:vAnchor="text" w:hAnchor="margin" w:xAlign="center" w:y="1"/>
      <w:rPr>
        <w:rStyle w:val="48"/>
      </w:rPr>
    </w:pPr>
    <w:r>
      <w:fldChar w:fldCharType="begin"/>
    </w:r>
    <w:r>
      <w:rPr>
        <w:rStyle w:val="48"/>
      </w:rPr>
      <w:instrText xml:space="preserve">PAGE  </w:instrText>
    </w:r>
    <w:r>
      <w:fldChar w:fldCharType="separate"/>
    </w:r>
    <w:r>
      <w:rPr>
        <w:rStyle w:val="48"/>
      </w:rPr>
      <w:t>2</w:t>
    </w:r>
    <w:r>
      <w:fldChar w:fldCharType="end"/>
    </w:r>
  </w:p>
  <w:p w14:paraId="4081A773">
    <w:pPr>
      <w:pStyle w:val="2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AD6D5">
    <w:pPr>
      <w:pStyle w:val="29"/>
      <w:rPr>
        <w:rStyle w:val="48"/>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8AB42D">
                          <w:pPr>
                            <w:pStyle w:val="29"/>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08AB42D">
                    <w:pPr>
                      <w:pStyle w:val="29"/>
                    </w:pPr>
                    <w:r>
                      <w:fldChar w:fldCharType="begin"/>
                    </w:r>
                    <w:r>
                      <w:instrText xml:space="preserve"> PAGE  \* MERGEFORMAT </w:instrText>
                    </w:r>
                    <w:r>
                      <w:fldChar w:fldCharType="separate"/>
                    </w:r>
                    <w:r>
                      <w:t>0</w:t>
                    </w:r>
                    <w:r>
                      <w:fldChar w:fldCharType="end"/>
                    </w:r>
                  </w:p>
                </w:txbxContent>
              </v:textbox>
            </v:shape>
          </w:pict>
        </mc:Fallback>
      </mc:AlternateContent>
    </w:r>
  </w:p>
  <w:p w14:paraId="41673180">
    <w:pPr>
      <w:pStyle w:val="29"/>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00B36">
    <w:pPr>
      <w:pStyle w:val="29"/>
      <w:jc w:val="center"/>
      <w:rPr>
        <w:rFonts w:ascii="Times New Roman"/>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83469"/>
                          </w:sdtPr>
                          <w:sdtEndPr>
                            <w:rPr>
                              <w:rFonts w:ascii="Times New Roman"/>
                            </w:rPr>
                          </w:sdtEndPr>
                          <w:sdtContent>
                            <w:p w14:paraId="799C8051">
                              <w:pPr>
                                <w:pStyle w:val="29"/>
                                <w:jc w:val="center"/>
                                <w:rPr>
                                  <w:rFonts w:ascii="Times New Roman"/>
                                </w:rP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29</w:t>
                              </w:r>
                              <w:r>
                                <w:rPr>
                                  <w:rFonts w:ascii="Times New Roman"/>
                                </w:rPr>
                                <w:fldChar w:fldCharType="end"/>
                              </w:r>
                            </w:p>
                          </w:sdtContent>
                        </w:sdt>
                        <w:p w14:paraId="16873FE0"/>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147483469"/>
                    </w:sdtPr>
                    <w:sdtEndPr>
                      <w:rPr>
                        <w:rFonts w:ascii="Times New Roman"/>
                      </w:rPr>
                    </w:sdtEndPr>
                    <w:sdtContent>
                      <w:p w14:paraId="799C8051">
                        <w:pPr>
                          <w:pStyle w:val="29"/>
                          <w:jc w:val="center"/>
                          <w:rPr>
                            <w:rFonts w:ascii="Times New Roman"/>
                          </w:rP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29</w:t>
                        </w:r>
                        <w:r>
                          <w:rPr>
                            <w:rFonts w:ascii="Times New Roman"/>
                          </w:rPr>
                          <w:fldChar w:fldCharType="end"/>
                        </w:r>
                      </w:p>
                    </w:sdtContent>
                  </w:sdt>
                  <w:p w14:paraId="16873FE0"/>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801D5">
    <w:pPr>
      <w:pStyle w:val="29"/>
      <w:framePr w:wrap="around" w:vAnchor="text" w:hAnchor="margin" w:xAlign="right" w:y="1"/>
      <w:rPr>
        <w:rStyle w:val="48"/>
      </w:rPr>
    </w:pPr>
    <w:r>
      <w:rPr>
        <w:rStyle w:val="48"/>
      </w:rPr>
      <w:fldChar w:fldCharType="begin"/>
    </w:r>
    <w:r>
      <w:rPr>
        <w:rStyle w:val="48"/>
      </w:rPr>
      <w:instrText xml:space="preserve">PAGE  </w:instrText>
    </w:r>
    <w:r>
      <w:rPr>
        <w:rStyle w:val="48"/>
      </w:rPr>
      <w:fldChar w:fldCharType="separate"/>
    </w:r>
    <w:r>
      <w:rPr>
        <w:rStyle w:val="48"/>
      </w:rPr>
      <w:t>8</w:t>
    </w:r>
    <w:r>
      <w:rPr>
        <w:rStyle w:val="48"/>
      </w:rPr>
      <w:fldChar w:fldCharType="end"/>
    </w:r>
  </w:p>
  <w:p w14:paraId="5501A789">
    <w:pPr>
      <w:pStyle w:val="29"/>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DEF5C">
    <w:pPr>
      <w:pStyle w:val="2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C2F15">
    <w:pPr>
      <w:spacing w:before="120" w:after="120"/>
      <w:jc w:val="center"/>
      <w:rPr>
        <w:rFonts w:eastAsia="微软雅黑" w:asciiTheme="minorHAnsi" w:hAnsiTheme="minorHAnsi"/>
        <w:color w:val="262626" w:themeColor="text1" w:themeTint="D9"/>
        <w:sz w:val="15"/>
        <w:szCs w:val="15"/>
        <w14:textFill>
          <w14:solidFill>
            <w14:schemeClr w14:val="tx1">
              <w14:lumMod w14:val="85000"/>
              <w14:lumOff w14:val="15000"/>
            </w14:schemeClr>
          </w14:solidFill>
        </w14:textFill>
      </w:rPr>
    </w:pPr>
    <w:r>
      <w:rPr>
        <w:sz w:val="15"/>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2BFF3F">
                          <w:pPr>
                            <w:pStyle w:val="29"/>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1E2BFF3F">
                    <w:pPr>
                      <w:pStyle w:val="29"/>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942E2">
    <w:pPr>
      <w:pStyle w:val="29"/>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9720E">
    <w:pPr>
      <w:spacing w:before="120" w:after="120"/>
      <w:jc w:val="center"/>
      <w:rPr>
        <w:rFonts w:eastAsia="微软雅黑" w:asciiTheme="minorHAnsi" w:hAnsiTheme="minorHAnsi"/>
        <w:sz w:val="15"/>
        <w:szCs w:val="15"/>
      </w:rPr>
    </w:pPr>
    <w:r>
      <w:rPr>
        <w:rFonts w:ascii="微软雅黑" w:hAnsi="微软雅黑" w:eastAsia="微软雅黑"/>
        <w:sz w:val="15"/>
        <w:szCs w:val="15"/>
      </w:rPr>
      <w:t xml:space="preserve">地址：福建省宁德市蕉城区漳湾镇新港路1号 </w:t>
    </w:r>
    <w:r>
      <w:rPr>
        <w:rFonts w:eastAsia="微软雅黑" w:asciiTheme="minorHAnsi" w:hAnsiTheme="minorHAnsi"/>
        <w:sz w:val="15"/>
        <w:szCs w:val="15"/>
      </w:rPr>
      <w:t xml:space="preserve"> ADD: No.1 Xin'gang Road, Zhangwan Town, Jiaocheng District, Ningde City, Fujian, PRC 352100</w:t>
    </w:r>
  </w:p>
  <w:p w14:paraId="363E7FEC">
    <w:pPr>
      <w:spacing w:before="120" w:after="120"/>
      <w:jc w:val="center"/>
      <w:rPr>
        <w:rFonts w:eastAsia="微软雅黑" w:asciiTheme="minorHAnsi" w:hAnsiTheme="minorHAnsi"/>
        <w:sz w:val="15"/>
        <w:szCs w:val="15"/>
      </w:rPr>
    </w:pPr>
    <w:r>
      <w:rPr>
        <w:rFonts w:eastAsia="微软雅黑" w:asciiTheme="minorHAnsi" w:hAnsiTheme="minorHAnsi"/>
        <w:sz w:val="15"/>
        <w:szCs w:val="15"/>
      </w:rPr>
      <w:t>http://www.CATLbattery.com</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65131">
    <w:pPr>
      <w:pStyle w:val="29"/>
      <w:framePr w:wrap="around" w:vAnchor="text" w:hAnchor="margin" w:xAlign="right" w:y="1"/>
      <w:rPr>
        <w:rStyle w:val="48"/>
      </w:rPr>
    </w:pPr>
    <w:r>
      <w:rPr>
        <w:rStyle w:val="48"/>
      </w:rPr>
      <w:fldChar w:fldCharType="begin"/>
    </w:r>
    <w:r>
      <w:rPr>
        <w:rStyle w:val="48"/>
      </w:rPr>
      <w:instrText xml:space="preserve">PAGE  </w:instrText>
    </w:r>
    <w:r>
      <w:rPr>
        <w:rStyle w:val="48"/>
      </w:rPr>
      <w:fldChar w:fldCharType="separate"/>
    </w:r>
    <w:r>
      <w:rPr>
        <w:rStyle w:val="48"/>
      </w:rPr>
      <w:t>34</w:t>
    </w:r>
    <w:r>
      <w:rPr>
        <w:rStyle w:val="48"/>
      </w:rPr>
      <w:fldChar w:fldCharType="end"/>
    </w:r>
  </w:p>
  <w:p w14:paraId="36FC6225">
    <w:pPr>
      <w:pStyle w:val="29"/>
      <w:ind w:right="360"/>
    </w:pPr>
  </w:p>
  <w:p w14:paraId="3A6234A8"/>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4CB7D">
    <w:pPr>
      <w:pStyle w:val="29"/>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EDD41">
    <w:pPr>
      <w:pStyle w:val="29"/>
      <w:framePr w:wrap="around" w:vAnchor="text" w:hAnchor="margin" w:xAlign="right" w:y="1"/>
      <w:rPr>
        <w:rStyle w:val="48"/>
      </w:rPr>
    </w:pPr>
    <w:r>
      <w:rPr>
        <w:rStyle w:val="48"/>
      </w:rPr>
      <w:fldChar w:fldCharType="begin"/>
    </w:r>
    <w:r>
      <w:rPr>
        <w:rStyle w:val="48"/>
      </w:rPr>
      <w:instrText xml:space="preserve">PAGE  </w:instrText>
    </w:r>
    <w:r>
      <w:rPr>
        <w:rStyle w:val="48"/>
      </w:rPr>
      <w:fldChar w:fldCharType="separate"/>
    </w:r>
    <w:r>
      <w:rPr>
        <w:rStyle w:val="48"/>
      </w:rPr>
      <w:t>42</w:t>
    </w:r>
    <w:r>
      <w:rPr>
        <w:rStyle w:val="48"/>
      </w:rPr>
      <w:fldChar w:fldCharType="end"/>
    </w:r>
  </w:p>
  <w:p w14:paraId="51D139F2">
    <w:pPr>
      <w:pStyle w:val="29"/>
      <w:ind w:right="360"/>
    </w:pPr>
  </w:p>
  <w:p w14:paraId="66ED1487"/>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7D1AA">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CB704">
    <w:pPr>
      <w:pStyle w:val="30"/>
      <w:jc w:val="right"/>
    </w:pPr>
    <w:r>
      <w:rPr>
        <w:rFonts w:hint="eastAsia"/>
      </w:rPr>
      <w:t xml:space="preserve">北京市政府采购项目单一来源采购文件示范文本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46415">
    <w:pPr>
      <w:pStyle w:val="30"/>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0E416">
    <w:pPr>
      <w:pStyle w:val="30"/>
      <w:jc w:val="right"/>
    </w:pPr>
    <w:r>
      <w:rPr>
        <w:rFonts w:hint="eastAsia"/>
      </w:rPr>
      <w:t xml:space="preserve">北京市政府采购项目单一来源采购文件示范文本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F35FB">
    <w:pPr>
      <w:pStyle w:val="3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07038">
    <w:pPr>
      <w:pStyle w:val="3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23AD4">
    <w:pPr>
      <w:pStyle w:val="30"/>
      <w:pBdr>
        <w:bottom w:val="none" w:color="auto" w:sz="0" w:space="0"/>
      </w:pBdr>
      <w:tabs>
        <w:tab w:val="center" w:pos="4820"/>
        <w:tab w:val="clear" w:pos="4153"/>
      </w:tabs>
      <w:spacing w:before="120" w:after="120"/>
      <w:jc w:val="right"/>
    </w:pPr>
    <w:r>
      <w:rPr>
        <w:rFonts w:hint="eastAsia"/>
      </w:rPr>
      <w:t xml:space="preserve">                                         </w:t>
    </w:r>
  </w:p>
  <w:p w14:paraId="0C0E8C19">
    <w:pPr>
      <w:pStyle w:val="30"/>
      <w:pBdr>
        <w:bottom w:val="none" w:color="auto" w:sz="0" w:space="0"/>
      </w:pBdr>
      <w:tabs>
        <w:tab w:val="center" w:pos="4820"/>
        <w:tab w:val="clear" w:pos="4153"/>
      </w:tabs>
      <w:spacing w:before="120" w:after="120"/>
      <w:jc w:val="both"/>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C35AE">
    <w:pPr>
      <w:pStyle w:val="30"/>
      <w:spacing w:before="120" w:after="120"/>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3456305" cy="194945"/>
          <wp:effectExtent l="0" t="0" r="1270" b="5080"/>
          <wp:wrapNone/>
          <wp:docPr id="4" name="WordPictureWatermark5064121" descr="未命名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5064121" descr="未命名 -1"/>
                  <pic:cNvPicPr>
                    <a:picLocks noChangeAspect="1"/>
                  </pic:cNvPicPr>
                </pic:nvPicPr>
                <pic:blipFill>
                  <a:blip r:embed="rId1"/>
                  <a:stretch>
                    <a:fillRect/>
                  </a:stretch>
                </pic:blipFill>
                <pic:spPr>
                  <a:xfrm>
                    <a:off x="0" y="0"/>
                    <a:ext cx="3456305" cy="19494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C6B0D">
    <w:pPr>
      <w:pStyle w:val="30"/>
      <w:pBdr>
        <w:bottom w:val="none" w:color="auto" w:sz="0" w:space="0"/>
      </w:pBdr>
      <w:spacing w:before="120" w:after="120"/>
    </w:pPr>
    <w:r>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3456305" cy="194945"/>
          <wp:effectExtent l="0" t="0" r="1270" b="5080"/>
          <wp:wrapNone/>
          <wp:docPr id="3" name="WordPictureWatermark5064120" descr="未命名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5064120" descr="未命名 -1"/>
                  <pic:cNvPicPr>
                    <a:picLocks noChangeAspect="1"/>
                  </pic:cNvPicPr>
                </pic:nvPicPr>
                <pic:blipFill>
                  <a:blip r:embed="rId1"/>
                  <a:stretch>
                    <a:fillRect/>
                  </a:stretch>
                </pic:blipFill>
                <pic:spPr>
                  <a:xfrm>
                    <a:off x="0" y="0"/>
                    <a:ext cx="3456305" cy="194945"/>
                  </a:xfrm>
                  <a:prstGeom prst="rect">
                    <a:avLst/>
                  </a:prstGeom>
                  <a:noFill/>
                  <a:ln>
                    <a:noFill/>
                  </a:ln>
                </pic:spPr>
              </pic:pic>
            </a:graphicData>
          </a:graphic>
        </wp:anchor>
      </w:drawing>
    </w:r>
    <w:r>
      <w:drawing>
        <wp:inline distT="0" distB="0" distL="0" distR="0">
          <wp:extent cx="3456305" cy="215900"/>
          <wp:effectExtent l="0" t="0" r="1270" b="317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3456439" cy="216408"/>
                  </a:xfrm>
                  <a:prstGeom prst="rect">
                    <a:avLst/>
                  </a:prstGeom>
                </pic:spPr>
              </pic:pic>
            </a:graphicData>
          </a:graphic>
        </wp:inline>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97577">
    <w:pPr>
      <w:pStyle w:val="30"/>
    </w:pPr>
  </w:p>
  <w:p w14:paraId="7F406A8F"/>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49528">
    <w:pPr>
      <w:pStyle w:val="3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CBB61">
    <w:pPr>
      <w:pStyle w:val="30"/>
    </w:pPr>
  </w:p>
  <w:p w14:paraId="67DE762A"/>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BB3E3E">
    <w:pPr>
      <w:pStyle w:val="3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FE32A8"/>
    <w:multiLevelType w:val="multilevel"/>
    <w:tmpl w:val="E7FE32A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00000004"/>
    <w:multiLevelType w:val="multilevel"/>
    <w:tmpl w:val="00000004"/>
    <w:lvl w:ilvl="0" w:tentative="0">
      <w:start w:val="1"/>
      <w:numFmt w:val="japaneseCounting"/>
      <w:lvlText w:val="第%1章"/>
      <w:lvlJc w:val="left"/>
      <w:pPr>
        <w:tabs>
          <w:tab w:val="left" w:pos="5225"/>
        </w:tabs>
        <w:ind w:left="5225" w:hanging="1140"/>
      </w:pPr>
      <w:rPr>
        <w:rFonts w:hint="eastAsia"/>
      </w:rPr>
    </w:lvl>
    <w:lvl w:ilvl="1" w:tentative="0">
      <w:start w:val="1"/>
      <w:numFmt w:val="lowerLetter"/>
      <w:lvlText w:val="%2)"/>
      <w:lvlJc w:val="left"/>
      <w:pPr>
        <w:tabs>
          <w:tab w:val="left" w:pos="4925"/>
        </w:tabs>
        <w:ind w:left="4925" w:hanging="420"/>
      </w:pPr>
    </w:lvl>
    <w:lvl w:ilvl="2" w:tentative="0">
      <w:start w:val="1"/>
      <w:numFmt w:val="lowerRoman"/>
      <w:lvlText w:val="%3."/>
      <w:lvlJc w:val="right"/>
      <w:pPr>
        <w:tabs>
          <w:tab w:val="left" w:pos="5345"/>
        </w:tabs>
        <w:ind w:left="5345" w:hanging="420"/>
      </w:pPr>
    </w:lvl>
    <w:lvl w:ilvl="3" w:tentative="0">
      <w:start w:val="1"/>
      <w:numFmt w:val="decimal"/>
      <w:lvlText w:val="%4."/>
      <w:lvlJc w:val="left"/>
      <w:pPr>
        <w:tabs>
          <w:tab w:val="left" w:pos="5765"/>
        </w:tabs>
        <w:ind w:left="5765" w:hanging="420"/>
      </w:pPr>
    </w:lvl>
    <w:lvl w:ilvl="4" w:tentative="0">
      <w:start w:val="1"/>
      <w:numFmt w:val="lowerLetter"/>
      <w:lvlText w:val="%5)"/>
      <w:lvlJc w:val="left"/>
      <w:pPr>
        <w:tabs>
          <w:tab w:val="left" w:pos="6185"/>
        </w:tabs>
        <w:ind w:left="6185" w:hanging="420"/>
      </w:pPr>
    </w:lvl>
    <w:lvl w:ilvl="5" w:tentative="0">
      <w:start w:val="1"/>
      <w:numFmt w:val="lowerRoman"/>
      <w:lvlText w:val="%6."/>
      <w:lvlJc w:val="right"/>
      <w:pPr>
        <w:tabs>
          <w:tab w:val="left" w:pos="6605"/>
        </w:tabs>
        <w:ind w:left="6605" w:hanging="420"/>
      </w:pPr>
    </w:lvl>
    <w:lvl w:ilvl="6" w:tentative="0">
      <w:start w:val="1"/>
      <w:numFmt w:val="decimal"/>
      <w:lvlText w:val="%7."/>
      <w:lvlJc w:val="left"/>
      <w:pPr>
        <w:tabs>
          <w:tab w:val="left" w:pos="7025"/>
        </w:tabs>
        <w:ind w:left="7025" w:hanging="420"/>
      </w:pPr>
    </w:lvl>
    <w:lvl w:ilvl="7" w:tentative="0">
      <w:start w:val="1"/>
      <w:numFmt w:val="lowerLetter"/>
      <w:lvlText w:val="%8)"/>
      <w:lvlJc w:val="left"/>
      <w:pPr>
        <w:tabs>
          <w:tab w:val="left" w:pos="7445"/>
        </w:tabs>
        <w:ind w:left="7445" w:hanging="420"/>
      </w:pPr>
    </w:lvl>
    <w:lvl w:ilvl="8" w:tentative="0">
      <w:start w:val="1"/>
      <w:numFmt w:val="lowerRoman"/>
      <w:lvlText w:val="%9."/>
      <w:lvlJc w:val="right"/>
      <w:pPr>
        <w:tabs>
          <w:tab w:val="left" w:pos="7865"/>
        </w:tabs>
        <w:ind w:left="7865" w:hanging="420"/>
      </w:pPr>
    </w:lvl>
  </w:abstractNum>
  <w:abstractNum w:abstractNumId="2">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pStyle w:val="250"/>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5">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6">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7">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8">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C8B73BA"/>
    <w:multiLevelType w:val="multilevel"/>
    <w:tmpl w:val="0C8B73BA"/>
    <w:lvl w:ilvl="0" w:tentative="0">
      <w:start w:val="1"/>
      <w:numFmt w:val="decimal"/>
      <w:lvlText w:val="4.%1"/>
      <w:lvlJc w:val="left"/>
      <w:pPr>
        <w:ind w:left="0" w:firstLine="400"/>
      </w:pPr>
      <w:rPr>
        <w:rFonts w:hint="default"/>
        <w:sz w:val="24"/>
        <w:szCs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0">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1">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447"/>
        </w:tabs>
        <w:ind w:left="1326" w:hanging="900"/>
      </w:pPr>
      <w:rPr>
        <w:rFonts w:hint="eastAsia"/>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10F24B67"/>
    <w:multiLevelType w:val="multilevel"/>
    <w:tmpl w:val="10F24B67"/>
    <w:lvl w:ilvl="0" w:tentative="0">
      <w:start w:val="1"/>
      <w:numFmt w:val="decimal"/>
      <w:lvlText w:val="11.%1"/>
      <w:lvlJc w:val="left"/>
      <w:pPr>
        <w:ind w:left="0" w:firstLine="400"/>
      </w:pPr>
      <w:rPr>
        <w:rFonts w:hint="eastAsia"/>
        <w:sz w:val="24"/>
        <w:szCs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3">
    <w:nsid w:val="11F75E13"/>
    <w:multiLevelType w:val="multilevel"/>
    <w:tmpl w:val="11F75E13"/>
    <w:lvl w:ilvl="0" w:tentative="0">
      <w:start w:val="1"/>
      <w:numFmt w:val="decimal"/>
      <w:lvlText w:val="%1"/>
      <w:lvlJc w:val="left"/>
      <w:pPr>
        <w:tabs>
          <w:tab w:val="left" w:pos="900"/>
        </w:tabs>
        <w:ind w:left="900" w:hanging="900"/>
      </w:pPr>
      <w:rPr>
        <w:rFonts w:hint="eastAsia"/>
        <w:b w:val="0"/>
        <w:sz w:val="24"/>
      </w:rPr>
    </w:lvl>
    <w:lvl w:ilvl="1" w:tentative="0">
      <w:start w:val="1"/>
      <w:numFmt w:val="decimal"/>
      <w:lvlText w:val="1.%2"/>
      <w:lvlJc w:val="left"/>
      <w:pPr>
        <w:tabs>
          <w:tab w:val="left" w:pos="1447"/>
        </w:tabs>
        <w:ind w:left="1326" w:hanging="900"/>
      </w:pPr>
      <w:rPr>
        <w:rFonts w:hint="eastAsia"/>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12CB3277"/>
    <w:multiLevelType w:val="multilevel"/>
    <w:tmpl w:val="12CB3277"/>
    <w:lvl w:ilvl="0" w:tentative="0">
      <w:start w:val="1"/>
      <w:numFmt w:val="decimal"/>
      <w:lvlText w:val="10.%1"/>
      <w:lvlJc w:val="left"/>
      <w:pPr>
        <w:ind w:left="0" w:firstLine="400"/>
      </w:pPr>
      <w:rPr>
        <w:rFonts w:hint="eastAsia"/>
        <w:sz w:val="24"/>
        <w:szCs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5">
    <w:nsid w:val="144B2B3E"/>
    <w:multiLevelType w:val="multilevel"/>
    <w:tmpl w:val="144B2B3E"/>
    <w:lvl w:ilvl="0" w:tentative="0">
      <w:start w:val="1"/>
      <w:numFmt w:val="japaneseCounting"/>
      <w:lvlText w:val="第%1条"/>
      <w:lvlJc w:val="left"/>
      <w:pPr>
        <w:ind w:left="1760" w:hanging="910"/>
      </w:pPr>
      <w:rPr>
        <w:rFonts w:hint="default" w:ascii="微软雅黑" w:hAnsi="微软雅黑" w:eastAsia="微软雅黑" w:cs="Times New Roman"/>
        <w:b/>
        <w:sz w:val="24"/>
        <w:szCs w:val="32"/>
        <w:lang w:val="en-US"/>
      </w:rPr>
    </w:lvl>
    <w:lvl w:ilvl="1" w:tentative="0">
      <w:start w:val="1"/>
      <w:numFmt w:val="decimal"/>
      <w:suff w:val="space"/>
      <w:lvlText w:val="2.%2"/>
      <w:lvlJc w:val="left"/>
      <w:pPr>
        <w:ind w:left="113" w:hanging="113"/>
      </w:pPr>
      <w:rPr>
        <w:rFonts w:hint="default"/>
        <w:sz w:val="24"/>
        <w:szCs w:val="24"/>
      </w:rPr>
    </w:lvl>
    <w:lvl w:ilvl="2" w:tentative="0">
      <w:start w:val="1"/>
      <w:numFmt w:val="decimal"/>
      <w:lvlText w:val="%3、"/>
      <w:lvlJc w:val="left"/>
      <w:pPr>
        <w:ind w:left="1560" w:hanging="720"/>
      </w:pPr>
      <w:rPr>
        <w:rFonts w:hint="default"/>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149B39AC"/>
    <w:multiLevelType w:val="multilevel"/>
    <w:tmpl w:val="149B39AC"/>
    <w:lvl w:ilvl="0" w:tentative="0">
      <w:start w:val="1"/>
      <w:numFmt w:val="decimal"/>
      <w:lvlText w:val="1.%1"/>
      <w:lvlJc w:val="left"/>
      <w:pPr>
        <w:ind w:left="0" w:firstLine="400"/>
      </w:pPr>
      <w:rPr>
        <w:rFonts w:hint="default"/>
        <w:sz w:val="24"/>
        <w:szCs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7">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3.3.1.%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1A351863"/>
    <w:multiLevelType w:val="multilevel"/>
    <w:tmpl w:val="1A351863"/>
    <w:lvl w:ilvl="0" w:tentative="0">
      <w:start w:val="2"/>
      <w:numFmt w:val="decimal"/>
      <w:lvlText w:val="%1"/>
      <w:lvlJc w:val="left"/>
      <w:pPr>
        <w:tabs>
          <w:tab w:val="left" w:pos="900"/>
        </w:tabs>
        <w:ind w:left="900" w:hanging="900"/>
      </w:pPr>
      <w:rPr>
        <w:rFonts w:hint="eastAsia"/>
      </w:rPr>
    </w:lvl>
    <w:lvl w:ilvl="1" w:tentative="0">
      <w:start w:val="1"/>
      <w:numFmt w:val="decimal"/>
      <w:lvlText w:val="%1.%2"/>
      <w:lvlJc w:val="left"/>
      <w:pPr>
        <w:tabs>
          <w:tab w:val="left" w:pos="5133"/>
        </w:tabs>
        <w:ind w:left="5012" w:hanging="900"/>
      </w:pPr>
      <w:rPr>
        <w:rFonts w:hint="default" w:ascii="Times New Roman" w:hAnsi="Times New Roman" w:cs="Times New Roman"/>
        <w:b w:val="0"/>
        <w:bCs/>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2CE93396"/>
    <w:multiLevelType w:val="multilevel"/>
    <w:tmpl w:val="2CE93396"/>
    <w:lvl w:ilvl="0" w:tentative="0">
      <w:start w:val="14"/>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30141A05"/>
    <w:multiLevelType w:val="multilevel"/>
    <w:tmpl w:val="30141A05"/>
    <w:lvl w:ilvl="0" w:tentative="0">
      <w:start w:val="15"/>
      <w:numFmt w:val="decimal"/>
      <w:lvlText w:val="%1"/>
      <w:lvlJc w:val="left"/>
      <w:pPr>
        <w:tabs>
          <w:tab w:val="left" w:pos="900"/>
        </w:tabs>
        <w:ind w:left="900" w:hanging="900"/>
      </w:pPr>
      <w:rPr>
        <w:rFonts w:hint="eastAsia"/>
        <w:b w:val="0"/>
        <w:sz w:val="24"/>
      </w:rPr>
    </w:lvl>
    <w:lvl w:ilvl="1" w:tentative="0">
      <w:start w:val="1"/>
      <w:numFmt w:val="decimal"/>
      <w:lvlText w:val="1.%2"/>
      <w:lvlJc w:val="left"/>
      <w:pPr>
        <w:tabs>
          <w:tab w:val="left" w:pos="1447"/>
        </w:tabs>
        <w:ind w:left="1326" w:hanging="900"/>
      </w:pPr>
      <w:rPr>
        <w:rFonts w:hint="eastAsia"/>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2">
    <w:nsid w:val="327023AC"/>
    <w:multiLevelType w:val="multilevel"/>
    <w:tmpl w:val="327023AC"/>
    <w:lvl w:ilvl="0" w:tentative="0">
      <w:start w:val="1"/>
      <w:numFmt w:val="decimal"/>
      <w:lvlText w:val="8.%1"/>
      <w:lvlJc w:val="left"/>
      <w:pPr>
        <w:ind w:left="0" w:firstLine="400"/>
      </w:pPr>
      <w:rPr>
        <w:rFonts w:hint="eastAsia"/>
        <w:sz w:val="24"/>
        <w:szCs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3">
    <w:nsid w:val="472357A6"/>
    <w:multiLevelType w:val="multilevel"/>
    <w:tmpl w:val="472357A6"/>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4">
    <w:nsid w:val="48FFE95B"/>
    <w:multiLevelType w:val="singleLevel"/>
    <w:tmpl w:val="48FFE95B"/>
    <w:lvl w:ilvl="0" w:tentative="0">
      <w:start w:val="2"/>
      <w:numFmt w:val="chineseCounting"/>
      <w:suff w:val="nothing"/>
      <w:lvlText w:val="%1、"/>
      <w:lvlJc w:val="left"/>
      <w:rPr>
        <w:rFonts w:hint="eastAsia"/>
      </w:rPr>
    </w:lvl>
  </w:abstractNum>
  <w:abstractNum w:abstractNumId="25">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26">
    <w:nsid w:val="533B4246"/>
    <w:multiLevelType w:val="multilevel"/>
    <w:tmpl w:val="533B4246"/>
    <w:lvl w:ilvl="0" w:tentative="0">
      <w:start w:val="1"/>
      <w:numFmt w:val="decimal"/>
      <w:lvlText w:val="9.%1"/>
      <w:lvlJc w:val="left"/>
      <w:pPr>
        <w:ind w:left="0" w:firstLine="400"/>
      </w:pPr>
      <w:rPr>
        <w:rFonts w:hint="eastAsia"/>
        <w:sz w:val="24"/>
        <w:szCs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7">
    <w:nsid w:val="579A695F"/>
    <w:multiLevelType w:val="multilevel"/>
    <w:tmpl w:val="579A695F"/>
    <w:lvl w:ilvl="0" w:tentative="0">
      <w:start w:val="1"/>
      <w:numFmt w:val="decimal"/>
      <w:lvlText w:val="6.%1"/>
      <w:lvlJc w:val="left"/>
      <w:pPr>
        <w:ind w:left="0" w:firstLine="400"/>
      </w:pPr>
      <w:rPr>
        <w:rFonts w:hint="default"/>
        <w:sz w:val="24"/>
        <w:szCs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8">
    <w:nsid w:val="68DB6D6B"/>
    <w:multiLevelType w:val="multilevel"/>
    <w:tmpl w:val="68DB6D6B"/>
    <w:lvl w:ilvl="0" w:tentative="0">
      <w:start w:val="1"/>
      <w:numFmt w:val="decimal"/>
      <w:lvlText w:val="5.%1"/>
      <w:lvlJc w:val="left"/>
      <w:pPr>
        <w:ind w:left="0" w:firstLine="400"/>
      </w:pPr>
      <w:rPr>
        <w:rFonts w:hint="default"/>
        <w:sz w:val="24"/>
        <w:szCs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9">
    <w:nsid w:val="6B207683"/>
    <w:multiLevelType w:val="multilevel"/>
    <w:tmpl w:val="6B207683"/>
    <w:lvl w:ilvl="0" w:tentative="0">
      <w:start w:val="1"/>
      <w:numFmt w:val="decimal"/>
      <w:lvlText w:val="3.%1"/>
      <w:lvlJc w:val="left"/>
      <w:pPr>
        <w:ind w:left="0" w:firstLine="400"/>
      </w:pPr>
      <w:rPr>
        <w:rFonts w:hint="default"/>
        <w:sz w:val="24"/>
        <w:szCs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0">
    <w:nsid w:val="70350302"/>
    <w:multiLevelType w:val="multilevel"/>
    <w:tmpl w:val="70350302"/>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3.3.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1">
    <w:nsid w:val="79324FAC"/>
    <w:multiLevelType w:val="multilevel"/>
    <w:tmpl w:val="79324FAC"/>
    <w:lvl w:ilvl="0" w:tentative="0">
      <w:start w:val="1"/>
      <w:numFmt w:val="decimal"/>
      <w:lvlText w:val="7.%1"/>
      <w:lvlJc w:val="left"/>
      <w:pPr>
        <w:ind w:left="0" w:firstLine="400"/>
      </w:pPr>
      <w:rPr>
        <w:rFonts w:hint="default"/>
        <w:sz w:val="24"/>
        <w:szCs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2">
    <w:nsid w:val="7FA82CB4"/>
    <w:multiLevelType w:val="multilevel"/>
    <w:tmpl w:val="7FA82CB4"/>
    <w:lvl w:ilvl="0" w:tentative="0">
      <w:start w:val="1"/>
      <w:numFmt w:val="decimal"/>
      <w:lvlText w:val="2.%1"/>
      <w:lvlJc w:val="left"/>
      <w:pPr>
        <w:ind w:left="0" w:firstLine="400"/>
      </w:pPr>
      <w:rPr>
        <w:rFonts w:hint="default"/>
        <w:sz w:val="24"/>
        <w:szCs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10"/>
  </w:num>
  <w:num w:numId="8">
    <w:abstractNumId w:val="7"/>
  </w:num>
  <w:num w:numId="9">
    <w:abstractNumId w:val="17"/>
  </w:num>
  <w:num w:numId="10">
    <w:abstractNumId w:val="30"/>
  </w:num>
  <w:num w:numId="11">
    <w:abstractNumId w:val="1"/>
  </w:num>
  <w:num w:numId="12">
    <w:abstractNumId w:val="11"/>
  </w:num>
  <w:num w:numId="13">
    <w:abstractNumId w:val="18"/>
  </w:num>
  <w:num w:numId="14">
    <w:abstractNumId w:val="23"/>
  </w:num>
  <w:num w:numId="15">
    <w:abstractNumId w:val="24"/>
  </w:num>
  <w:num w:numId="16">
    <w:abstractNumId w:val="0"/>
  </w:num>
  <w:num w:numId="17">
    <w:abstractNumId w:val="15"/>
  </w:num>
  <w:num w:numId="18">
    <w:abstractNumId w:val="16"/>
  </w:num>
  <w:num w:numId="19">
    <w:abstractNumId w:val="32"/>
  </w:num>
  <w:num w:numId="20">
    <w:abstractNumId w:val="29"/>
  </w:num>
  <w:num w:numId="21">
    <w:abstractNumId w:val="9"/>
  </w:num>
  <w:num w:numId="22">
    <w:abstractNumId w:val="28"/>
  </w:num>
  <w:num w:numId="23">
    <w:abstractNumId w:val="27"/>
  </w:num>
  <w:num w:numId="24">
    <w:abstractNumId w:val="31"/>
  </w:num>
  <w:num w:numId="25">
    <w:abstractNumId w:val="22"/>
  </w:num>
  <w:num w:numId="26">
    <w:abstractNumId w:val="26"/>
  </w:num>
  <w:num w:numId="27">
    <w:abstractNumId w:val="14"/>
  </w:num>
  <w:num w:numId="28">
    <w:abstractNumId w:val="12"/>
  </w:num>
  <w:num w:numId="29">
    <w:abstractNumId w:val="13"/>
  </w:num>
  <w:num w:numId="30">
    <w:abstractNumId w:val="21"/>
  </w:num>
  <w:num w:numId="31">
    <w:abstractNumId w:val="25"/>
  </w:num>
  <w:num w:numId="32">
    <w:abstractNumId w:val="19"/>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44F"/>
    <w:rsid w:val="00001711"/>
    <w:rsid w:val="00001895"/>
    <w:rsid w:val="00001948"/>
    <w:rsid w:val="00001F9C"/>
    <w:rsid w:val="000020BD"/>
    <w:rsid w:val="0000218D"/>
    <w:rsid w:val="0000240B"/>
    <w:rsid w:val="000025F6"/>
    <w:rsid w:val="000026F7"/>
    <w:rsid w:val="0000279B"/>
    <w:rsid w:val="000027EB"/>
    <w:rsid w:val="00002944"/>
    <w:rsid w:val="00002F3D"/>
    <w:rsid w:val="00002FE1"/>
    <w:rsid w:val="00003279"/>
    <w:rsid w:val="00003711"/>
    <w:rsid w:val="00003804"/>
    <w:rsid w:val="000039FD"/>
    <w:rsid w:val="00003A41"/>
    <w:rsid w:val="00003E5F"/>
    <w:rsid w:val="00003EA2"/>
    <w:rsid w:val="00004254"/>
    <w:rsid w:val="0000429B"/>
    <w:rsid w:val="000044A2"/>
    <w:rsid w:val="000046C6"/>
    <w:rsid w:val="0000474F"/>
    <w:rsid w:val="00004A22"/>
    <w:rsid w:val="00004BA5"/>
    <w:rsid w:val="00004C44"/>
    <w:rsid w:val="00004D13"/>
    <w:rsid w:val="00004E0C"/>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10010"/>
    <w:rsid w:val="000100A2"/>
    <w:rsid w:val="000100B6"/>
    <w:rsid w:val="000104BA"/>
    <w:rsid w:val="000106FC"/>
    <w:rsid w:val="00010763"/>
    <w:rsid w:val="00010E8F"/>
    <w:rsid w:val="00010F0C"/>
    <w:rsid w:val="0001121F"/>
    <w:rsid w:val="0001127B"/>
    <w:rsid w:val="000112A5"/>
    <w:rsid w:val="00011793"/>
    <w:rsid w:val="000118AD"/>
    <w:rsid w:val="00011AFF"/>
    <w:rsid w:val="00011B5E"/>
    <w:rsid w:val="00011BD5"/>
    <w:rsid w:val="00011DA9"/>
    <w:rsid w:val="0001235C"/>
    <w:rsid w:val="00012486"/>
    <w:rsid w:val="000124BE"/>
    <w:rsid w:val="000125B2"/>
    <w:rsid w:val="000125FF"/>
    <w:rsid w:val="00012A66"/>
    <w:rsid w:val="00012BE6"/>
    <w:rsid w:val="00012C45"/>
    <w:rsid w:val="00012EBE"/>
    <w:rsid w:val="000131D3"/>
    <w:rsid w:val="000131E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5A"/>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02F"/>
    <w:rsid w:val="0002210E"/>
    <w:rsid w:val="0002216A"/>
    <w:rsid w:val="0002217C"/>
    <w:rsid w:val="000222D0"/>
    <w:rsid w:val="00022354"/>
    <w:rsid w:val="000223C3"/>
    <w:rsid w:val="00022526"/>
    <w:rsid w:val="00022562"/>
    <w:rsid w:val="00022619"/>
    <w:rsid w:val="000227F5"/>
    <w:rsid w:val="00022BE1"/>
    <w:rsid w:val="00022D53"/>
    <w:rsid w:val="00022F7D"/>
    <w:rsid w:val="0002328F"/>
    <w:rsid w:val="00023458"/>
    <w:rsid w:val="000234AD"/>
    <w:rsid w:val="00023CAF"/>
    <w:rsid w:val="00023D59"/>
    <w:rsid w:val="000241D9"/>
    <w:rsid w:val="00024343"/>
    <w:rsid w:val="00024427"/>
    <w:rsid w:val="00024446"/>
    <w:rsid w:val="0002451B"/>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29"/>
    <w:rsid w:val="00026F4A"/>
    <w:rsid w:val="000272EC"/>
    <w:rsid w:val="00027416"/>
    <w:rsid w:val="000274ED"/>
    <w:rsid w:val="0002751F"/>
    <w:rsid w:val="00027819"/>
    <w:rsid w:val="000279DE"/>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1"/>
    <w:rsid w:val="00041129"/>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C7"/>
    <w:rsid w:val="00042BAD"/>
    <w:rsid w:val="00042C3E"/>
    <w:rsid w:val="00042CAD"/>
    <w:rsid w:val="00042FD2"/>
    <w:rsid w:val="0004311D"/>
    <w:rsid w:val="000431B4"/>
    <w:rsid w:val="000432E6"/>
    <w:rsid w:val="0004336D"/>
    <w:rsid w:val="00043A61"/>
    <w:rsid w:val="00043B1C"/>
    <w:rsid w:val="00043C68"/>
    <w:rsid w:val="00043CD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5E68"/>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0FE6"/>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3A7"/>
    <w:rsid w:val="00064564"/>
    <w:rsid w:val="000645FE"/>
    <w:rsid w:val="000649EC"/>
    <w:rsid w:val="00064E78"/>
    <w:rsid w:val="00065020"/>
    <w:rsid w:val="00065240"/>
    <w:rsid w:val="00065259"/>
    <w:rsid w:val="0006577E"/>
    <w:rsid w:val="000659A7"/>
    <w:rsid w:val="00065B6B"/>
    <w:rsid w:val="00065C44"/>
    <w:rsid w:val="00065FDC"/>
    <w:rsid w:val="00066242"/>
    <w:rsid w:val="000665A0"/>
    <w:rsid w:val="000666C4"/>
    <w:rsid w:val="000668C9"/>
    <w:rsid w:val="000668D7"/>
    <w:rsid w:val="00066C16"/>
    <w:rsid w:val="00066E01"/>
    <w:rsid w:val="00066F7A"/>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65C"/>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B03"/>
    <w:rsid w:val="00080C51"/>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AF4"/>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3"/>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19F"/>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E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8FB"/>
    <w:rsid w:val="000A0C74"/>
    <w:rsid w:val="000A0CC1"/>
    <w:rsid w:val="000A0CE8"/>
    <w:rsid w:val="000A0D6C"/>
    <w:rsid w:val="000A0D7F"/>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185"/>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8FA"/>
    <w:rsid w:val="000A6A43"/>
    <w:rsid w:val="000A6D69"/>
    <w:rsid w:val="000A6F72"/>
    <w:rsid w:val="000A6F99"/>
    <w:rsid w:val="000A6FE6"/>
    <w:rsid w:val="000A721F"/>
    <w:rsid w:val="000A759B"/>
    <w:rsid w:val="000A77E9"/>
    <w:rsid w:val="000A79A7"/>
    <w:rsid w:val="000A7ACC"/>
    <w:rsid w:val="000A7D7F"/>
    <w:rsid w:val="000B0123"/>
    <w:rsid w:val="000B0141"/>
    <w:rsid w:val="000B0529"/>
    <w:rsid w:val="000B07B3"/>
    <w:rsid w:val="000B086E"/>
    <w:rsid w:val="000B09B0"/>
    <w:rsid w:val="000B0BBF"/>
    <w:rsid w:val="000B0C83"/>
    <w:rsid w:val="000B0D2B"/>
    <w:rsid w:val="000B0E8D"/>
    <w:rsid w:val="000B0F08"/>
    <w:rsid w:val="000B0F16"/>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10C"/>
    <w:rsid w:val="000C219A"/>
    <w:rsid w:val="000C24A8"/>
    <w:rsid w:val="000C2692"/>
    <w:rsid w:val="000C2706"/>
    <w:rsid w:val="000C2707"/>
    <w:rsid w:val="000C2E10"/>
    <w:rsid w:val="000C3279"/>
    <w:rsid w:val="000C3406"/>
    <w:rsid w:val="000C3497"/>
    <w:rsid w:val="000C36BD"/>
    <w:rsid w:val="000C36F6"/>
    <w:rsid w:val="000C372A"/>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4B"/>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7F8"/>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A1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B3"/>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6DBE"/>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E6"/>
    <w:rsid w:val="000E1859"/>
    <w:rsid w:val="000E1C30"/>
    <w:rsid w:val="000E1CCF"/>
    <w:rsid w:val="000E208B"/>
    <w:rsid w:val="000E2595"/>
    <w:rsid w:val="000E2961"/>
    <w:rsid w:val="000E2A71"/>
    <w:rsid w:val="000E2C27"/>
    <w:rsid w:val="000E2D24"/>
    <w:rsid w:val="000E2F58"/>
    <w:rsid w:val="000E2F7A"/>
    <w:rsid w:val="000E321B"/>
    <w:rsid w:val="000E3359"/>
    <w:rsid w:val="000E342E"/>
    <w:rsid w:val="000E371C"/>
    <w:rsid w:val="000E37B4"/>
    <w:rsid w:val="000E3C86"/>
    <w:rsid w:val="000E3D59"/>
    <w:rsid w:val="000E3DAC"/>
    <w:rsid w:val="000E401D"/>
    <w:rsid w:val="000E4215"/>
    <w:rsid w:val="000E439E"/>
    <w:rsid w:val="000E4476"/>
    <w:rsid w:val="000E4502"/>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78B"/>
    <w:rsid w:val="000E6A44"/>
    <w:rsid w:val="000E7231"/>
    <w:rsid w:val="000E7316"/>
    <w:rsid w:val="000E7349"/>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2D28"/>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77"/>
    <w:rsid w:val="000F64E1"/>
    <w:rsid w:val="000F66A1"/>
    <w:rsid w:val="000F67F0"/>
    <w:rsid w:val="000F6CE4"/>
    <w:rsid w:val="000F72E1"/>
    <w:rsid w:val="000F736E"/>
    <w:rsid w:val="000F738E"/>
    <w:rsid w:val="000F74AB"/>
    <w:rsid w:val="000F74B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18"/>
    <w:rsid w:val="00101254"/>
    <w:rsid w:val="0010166A"/>
    <w:rsid w:val="00101C2D"/>
    <w:rsid w:val="00101CD7"/>
    <w:rsid w:val="00101E70"/>
    <w:rsid w:val="0010209B"/>
    <w:rsid w:val="00102313"/>
    <w:rsid w:val="0010234F"/>
    <w:rsid w:val="00102653"/>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6284"/>
    <w:rsid w:val="0010635B"/>
    <w:rsid w:val="00106636"/>
    <w:rsid w:val="00106641"/>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D04"/>
    <w:rsid w:val="00110F91"/>
    <w:rsid w:val="0011139D"/>
    <w:rsid w:val="001118A5"/>
    <w:rsid w:val="0011196C"/>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2E"/>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4FED"/>
    <w:rsid w:val="001151F2"/>
    <w:rsid w:val="001156AE"/>
    <w:rsid w:val="00115763"/>
    <w:rsid w:val="00115942"/>
    <w:rsid w:val="00115943"/>
    <w:rsid w:val="00115979"/>
    <w:rsid w:val="00115A3B"/>
    <w:rsid w:val="00115A7A"/>
    <w:rsid w:val="00115BEF"/>
    <w:rsid w:val="00115CAE"/>
    <w:rsid w:val="001160B0"/>
    <w:rsid w:val="001160FB"/>
    <w:rsid w:val="0011665B"/>
    <w:rsid w:val="001167AC"/>
    <w:rsid w:val="00116AB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0FDA"/>
    <w:rsid w:val="0012135A"/>
    <w:rsid w:val="00121418"/>
    <w:rsid w:val="0012165E"/>
    <w:rsid w:val="001216C8"/>
    <w:rsid w:val="001218AD"/>
    <w:rsid w:val="00121CCD"/>
    <w:rsid w:val="00121D83"/>
    <w:rsid w:val="001226E3"/>
    <w:rsid w:val="00122782"/>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6C9"/>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3C"/>
    <w:rsid w:val="0013565E"/>
    <w:rsid w:val="00135760"/>
    <w:rsid w:val="001359D7"/>
    <w:rsid w:val="00135DD4"/>
    <w:rsid w:val="00135E44"/>
    <w:rsid w:val="0013606C"/>
    <w:rsid w:val="001361CD"/>
    <w:rsid w:val="001361D6"/>
    <w:rsid w:val="0013624E"/>
    <w:rsid w:val="001363BC"/>
    <w:rsid w:val="0013654A"/>
    <w:rsid w:val="00136F29"/>
    <w:rsid w:val="001371D4"/>
    <w:rsid w:val="001371DC"/>
    <w:rsid w:val="001379B7"/>
    <w:rsid w:val="00137A98"/>
    <w:rsid w:val="00137DD9"/>
    <w:rsid w:val="00137F03"/>
    <w:rsid w:val="00137FEC"/>
    <w:rsid w:val="001400A0"/>
    <w:rsid w:val="001404E9"/>
    <w:rsid w:val="00140656"/>
    <w:rsid w:val="00140C98"/>
    <w:rsid w:val="00140CC4"/>
    <w:rsid w:val="00140E02"/>
    <w:rsid w:val="00141657"/>
    <w:rsid w:val="001416C8"/>
    <w:rsid w:val="00141C91"/>
    <w:rsid w:val="00141DF4"/>
    <w:rsid w:val="00142005"/>
    <w:rsid w:val="00142347"/>
    <w:rsid w:val="0014257F"/>
    <w:rsid w:val="001426BC"/>
    <w:rsid w:val="00142714"/>
    <w:rsid w:val="00142776"/>
    <w:rsid w:val="00142876"/>
    <w:rsid w:val="00142EA5"/>
    <w:rsid w:val="00142F2B"/>
    <w:rsid w:val="00143045"/>
    <w:rsid w:val="001436C2"/>
    <w:rsid w:val="001436DC"/>
    <w:rsid w:val="00143844"/>
    <w:rsid w:val="00143A90"/>
    <w:rsid w:val="00143C16"/>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FA9"/>
    <w:rsid w:val="00152FE4"/>
    <w:rsid w:val="0015310F"/>
    <w:rsid w:val="001532A4"/>
    <w:rsid w:val="001537A4"/>
    <w:rsid w:val="001537D0"/>
    <w:rsid w:val="00153B7D"/>
    <w:rsid w:val="00153BC8"/>
    <w:rsid w:val="00153F15"/>
    <w:rsid w:val="0015420E"/>
    <w:rsid w:val="00154401"/>
    <w:rsid w:val="001545AD"/>
    <w:rsid w:val="00154682"/>
    <w:rsid w:val="001547F6"/>
    <w:rsid w:val="00154862"/>
    <w:rsid w:val="00154E2A"/>
    <w:rsid w:val="00154E60"/>
    <w:rsid w:val="00155202"/>
    <w:rsid w:val="0015538F"/>
    <w:rsid w:val="00155434"/>
    <w:rsid w:val="00155A58"/>
    <w:rsid w:val="00155F96"/>
    <w:rsid w:val="001564FC"/>
    <w:rsid w:val="00156D28"/>
    <w:rsid w:val="00156D64"/>
    <w:rsid w:val="00156EF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CA4"/>
    <w:rsid w:val="00164F9C"/>
    <w:rsid w:val="001655BB"/>
    <w:rsid w:val="001657CC"/>
    <w:rsid w:val="00165B61"/>
    <w:rsid w:val="00165D9F"/>
    <w:rsid w:val="001664DB"/>
    <w:rsid w:val="0016655E"/>
    <w:rsid w:val="00166A93"/>
    <w:rsid w:val="00166C93"/>
    <w:rsid w:val="00166E60"/>
    <w:rsid w:val="00166F3F"/>
    <w:rsid w:val="001670EA"/>
    <w:rsid w:val="0016784B"/>
    <w:rsid w:val="00167AB6"/>
    <w:rsid w:val="00167EBA"/>
    <w:rsid w:val="00167FB2"/>
    <w:rsid w:val="00167FD9"/>
    <w:rsid w:val="001700A5"/>
    <w:rsid w:val="00170160"/>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82E"/>
    <w:rsid w:val="00174952"/>
    <w:rsid w:val="001749EC"/>
    <w:rsid w:val="00174B65"/>
    <w:rsid w:val="00174B82"/>
    <w:rsid w:val="00174D35"/>
    <w:rsid w:val="00175099"/>
    <w:rsid w:val="0017511B"/>
    <w:rsid w:val="00175843"/>
    <w:rsid w:val="001759C5"/>
    <w:rsid w:val="00175AFE"/>
    <w:rsid w:val="00175BBF"/>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520"/>
    <w:rsid w:val="001776C7"/>
    <w:rsid w:val="00177707"/>
    <w:rsid w:val="0017787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3F8"/>
    <w:rsid w:val="00181581"/>
    <w:rsid w:val="00181840"/>
    <w:rsid w:val="00181919"/>
    <w:rsid w:val="00181A20"/>
    <w:rsid w:val="00181C43"/>
    <w:rsid w:val="00181C75"/>
    <w:rsid w:val="00181D48"/>
    <w:rsid w:val="00181D80"/>
    <w:rsid w:val="00182279"/>
    <w:rsid w:val="00182348"/>
    <w:rsid w:val="00182464"/>
    <w:rsid w:val="001824BE"/>
    <w:rsid w:val="001826C3"/>
    <w:rsid w:val="001829EB"/>
    <w:rsid w:val="00182C70"/>
    <w:rsid w:val="00182DD1"/>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6AF"/>
    <w:rsid w:val="00186763"/>
    <w:rsid w:val="0018676E"/>
    <w:rsid w:val="0018693D"/>
    <w:rsid w:val="00186AEB"/>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3D0"/>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8DE"/>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0E4"/>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6F8"/>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B3A"/>
    <w:rsid w:val="001B1C0B"/>
    <w:rsid w:val="001B1D06"/>
    <w:rsid w:val="001B2015"/>
    <w:rsid w:val="001B2049"/>
    <w:rsid w:val="001B2067"/>
    <w:rsid w:val="001B2322"/>
    <w:rsid w:val="001B28F9"/>
    <w:rsid w:val="001B2A06"/>
    <w:rsid w:val="001B2C3C"/>
    <w:rsid w:val="001B2EB9"/>
    <w:rsid w:val="001B2FD0"/>
    <w:rsid w:val="001B302C"/>
    <w:rsid w:val="001B30FE"/>
    <w:rsid w:val="001B3159"/>
    <w:rsid w:val="001B3793"/>
    <w:rsid w:val="001B38ED"/>
    <w:rsid w:val="001B39CE"/>
    <w:rsid w:val="001B39DF"/>
    <w:rsid w:val="001B3B2F"/>
    <w:rsid w:val="001B3B98"/>
    <w:rsid w:val="001B3BBA"/>
    <w:rsid w:val="001B3EF9"/>
    <w:rsid w:val="001B40F1"/>
    <w:rsid w:val="001B43B1"/>
    <w:rsid w:val="001B4499"/>
    <w:rsid w:val="001B49F0"/>
    <w:rsid w:val="001B504D"/>
    <w:rsid w:val="001B5307"/>
    <w:rsid w:val="001B53EE"/>
    <w:rsid w:val="001B56F4"/>
    <w:rsid w:val="001B5918"/>
    <w:rsid w:val="001B5BA3"/>
    <w:rsid w:val="001B5CD4"/>
    <w:rsid w:val="001B64C1"/>
    <w:rsid w:val="001B6C13"/>
    <w:rsid w:val="001B6F07"/>
    <w:rsid w:val="001B7015"/>
    <w:rsid w:val="001B702C"/>
    <w:rsid w:val="001B741C"/>
    <w:rsid w:val="001B76E6"/>
    <w:rsid w:val="001B7B8F"/>
    <w:rsid w:val="001B7D86"/>
    <w:rsid w:val="001B7DF0"/>
    <w:rsid w:val="001B7E75"/>
    <w:rsid w:val="001B7E7E"/>
    <w:rsid w:val="001C00DF"/>
    <w:rsid w:val="001C010E"/>
    <w:rsid w:val="001C0191"/>
    <w:rsid w:val="001C029F"/>
    <w:rsid w:val="001C0634"/>
    <w:rsid w:val="001C0850"/>
    <w:rsid w:val="001C0906"/>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299"/>
    <w:rsid w:val="001C4429"/>
    <w:rsid w:val="001C47A0"/>
    <w:rsid w:val="001C47E6"/>
    <w:rsid w:val="001C48D1"/>
    <w:rsid w:val="001C4F2E"/>
    <w:rsid w:val="001C4F89"/>
    <w:rsid w:val="001C504A"/>
    <w:rsid w:val="001C50AB"/>
    <w:rsid w:val="001C52A2"/>
    <w:rsid w:val="001C52D4"/>
    <w:rsid w:val="001C536A"/>
    <w:rsid w:val="001C5478"/>
    <w:rsid w:val="001C54F9"/>
    <w:rsid w:val="001C56EF"/>
    <w:rsid w:val="001C57B0"/>
    <w:rsid w:val="001C5849"/>
    <w:rsid w:val="001C5BED"/>
    <w:rsid w:val="001C5D25"/>
    <w:rsid w:val="001C5FC2"/>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B16"/>
    <w:rsid w:val="001C7C91"/>
    <w:rsid w:val="001C7E5E"/>
    <w:rsid w:val="001C7F13"/>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573"/>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59"/>
    <w:rsid w:val="001D606E"/>
    <w:rsid w:val="001D614E"/>
    <w:rsid w:val="001D6399"/>
    <w:rsid w:val="001D66FE"/>
    <w:rsid w:val="001D6988"/>
    <w:rsid w:val="001D7003"/>
    <w:rsid w:val="001D709A"/>
    <w:rsid w:val="001D73D2"/>
    <w:rsid w:val="001D7969"/>
    <w:rsid w:val="001D7B11"/>
    <w:rsid w:val="001D7B71"/>
    <w:rsid w:val="001D7C04"/>
    <w:rsid w:val="001D7D1B"/>
    <w:rsid w:val="001D7E48"/>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C7E"/>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80B"/>
    <w:rsid w:val="001E6978"/>
    <w:rsid w:val="001E698B"/>
    <w:rsid w:val="001E6A37"/>
    <w:rsid w:val="001E6A83"/>
    <w:rsid w:val="001E6B6F"/>
    <w:rsid w:val="001E6D16"/>
    <w:rsid w:val="001E6E79"/>
    <w:rsid w:val="001E6F26"/>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2D4"/>
    <w:rsid w:val="001F137C"/>
    <w:rsid w:val="001F17AB"/>
    <w:rsid w:val="001F1B18"/>
    <w:rsid w:val="001F1D26"/>
    <w:rsid w:val="001F1E70"/>
    <w:rsid w:val="001F2402"/>
    <w:rsid w:val="001F28AA"/>
    <w:rsid w:val="001F2AB7"/>
    <w:rsid w:val="001F3246"/>
    <w:rsid w:val="001F3530"/>
    <w:rsid w:val="001F3673"/>
    <w:rsid w:val="001F36AF"/>
    <w:rsid w:val="001F385D"/>
    <w:rsid w:val="001F3C6A"/>
    <w:rsid w:val="001F3C79"/>
    <w:rsid w:val="001F3D72"/>
    <w:rsid w:val="001F3FA4"/>
    <w:rsid w:val="001F3FAF"/>
    <w:rsid w:val="001F4141"/>
    <w:rsid w:val="001F437A"/>
    <w:rsid w:val="001F4382"/>
    <w:rsid w:val="001F443D"/>
    <w:rsid w:val="001F446B"/>
    <w:rsid w:val="001F448E"/>
    <w:rsid w:val="001F4559"/>
    <w:rsid w:val="001F507B"/>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C76"/>
    <w:rsid w:val="001F7D75"/>
    <w:rsid w:val="001F7E2B"/>
    <w:rsid w:val="0020047F"/>
    <w:rsid w:val="0020059F"/>
    <w:rsid w:val="002005BB"/>
    <w:rsid w:val="00200806"/>
    <w:rsid w:val="00200896"/>
    <w:rsid w:val="002008C8"/>
    <w:rsid w:val="002009CE"/>
    <w:rsid w:val="00200FFD"/>
    <w:rsid w:val="00201195"/>
    <w:rsid w:val="002013FB"/>
    <w:rsid w:val="0020150D"/>
    <w:rsid w:val="00201870"/>
    <w:rsid w:val="002019EA"/>
    <w:rsid w:val="002021B4"/>
    <w:rsid w:val="00202316"/>
    <w:rsid w:val="002023D4"/>
    <w:rsid w:val="00202B06"/>
    <w:rsid w:val="00202B44"/>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03"/>
    <w:rsid w:val="00207E99"/>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5F5"/>
    <w:rsid w:val="00212B72"/>
    <w:rsid w:val="00212BA8"/>
    <w:rsid w:val="00212CA0"/>
    <w:rsid w:val="002130DE"/>
    <w:rsid w:val="002131C5"/>
    <w:rsid w:val="002139C6"/>
    <w:rsid w:val="00213B0D"/>
    <w:rsid w:val="00213B31"/>
    <w:rsid w:val="00213EC0"/>
    <w:rsid w:val="00213EE5"/>
    <w:rsid w:val="00214137"/>
    <w:rsid w:val="002141E2"/>
    <w:rsid w:val="00214368"/>
    <w:rsid w:val="00214B2B"/>
    <w:rsid w:val="00214B4D"/>
    <w:rsid w:val="00214C17"/>
    <w:rsid w:val="00214F86"/>
    <w:rsid w:val="00214FA6"/>
    <w:rsid w:val="0021509C"/>
    <w:rsid w:val="002152AD"/>
    <w:rsid w:val="00215476"/>
    <w:rsid w:val="0021554A"/>
    <w:rsid w:val="0021618E"/>
    <w:rsid w:val="002161B4"/>
    <w:rsid w:val="00216642"/>
    <w:rsid w:val="0021667C"/>
    <w:rsid w:val="002166AF"/>
    <w:rsid w:val="002167D9"/>
    <w:rsid w:val="00216A22"/>
    <w:rsid w:val="00216EEC"/>
    <w:rsid w:val="00217445"/>
    <w:rsid w:val="0021798F"/>
    <w:rsid w:val="00217C37"/>
    <w:rsid w:val="00217CB8"/>
    <w:rsid w:val="00217E13"/>
    <w:rsid w:val="00217E62"/>
    <w:rsid w:val="00217EA8"/>
    <w:rsid w:val="0022004D"/>
    <w:rsid w:val="002202FE"/>
    <w:rsid w:val="00220349"/>
    <w:rsid w:val="00220562"/>
    <w:rsid w:val="0022057E"/>
    <w:rsid w:val="0022063E"/>
    <w:rsid w:val="00220796"/>
    <w:rsid w:val="002207A1"/>
    <w:rsid w:val="0022084E"/>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F38"/>
    <w:rsid w:val="00226FD1"/>
    <w:rsid w:val="0022737E"/>
    <w:rsid w:val="00227679"/>
    <w:rsid w:val="00227B21"/>
    <w:rsid w:val="002304EB"/>
    <w:rsid w:val="00230A63"/>
    <w:rsid w:val="00230AEB"/>
    <w:rsid w:val="00230B42"/>
    <w:rsid w:val="00230CB0"/>
    <w:rsid w:val="00230CFB"/>
    <w:rsid w:val="00230E45"/>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E5"/>
    <w:rsid w:val="00235640"/>
    <w:rsid w:val="00235BDF"/>
    <w:rsid w:val="00235BEE"/>
    <w:rsid w:val="00235DA2"/>
    <w:rsid w:val="00235FCF"/>
    <w:rsid w:val="00236642"/>
    <w:rsid w:val="00236765"/>
    <w:rsid w:val="00236B9C"/>
    <w:rsid w:val="00236C96"/>
    <w:rsid w:val="00237125"/>
    <w:rsid w:val="002371F0"/>
    <w:rsid w:val="00237712"/>
    <w:rsid w:val="00237B33"/>
    <w:rsid w:val="00237C8B"/>
    <w:rsid w:val="00237DF5"/>
    <w:rsid w:val="00237E9C"/>
    <w:rsid w:val="00240071"/>
    <w:rsid w:val="00240169"/>
    <w:rsid w:val="00240561"/>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0D8"/>
    <w:rsid w:val="0024445A"/>
    <w:rsid w:val="0024469F"/>
    <w:rsid w:val="00244762"/>
    <w:rsid w:val="00244840"/>
    <w:rsid w:val="00244CC6"/>
    <w:rsid w:val="00244D86"/>
    <w:rsid w:val="00244E3D"/>
    <w:rsid w:val="00245223"/>
    <w:rsid w:val="0024539F"/>
    <w:rsid w:val="002454AE"/>
    <w:rsid w:val="00245564"/>
    <w:rsid w:val="002455C7"/>
    <w:rsid w:val="00245972"/>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3A3"/>
    <w:rsid w:val="00257615"/>
    <w:rsid w:val="0025784D"/>
    <w:rsid w:val="0025796D"/>
    <w:rsid w:val="00257BBD"/>
    <w:rsid w:val="00257EAF"/>
    <w:rsid w:val="00257EC6"/>
    <w:rsid w:val="00257ED6"/>
    <w:rsid w:val="00260201"/>
    <w:rsid w:val="0026037B"/>
    <w:rsid w:val="002604FD"/>
    <w:rsid w:val="002605E4"/>
    <w:rsid w:val="00260C7F"/>
    <w:rsid w:val="00260CD6"/>
    <w:rsid w:val="0026110D"/>
    <w:rsid w:val="002615F1"/>
    <w:rsid w:val="00261B80"/>
    <w:rsid w:val="00261DE7"/>
    <w:rsid w:val="0026204E"/>
    <w:rsid w:val="002622C9"/>
    <w:rsid w:val="002622ED"/>
    <w:rsid w:val="00262352"/>
    <w:rsid w:val="002623EE"/>
    <w:rsid w:val="00262400"/>
    <w:rsid w:val="002626EA"/>
    <w:rsid w:val="002628C6"/>
    <w:rsid w:val="0026296A"/>
    <w:rsid w:val="00262A15"/>
    <w:rsid w:val="00262CA4"/>
    <w:rsid w:val="00262D30"/>
    <w:rsid w:val="00263043"/>
    <w:rsid w:val="00263075"/>
    <w:rsid w:val="0026319E"/>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244"/>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4E"/>
    <w:rsid w:val="00272769"/>
    <w:rsid w:val="00272E7F"/>
    <w:rsid w:val="00273108"/>
    <w:rsid w:val="002731C8"/>
    <w:rsid w:val="0027386E"/>
    <w:rsid w:val="002739ED"/>
    <w:rsid w:val="00273A94"/>
    <w:rsid w:val="00273E7D"/>
    <w:rsid w:val="00274011"/>
    <w:rsid w:val="00274416"/>
    <w:rsid w:val="00274533"/>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1E"/>
    <w:rsid w:val="00276761"/>
    <w:rsid w:val="002769DC"/>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D75"/>
    <w:rsid w:val="00283E2E"/>
    <w:rsid w:val="00283ED2"/>
    <w:rsid w:val="00283FC0"/>
    <w:rsid w:val="002846A1"/>
    <w:rsid w:val="00284859"/>
    <w:rsid w:val="00284905"/>
    <w:rsid w:val="00284C10"/>
    <w:rsid w:val="00284F69"/>
    <w:rsid w:val="00285306"/>
    <w:rsid w:val="00285314"/>
    <w:rsid w:val="00285430"/>
    <w:rsid w:val="002856BE"/>
    <w:rsid w:val="00285712"/>
    <w:rsid w:val="0028577F"/>
    <w:rsid w:val="0028584C"/>
    <w:rsid w:val="0028596A"/>
    <w:rsid w:val="00285A13"/>
    <w:rsid w:val="00285C35"/>
    <w:rsid w:val="002860FB"/>
    <w:rsid w:val="002864B2"/>
    <w:rsid w:val="0028658C"/>
    <w:rsid w:val="002865ED"/>
    <w:rsid w:val="00286725"/>
    <w:rsid w:val="0028686B"/>
    <w:rsid w:val="00286FFB"/>
    <w:rsid w:val="00287093"/>
    <w:rsid w:val="002870D0"/>
    <w:rsid w:val="002870F7"/>
    <w:rsid w:val="00287166"/>
    <w:rsid w:val="002871FD"/>
    <w:rsid w:val="0028741D"/>
    <w:rsid w:val="0028742E"/>
    <w:rsid w:val="002874E4"/>
    <w:rsid w:val="002875F8"/>
    <w:rsid w:val="002876CA"/>
    <w:rsid w:val="00287906"/>
    <w:rsid w:val="00287930"/>
    <w:rsid w:val="002879D2"/>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B6"/>
    <w:rsid w:val="002918EC"/>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D61"/>
    <w:rsid w:val="00293F96"/>
    <w:rsid w:val="0029467E"/>
    <w:rsid w:val="00294B02"/>
    <w:rsid w:val="00294EEB"/>
    <w:rsid w:val="0029533F"/>
    <w:rsid w:val="0029551E"/>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2BA"/>
    <w:rsid w:val="002A5749"/>
    <w:rsid w:val="002A58D6"/>
    <w:rsid w:val="002A5B18"/>
    <w:rsid w:val="002A5D23"/>
    <w:rsid w:val="002A5D36"/>
    <w:rsid w:val="002A5ECF"/>
    <w:rsid w:val="002A60AE"/>
    <w:rsid w:val="002A6390"/>
    <w:rsid w:val="002A6B4C"/>
    <w:rsid w:val="002A6C81"/>
    <w:rsid w:val="002A6CB1"/>
    <w:rsid w:val="002A6CBC"/>
    <w:rsid w:val="002A6CFE"/>
    <w:rsid w:val="002A71C9"/>
    <w:rsid w:val="002A7544"/>
    <w:rsid w:val="002A77D7"/>
    <w:rsid w:val="002A7A0F"/>
    <w:rsid w:val="002A7B62"/>
    <w:rsid w:val="002A7F5B"/>
    <w:rsid w:val="002B00E2"/>
    <w:rsid w:val="002B02F2"/>
    <w:rsid w:val="002B04FD"/>
    <w:rsid w:val="002B05CF"/>
    <w:rsid w:val="002B0621"/>
    <w:rsid w:val="002B06F7"/>
    <w:rsid w:val="002B073A"/>
    <w:rsid w:val="002B087D"/>
    <w:rsid w:val="002B0D06"/>
    <w:rsid w:val="002B0FF8"/>
    <w:rsid w:val="002B10CA"/>
    <w:rsid w:val="002B1700"/>
    <w:rsid w:val="002B1974"/>
    <w:rsid w:val="002B1EAA"/>
    <w:rsid w:val="002B1EF8"/>
    <w:rsid w:val="002B20CC"/>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A0A"/>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A71"/>
    <w:rsid w:val="002C0C93"/>
    <w:rsid w:val="002C0D61"/>
    <w:rsid w:val="002C0DA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07"/>
    <w:rsid w:val="002C34FA"/>
    <w:rsid w:val="002C354D"/>
    <w:rsid w:val="002C36A2"/>
    <w:rsid w:val="002C38AA"/>
    <w:rsid w:val="002C3A0B"/>
    <w:rsid w:val="002C3B26"/>
    <w:rsid w:val="002C3BAE"/>
    <w:rsid w:val="002C3CFE"/>
    <w:rsid w:val="002C407B"/>
    <w:rsid w:val="002C4310"/>
    <w:rsid w:val="002C43B0"/>
    <w:rsid w:val="002C4920"/>
    <w:rsid w:val="002C4B7F"/>
    <w:rsid w:val="002C4ECA"/>
    <w:rsid w:val="002C50AE"/>
    <w:rsid w:val="002C5179"/>
    <w:rsid w:val="002C5272"/>
    <w:rsid w:val="002C52BB"/>
    <w:rsid w:val="002C5322"/>
    <w:rsid w:val="002C53C5"/>
    <w:rsid w:val="002C5696"/>
    <w:rsid w:val="002C56DB"/>
    <w:rsid w:val="002C580F"/>
    <w:rsid w:val="002C5832"/>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516"/>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21F"/>
    <w:rsid w:val="002E4257"/>
    <w:rsid w:val="002E42C6"/>
    <w:rsid w:val="002E4723"/>
    <w:rsid w:val="002E4E06"/>
    <w:rsid w:val="002E51A3"/>
    <w:rsid w:val="002E54A1"/>
    <w:rsid w:val="002E5586"/>
    <w:rsid w:val="002E5875"/>
    <w:rsid w:val="002E58BE"/>
    <w:rsid w:val="002E59B7"/>
    <w:rsid w:val="002E6163"/>
    <w:rsid w:val="002E622F"/>
    <w:rsid w:val="002E62DD"/>
    <w:rsid w:val="002E6383"/>
    <w:rsid w:val="002E6675"/>
    <w:rsid w:val="002E6E1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01F"/>
    <w:rsid w:val="002F41C0"/>
    <w:rsid w:val="002F4344"/>
    <w:rsid w:val="002F4435"/>
    <w:rsid w:val="002F44BD"/>
    <w:rsid w:val="002F44E6"/>
    <w:rsid w:val="002F453E"/>
    <w:rsid w:val="002F4A13"/>
    <w:rsid w:val="002F4E0A"/>
    <w:rsid w:val="002F53B9"/>
    <w:rsid w:val="002F562B"/>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0E66"/>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60C"/>
    <w:rsid w:val="00302672"/>
    <w:rsid w:val="00302707"/>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3E7D"/>
    <w:rsid w:val="00304335"/>
    <w:rsid w:val="0030441F"/>
    <w:rsid w:val="00304454"/>
    <w:rsid w:val="00304758"/>
    <w:rsid w:val="0030476F"/>
    <w:rsid w:val="003047BF"/>
    <w:rsid w:val="0030490D"/>
    <w:rsid w:val="00304A48"/>
    <w:rsid w:val="00304AFE"/>
    <w:rsid w:val="00304B8A"/>
    <w:rsid w:val="00304F46"/>
    <w:rsid w:val="003052AB"/>
    <w:rsid w:val="003055EB"/>
    <w:rsid w:val="00305C6A"/>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143"/>
    <w:rsid w:val="003113D7"/>
    <w:rsid w:val="003114A8"/>
    <w:rsid w:val="0031161C"/>
    <w:rsid w:val="0031186E"/>
    <w:rsid w:val="00311A74"/>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D8D"/>
    <w:rsid w:val="00315E32"/>
    <w:rsid w:val="00315F20"/>
    <w:rsid w:val="00316055"/>
    <w:rsid w:val="00316210"/>
    <w:rsid w:val="003162A2"/>
    <w:rsid w:val="0031639C"/>
    <w:rsid w:val="00316530"/>
    <w:rsid w:val="00316650"/>
    <w:rsid w:val="003167D3"/>
    <w:rsid w:val="00316A43"/>
    <w:rsid w:val="00316A48"/>
    <w:rsid w:val="00316AE9"/>
    <w:rsid w:val="00316B62"/>
    <w:rsid w:val="00316CC7"/>
    <w:rsid w:val="00316F85"/>
    <w:rsid w:val="00317248"/>
    <w:rsid w:val="00317263"/>
    <w:rsid w:val="00317339"/>
    <w:rsid w:val="00317343"/>
    <w:rsid w:val="0031737A"/>
    <w:rsid w:val="00320187"/>
    <w:rsid w:val="00320305"/>
    <w:rsid w:val="003203EF"/>
    <w:rsid w:val="00320658"/>
    <w:rsid w:val="003207F3"/>
    <w:rsid w:val="00320E72"/>
    <w:rsid w:val="00321207"/>
    <w:rsid w:val="003213AC"/>
    <w:rsid w:val="003217D2"/>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A1"/>
    <w:rsid w:val="003249B8"/>
    <w:rsid w:val="00324CE3"/>
    <w:rsid w:val="00325398"/>
    <w:rsid w:val="00325455"/>
    <w:rsid w:val="00325751"/>
    <w:rsid w:val="00325A09"/>
    <w:rsid w:val="00325CBA"/>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E1"/>
    <w:rsid w:val="0033007A"/>
    <w:rsid w:val="0033016A"/>
    <w:rsid w:val="003301B9"/>
    <w:rsid w:val="003301C3"/>
    <w:rsid w:val="003303E8"/>
    <w:rsid w:val="00330B18"/>
    <w:rsid w:val="00330D71"/>
    <w:rsid w:val="003315DC"/>
    <w:rsid w:val="00331758"/>
    <w:rsid w:val="00331C19"/>
    <w:rsid w:val="00331D23"/>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A42"/>
    <w:rsid w:val="00337B5A"/>
    <w:rsid w:val="00337C7B"/>
    <w:rsid w:val="00337D1D"/>
    <w:rsid w:val="00337FC4"/>
    <w:rsid w:val="00340245"/>
    <w:rsid w:val="0034060B"/>
    <w:rsid w:val="0034065D"/>
    <w:rsid w:val="003407D2"/>
    <w:rsid w:val="0034088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F1C"/>
    <w:rsid w:val="00344001"/>
    <w:rsid w:val="0034434C"/>
    <w:rsid w:val="0034434F"/>
    <w:rsid w:val="003445C2"/>
    <w:rsid w:val="003445D6"/>
    <w:rsid w:val="00344893"/>
    <w:rsid w:val="00344CA2"/>
    <w:rsid w:val="00344E50"/>
    <w:rsid w:val="00345469"/>
    <w:rsid w:val="00345723"/>
    <w:rsid w:val="0034581F"/>
    <w:rsid w:val="00345A10"/>
    <w:rsid w:val="00345F57"/>
    <w:rsid w:val="003460FF"/>
    <w:rsid w:val="00346218"/>
    <w:rsid w:val="003464F6"/>
    <w:rsid w:val="00346850"/>
    <w:rsid w:val="003469F1"/>
    <w:rsid w:val="00346B32"/>
    <w:rsid w:val="00346C45"/>
    <w:rsid w:val="00346CDC"/>
    <w:rsid w:val="00346D1A"/>
    <w:rsid w:val="00346FDB"/>
    <w:rsid w:val="00347095"/>
    <w:rsid w:val="003475F9"/>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ACA"/>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39D"/>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3EA8"/>
    <w:rsid w:val="003648E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CD"/>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B2"/>
    <w:rsid w:val="00376BFD"/>
    <w:rsid w:val="00376C7C"/>
    <w:rsid w:val="00376DE3"/>
    <w:rsid w:val="00376E80"/>
    <w:rsid w:val="00376FB2"/>
    <w:rsid w:val="00377AA4"/>
    <w:rsid w:val="00377AC7"/>
    <w:rsid w:val="00377DE5"/>
    <w:rsid w:val="00377E36"/>
    <w:rsid w:val="00377F4C"/>
    <w:rsid w:val="00377F7E"/>
    <w:rsid w:val="00380483"/>
    <w:rsid w:val="0038048D"/>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E3"/>
    <w:rsid w:val="00391B27"/>
    <w:rsid w:val="00391CA6"/>
    <w:rsid w:val="0039213A"/>
    <w:rsid w:val="003921D2"/>
    <w:rsid w:val="0039230A"/>
    <w:rsid w:val="00392327"/>
    <w:rsid w:val="00392353"/>
    <w:rsid w:val="0039239D"/>
    <w:rsid w:val="003924B2"/>
    <w:rsid w:val="003926DC"/>
    <w:rsid w:val="00392A03"/>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61C"/>
    <w:rsid w:val="00394702"/>
    <w:rsid w:val="0039477B"/>
    <w:rsid w:val="00394823"/>
    <w:rsid w:val="003948A5"/>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185"/>
    <w:rsid w:val="003A3234"/>
    <w:rsid w:val="003A3562"/>
    <w:rsid w:val="003A359E"/>
    <w:rsid w:val="003A368D"/>
    <w:rsid w:val="003A3799"/>
    <w:rsid w:val="003A38FB"/>
    <w:rsid w:val="003A3CC8"/>
    <w:rsid w:val="003A3DA1"/>
    <w:rsid w:val="003A3E85"/>
    <w:rsid w:val="003A40D2"/>
    <w:rsid w:val="003A431B"/>
    <w:rsid w:val="003A4534"/>
    <w:rsid w:val="003A455D"/>
    <w:rsid w:val="003A4BB9"/>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64"/>
    <w:rsid w:val="003B27CC"/>
    <w:rsid w:val="003B2CF2"/>
    <w:rsid w:val="003B2F25"/>
    <w:rsid w:val="003B3002"/>
    <w:rsid w:val="003B30AB"/>
    <w:rsid w:val="003B3E4A"/>
    <w:rsid w:val="003B4783"/>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57A"/>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C7"/>
    <w:rsid w:val="003D3981"/>
    <w:rsid w:val="003D3CD3"/>
    <w:rsid w:val="003D3CF9"/>
    <w:rsid w:val="003D3E6C"/>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6E6"/>
    <w:rsid w:val="003D575F"/>
    <w:rsid w:val="003D5875"/>
    <w:rsid w:val="003D58D6"/>
    <w:rsid w:val="003D59FB"/>
    <w:rsid w:val="003D5AE6"/>
    <w:rsid w:val="003D5DEC"/>
    <w:rsid w:val="003D5FE3"/>
    <w:rsid w:val="003D6498"/>
    <w:rsid w:val="003D6899"/>
    <w:rsid w:val="003D6B84"/>
    <w:rsid w:val="003D6B8C"/>
    <w:rsid w:val="003D6C7D"/>
    <w:rsid w:val="003D6D4E"/>
    <w:rsid w:val="003D7368"/>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DC8"/>
    <w:rsid w:val="003E21A8"/>
    <w:rsid w:val="003E22EF"/>
    <w:rsid w:val="003E281C"/>
    <w:rsid w:val="003E292E"/>
    <w:rsid w:val="003E2A2E"/>
    <w:rsid w:val="003E2B3B"/>
    <w:rsid w:val="003E2B91"/>
    <w:rsid w:val="003E2D06"/>
    <w:rsid w:val="003E2E15"/>
    <w:rsid w:val="003E2F5F"/>
    <w:rsid w:val="003E2F7A"/>
    <w:rsid w:val="003E30A6"/>
    <w:rsid w:val="003E3327"/>
    <w:rsid w:val="003E3356"/>
    <w:rsid w:val="003E3366"/>
    <w:rsid w:val="003E36B2"/>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78B"/>
    <w:rsid w:val="003E792A"/>
    <w:rsid w:val="003E7BD4"/>
    <w:rsid w:val="003F0228"/>
    <w:rsid w:val="003F022F"/>
    <w:rsid w:val="003F0461"/>
    <w:rsid w:val="003F0781"/>
    <w:rsid w:val="003F07E2"/>
    <w:rsid w:val="003F0A92"/>
    <w:rsid w:val="003F0C88"/>
    <w:rsid w:val="003F0D04"/>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CFF"/>
    <w:rsid w:val="003F6044"/>
    <w:rsid w:val="003F6088"/>
    <w:rsid w:val="003F6454"/>
    <w:rsid w:val="003F66BB"/>
    <w:rsid w:val="003F6817"/>
    <w:rsid w:val="003F69F0"/>
    <w:rsid w:val="003F6A80"/>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4C5"/>
    <w:rsid w:val="0040567F"/>
    <w:rsid w:val="004056C1"/>
    <w:rsid w:val="00405789"/>
    <w:rsid w:val="00405940"/>
    <w:rsid w:val="00405BB1"/>
    <w:rsid w:val="00405C17"/>
    <w:rsid w:val="00405C81"/>
    <w:rsid w:val="00405CFC"/>
    <w:rsid w:val="0040655A"/>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07BF7"/>
    <w:rsid w:val="00407CC3"/>
    <w:rsid w:val="004100CC"/>
    <w:rsid w:val="004100F9"/>
    <w:rsid w:val="00410544"/>
    <w:rsid w:val="0041090A"/>
    <w:rsid w:val="00410B05"/>
    <w:rsid w:val="00410C20"/>
    <w:rsid w:val="00410E28"/>
    <w:rsid w:val="004111AB"/>
    <w:rsid w:val="004112C2"/>
    <w:rsid w:val="0041152A"/>
    <w:rsid w:val="00411544"/>
    <w:rsid w:val="004117C1"/>
    <w:rsid w:val="00411897"/>
    <w:rsid w:val="004118CE"/>
    <w:rsid w:val="004119FE"/>
    <w:rsid w:val="00411A15"/>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43A"/>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BC1"/>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EBF"/>
    <w:rsid w:val="00420F35"/>
    <w:rsid w:val="00420FE6"/>
    <w:rsid w:val="0042128D"/>
    <w:rsid w:val="00421484"/>
    <w:rsid w:val="004214DB"/>
    <w:rsid w:val="004215B8"/>
    <w:rsid w:val="00421BFB"/>
    <w:rsid w:val="00421D59"/>
    <w:rsid w:val="00421EB3"/>
    <w:rsid w:val="00422424"/>
    <w:rsid w:val="004226BD"/>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54"/>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394"/>
    <w:rsid w:val="004304C5"/>
    <w:rsid w:val="004305CC"/>
    <w:rsid w:val="004306C8"/>
    <w:rsid w:val="004306F8"/>
    <w:rsid w:val="00430815"/>
    <w:rsid w:val="0043092B"/>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92"/>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1EC"/>
    <w:rsid w:val="004344B7"/>
    <w:rsid w:val="00434840"/>
    <w:rsid w:val="004348A3"/>
    <w:rsid w:val="0043498E"/>
    <w:rsid w:val="004349BF"/>
    <w:rsid w:val="00434D74"/>
    <w:rsid w:val="0043505E"/>
    <w:rsid w:val="00435337"/>
    <w:rsid w:val="00435385"/>
    <w:rsid w:val="004353C7"/>
    <w:rsid w:val="00435536"/>
    <w:rsid w:val="0043555B"/>
    <w:rsid w:val="00435F99"/>
    <w:rsid w:val="00436013"/>
    <w:rsid w:val="00436316"/>
    <w:rsid w:val="004364B0"/>
    <w:rsid w:val="0043666B"/>
    <w:rsid w:val="004369BA"/>
    <w:rsid w:val="00436B53"/>
    <w:rsid w:val="00436BFB"/>
    <w:rsid w:val="00437070"/>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1F52"/>
    <w:rsid w:val="00442243"/>
    <w:rsid w:val="004423DE"/>
    <w:rsid w:val="004423F4"/>
    <w:rsid w:val="0044240E"/>
    <w:rsid w:val="00442543"/>
    <w:rsid w:val="00442A84"/>
    <w:rsid w:val="00442BC6"/>
    <w:rsid w:val="004430BB"/>
    <w:rsid w:val="004431A7"/>
    <w:rsid w:val="00443636"/>
    <w:rsid w:val="0044365F"/>
    <w:rsid w:val="0044383B"/>
    <w:rsid w:val="00443B3F"/>
    <w:rsid w:val="00443B9B"/>
    <w:rsid w:val="00443BD1"/>
    <w:rsid w:val="00444289"/>
    <w:rsid w:val="0044440B"/>
    <w:rsid w:val="0044472F"/>
    <w:rsid w:val="00444783"/>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7AE"/>
    <w:rsid w:val="00446AB1"/>
    <w:rsid w:val="00446B58"/>
    <w:rsid w:val="00446C69"/>
    <w:rsid w:val="00446E59"/>
    <w:rsid w:val="004473B1"/>
    <w:rsid w:val="00447D56"/>
    <w:rsid w:val="00447E53"/>
    <w:rsid w:val="00447EB6"/>
    <w:rsid w:val="00447F16"/>
    <w:rsid w:val="004504F0"/>
    <w:rsid w:val="004504FE"/>
    <w:rsid w:val="0045093C"/>
    <w:rsid w:val="00450D50"/>
    <w:rsid w:val="00451076"/>
    <w:rsid w:val="004510BF"/>
    <w:rsid w:val="004511CD"/>
    <w:rsid w:val="0045139D"/>
    <w:rsid w:val="004513B1"/>
    <w:rsid w:val="004514CB"/>
    <w:rsid w:val="00451A83"/>
    <w:rsid w:val="00451DAF"/>
    <w:rsid w:val="004521BD"/>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DD3"/>
    <w:rsid w:val="00455E18"/>
    <w:rsid w:val="00455F7A"/>
    <w:rsid w:val="00455FBB"/>
    <w:rsid w:val="004560F5"/>
    <w:rsid w:val="004564C9"/>
    <w:rsid w:val="00456556"/>
    <w:rsid w:val="00456752"/>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260"/>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96"/>
    <w:rsid w:val="004641E8"/>
    <w:rsid w:val="0046420E"/>
    <w:rsid w:val="00464535"/>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D9B"/>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A78"/>
    <w:rsid w:val="00473B52"/>
    <w:rsid w:val="00473BCA"/>
    <w:rsid w:val="00473E75"/>
    <w:rsid w:val="00473F03"/>
    <w:rsid w:val="00473F20"/>
    <w:rsid w:val="00473F99"/>
    <w:rsid w:val="00474059"/>
    <w:rsid w:val="00474153"/>
    <w:rsid w:val="004741B0"/>
    <w:rsid w:val="004741ED"/>
    <w:rsid w:val="00474489"/>
    <w:rsid w:val="00474494"/>
    <w:rsid w:val="004747C0"/>
    <w:rsid w:val="00474901"/>
    <w:rsid w:val="00474D4D"/>
    <w:rsid w:val="00474DB4"/>
    <w:rsid w:val="00474F7A"/>
    <w:rsid w:val="00475106"/>
    <w:rsid w:val="004755A4"/>
    <w:rsid w:val="004755B2"/>
    <w:rsid w:val="00475607"/>
    <w:rsid w:val="004759A0"/>
    <w:rsid w:val="004759D6"/>
    <w:rsid w:val="00475DDF"/>
    <w:rsid w:val="00475EF9"/>
    <w:rsid w:val="004760A4"/>
    <w:rsid w:val="00476129"/>
    <w:rsid w:val="0047647F"/>
    <w:rsid w:val="00476816"/>
    <w:rsid w:val="00476822"/>
    <w:rsid w:val="004768A1"/>
    <w:rsid w:val="004769D3"/>
    <w:rsid w:val="00476D57"/>
    <w:rsid w:val="004771C9"/>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C93"/>
    <w:rsid w:val="004A1F90"/>
    <w:rsid w:val="004A24C2"/>
    <w:rsid w:val="004A273A"/>
    <w:rsid w:val="004A2810"/>
    <w:rsid w:val="004A2945"/>
    <w:rsid w:val="004A2C49"/>
    <w:rsid w:val="004A30E8"/>
    <w:rsid w:val="004A35D1"/>
    <w:rsid w:val="004A3719"/>
    <w:rsid w:val="004A3941"/>
    <w:rsid w:val="004A3DB8"/>
    <w:rsid w:val="004A3E15"/>
    <w:rsid w:val="004A3FA4"/>
    <w:rsid w:val="004A406D"/>
    <w:rsid w:val="004A40A3"/>
    <w:rsid w:val="004A425A"/>
    <w:rsid w:val="004A4329"/>
    <w:rsid w:val="004A4342"/>
    <w:rsid w:val="004A43A8"/>
    <w:rsid w:val="004A44F5"/>
    <w:rsid w:val="004A458C"/>
    <w:rsid w:val="004A4670"/>
    <w:rsid w:val="004A4848"/>
    <w:rsid w:val="004A48BB"/>
    <w:rsid w:val="004A4CB1"/>
    <w:rsid w:val="004A4F52"/>
    <w:rsid w:val="004A4F88"/>
    <w:rsid w:val="004A507C"/>
    <w:rsid w:val="004A5161"/>
    <w:rsid w:val="004A56B5"/>
    <w:rsid w:val="004A5F43"/>
    <w:rsid w:val="004A5F7D"/>
    <w:rsid w:val="004A6064"/>
    <w:rsid w:val="004A60FC"/>
    <w:rsid w:val="004A622D"/>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75"/>
    <w:rsid w:val="004B05FD"/>
    <w:rsid w:val="004B07E2"/>
    <w:rsid w:val="004B0983"/>
    <w:rsid w:val="004B0A52"/>
    <w:rsid w:val="004B0BD6"/>
    <w:rsid w:val="004B1124"/>
    <w:rsid w:val="004B1186"/>
    <w:rsid w:val="004B14FA"/>
    <w:rsid w:val="004B1565"/>
    <w:rsid w:val="004B1D68"/>
    <w:rsid w:val="004B1FD7"/>
    <w:rsid w:val="004B2764"/>
    <w:rsid w:val="004B2C16"/>
    <w:rsid w:val="004B2C7A"/>
    <w:rsid w:val="004B2E12"/>
    <w:rsid w:val="004B2EF7"/>
    <w:rsid w:val="004B2FC6"/>
    <w:rsid w:val="004B31A0"/>
    <w:rsid w:val="004B350E"/>
    <w:rsid w:val="004B3630"/>
    <w:rsid w:val="004B39DB"/>
    <w:rsid w:val="004B3B99"/>
    <w:rsid w:val="004B3D57"/>
    <w:rsid w:val="004B4245"/>
    <w:rsid w:val="004B42B4"/>
    <w:rsid w:val="004B460C"/>
    <w:rsid w:val="004B48BB"/>
    <w:rsid w:val="004B49DE"/>
    <w:rsid w:val="004B4A87"/>
    <w:rsid w:val="004B4B4C"/>
    <w:rsid w:val="004B4BCE"/>
    <w:rsid w:val="004B4CB5"/>
    <w:rsid w:val="004B4D8B"/>
    <w:rsid w:val="004B4EC4"/>
    <w:rsid w:val="004B5240"/>
    <w:rsid w:val="004B5274"/>
    <w:rsid w:val="004B5524"/>
    <w:rsid w:val="004B5553"/>
    <w:rsid w:val="004B5658"/>
    <w:rsid w:val="004B5761"/>
    <w:rsid w:val="004B578D"/>
    <w:rsid w:val="004B59A8"/>
    <w:rsid w:val="004B5AA5"/>
    <w:rsid w:val="004B5B6A"/>
    <w:rsid w:val="004B5C1D"/>
    <w:rsid w:val="004B5E15"/>
    <w:rsid w:val="004B5E50"/>
    <w:rsid w:val="004B6079"/>
    <w:rsid w:val="004B6107"/>
    <w:rsid w:val="004B6150"/>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CBF"/>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1D6"/>
    <w:rsid w:val="004C228C"/>
    <w:rsid w:val="004C22D4"/>
    <w:rsid w:val="004C22FC"/>
    <w:rsid w:val="004C2840"/>
    <w:rsid w:val="004C288A"/>
    <w:rsid w:val="004C2F53"/>
    <w:rsid w:val="004C2F6C"/>
    <w:rsid w:val="004C306D"/>
    <w:rsid w:val="004C325D"/>
    <w:rsid w:val="004C3317"/>
    <w:rsid w:val="004C36AD"/>
    <w:rsid w:val="004C36B4"/>
    <w:rsid w:val="004C3976"/>
    <w:rsid w:val="004C39EC"/>
    <w:rsid w:val="004C3D8B"/>
    <w:rsid w:val="004C3DB9"/>
    <w:rsid w:val="004C3DCE"/>
    <w:rsid w:val="004C3F4B"/>
    <w:rsid w:val="004C4082"/>
    <w:rsid w:val="004C40CF"/>
    <w:rsid w:val="004C43B8"/>
    <w:rsid w:val="004C486E"/>
    <w:rsid w:val="004C4A2C"/>
    <w:rsid w:val="004C4A30"/>
    <w:rsid w:val="004C4AE7"/>
    <w:rsid w:val="004C4BCC"/>
    <w:rsid w:val="004C4CF9"/>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03"/>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1E"/>
    <w:rsid w:val="004D543A"/>
    <w:rsid w:val="004D5590"/>
    <w:rsid w:val="004D55D0"/>
    <w:rsid w:val="004D57ED"/>
    <w:rsid w:val="004D598D"/>
    <w:rsid w:val="004D5BE8"/>
    <w:rsid w:val="004D5E46"/>
    <w:rsid w:val="004D64B2"/>
    <w:rsid w:val="004D66D9"/>
    <w:rsid w:val="004D6765"/>
    <w:rsid w:val="004D6B60"/>
    <w:rsid w:val="004D6FC1"/>
    <w:rsid w:val="004D7442"/>
    <w:rsid w:val="004D7568"/>
    <w:rsid w:val="004D78AA"/>
    <w:rsid w:val="004D79C6"/>
    <w:rsid w:val="004D7EDE"/>
    <w:rsid w:val="004D7FA6"/>
    <w:rsid w:val="004E00B0"/>
    <w:rsid w:val="004E0375"/>
    <w:rsid w:val="004E053E"/>
    <w:rsid w:val="004E081B"/>
    <w:rsid w:val="004E0915"/>
    <w:rsid w:val="004E0A30"/>
    <w:rsid w:val="004E0A50"/>
    <w:rsid w:val="004E0C5E"/>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40E"/>
    <w:rsid w:val="004E35AA"/>
    <w:rsid w:val="004E37D4"/>
    <w:rsid w:val="004E382C"/>
    <w:rsid w:val="004E39D3"/>
    <w:rsid w:val="004E3CDE"/>
    <w:rsid w:val="004E3FC3"/>
    <w:rsid w:val="004E3FF2"/>
    <w:rsid w:val="004E42A6"/>
    <w:rsid w:val="004E44D0"/>
    <w:rsid w:val="004E4895"/>
    <w:rsid w:val="004E4952"/>
    <w:rsid w:val="004E4AAB"/>
    <w:rsid w:val="004E4D48"/>
    <w:rsid w:val="004E4F1C"/>
    <w:rsid w:val="004E5271"/>
    <w:rsid w:val="004E5312"/>
    <w:rsid w:val="004E567F"/>
    <w:rsid w:val="004E572A"/>
    <w:rsid w:val="004E5870"/>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B64"/>
    <w:rsid w:val="004F4FDD"/>
    <w:rsid w:val="004F50AD"/>
    <w:rsid w:val="004F5140"/>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50023C"/>
    <w:rsid w:val="00500984"/>
    <w:rsid w:val="00500A03"/>
    <w:rsid w:val="00500AC9"/>
    <w:rsid w:val="00500DA9"/>
    <w:rsid w:val="00500FA8"/>
    <w:rsid w:val="005013E9"/>
    <w:rsid w:val="00501649"/>
    <w:rsid w:val="00501682"/>
    <w:rsid w:val="005016C9"/>
    <w:rsid w:val="005017FC"/>
    <w:rsid w:val="00501942"/>
    <w:rsid w:val="00501BD4"/>
    <w:rsid w:val="00501E75"/>
    <w:rsid w:val="005024F5"/>
    <w:rsid w:val="0050252F"/>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9D"/>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3D6"/>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137"/>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3B9"/>
    <w:rsid w:val="005215D4"/>
    <w:rsid w:val="00521663"/>
    <w:rsid w:val="005217E8"/>
    <w:rsid w:val="00521851"/>
    <w:rsid w:val="0052192E"/>
    <w:rsid w:val="005224FF"/>
    <w:rsid w:val="005226C2"/>
    <w:rsid w:val="0052276E"/>
    <w:rsid w:val="005227C6"/>
    <w:rsid w:val="00522A2D"/>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A1"/>
    <w:rsid w:val="005264CD"/>
    <w:rsid w:val="005265C5"/>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3C7"/>
    <w:rsid w:val="005325EE"/>
    <w:rsid w:val="00532654"/>
    <w:rsid w:val="005326F2"/>
    <w:rsid w:val="005327D2"/>
    <w:rsid w:val="005327E8"/>
    <w:rsid w:val="005328F9"/>
    <w:rsid w:val="00532BE3"/>
    <w:rsid w:val="00532E4F"/>
    <w:rsid w:val="00532E86"/>
    <w:rsid w:val="00533568"/>
    <w:rsid w:val="005335C9"/>
    <w:rsid w:val="00533762"/>
    <w:rsid w:val="005338EA"/>
    <w:rsid w:val="00533912"/>
    <w:rsid w:val="00533C0A"/>
    <w:rsid w:val="00533C2D"/>
    <w:rsid w:val="00533EDA"/>
    <w:rsid w:val="00533F25"/>
    <w:rsid w:val="00533FD9"/>
    <w:rsid w:val="005341C6"/>
    <w:rsid w:val="00534376"/>
    <w:rsid w:val="0053484F"/>
    <w:rsid w:val="00534959"/>
    <w:rsid w:val="00534AD0"/>
    <w:rsid w:val="00534BBD"/>
    <w:rsid w:val="00534CDA"/>
    <w:rsid w:val="00534E54"/>
    <w:rsid w:val="00534FA7"/>
    <w:rsid w:val="0053535F"/>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05"/>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7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3E9"/>
    <w:rsid w:val="005518BE"/>
    <w:rsid w:val="00551941"/>
    <w:rsid w:val="00551A02"/>
    <w:rsid w:val="00551AC0"/>
    <w:rsid w:val="00551B4D"/>
    <w:rsid w:val="00551C85"/>
    <w:rsid w:val="00551F80"/>
    <w:rsid w:val="00551FF2"/>
    <w:rsid w:val="005520ED"/>
    <w:rsid w:val="005522D2"/>
    <w:rsid w:val="005525B7"/>
    <w:rsid w:val="005526FA"/>
    <w:rsid w:val="00552768"/>
    <w:rsid w:val="005527B2"/>
    <w:rsid w:val="00552896"/>
    <w:rsid w:val="0055293A"/>
    <w:rsid w:val="00552CB0"/>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A42"/>
    <w:rsid w:val="00554FE7"/>
    <w:rsid w:val="0055508D"/>
    <w:rsid w:val="005550F2"/>
    <w:rsid w:val="00555341"/>
    <w:rsid w:val="00555A56"/>
    <w:rsid w:val="00555BC1"/>
    <w:rsid w:val="00555BE8"/>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57F5F"/>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A8"/>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02"/>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9C"/>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BEE"/>
    <w:rsid w:val="00577DDD"/>
    <w:rsid w:val="00577F3D"/>
    <w:rsid w:val="00577FA5"/>
    <w:rsid w:val="00580073"/>
    <w:rsid w:val="00580669"/>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289"/>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8CB"/>
    <w:rsid w:val="00593C7C"/>
    <w:rsid w:val="00593D33"/>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3C2"/>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DB9"/>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791"/>
    <w:rsid w:val="005A7D06"/>
    <w:rsid w:val="005A7E7E"/>
    <w:rsid w:val="005A7F16"/>
    <w:rsid w:val="005B0002"/>
    <w:rsid w:val="005B007D"/>
    <w:rsid w:val="005B02E6"/>
    <w:rsid w:val="005B032A"/>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06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6B3"/>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6B4"/>
    <w:rsid w:val="005C76C6"/>
    <w:rsid w:val="005C7811"/>
    <w:rsid w:val="005C7C45"/>
    <w:rsid w:val="005C7F60"/>
    <w:rsid w:val="005D0079"/>
    <w:rsid w:val="005D02EF"/>
    <w:rsid w:val="005D032D"/>
    <w:rsid w:val="005D0456"/>
    <w:rsid w:val="005D04B0"/>
    <w:rsid w:val="005D0859"/>
    <w:rsid w:val="005D088A"/>
    <w:rsid w:val="005D10FC"/>
    <w:rsid w:val="005D15F9"/>
    <w:rsid w:val="005D161F"/>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668"/>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620"/>
    <w:rsid w:val="005E291A"/>
    <w:rsid w:val="005E2B37"/>
    <w:rsid w:val="005E33C3"/>
    <w:rsid w:val="005E3679"/>
    <w:rsid w:val="005E3A8C"/>
    <w:rsid w:val="005E3DB2"/>
    <w:rsid w:val="005E4759"/>
    <w:rsid w:val="005E47C2"/>
    <w:rsid w:val="005E4A56"/>
    <w:rsid w:val="005E4BD8"/>
    <w:rsid w:val="005E4F07"/>
    <w:rsid w:val="005E4FE1"/>
    <w:rsid w:val="005E5327"/>
    <w:rsid w:val="005E5605"/>
    <w:rsid w:val="005E5AC7"/>
    <w:rsid w:val="005E5B6D"/>
    <w:rsid w:val="005E5D33"/>
    <w:rsid w:val="005E6164"/>
    <w:rsid w:val="005E6402"/>
    <w:rsid w:val="005E6430"/>
    <w:rsid w:val="005E6457"/>
    <w:rsid w:val="005E64C2"/>
    <w:rsid w:val="005E657D"/>
    <w:rsid w:val="005E6E35"/>
    <w:rsid w:val="005E6EB7"/>
    <w:rsid w:val="005E72AA"/>
    <w:rsid w:val="005E73CA"/>
    <w:rsid w:val="005E74F8"/>
    <w:rsid w:val="005E76B5"/>
    <w:rsid w:val="005E7814"/>
    <w:rsid w:val="005E792F"/>
    <w:rsid w:val="005E7E29"/>
    <w:rsid w:val="005F035F"/>
    <w:rsid w:val="005F0396"/>
    <w:rsid w:val="005F03BF"/>
    <w:rsid w:val="005F048D"/>
    <w:rsid w:val="005F049F"/>
    <w:rsid w:val="005F0553"/>
    <w:rsid w:val="005F0580"/>
    <w:rsid w:val="005F0801"/>
    <w:rsid w:val="005F0F57"/>
    <w:rsid w:val="005F0FC1"/>
    <w:rsid w:val="005F0FD2"/>
    <w:rsid w:val="005F173C"/>
    <w:rsid w:val="005F18D0"/>
    <w:rsid w:val="005F1AED"/>
    <w:rsid w:val="005F215B"/>
    <w:rsid w:val="005F22AF"/>
    <w:rsid w:val="005F25BE"/>
    <w:rsid w:val="005F2711"/>
    <w:rsid w:val="005F2739"/>
    <w:rsid w:val="005F27CD"/>
    <w:rsid w:val="005F2AB4"/>
    <w:rsid w:val="005F2BAE"/>
    <w:rsid w:val="005F2C1C"/>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9DA"/>
    <w:rsid w:val="005F4AD8"/>
    <w:rsid w:val="005F4EB4"/>
    <w:rsid w:val="005F4EF9"/>
    <w:rsid w:val="005F4F45"/>
    <w:rsid w:val="005F4F5C"/>
    <w:rsid w:val="005F4FE9"/>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9F3"/>
    <w:rsid w:val="005F7CBF"/>
    <w:rsid w:val="005F7E87"/>
    <w:rsid w:val="005F7E9E"/>
    <w:rsid w:val="005F7ED5"/>
    <w:rsid w:val="00600076"/>
    <w:rsid w:val="00600132"/>
    <w:rsid w:val="006002C0"/>
    <w:rsid w:val="00600305"/>
    <w:rsid w:val="00600574"/>
    <w:rsid w:val="00600AC3"/>
    <w:rsid w:val="00600B86"/>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399"/>
    <w:rsid w:val="00602768"/>
    <w:rsid w:val="00602B23"/>
    <w:rsid w:val="00602C9A"/>
    <w:rsid w:val="00602E2A"/>
    <w:rsid w:val="00602EDC"/>
    <w:rsid w:val="00602F1C"/>
    <w:rsid w:val="0060305E"/>
    <w:rsid w:val="00603072"/>
    <w:rsid w:val="00603113"/>
    <w:rsid w:val="006032B0"/>
    <w:rsid w:val="00603493"/>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E4"/>
    <w:rsid w:val="00611568"/>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E9D"/>
    <w:rsid w:val="00615FA2"/>
    <w:rsid w:val="00616057"/>
    <w:rsid w:val="0061636D"/>
    <w:rsid w:val="006168DF"/>
    <w:rsid w:val="0061698F"/>
    <w:rsid w:val="00616A4C"/>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7"/>
    <w:rsid w:val="0062335C"/>
    <w:rsid w:val="006236F1"/>
    <w:rsid w:val="00623A26"/>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513"/>
    <w:rsid w:val="00626622"/>
    <w:rsid w:val="00626664"/>
    <w:rsid w:val="00626959"/>
    <w:rsid w:val="006269EF"/>
    <w:rsid w:val="006269F6"/>
    <w:rsid w:val="006269F7"/>
    <w:rsid w:val="0062711B"/>
    <w:rsid w:val="006274B7"/>
    <w:rsid w:val="0062759C"/>
    <w:rsid w:val="00627D8F"/>
    <w:rsid w:val="00627E31"/>
    <w:rsid w:val="00627E72"/>
    <w:rsid w:val="00627EA6"/>
    <w:rsid w:val="00627FA7"/>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9C2"/>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930"/>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AA"/>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AA8"/>
    <w:rsid w:val="00644CBB"/>
    <w:rsid w:val="00644D6E"/>
    <w:rsid w:val="00644EBD"/>
    <w:rsid w:val="00645218"/>
    <w:rsid w:val="0064573F"/>
    <w:rsid w:val="0064596C"/>
    <w:rsid w:val="00645AE4"/>
    <w:rsid w:val="006463DB"/>
    <w:rsid w:val="006464DA"/>
    <w:rsid w:val="006465F8"/>
    <w:rsid w:val="0064695D"/>
    <w:rsid w:val="0064699C"/>
    <w:rsid w:val="00646A70"/>
    <w:rsid w:val="00646DFA"/>
    <w:rsid w:val="00646E0D"/>
    <w:rsid w:val="00646F0D"/>
    <w:rsid w:val="00646F40"/>
    <w:rsid w:val="0064725E"/>
    <w:rsid w:val="0064736E"/>
    <w:rsid w:val="00647402"/>
    <w:rsid w:val="00647B99"/>
    <w:rsid w:val="00647D06"/>
    <w:rsid w:val="00647E7B"/>
    <w:rsid w:val="00647ED1"/>
    <w:rsid w:val="00650002"/>
    <w:rsid w:val="00650145"/>
    <w:rsid w:val="006502FC"/>
    <w:rsid w:val="00650441"/>
    <w:rsid w:val="00650683"/>
    <w:rsid w:val="00650A9A"/>
    <w:rsid w:val="00650D13"/>
    <w:rsid w:val="00650D42"/>
    <w:rsid w:val="00650F31"/>
    <w:rsid w:val="00651076"/>
    <w:rsid w:val="00651223"/>
    <w:rsid w:val="00651373"/>
    <w:rsid w:val="00651490"/>
    <w:rsid w:val="006514DB"/>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64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9C6"/>
    <w:rsid w:val="00665A65"/>
    <w:rsid w:val="00665B53"/>
    <w:rsid w:val="00665C03"/>
    <w:rsid w:val="00666097"/>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30"/>
    <w:rsid w:val="00667475"/>
    <w:rsid w:val="006676E0"/>
    <w:rsid w:val="00667730"/>
    <w:rsid w:val="00667846"/>
    <w:rsid w:val="006679B8"/>
    <w:rsid w:val="006679EB"/>
    <w:rsid w:val="00667AC1"/>
    <w:rsid w:val="00667BC5"/>
    <w:rsid w:val="00667C2B"/>
    <w:rsid w:val="00667D0D"/>
    <w:rsid w:val="0067003B"/>
    <w:rsid w:val="00670073"/>
    <w:rsid w:val="00670088"/>
    <w:rsid w:val="00670209"/>
    <w:rsid w:val="006702F1"/>
    <w:rsid w:val="00670413"/>
    <w:rsid w:val="00670456"/>
    <w:rsid w:val="00670815"/>
    <w:rsid w:val="0067085A"/>
    <w:rsid w:val="0067085F"/>
    <w:rsid w:val="006708B6"/>
    <w:rsid w:val="00670C2C"/>
    <w:rsid w:val="00670DCD"/>
    <w:rsid w:val="00670E7B"/>
    <w:rsid w:val="00671152"/>
    <w:rsid w:val="00671194"/>
    <w:rsid w:val="00671220"/>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B79"/>
    <w:rsid w:val="006761C4"/>
    <w:rsid w:val="006762A2"/>
    <w:rsid w:val="006762B9"/>
    <w:rsid w:val="006762FC"/>
    <w:rsid w:val="006763C0"/>
    <w:rsid w:val="006768CA"/>
    <w:rsid w:val="006768CC"/>
    <w:rsid w:val="0067693D"/>
    <w:rsid w:val="006769FE"/>
    <w:rsid w:val="00676A75"/>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74E"/>
    <w:rsid w:val="0068688C"/>
    <w:rsid w:val="00686A1D"/>
    <w:rsid w:val="00686B66"/>
    <w:rsid w:val="00686DAF"/>
    <w:rsid w:val="00686E91"/>
    <w:rsid w:val="00687145"/>
    <w:rsid w:val="006873E0"/>
    <w:rsid w:val="006875FB"/>
    <w:rsid w:val="0068768A"/>
    <w:rsid w:val="00687AFD"/>
    <w:rsid w:val="00687C7A"/>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0CE"/>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B17"/>
    <w:rsid w:val="00694D58"/>
    <w:rsid w:val="00694D81"/>
    <w:rsid w:val="00694E13"/>
    <w:rsid w:val="00694F94"/>
    <w:rsid w:val="0069513D"/>
    <w:rsid w:val="006953D2"/>
    <w:rsid w:val="0069563A"/>
    <w:rsid w:val="006956D1"/>
    <w:rsid w:val="0069579C"/>
    <w:rsid w:val="006957BC"/>
    <w:rsid w:val="006957D8"/>
    <w:rsid w:val="00695910"/>
    <w:rsid w:val="00695947"/>
    <w:rsid w:val="006959CA"/>
    <w:rsid w:val="00695ACD"/>
    <w:rsid w:val="00695B6F"/>
    <w:rsid w:val="00695BA3"/>
    <w:rsid w:val="00695C6A"/>
    <w:rsid w:val="00696822"/>
    <w:rsid w:val="00696C09"/>
    <w:rsid w:val="00696C0D"/>
    <w:rsid w:val="00696CF7"/>
    <w:rsid w:val="00696E9A"/>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D19"/>
    <w:rsid w:val="006A1FFE"/>
    <w:rsid w:val="006A203D"/>
    <w:rsid w:val="006A20EF"/>
    <w:rsid w:val="006A233A"/>
    <w:rsid w:val="006A244D"/>
    <w:rsid w:val="006A2721"/>
    <w:rsid w:val="006A292C"/>
    <w:rsid w:val="006A31E7"/>
    <w:rsid w:val="006A36D1"/>
    <w:rsid w:val="006A3945"/>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5FE0"/>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1D"/>
    <w:rsid w:val="006B3054"/>
    <w:rsid w:val="006B36B9"/>
    <w:rsid w:val="006B37B0"/>
    <w:rsid w:val="006B3809"/>
    <w:rsid w:val="006B398D"/>
    <w:rsid w:val="006B3B6C"/>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56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74B"/>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9A"/>
    <w:rsid w:val="006C512C"/>
    <w:rsid w:val="006C52A4"/>
    <w:rsid w:val="006C55E2"/>
    <w:rsid w:val="006C5614"/>
    <w:rsid w:val="006C57DE"/>
    <w:rsid w:val="006C5833"/>
    <w:rsid w:val="006C58ED"/>
    <w:rsid w:val="006C5E1A"/>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1DC"/>
    <w:rsid w:val="006D0352"/>
    <w:rsid w:val="006D0844"/>
    <w:rsid w:val="006D0A56"/>
    <w:rsid w:val="006D0C43"/>
    <w:rsid w:val="006D0E75"/>
    <w:rsid w:val="006D0F2A"/>
    <w:rsid w:val="006D1130"/>
    <w:rsid w:val="006D15BE"/>
    <w:rsid w:val="006D1725"/>
    <w:rsid w:val="006D191A"/>
    <w:rsid w:val="006D1935"/>
    <w:rsid w:val="006D19C7"/>
    <w:rsid w:val="006D19FF"/>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D56"/>
    <w:rsid w:val="006D4DD2"/>
    <w:rsid w:val="006D4E72"/>
    <w:rsid w:val="006D4E86"/>
    <w:rsid w:val="006D5150"/>
    <w:rsid w:val="006D5889"/>
    <w:rsid w:val="006D5DE2"/>
    <w:rsid w:val="006D5EB1"/>
    <w:rsid w:val="006D60F1"/>
    <w:rsid w:val="006D6246"/>
    <w:rsid w:val="006D6267"/>
    <w:rsid w:val="006D62A6"/>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228"/>
    <w:rsid w:val="006E13BD"/>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73"/>
    <w:rsid w:val="006F5F7B"/>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02"/>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2B1"/>
    <w:rsid w:val="0070538F"/>
    <w:rsid w:val="00705549"/>
    <w:rsid w:val="007059BB"/>
    <w:rsid w:val="00705A2C"/>
    <w:rsid w:val="00705AC9"/>
    <w:rsid w:val="00705B8F"/>
    <w:rsid w:val="00705C10"/>
    <w:rsid w:val="00705C65"/>
    <w:rsid w:val="00705E8D"/>
    <w:rsid w:val="00705F1B"/>
    <w:rsid w:val="00706050"/>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95F"/>
    <w:rsid w:val="00711DE3"/>
    <w:rsid w:val="007123E6"/>
    <w:rsid w:val="00712646"/>
    <w:rsid w:val="00712958"/>
    <w:rsid w:val="00712D21"/>
    <w:rsid w:val="00712ECA"/>
    <w:rsid w:val="00712EDE"/>
    <w:rsid w:val="0071356C"/>
    <w:rsid w:val="00713704"/>
    <w:rsid w:val="00713707"/>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4FE3"/>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5B6"/>
    <w:rsid w:val="00722838"/>
    <w:rsid w:val="0072286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3000A"/>
    <w:rsid w:val="007300F6"/>
    <w:rsid w:val="0073016A"/>
    <w:rsid w:val="007301A7"/>
    <w:rsid w:val="00730A14"/>
    <w:rsid w:val="00730B6F"/>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121"/>
    <w:rsid w:val="0073414A"/>
    <w:rsid w:val="007343BA"/>
    <w:rsid w:val="0073465A"/>
    <w:rsid w:val="00734B38"/>
    <w:rsid w:val="00734B51"/>
    <w:rsid w:val="00734CDA"/>
    <w:rsid w:val="00735030"/>
    <w:rsid w:val="00735455"/>
    <w:rsid w:val="0073548F"/>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88B"/>
    <w:rsid w:val="00740A2B"/>
    <w:rsid w:val="00740A8B"/>
    <w:rsid w:val="00740F28"/>
    <w:rsid w:val="00741013"/>
    <w:rsid w:val="007419EE"/>
    <w:rsid w:val="00741A5E"/>
    <w:rsid w:val="00741CCC"/>
    <w:rsid w:val="00742141"/>
    <w:rsid w:val="0074221D"/>
    <w:rsid w:val="0074224C"/>
    <w:rsid w:val="00742252"/>
    <w:rsid w:val="00742358"/>
    <w:rsid w:val="0074263F"/>
    <w:rsid w:val="00742696"/>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72"/>
    <w:rsid w:val="00745083"/>
    <w:rsid w:val="007451F9"/>
    <w:rsid w:val="007452F0"/>
    <w:rsid w:val="00745567"/>
    <w:rsid w:val="00745AA2"/>
    <w:rsid w:val="00745BE5"/>
    <w:rsid w:val="00745D3B"/>
    <w:rsid w:val="00745DE8"/>
    <w:rsid w:val="00745FF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3FA"/>
    <w:rsid w:val="00747411"/>
    <w:rsid w:val="00747455"/>
    <w:rsid w:val="007479EB"/>
    <w:rsid w:val="00747F2A"/>
    <w:rsid w:val="00750376"/>
    <w:rsid w:val="00750408"/>
    <w:rsid w:val="00750915"/>
    <w:rsid w:val="00750B42"/>
    <w:rsid w:val="00750DB3"/>
    <w:rsid w:val="00750E4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54C"/>
    <w:rsid w:val="007566F3"/>
    <w:rsid w:val="00756744"/>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346"/>
    <w:rsid w:val="0076249C"/>
    <w:rsid w:val="00762547"/>
    <w:rsid w:val="00762B1E"/>
    <w:rsid w:val="00762B2A"/>
    <w:rsid w:val="00762D3A"/>
    <w:rsid w:val="00762D8E"/>
    <w:rsid w:val="00762DDF"/>
    <w:rsid w:val="00762E10"/>
    <w:rsid w:val="00762F77"/>
    <w:rsid w:val="007632B8"/>
    <w:rsid w:val="007634BF"/>
    <w:rsid w:val="00763623"/>
    <w:rsid w:val="007636DA"/>
    <w:rsid w:val="0076395A"/>
    <w:rsid w:val="00763999"/>
    <w:rsid w:val="00763A7E"/>
    <w:rsid w:val="00763E54"/>
    <w:rsid w:val="00763F53"/>
    <w:rsid w:val="00764095"/>
    <w:rsid w:val="00764200"/>
    <w:rsid w:val="00764235"/>
    <w:rsid w:val="00764241"/>
    <w:rsid w:val="007643DD"/>
    <w:rsid w:val="007648C5"/>
    <w:rsid w:val="00764BAB"/>
    <w:rsid w:val="00764BF4"/>
    <w:rsid w:val="00764CD3"/>
    <w:rsid w:val="00764D59"/>
    <w:rsid w:val="00764DA1"/>
    <w:rsid w:val="00764E09"/>
    <w:rsid w:val="007651ED"/>
    <w:rsid w:val="007651FA"/>
    <w:rsid w:val="0076543B"/>
    <w:rsid w:val="00765567"/>
    <w:rsid w:val="00765A17"/>
    <w:rsid w:val="00765AF3"/>
    <w:rsid w:val="00765C2F"/>
    <w:rsid w:val="00765C6A"/>
    <w:rsid w:val="00765E51"/>
    <w:rsid w:val="007660A3"/>
    <w:rsid w:val="00766142"/>
    <w:rsid w:val="007661D1"/>
    <w:rsid w:val="00766288"/>
    <w:rsid w:val="007662BE"/>
    <w:rsid w:val="00766480"/>
    <w:rsid w:val="007664C0"/>
    <w:rsid w:val="007664E5"/>
    <w:rsid w:val="00766703"/>
    <w:rsid w:val="00766AD4"/>
    <w:rsid w:val="00766F8B"/>
    <w:rsid w:val="00767563"/>
    <w:rsid w:val="007677FF"/>
    <w:rsid w:val="00767818"/>
    <w:rsid w:val="00767B17"/>
    <w:rsid w:val="00767C00"/>
    <w:rsid w:val="00767C58"/>
    <w:rsid w:val="00767CCF"/>
    <w:rsid w:val="00767E93"/>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6B1"/>
    <w:rsid w:val="0077684E"/>
    <w:rsid w:val="00776A7F"/>
    <w:rsid w:val="00776F56"/>
    <w:rsid w:val="0077709D"/>
    <w:rsid w:val="00777153"/>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AA"/>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78F"/>
    <w:rsid w:val="00783ACD"/>
    <w:rsid w:val="00783BC4"/>
    <w:rsid w:val="00783BD9"/>
    <w:rsid w:val="00783D62"/>
    <w:rsid w:val="00783E57"/>
    <w:rsid w:val="00783F10"/>
    <w:rsid w:val="00784065"/>
    <w:rsid w:val="00784123"/>
    <w:rsid w:val="00784241"/>
    <w:rsid w:val="00784282"/>
    <w:rsid w:val="00784308"/>
    <w:rsid w:val="00784408"/>
    <w:rsid w:val="00784541"/>
    <w:rsid w:val="00784907"/>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5A8"/>
    <w:rsid w:val="00791637"/>
    <w:rsid w:val="00791B18"/>
    <w:rsid w:val="00791C41"/>
    <w:rsid w:val="00791CCB"/>
    <w:rsid w:val="00791D9E"/>
    <w:rsid w:val="00791E00"/>
    <w:rsid w:val="0079278D"/>
    <w:rsid w:val="007930F2"/>
    <w:rsid w:val="00793436"/>
    <w:rsid w:val="00793493"/>
    <w:rsid w:val="0079367E"/>
    <w:rsid w:val="0079376A"/>
    <w:rsid w:val="007939D8"/>
    <w:rsid w:val="00793AC8"/>
    <w:rsid w:val="00793CAB"/>
    <w:rsid w:val="00793CD1"/>
    <w:rsid w:val="00793CE3"/>
    <w:rsid w:val="00794010"/>
    <w:rsid w:val="00794785"/>
    <w:rsid w:val="007948BF"/>
    <w:rsid w:val="00794928"/>
    <w:rsid w:val="00794A1C"/>
    <w:rsid w:val="00794AB9"/>
    <w:rsid w:val="00794B55"/>
    <w:rsid w:val="00794CC0"/>
    <w:rsid w:val="00794E05"/>
    <w:rsid w:val="00794EBC"/>
    <w:rsid w:val="00795104"/>
    <w:rsid w:val="007955F7"/>
    <w:rsid w:val="0079571B"/>
    <w:rsid w:val="007957DE"/>
    <w:rsid w:val="007958CE"/>
    <w:rsid w:val="00795905"/>
    <w:rsid w:val="007959D6"/>
    <w:rsid w:val="00795EE5"/>
    <w:rsid w:val="00795F87"/>
    <w:rsid w:val="007961C2"/>
    <w:rsid w:val="007961C9"/>
    <w:rsid w:val="00796337"/>
    <w:rsid w:val="007964B2"/>
    <w:rsid w:val="007964DB"/>
    <w:rsid w:val="007967B9"/>
    <w:rsid w:val="007967D0"/>
    <w:rsid w:val="00796858"/>
    <w:rsid w:val="00796AB3"/>
    <w:rsid w:val="00796B09"/>
    <w:rsid w:val="00796BEB"/>
    <w:rsid w:val="00796E3D"/>
    <w:rsid w:val="00796EA8"/>
    <w:rsid w:val="0079766C"/>
    <w:rsid w:val="007976C5"/>
    <w:rsid w:val="00797773"/>
    <w:rsid w:val="00797C4B"/>
    <w:rsid w:val="00797DF7"/>
    <w:rsid w:val="007A019B"/>
    <w:rsid w:val="007A0367"/>
    <w:rsid w:val="007A04BC"/>
    <w:rsid w:val="007A0599"/>
    <w:rsid w:val="007A082D"/>
    <w:rsid w:val="007A08DE"/>
    <w:rsid w:val="007A0D87"/>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25"/>
    <w:rsid w:val="007B3654"/>
    <w:rsid w:val="007B38A0"/>
    <w:rsid w:val="007B39B8"/>
    <w:rsid w:val="007B3A95"/>
    <w:rsid w:val="007B3DCF"/>
    <w:rsid w:val="007B3E21"/>
    <w:rsid w:val="007B3E31"/>
    <w:rsid w:val="007B40B6"/>
    <w:rsid w:val="007B4898"/>
    <w:rsid w:val="007B4C20"/>
    <w:rsid w:val="007B4D58"/>
    <w:rsid w:val="007B500A"/>
    <w:rsid w:val="007B5149"/>
    <w:rsid w:val="007B523E"/>
    <w:rsid w:val="007B53B6"/>
    <w:rsid w:val="007B580B"/>
    <w:rsid w:val="007B590C"/>
    <w:rsid w:val="007B598C"/>
    <w:rsid w:val="007B5DBD"/>
    <w:rsid w:val="007B623F"/>
    <w:rsid w:val="007B6302"/>
    <w:rsid w:val="007B6428"/>
    <w:rsid w:val="007B6549"/>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351"/>
    <w:rsid w:val="007C1443"/>
    <w:rsid w:val="007C156D"/>
    <w:rsid w:val="007C1981"/>
    <w:rsid w:val="007C1ADC"/>
    <w:rsid w:val="007C1F94"/>
    <w:rsid w:val="007C1FEA"/>
    <w:rsid w:val="007C212C"/>
    <w:rsid w:val="007C235B"/>
    <w:rsid w:val="007C2467"/>
    <w:rsid w:val="007C2A17"/>
    <w:rsid w:val="007C2DC6"/>
    <w:rsid w:val="007C2E5B"/>
    <w:rsid w:val="007C3636"/>
    <w:rsid w:val="007C3C52"/>
    <w:rsid w:val="007C3C9E"/>
    <w:rsid w:val="007C3CF7"/>
    <w:rsid w:val="007C3E4E"/>
    <w:rsid w:val="007C3E51"/>
    <w:rsid w:val="007C3F32"/>
    <w:rsid w:val="007C3FBD"/>
    <w:rsid w:val="007C3FD3"/>
    <w:rsid w:val="007C4052"/>
    <w:rsid w:val="007C40FE"/>
    <w:rsid w:val="007C41F3"/>
    <w:rsid w:val="007C4266"/>
    <w:rsid w:val="007C4628"/>
    <w:rsid w:val="007C4864"/>
    <w:rsid w:val="007C49D2"/>
    <w:rsid w:val="007C4A98"/>
    <w:rsid w:val="007C4DFD"/>
    <w:rsid w:val="007C50A8"/>
    <w:rsid w:val="007C51A4"/>
    <w:rsid w:val="007C5514"/>
    <w:rsid w:val="007C55C2"/>
    <w:rsid w:val="007C59E7"/>
    <w:rsid w:val="007C5B04"/>
    <w:rsid w:val="007C5DE1"/>
    <w:rsid w:val="007C5F5F"/>
    <w:rsid w:val="007C6407"/>
    <w:rsid w:val="007C6835"/>
    <w:rsid w:val="007C688F"/>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2E"/>
    <w:rsid w:val="007D209A"/>
    <w:rsid w:val="007D227C"/>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3A3"/>
    <w:rsid w:val="007E1435"/>
    <w:rsid w:val="007E14CF"/>
    <w:rsid w:val="007E1531"/>
    <w:rsid w:val="007E15CA"/>
    <w:rsid w:val="007E167C"/>
    <w:rsid w:val="007E16CF"/>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CA6"/>
    <w:rsid w:val="007E6D4F"/>
    <w:rsid w:val="007E6DCC"/>
    <w:rsid w:val="007E6DD5"/>
    <w:rsid w:val="007E6F84"/>
    <w:rsid w:val="007E72DD"/>
    <w:rsid w:val="007E747A"/>
    <w:rsid w:val="007E7AD7"/>
    <w:rsid w:val="007E7DF4"/>
    <w:rsid w:val="007E7ED3"/>
    <w:rsid w:val="007E7EE2"/>
    <w:rsid w:val="007F02BA"/>
    <w:rsid w:val="007F070D"/>
    <w:rsid w:val="007F075E"/>
    <w:rsid w:val="007F07AE"/>
    <w:rsid w:val="007F08B3"/>
    <w:rsid w:val="007F09FA"/>
    <w:rsid w:val="007F0C35"/>
    <w:rsid w:val="007F0C6A"/>
    <w:rsid w:val="007F0FD6"/>
    <w:rsid w:val="007F109E"/>
    <w:rsid w:val="007F1320"/>
    <w:rsid w:val="007F1460"/>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923"/>
    <w:rsid w:val="00800A8E"/>
    <w:rsid w:val="00800D8E"/>
    <w:rsid w:val="00800DEE"/>
    <w:rsid w:val="00800E4F"/>
    <w:rsid w:val="0080104C"/>
    <w:rsid w:val="00801630"/>
    <w:rsid w:val="00801A51"/>
    <w:rsid w:val="00802339"/>
    <w:rsid w:val="008026A4"/>
    <w:rsid w:val="00802830"/>
    <w:rsid w:val="008029A1"/>
    <w:rsid w:val="00802B8B"/>
    <w:rsid w:val="0080312F"/>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177"/>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14E"/>
    <w:rsid w:val="008142FD"/>
    <w:rsid w:val="0081462B"/>
    <w:rsid w:val="0081463A"/>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3C7"/>
    <w:rsid w:val="0081746B"/>
    <w:rsid w:val="00817D68"/>
    <w:rsid w:val="00817EEC"/>
    <w:rsid w:val="00820288"/>
    <w:rsid w:val="008202E4"/>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2D"/>
    <w:rsid w:val="00824C43"/>
    <w:rsid w:val="00824CC9"/>
    <w:rsid w:val="00824E16"/>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C02"/>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AAC"/>
    <w:rsid w:val="00841B0F"/>
    <w:rsid w:val="00841B5F"/>
    <w:rsid w:val="00841B7A"/>
    <w:rsid w:val="00841DC3"/>
    <w:rsid w:val="00841F2E"/>
    <w:rsid w:val="00842042"/>
    <w:rsid w:val="0084226B"/>
    <w:rsid w:val="00842291"/>
    <w:rsid w:val="008424D2"/>
    <w:rsid w:val="0084260F"/>
    <w:rsid w:val="00842611"/>
    <w:rsid w:val="0084294F"/>
    <w:rsid w:val="00842988"/>
    <w:rsid w:val="00842EB4"/>
    <w:rsid w:val="00843072"/>
    <w:rsid w:val="00843248"/>
    <w:rsid w:val="008433FD"/>
    <w:rsid w:val="008434E0"/>
    <w:rsid w:val="00843564"/>
    <w:rsid w:val="008436DB"/>
    <w:rsid w:val="00843938"/>
    <w:rsid w:val="00843FB9"/>
    <w:rsid w:val="0084415C"/>
    <w:rsid w:val="00844428"/>
    <w:rsid w:val="0084476C"/>
    <w:rsid w:val="00844A39"/>
    <w:rsid w:val="0084509D"/>
    <w:rsid w:val="0084534E"/>
    <w:rsid w:val="00845604"/>
    <w:rsid w:val="00845C18"/>
    <w:rsid w:val="00845D51"/>
    <w:rsid w:val="00845D5A"/>
    <w:rsid w:val="008462D7"/>
    <w:rsid w:val="0084658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7C5"/>
    <w:rsid w:val="00852842"/>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0F"/>
    <w:rsid w:val="00856753"/>
    <w:rsid w:val="008568E5"/>
    <w:rsid w:val="00856A89"/>
    <w:rsid w:val="0085742E"/>
    <w:rsid w:val="00857749"/>
    <w:rsid w:val="00857889"/>
    <w:rsid w:val="00857890"/>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816"/>
    <w:rsid w:val="00863BBD"/>
    <w:rsid w:val="00863C9D"/>
    <w:rsid w:val="008645B9"/>
    <w:rsid w:val="00864762"/>
    <w:rsid w:val="008647B1"/>
    <w:rsid w:val="00864A4B"/>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97A"/>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CD4"/>
    <w:rsid w:val="00872CD5"/>
    <w:rsid w:val="00872F5A"/>
    <w:rsid w:val="00872FD8"/>
    <w:rsid w:val="0087306A"/>
    <w:rsid w:val="0087363C"/>
    <w:rsid w:val="0087393E"/>
    <w:rsid w:val="00873A81"/>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5F7"/>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3E9"/>
    <w:rsid w:val="008804DA"/>
    <w:rsid w:val="00880527"/>
    <w:rsid w:val="008806CA"/>
    <w:rsid w:val="008807C5"/>
    <w:rsid w:val="00880D8B"/>
    <w:rsid w:val="00880E20"/>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2FA"/>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FAB"/>
    <w:rsid w:val="0089125B"/>
    <w:rsid w:val="008912F8"/>
    <w:rsid w:val="0089130C"/>
    <w:rsid w:val="00891CB4"/>
    <w:rsid w:val="008923EF"/>
    <w:rsid w:val="00892554"/>
    <w:rsid w:val="008927ED"/>
    <w:rsid w:val="0089297A"/>
    <w:rsid w:val="00892982"/>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349"/>
    <w:rsid w:val="008968C2"/>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32B"/>
    <w:rsid w:val="008A66CE"/>
    <w:rsid w:val="008A6703"/>
    <w:rsid w:val="008A678E"/>
    <w:rsid w:val="008A6B15"/>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3F08"/>
    <w:rsid w:val="008B400F"/>
    <w:rsid w:val="008B4139"/>
    <w:rsid w:val="008B41F0"/>
    <w:rsid w:val="008B42B2"/>
    <w:rsid w:val="008B44EB"/>
    <w:rsid w:val="008B4566"/>
    <w:rsid w:val="008B482A"/>
    <w:rsid w:val="008B49B0"/>
    <w:rsid w:val="008B4A8E"/>
    <w:rsid w:val="008B4C73"/>
    <w:rsid w:val="008B4DD3"/>
    <w:rsid w:val="008B4E26"/>
    <w:rsid w:val="008B4E67"/>
    <w:rsid w:val="008B5270"/>
    <w:rsid w:val="008B5785"/>
    <w:rsid w:val="008B59C0"/>
    <w:rsid w:val="008B5AB2"/>
    <w:rsid w:val="008B5FFB"/>
    <w:rsid w:val="008B630F"/>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5BF"/>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7DF"/>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7C2"/>
    <w:rsid w:val="008C6918"/>
    <w:rsid w:val="008C6947"/>
    <w:rsid w:val="008C6953"/>
    <w:rsid w:val="008C6F02"/>
    <w:rsid w:val="008C7170"/>
    <w:rsid w:val="008C7190"/>
    <w:rsid w:val="008C7259"/>
    <w:rsid w:val="008C72F9"/>
    <w:rsid w:val="008C76FD"/>
    <w:rsid w:val="008C7767"/>
    <w:rsid w:val="008C7B20"/>
    <w:rsid w:val="008C7C1A"/>
    <w:rsid w:val="008C7D23"/>
    <w:rsid w:val="008D00D3"/>
    <w:rsid w:val="008D026A"/>
    <w:rsid w:val="008D069C"/>
    <w:rsid w:val="008D07E6"/>
    <w:rsid w:val="008D0C7A"/>
    <w:rsid w:val="008D0DEB"/>
    <w:rsid w:val="008D0F99"/>
    <w:rsid w:val="008D1122"/>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D28"/>
    <w:rsid w:val="008E014E"/>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71F"/>
    <w:rsid w:val="008E5841"/>
    <w:rsid w:val="008E5ACF"/>
    <w:rsid w:val="008E5C0B"/>
    <w:rsid w:val="008E5EE3"/>
    <w:rsid w:val="008E5EFF"/>
    <w:rsid w:val="008E63F7"/>
    <w:rsid w:val="008E6638"/>
    <w:rsid w:val="008E6698"/>
    <w:rsid w:val="008E66F0"/>
    <w:rsid w:val="008E69A1"/>
    <w:rsid w:val="008E6A88"/>
    <w:rsid w:val="008E6ACE"/>
    <w:rsid w:val="008E6AF8"/>
    <w:rsid w:val="008E6C4F"/>
    <w:rsid w:val="008E6DA9"/>
    <w:rsid w:val="008E6F24"/>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D4C"/>
    <w:rsid w:val="008F2F30"/>
    <w:rsid w:val="008F334F"/>
    <w:rsid w:val="008F3A24"/>
    <w:rsid w:val="008F3CB2"/>
    <w:rsid w:val="008F3DCB"/>
    <w:rsid w:val="008F40F9"/>
    <w:rsid w:val="008F41D4"/>
    <w:rsid w:val="008F475C"/>
    <w:rsid w:val="008F47BE"/>
    <w:rsid w:val="008F48B3"/>
    <w:rsid w:val="008F5119"/>
    <w:rsid w:val="008F550E"/>
    <w:rsid w:val="008F55E0"/>
    <w:rsid w:val="008F5678"/>
    <w:rsid w:val="008F5825"/>
    <w:rsid w:val="008F5AD7"/>
    <w:rsid w:val="008F5B65"/>
    <w:rsid w:val="008F5CF6"/>
    <w:rsid w:val="008F5D9F"/>
    <w:rsid w:val="008F5EF5"/>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30"/>
    <w:rsid w:val="009010CB"/>
    <w:rsid w:val="00901182"/>
    <w:rsid w:val="00901228"/>
    <w:rsid w:val="00901374"/>
    <w:rsid w:val="009015BB"/>
    <w:rsid w:val="00901672"/>
    <w:rsid w:val="009016B6"/>
    <w:rsid w:val="0090176E"/>
    <w:rsid w:val="009017F2"/>
    <w:rsid w:val="0090185D"/>
    <w:rsid w:val="0090195E"/>
    <w:rsid w:val="00901D37"/>
    <w:rsid w:val="0090202F"/>
    <w:rsid w:val="0090232B"/>
    <w:rsid w:val="0090278F"/>
    <w:rsid w:val="00902A3A"/>
    <w:rsid w:val="00902C42"/>
    <w:rsid w:val="00902CDE"/>
    <w:rsid w:val="00902DF7"/>
    <w:rsid w:val="00902E0D"/>
    <w:rsid w:val="00902FD3"/>
    <w:rsid w:val="00903008"/>
    <w:rsid w:val="0090318B"/>
    <w:rsid w:val="0090319F"/>
    <w:rsid w:val="009031A3"/>
    <w:rsid w:val="009034BD"/>
    <w:rsid w:val="009035C5"/>
    <w:rsid w:val="009036E9"/>
    <w:rsid w:val="00903877"/>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8EE"/>
    <w:rsid w:val="00905A08"/>
    <w:rsid w:val="00905BC2"/>
    <w:rsid w:val="00905C79"/>
    <w:rsid w:val="00905E5C"/>
    <w:rsid w:val="00905FC6"/>
    <w:rsid w:val="009066EE"/>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2EE"/>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A4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842"/>
    <w:rsid w:val="009238E8"/>
    <w:rsid w:val="009239EC"/>
    <w:rsid w:val="00923C11"/>
    <w:rsid w:val="00923CEE"/>
    <w:rsid w:val="00923DA7"/>
    <w:rsid w:val="0092428C"/>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F9E"/>
    <w:rsid w:val="0092726F"/>
    <w:rsid w:val="00927294"/>
    <w:rsid w:val="009273E6"/>
    <w:rsid w:val="009276BC"/>
    <w:rsid w:val="009278D9"/>
    <w:rsid w:val="009279D0"/>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77D"/>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1F20"/>
    <w:rsid w:val="00942284"/>
    <w:rsid w:val="009425D3"/>
    <w:rsid w:val="009426FB"/>
    <w:rsid w:val="009427D6"/>
    <w:rsid w:val="00942A0D"/>
    <w:rsid w:val="00943170"/>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6ED"/>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502C"/>
    <w:rsid w:val="00955C13"/>
    <w:rsid w:val="00955DA2"/>
    <w:rsid w:val="00956060"/>
    <w:rsid w:val="009561D9"/>
    <w:rsid w:val="0095632F"/>
    <w:rsid w:val="0095634D"/>
    <w:rsid w:val="00956636"/>
    <w:rsid w:val="00956DAB"/>
    <w:rsid w:val="009570A0"/>
    <w:rsid w:val="009576B3"/>
    <w:rsid w:val="00957747"/>
    <w:rsid w:val="009578F0"/>
    <w:rsid w:val="00957AE1"/>
    <w:rsid w:val="00957C00"/>
    <w:rsid w:val="00957C4E"/>
    <w:rsid w:val="00957CB5"/>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1F1"/>
    <w:rsid w:val="009623CA"/>
    <w:rsid w:val="00962995"/>
    <w:rsid w:val="0096299A"/>
    <w:rsid w:val="00962B1A"/>
    <w:rsid w:val="00962B51"/>
    <w:rsid w:val="00962D70"/>
    <w:rsid w:val="00962DCE"/>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648"/>
    <w:rsid w:val="0097285B"/>
    <w:rsid w:val="00972AB4"/>
    <w:rsid w:val="00972D36"/>
    <w:rsid w:val="009730AE"/>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8E4"/>
    <w:rsid w:val="0097591A"/>
    <w:rsid w:val="009759ED"/>
    <w:rsid w:val="00975ADD"/>
    <w:rsid w:val="00975AE5"/>
    <w:rsid w:val="00975CEC"/>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20D0"/>
    <w:rsid w:val="0098229E"/>
    <w:rsid w:val="00982649"/>
    <w:rsid w:val="009828C1"/>
    <w:rsid w:val="00982AB7"/>
    <w:rsid w:val="00982C2F"/>
    <w:rsid w:val="00982E88"/>
    <w:rsid w:val="009836AB"/>
    <w:rsid w:val="009836F3"/>
    <w:rsid w:val="009839ED"/>
    <w:rsid w:val="00983DF4"/>
    <w:rsid w:val="009840B2"/>
    <w:rsid w:val="009841EB"/>
    <w:rsid w:val="0098446D"/>
    <w:rsid w:val="00984B72"/>
    <w:rsid w:val="00984D3F"/>
    <w:rsid w:val="00984D78"/>
    <w:rsid w:val="00984DB4"/>
    <w:rsid w:val="0098566D"/>
    <w:rsid w:val="00985747"/>
    <w:rsid w:val="00985935"/>
    <w:rsid w:val="009859F8"/>
    <w:rsid w:val="00985CDA"/>
    <w:rsid w:val="00986336"/>
    <w:rsid w:val="009864E8"/>
    <w:rsid w:val="00986631"/>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6D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01F"/>
    <w:rsid w:val="0099337F"/>
    <w:rsid w:val="00993488"/>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9E1"/>
    <w:rsid w:val="00997E5D"/>
    <w:rsid w:val="009A01EE"/>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86E"/>
    <w:rsid w:val="009A3F6E"/>
    <w:rsid w:val="009A4086"/>
    <w:rsid w:val="009A496E"/>
    <w:rsid w:val="009A4BFB"/>
    <w:rsid w:val="009A4C5A"/>
    <w:rsid w:val="009A4D1D"/>
    <w:rsid w:val="009A5244"/>
    <w:rsid w:val="009A534F"/>
    <w:rsid w:val="009A5429"/>
    <w:rsid w:val="009A5677"/>
    <w:rsid w:val="009A585D"/>
    <w:rsid w:val="009A59E9"/>
    <w:rsid w:val="009A5D2A"/>
    <w:rsid w:val="009A5E2B"/>
    <w:rsid w:val="009A62D2"/>
    <w:rsid w:val="009A6737"/>
    <w:rsid w:val="009A6B12"/>
    <w:rsid w:val="009A6BE6"/>
    <w:rsid w:val="009A6E3E"/>
    <w:rsid w:val="009A715B"/>
    <w:rsid w:val="009A71CD"/>
    <w:rsid w:val="009A720E"/>
    <w:rsid w:val="009A72D1"/>
    <w:rsid w:val="009A73D5"/>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CE5"/>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6F"/>
    <w:rsid w:val="009C61AE"/>
    <w:rsid w:val="009C62AC"/>
    <w:rsid w:val="009C62D6"/>
    <w:rsid w:val="009C63AB"/>
    <w:rsid w:val="009C66AE"/>
    <w:rsid w:val="009C671A"/>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898"/>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533"/>
    <w:rsid w:val="009E398D"/>
    <w:rsid w:val="009E39AA"/>
    <w:rsid w:val="009E4A6A"/>
    <w:rsid w:val="009E505E"/>
    <w:rsid w:val="009E51F0"/>
    <w:rsid w:val="009E53B0"/>
    <w:rsid w:val="009E53B8"/>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7A72"/>
    <w:rsid w:val="009E7C8A"/>
    <w:rsid w:val="009E7EC0"/>
    <w:rsid w:val="009F0011"/>
    <w:rsid w:val="009F062E"/>
    <w:rsid w:val="009F066D"/>
    <w:rsid w:val="009F06A9"/>
    <w:rsid w:val="009F0ACA"/>
    <w:rsid w:val="009F0D6F"/>
    <w:rsid w:val="009F0FFD"/>
    <w:rsid w:val="009F1428"/>
    <w:rsid w:val="009F152C"/>
    <w:rsid w:val="009F178C"/>
    <w:rsid w:val="009F1AAB"/>
    <w:rsid w:val="009F1B6E"/>
    <w:rsid w:val="009F1E22"/>
    <w:rsid w:val="009F2076"/>
    <w:rsid w:val="009F2295"/>
    <w:rsid w:val="009F22F9"/>
    <w:rsid w:val="009F2467"/>
    <w:rsid w:val="009F297A"/>
    <w:rsid w:val="009F2B85"/>
    <w:rsid w:val="009F2D58"/>
    <w:rsid w:val="009F2E82"/>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59AD"/>
    <w:rsid w:val="009F60B3"/>
    <w:rsid w:val="009F6157"/>
    <w:rsid w:val="009F62E7"/>
    <w:rsid w:val="009F6825"/>
    <w:rsid w:val="009F6847"/>
    <w:rsid w:val="009F6B7C"/>
    <w:rsid w:val="009F6DF8"/>
    <w:rsid w:val="009F6E76"/>
    <w:rsid w:val="009F7088"/>
    <w:rsid w:val="009F727D"/>
    <w:rsid w:val="009F736A"/>
    <w:rsid w:val="009F7866"/>
    <w:rsid w:val="009F7902"/>
    <w:rsid w:val="00A00029"/>
    <w:rsid w:val="00A000E8"/>
    <w:rsid w:val="00A003E0"/>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4CF5"/>
    <w:rsid w:val="00A0511E"/>
    <w:rsid w:val="00A052ED"/>
    <w:rsid w:val="00A05371"/>
    <w:rsid w:val="00A054C9"/>
    <w:rsid w:val="00A05AC6"/>
    <w:rsid w:val="00A060B4"/>
    <w:rsid w:val="00A060EB"/>
    <w:rsid w:val="00A0636B"/>
    <w:rsid w:val="00A06CF7"/>
    <w:rsid w:val="00A06D47"/>
    <w:rsid w:val="00A06E6F"/>
    <w:rsid w:val="00A070DD"/>
    <w:rsid w:val="00A07365"/>
    <w:rsid w:val="00A07514"/>
    <w:rsid w:val="00A07558"/>
    <w:rsid w:val="00A078AB"/>
    <w:rsid w:val="00A07B22"/>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5E2"/>
    <w:rsid w:val="00A12641"/>
    <w:rsid w:val="00A126A9"/>
    <w:rsid w:val="00A1279B"/>
    <w:rsid w:val="00A12815"/>
    <w:rsid w:val="00A128F8"/>
    <w:rsid w:val="00A12AB9"/>
    <w:rsid w:val="00A12F49"/>
    <w:rsid w:val="00A12FA4"/>
    <w:rsid w:val="00A131A5"/>
    <w:rsid w:val="00A132A9"/>
    <w:rsid w:val="00A132EA"/>
    <w:rsid w:val="00A132F6"/>
    <w:rsid w:val="00A1361A"/>
    <w:rsid w:val="00A13CC8"/>
    <w:rsid w:val="00A13CDF"/>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EAA"/>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6B"/>
    <w:rsid w:val="00A21376"/>
    <w:rsid w:val="00A2150A"/>
    <w:rsid w:val="00A2180C"/>
    <w:rsid w:val="00A21940"/>
    <w:rsid w:val="00A219A3"/>
    <w:rsid w:val="00A21E42"/>
    <w:rsid w:val="00A21E7F"/>
    <w:rsid w:val="00A2236B"/>
    <w:rsid w:val="00A22866"/>
    <w:rsid w:val="00A22DDE"/>
    <w:rsid w:val="00A23076"/>
    <w:rsid w:val="00A2385A"/>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42"/>
    <w:rsid w:val="00A415E6"/>
    <w:rsid w:val="00A41676"/>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B9"/>
    <w:rsid w:val="00A43AF2"/>
    <w:rsid w:val="00A43C50"/>
    <w:rsid w:val="00A43C6F"/>
    <w:rsid w:val="00A43D46"/>
    <w:rsid w:val="00A43ED8"/>
    <w:rsid w:val="00A443B8"/>
    <w:rsid w:val="00A44732"/>
    <w:rsid w:val="00A44789"/>
    <w:rsid w:val="00A44897"/>
    <w:rsid w:val="00A449CD"/>
    <w:rsid w:val="00A44B68"/>
    <w:rsid w:val="00A44F07"/>
    <w:rsid w:val="00A452EA"/>
    <w:rsid w:val="00A453E8"/>
    <w:rsid w:val="00A45516"/>
    <w:rsid w:val="00A45549"/>
    <w:rsid w:val="00A45848"/>
    <w:rsid w:val="00A45B3C"/>
    <w:rsid w:val="00A45C14"/>
    <w:rsid w:val="00A45CA8"/>
    <w:rsid w:val="00A45CE0"/>
    <w:rsid w:val="00A46144"/>
    <w:rsid w:val="00A4616A"/>
    <w:rsid w:val="00A4619F"/>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0C"/>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40A"/>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2F8"/>
    <w:rsid w:val="00A72306"/>
    <w:rsid w:val="00A725D9"/>
    <w:rsid w:val="00A72707"/>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5B2"/>
    <w:rsid w:val="00A83679"/>
    <w:rsid w:val="00A83CF5"/>
    <w:rsid w:val="00A83EC4"/>
    <w:rsid w:val="00A83F0F"/>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97"/>
    <w:rsid w:val="00A860B6"/>
    <w:rsid w:val="00A86101"/>
    <w:rsid w:val="00A8630B"/>
    <w:rsid w:val="00A865D1"/>
    <w:rsid w:val="00A866B8"/>
    <w:rsid w:val="00A8680E"/>
    <w:rsid w:val="00A8683D"/>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2347"/>
    <w:rsid w:val="00A92407"/>
    <w:rsid w:val="00A9253B"/>
    <w:rsid w:val="00A925F3"/>
    <w:rsid w:val="00A92DAC"/>
    <w:rsid w:val="00A92DF9"/>
    <w:rsid w:val="00A92EF0"/>
    <w:rsid w:val="00A93101"/>
    <w:rsid w:val="00A9338F"/>
    <w:rsid w:val="00A935BD"/>
    <w:rsid w:val="00A93D0E"/>
    <w:rsid w:val="00A93F0B"/>
    <w:rsid w:val="00A93F4F"/>
    <w:rsid w:val="00A940D2"/>
    <w:rsid w:val="00A940DF"/>
    <w:rsid w:val="00A9421F"/>
    <w:rsid w:val="00A94354"/>
    <w:rsid w:val="00A94721"/>
    <w:rsid w:val="00A94843"/>
    <w:rsid w:val="00A94BD7"/>
    <w:rsid w:val="00A94DED"/>
    <w:rsid w:val="00A94EA5"/>
    <w:rsid w:val="00A94F39"/>
    <w:rsid w:val="00A950FC"/>
    <w:rsid w:val="00A95198"/>
    <w:rsid w:val="00A95962"/>
    <w:rsid w:val="00A95C7A"/>
    <w:rsid w:val="00A95CA5"/>
    <w:rsid w:val="00A95E7D"/>
    <w:rsid w:val="00A961B5"/>
    <w:rsid w:val="00A963FE"/>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40"/>
    <w:rsid w:val="00A97FF2"/>
    <w:rsid w:val="00AA003E"/>
    <w:rsid w:val="00AA007C"/>
    <w:rsid w:val="00AA00EC"/>
    <w:rsid w:val="00AA0746"/>
    <w:rsid w:val="00AA089A"/>
    <w:rsid w:val="00AA09A4"/>
    <w:rsid w:val="00AA0A27"/>
    <w:rsid w:val="00AA0AA9"/>
    <w:rsid w:val="00AA0B1F"/>
    <w:rsid w:val="00AA125A"/>
    <w:rsid w:val="00AA1285"/>
    <w:rsid w:val="00AA1692"/>
    <w:rsid w:val="00AA1718"/>
    <w:rsid w:val="00AA17CC"/>
    <w:rsid w:val="00AA1937"/>
    <w:rsid w:val="00AA1A34"/>
    <w:rsid w:val="00AA1AE8"/>
    <w:rsid w:val="00AA21E8"/>
    <w:rsid w:val="00AA2597"/>
    <w:rsid w:val="00AA25A4"/>
    <w:rsid w:val="00AA2836"/>
    <w:rsid w:val="00AA2A28"/>
    <w:rsid w:val="00AA2BE3"/>
    <w:rsid w:val="00AA30A4"/>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99F"/>
    <w:rsid w:val="00AA5B08"/>
    <w:rsid w:val="00AA5C8A"/>
    <w:rsid w:val="00AA5CD0"/>
    <w:rsid w:val="00AA6193"/>
    <w:rsid w:val="00AA6619"/>
    <w:rsid w:val="00AA6802"/>
    <w:rsid w:val="00AA6883"/>
    <w:rsid w:val="00AA6A4A"/>
    <w:rsid w:val="00AA6BDE"/>
    <w:rsid w:val="00AA6F9F"/>
    <w:rsid w:val="00AA7001"/>
    <w:rsid w:val="00AA7011"/>
    <w:rsid w:val="00AA72DA"/>
    <w:rsid w:val="00AA7456"/>
    <w:rsid w:val="00AA7944"/>
    <w:rsid w:val="00AA79AE"/>
    <w:rsid w:val="00AA7B1B"/>
    <w:rsid w:val="00AA7BC6"/>
    <w:rsid w:val="00AB01F4"/>
    <w:rsid w:val="00AB02E6"/>
    <w:rsid w:val="00AB05B1"/>
    <w:rsid w:val="00AB0645"/>
    <w:rsid w:val="00AB0869"/>
    <w:rsid w:val="00AB0990"/>
    <w:rsid w:val="00AB0A9D"/>
    <w:rsid w:val="00AB0B8A"/>
    <w:rsid w:val="00AB1678"/>
    <w:rsid w:val="00AB16B1"/>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C03"/>
    <w:rsid w:val="00AB3D53"/>
    <w:rsid w:val="00AB3E6E"/>
    <w:rsid w:val="00AB3F4D"/>
    <w:rsid w:val="00AB4283"/>
    <w:rsid w:val="00AB462E"/>
    <w:rsid w:val="00AB4A81"/>
    <w:rsid w:val="00AB4B02"/>
    <w:rsid w:val="00AB4DB8"/>
    <w:rsid w:val="00AB4E1A"/>
    <w:rsid w:val="00AB4F5F"/>
    <w:rsid w:val="00AB514D"/>
    <w:rsid w:val="00AB5462"/>
    <w:rsid w:val="00AB5793"/>
    <w:rsid w:val="00AB595D"/>
    <w:rsid w:val="00AB5A1A"/>
    <w:rsid w:val="00AB5ADA"/>
    <w:rsid w:val="00AB5ADC"/>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391"/>
    <w:rsid w:val="00AC0448"/>
    <w:rsid w:val="00AC0457"/>
    <w:rsid w:val="00AC0486"/>
    <w:rsid w:val="00AC052C"/>
    <w:rsid w:val="00AC072A"/>
    <w:rsid w:val="00AC0851"/>
    <w:rsid w:val="00AC09EC"/>
    <w:rsid w:val="00AC0AA6"/>
    <w:rsid w:val="00AC0C6C"/>
    <w:rsid w:val="00AC0D49"/>
    <w:rsid w:val="00AC0EF1"/>
    <w:rsid w:val="00AC10E8"/>
    <w:rsid w:val="00AC1124"/>
    <w:rsid w:val="00AC1244"/>
    <w:rsid w:val="00AC12AF"/>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89"/>
    <w:rsid w:val="00AC2F2D"/>
    <w:rsid w:val="00AC313A"/>
    <w:rsid w:val="00AC31D1"/>
    <w:rsid w:val="00AC33F1"/>
    <w:rsid w:val="00AC3717"/>
    <w:rsid w:val="00AC373D"/>
    <w:rsid w:val="00AC39D0"/>
    <w:rsid w:val="00AC3A68"/>
    <w:rsid w:val="00AC3FBF"/>
    <w:rsid w:val="00AC4C08"/>
    <w:rsid w:val="00AC511C"/>
    <w:rsid w:val="00AC5357"/>
    <w:rsid w:val="00AC566A"/>
    <w:rsid w:val="00AC5DDE"/>
    <w:rsid w:val="00AC5F08"/>
    <w:rsid w:val="00AC6106"/>
    <w:rsid w:val="00AC614A"/>
    <w:rsid w:val="00AC62F8"/>
    <w:rsid w:val="00AC64A3"/>
    <w:rsid w:val="00AC670D"/>
    <w:rsid w:val="00AC6845"/>
    <w:rsid w:val="00AC6A5A"/>
    <w:rsid w:val="00AC6A9B"/>
    <w:rsid w:val="00AC6CA4"/>
    <w:rsid w:val="00AC6F2E"/>
    <w:rsid w:val="00AC736F"/>
    <w:rsid w:val="00AC756F"/>
    <w:rsid w:val="00AC7D08"/>
    <w:rsid w:val="00AC7DAA"/>
    <w:rsid w:val="00AD0099"/>
    <w:rsid w:val="00AD0132"/>
    <w:rsid w:val="00AD0135"/>
    <w:rsid w:val="00AD06E3"/>
    <w:rsid w:val="00AD0AF2"/>
    <w:rsid w:val="00AD0D6E"/>
    <w:rsid w:val="00AD1124"/>
    <w:rsid w:val="00AD1174"/>
    <w:rsid w:val="00AD1703"/>
    <w:rsid w:val="00AD176A"/>
    <w:rsid w:val="00AD1808"/>
    <w:rsid w:val="00AD19BD"/>
    <w:rsid w:val="00AD1AFF"/>
    <w:rsid w:val="00AD209C"/>
    <w:rsid w:val="00AD235D"/>
    <w:rsid w:val="00AD2668"/>
    <w:rsid w:val="00AD293E"/>
    <w:rsid w:val="00AD2B38"/>
    <w:rsid w:val="00AD2D43"/>
    <w:rsid w:val="00AD2E7B"/>
    <w:rsid w:val="00AD34AA"/>
    <w:rsid w:val="00AD351F"/>
    <w:rsid w:val="00AD36DC"/>
    <w:rsid w:val="00AD39D7"/>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5CF4"/>
    <w:rsid w:val="00AD600F"/>
    <w:rsid w:val="00AD63B1"/>
    <w:rsid w:val="00AD65A4"/>
    <w:rsid w:val="00AD678D"/>
    <w:rsid w:val="00AD67CF"/>
    <w:rsid w:val="00AD6B52"/>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5E7"/>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939"/>
    <w:rsid w:val="00AF0B8F"/>
    <w:rsid w:val="00AF0C0E"/>
    <w:rsid w:val="00AF0F53"/>
    <w:rsid w:val="00AF15AF"/>
    <w:rsid w:val="00AF1672"/>
    <w:rsid w:val="00AF1CF7"/>
    <w:rsid w:val="00AF1EB2"/>
    <w:rsid w:val="00AF2164"/>
    <w:rsid w:val="00AF2325"/>
    <w:rsid w:val="00AF23C9"/>
    <w:rsid w:val="00AF23D2"/>
    <w:rsid w:val="00AF2572"/>
    <w:rsid w:val="00AF276D"/>
    <w:rsid w:val="00AF284F"/>
    <w:rsid w:val="00AF2F95"/>
    <w:rsid w:val="00AF32EB"/>
    <w:rsid w:val="00AF333E"/>
    <w:rsid w:val="00AF37FA"/>
    <w:rsid w:val="00AF38BE"/>
    <w:rsid w:val="00AF3928"/>
    <w:rsid w:val="00AF3B06"/>
    <w:rsid w:val="00AF3D18"/>
    <w:rsid w:val="00AF40A0"/>
    <w:rsid w:val="00AF4113"/>
    <w:rsid w:val="00AF44F8"/>
    <w:rsid w:val="00AF4514"/>
    <w:rsid w:val="00AF46C4"/>
    <w:rsid w:val="00AF46C7"/>
    <w:rsid w:val="00AF4717"/>
    <w:rsid w:val="00AF471F"/>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664"/>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D28"/>
    <w:rsid w:val="00B06D9A"/>
    <w:rsid w:val="00B06DB4"/>
    <w:rsid w:val="00B06EB7"/>
    <w:rsid w:val="00B070B0"/>
    <w:rsid w:val="00B070CE"/>
    <w:rsid w:val="00B073F0"/>
    <w:rsid w:val="00B076DC"/>
    <w:rsid w:val="00B07756"/>
    <w:rsid w:val="00B07799"/>
    <w:rsid w:val="00B07D77"/>
    <w:rsid w:val="00B1041B"/>
    <w:rsid w:val="00B10616"/>
    <w:rsid w:val="00B110A1"/>
    <w:rsid w:val="00B111CE"/>
    <w:rsid w:val="00B11204"/>
    <w:rsid w:val="00B112A0"/>
    <w:rsid w:val="00B11476"/>
    <w:rsid w:val="00B114BC"/>
    <w:rsid w:val="00B1153A"/>
    <w:rsid w:val="00B1169E"/>
    <w:rsid w:val="00B11753"/>
    <w:rsid w:val="00B119E6"/>
    <w:rsid w:val="00B11A60"/>
    <w:rsid w:val="00B11A88"/>
    <w:rsid w:val="00B11CB2"/>
    <w:rsid w:val="00B11DB8"/>
    <w:rsid w:val="00B1246F"/>
    <w:rsid w:val="00B12729"/>
    <w:rsid w:val="00B12B30"/>
    <w:rsid w:val="00B13222"/>
    <w:rsid w:val="00B1388B"/>
    <w:rsid w:val="00B138BE"/>
    <w:rsid w:val="00B13AB7"/>
    <w:rsid w:val="00B13BCC"/>
    <w:rsid w:val="00B13D36"/>
    <w:rsid w:val="00B13DDF"/>
    <w:rsid w:val="00B14018"/>
    <w:rsid w:val="00B1410B"/>
    <w:rsid w:val="00B143D6"/>
    <w:rsid w:val="00B14457"/>
    <w:rsid w:val="00B14CC8"/>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C0"/>
    <w:rsid w:val="00B1791F"/>
    <w:rsid w:val="00B17C2C"/>
    <w:rsid w:val="00B17C49"/>
    <w:rsid w:val="00B17D83"/>
    <w:rsid w:val="00B17E55"/>
    <w:rsid w:val="00B17E99"/>
    <w:rsid w:val="00B17F07"/>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C0A"/>
    <w:rsid w:val="00B24C8B"/>
    <w:rsid w:val="00B24E0C"/>
    <w:rsid w:val="00B24EB8"/>
    <w:rsid w:val="00B24EE1"/>
    <w:rsid w:val="00B25276"/>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9A8"/>
    <w:rsid w:val="00B27C91"/>
    <w:rsid w:val="00B27E12"/>
    <w:rsid w:val="00B30180"/>
    <w:rsid w:val="00B30308"/>
    <w:rsid w:val="00B30636"/>
    <w:rsid w:val="00B30817"/>
    <w:rsid w:val="00B3086D"/>
    <w:rsid w:val="00B30920"/>
    <w:rsid w:val="00B30A5C"/>
    <w:rsid w:val="00B30AFC"/>
    <w:rsid w:val="00B30C8B"/>
    <w:rsid w:val="00B30CFB"/>
    <w:rsid w:val="00B30E52"/>
    <w:rsid w:val="00B31025"/>
    <w:rsid w:val="00B31204"/>
    <w:rsid w:val="00B314AB"/>
    <w:rsid w:val="00B31566"/>
    <w:rsid w:val="00B31581"/>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D32"/>
    <w:rsid w:val="00B3733A"/>
    <w:rsid w:val="00B373A4"/>
    <w:rsid w:val="00B373B1"/>
    <w:rsid w:val="00B3763C"/>
    <w:rsid w:val="00B37640"/>
    <w:rsid w:val="00B37769"/>
    <w:rsid w:val="00B378BB"/>
    <w:rsid w:val="00B37A70"/>
    <w:rsid w:val="00B37C5E"/>
    <w:rsid w:val="00B4009E"/>
    <w:rsid w:val="00B4013A"/>
    <w:rsid w:val="00B403E5"/>
    <w:rsid w:val="00B407C0"/>
    <w:rsid w:val="00B4099A"/>
    <w:rsid w:val="00B409D6"/>
    <w:rsid w:val="00B40A31"/>
    <w:rsid w:val="00B40A47"/>
    <w:rsid w:val="00B40A7F"/>
    <w:rsid w:val="00B40BAA"/>
    <w:rsid w:val="00B40F4F"/>
    <w:rsid w:val="00B41088"/>
    <w:rsid w:val="00B412AB"/>
    <w:rsid w:val="00B4146F"/>
    <w:rsid w:val="00B416B0"/>
    <w:rsid w:val="00B41960"/>
    <w:rsid w:val="00B4198D"/>
    <w:rsid w:val="00B41992"/>
    <w:rsid w:val="00B41A01"/>
    <w:rsid w:val="00B41A10"/>
    <w:rsid w:val="00B41B42"/>
    <w:rsid w:val="00B41BB4"/>
    <w:rsid w:val="00B41D4E"/>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F5"/>
    <w:rsid w:val="00B53A2C"/>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2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B1C"/>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4F2"/>
    <w:rsid w:val="00B74605"/>
    <w:rsid w:val="00B746F9"/>
    <w:rsid w:val="00B74776"/>
    <w:rsid w:val="00B7488D"/>
    <w:rsid w:val="00B74A78"/>
    <w:rsid w:val="00B74CF9"/>
    <w:rsid w:val="00B74F28"/>
    <w:rsid w:val="00B751F2"/>
    <w:rsid w:val="00B75329"/>
    <w:rsid w:val="00B7537D"/>
    <w:rsid w:val="00B75580"/>
    <w:rsid w:val="00B75AFF"/>
    <w:rsid w:val="00B7646E"/>
    <w:rsid w:val="00B765E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F9"/>
    <w:rsid w:val="00B819DA"/>
    <w:rsid w:val="00B81AED"/>
    <w:rsid w:val="00B81F79"/>
    <w:rsid w:val="00B8224B"/>
    <w:rsid w:val="00B8252D"/>
    <w:rsid w:val="00B8275D"/>
    <w:rsid w:val="00B8278C"/>
    <w:rsid w:val="00B827B3"/>
    <w:rsid w:val="00B827BF"/>
    <w:rsid w:val="00B82949"/>
    <w:rsid w:val="00B8298E"/>
    <w:rsid w:val="00B82A2D"/>
    <w:rsid w:val="00B82A42"/>
    <w:rsid w:val="00B82D59"/>
    <w:rsid w:val="00B82DCD"/>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CBA"/>
    <w:rsid w:val="00B84D77"/>
    <w:rsid w:val="00B85140"/>
    <w:rsid w:val="00B851D1"/>
    <w:rsid w:val="00B85228"/>
    <w:rsid w:val="00B85ABC"/>
    <w:rsid w:val="00B85E49"/>
    <w:rsid w:val="00B8616B"/>
    <w:rsid w:val="00B86311"/>
    <w:rsid w:val="00B863F0"/>
    <w:rsid w:val="00B864C4"/>
    <w:rsid w:val="00B8659E"/>
    <w:rsid w:val="00B865D1"/>
    <w:rsid w:val="00B866B2"/>
    <w:rsid w:val="00B866CA"/>
    <w:rsid w:val="00B86739"/>
    <w:rsid w:val="00B869D6"/>
    <w:rsid w:val="00B86AA1"/>
    <w:rsid w:val="00B86EC0"/>
    <w:rsid w:val="00B86F6F"/>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787"/>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606"/>
    <w:rsid w:val="00B95AB0"/>
    <w:rsid w:val="00B95C70"/>
    <w:rsid w:val="00B95DBF"/>
    <w:rsid w:val="00B95E24"/>
    <w:rsid w:val="00B96224"/>
    <w:rsid w:val="00B9626C"/>
    <w:rsid w:val="00B962F3"/>
    <w:rsid w:val="00B96418"/>
    <w:rsid w:val="00B9649D"/>
    <w:rsid w:val="00B96C70"/>
    <w:rsid w:val="00B96D4F"/>
    <w:rsid w:val="00B96D54"/>
    <w:rsid w:val="00B96ED9"/>
    <w:rsid w:val="00B97104"/>
    <w:rsid w:val="00B977B6"/>
    <w:rsid w:val="00B97934"/>
    <w:rsid w:val="00B97A1F"/>
    <w:rsid w:val="00B97A26"/>
    <w:rsid w:val="00B97A7A"/>
    <w:rsid w:val="00B97D6A"/>
    <w:rsid w:val="00B97D76"/>
    <w:rsid w:val="00BA01F4"/>
    <w:rsid w:val="00BA0325"/>
    <w:rsid w:val="00BA03BD"/>
    <w:rsid w:val="00BA03C7"/>
    <w:rsid w:val="00BA04CC"/>
    <w:rsid w:val="00BA0564"/>
    <w:rsid w:val="00BA070E"/>
    <w:rsid w:val="00BA083E"/>
    <w:rsid w:val="00BA08F2"/>
    <w:rsid w:val="00BA0A5E"/>
    <w:rsid w:val="00BA0BB1"/>
    <w:rsid w:val="00BA0D70"/>
    <w:rsid w:val="00BA1112"/>
    <w:rsid w:val="00BA121C"/>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5F3"/>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6FCF"/>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E8D"/>
    <w:rsid w:val="00BC3F24"/>
    <w:rsid w:val="00BC41B4"/>
    <w:rsid w:val="00BC452B"/>
    <w:rsid w:val="00BC46A6"/>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703D"/>
    <w:rsid w:val="00BC716B"/>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76"/>
    <w:rsid w:val="00BD08EC"/>
    <w:rsid w:val="00BD0992"/>
    <w:rsid w:val="00BD0A98"/>
    <w:rsid w:val="00BD0ADB"/>
    <w:rsid w:val="00BD0B34"/>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760"/>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3FEE"/>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A3"/>
    <w:rsid w:val="00BF05DE"/>
    <w:rsid w:val="00BF0784"/>
    <w:rsid w:val="00BF0A9D"/>
    <w:rsid w:val="00BF0BAA"/>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94E"/>
    <w:rsid w:val="00BF2D63"/>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316"/>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0FF"/>
    <w:rsid w:val="00C043A9"/>
    <w:rsid w:val="00C0450D"/>
    <w:rsid w:val="00C0457A"/>
    <w:rsid w:val="00C04615"/>
    <w:rsid w:val="00C0469C"/>
    <w:rsid w:val="00C04834"/>
    <w:rsid w:val="00C049E2"/>
    <w:rsid w:val="00C04B79"/>
    <w:rsid w:val="00C04C54"/>
    <w:rsid w:val="00C04C83"/>
    <w:rsid w:val="00C04CF5"/>
    <w:rsid w:val="00C04CFA"/>
    <w:rsid w:val="00C04E20"/>
    <w:rsid w:val="00C04E95"/>
    <w:rsid w:val="00C04EBE"/>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55E"/>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778"/>
    <w:rsid w:val="00C12A56"/>
    <w:rsid w:val="00C12BF3"/>
    <w:rsid w:val="00C12C47"/>
    <w:rsid w:val="00C12C7C"/>
    <w:rsid w:val="00C12DE2"/>
    <w:rsid w:val="00C12E59"/>
    <w:rsid w:val="00C12E7E"/>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524"/>
    <w:rsid w:val="00C16745"/>
    <w:rsid w:val="00C16AAA"/>
    <w:rsid w:val="00C16CBF"/>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D75"/>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0C"/>
    <w:rsid w:val="00C240AF"/>
    <w:rsid w:val="00C245B1"/>
    <w:rsid w:val="00C24672"/>
    <w:rsid w:val="00C246EA"/>
    <w:rsid w:val="00C247C0"/>
    <w:rsid w:val="00C248A8"/>
    <w:rsid w:val="00C250CC"/>
    <w:rsid w:val="00C25329"/>
    <w:rsid w:val="00C253D2"/>
    <w:rsid w:val="00C25A2D"/>
    <w:rsid w:val="00C25EFB"/>
    <w:rsid w:val="00C26018"/>
    <w:rsid w:val="00C267F3"/>
    <w:rsid w:val="00C2684E"/>
    <w:rsid w:val="00C26B1C"/>
    <w:rsid w:val="00C26BBA"/>
    <w:rsid w:val="00C26D6D"/>
    <w:rsid w:val="00C26E34"/>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3DF5"/>
    <w:rsid w:val="00C34157"/>
    <w:rsid w:val="00C34406"/>
    <w:rsid w:val="00C34540"/>
    <w:rsid w:val="00C3457D"/>
    <w:rsid w:val="00C3459C"/>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E4"/>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ADF"/>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9B1"/>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632"/>
    <w:rsid w:val="00C576D9"/>
    <w:rsid w:val="00C5776B"/>
    <w:rsid w:val="00C57BE1"/>
    <w:rsid w:val="00C57F1F"/>
    <w:rsid w:val="00C60013"/>
    <w:rsid w:val="00C60015"/>
    <w:rsid w:val="00C60042"/>
    <w:rsid w:val="00C6091C"/>
    <w:rsid w:val="00C60E2E"/>
    <w:rsid w:val="00C610D2"/>
    <w:rsid w:val="00C61270"/>
    <w:rsid w:val="00C61323"/>
    <w:rsid w:val="00C6144E"/>
    <w:rsid w:val="00C618C7"/>
    <w:rsid w:val="00C61CEA"/>
    <w:rsid w:val="00C61F29"/>
    <w:rsid w:val="00C61FD1"/>
    <w:rsid w:val="00C62015"/>
    <w:rsid w:val="00C626AD"/>
    <w:rsid w:val="00C62710"/>
    <w:rsid w:val="00C62C0D"/>
    <w:rsid w:val="00C62C6C"/>
    <w:rsid w:val="00C63336"/>
    <w:rsid w:val="00C63347"/>
    <w:rsid w:val="00C63370"/>
    <w:rsid w:val="00C636BA"/>
    <w:rsid w:val="00C638E0"/>
    <w:rsid w:val="00C63D71"/>
    <w:rsid w:val="00C63DEE"/>
    <w:rsid w:val="00C63EE7"/>
    <w:rsid w:val="00C63F9C"/>
    <w:rsid w:val="00C64232"/>
    <w:rsid w:val="00C6452E"/>
    <w:rsid w:val="00C64994"/>
    <w:rsid w:val="00C64B2D"/>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5E"/>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567"/>
    <w:rsid w:val="00C85753"/>
    <w:rsid w:val="00C85814"/>
    <w:rsid w:val="00C85816"/>
    <w:rsid w:val="00C85A0A"/>
    <w:rsid w:val="00C85D43"/>
    <w:rsid w:val="00C85FD2"/>
    <w:rsid w:val="00C85FD9"/>
    <w:rsid w:val="00C8609E"/>
    <w:rsid w:val="00C860A9"/>
    <w:rsid w:val="00C86277"/>
    <w:rsid w:val="00C862C8"/>
    <w:rsid w:val="00C8665D"/>
    <w:rsid w:val="00C8675E"/>
    <w:rsid w:val="00C86873"/>
    <w:rsid w:val="00C86A9F"/>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7EB"/>
    <w:rsid w:val="00C939B2"/>
    <w:rsid w:val="00C93E06"/>
    <w:rsid w:val="00C93EC4"/>
    <w:rsid w:val="00C93F31"/>
    <w:rsid w:val="00C943BE"/>
    <w:rsid w:val="00C946A2"/>
    <w:rsid w:val="00C947DE"/>
    <w:rsid w:val="00C948A8"/>
    <w:rsid w:val="00C94C5C"/>
    <w:rsid w:val="00C94C94"/>
    <w:rsid w:val="00C94EC8"/>
    <w:rsid w:val="00C94F2B"/>
    <w:rsid w:val="00C95115"/>
    <w:rsid w:val="00C955D6"/>
    <w:rsid w:val="00C9563E"/>
    <w:rsid w:val="00C95736"/>
    <w:rsid w:val="00C95A4F"/>
    <w:rsid w:val="00C95CAF"/>
    <w:rsid w:val="00C95DEE"/>
    <w:rsid w:val="00C95FD6"/>
    <w:rsid w:val="00C960C8"/>
    <w:rsid w:val="00C962B9"/>
    <w:rsid w:val="00C96474"/>
    <w:rsid w:val="00C9680C"/>
    <w:rsid w:val="00C96948"/>
    <w:rsid w:val="00C96B52"/>
    <w:rsid w:val="00C96BD7"/>
    <w:rsid w:val="00C96C20"/>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0C"/>
    <w:rsid w:val="00CA16B4"/>
    <w:rsid w:val="00CA17E9"/>
    <w:rsid w:val="00CA1851"/>
    <w:rsid w:val="00CA18FF"/>
    <w:rsid w:val="00CA1FE9"/>
    <w:rsid w:val="00CA22DA"/>
    <w:rsid w:val="00CA267F"/>
    <w:rsid w:val="00CA270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6F57"/>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48D"/>
    <w:rsid w:val="00CB551A"/>
    <w:rsid w:val="00CB5528"/>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3DE"/>
    <w:rsid w:val="00CC145C"/>
    <w:rsid w:val="00CC15FC"/>
    <w:rsid w:val="00CC176E"/>
    <w:rsid w:val="00CC18DD"/>
    <w:rsid w:val="00CC1DBF"/>
    <w:rsid w:val="00CC1DCC"/>
    <w:rsid w:val="00CC1E69"/>
    <w:rsid w:val="00CC1EC6"/>
    <w:rsid w:val="00CC1EF8"/>
    <w:rsid w:val="00CC212F"/>
    <w:rsid w:val="00CC238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D6F"/>
    <w:rsid w:val="00CC7E8B"/>
    <w:rsid w:val="00CD001A"/>
    <w:rsid w:val="00CD009E"/>
    <w:rsid w:val="00CD00A8"/>
    <w:rsid w:val="00CD02DC"/>
    <w:rsid w:val="00CD0351"/>
    <w:rsid w:val="00CD0989"/>
    <w:rsid w:val="00CD0F55"/>
    <w:rsid w:val="00CD1082"/>
    <w:rsid w:val="00CD10A8"/>
    <w:rsid w:val="00CD11C7"/>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C8C"/>
    <w:rsid w:val="00CD4E0A"/>
    <w:rsid w:val="00CD4F56"/>
    <w:rsid w:val="00CD4F66"/>
    <w:rsid w:val="00CD52BE"/>
    <w:rsid w:val="00CD52E7"/>
    <w:rsid w:val="00CD5520"/>
    <w:rsid w:val="00CD5713"/>
    <w:rsid w:val="00CD5908"/>
    <w:rsid w:val="00CD5B99"/>
    <w:rsid w:val="00CD5C88"/>
    <w:rsid w:val="00CD5F2E"/>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645"/>
    <w:rsid w:val="00CE1767"/>
    <w:rsid w:val="00CE1B9A"/>
    <w:rsid w:val="00CE1D2D"/>
    <w:rsid w:val="00CE1F90"/>
    <w:rsid w:val="00CE2209"/>
    <w:rsid w:val="00CE222E"/>
    <w:rsid w:val="00CE2560"/>
    <w:rsid w:val="00CE26B4"/>
    <w:rsid w:val="00CE278A"/>
    <w:rsid w:val="00CE2C72"/>
    <w:rsid w:val="00CE2EA7"/>
    <w:rsid w:val="00CE2EB5"/>
    <w:rsid w:val="00CE339D"/>
    <w:rsid w:val="00CE347A"/>
    <w:rsid w:val="00CE34D3"/>
    <w:rsid w:val="00CE352F"/>
    <w:rsid w:val="00CE36FE"/>
    <w:rsid w:val="00CE37A0"/>
    <w:rsid w:val="00CE38FD"/>
    <w:rsid w:val="00CE3BA8"/>
    <w:rsid w:val="00CE3BE5"/>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96"/>
    <w:rsid w:val="00CE73F2"/>
    <w:rsid w:val="00CE75A1"/>
    <w:rsid w:val="00CE75F1"/>
    <w:rsid w:val="00CE7770"/>
    <w:rsid w:val="00CE7776"/>
    <w:rsid w:val="00CE7853"/>
    <w:rsid w:val="00CE7A7D"/>
    <w:rsid w:val="00CE7B20"/>
    <w:rsid w:val="00CE7B98"/>
    <w:rsid w:val="00CF020F"/>
    <w:rsid w:val="00CF0422"/>
    <w:rsid w:val="00CF088D"/>
    <w:rsid w:val="00CF130A"/>
    <w:rsid w:val="00CF13AF"/>
    <w:rsid w:val="00CF1441"/>
    <w:rsid w:val="00CF1B11"/>
    <w:rsid w:val="00CF1BDA"/>
    <w:rsid w:val="00CF1D86"/>
    <w:rsid w:val="00CF2564"/>
    <w:rsid w:val="00CF2AE6"/>
    <w:rsid w:val="00CF304C"/>
    <w:rsid w:val="00CF3520"/>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7F7"/>
    <w:rsid w:val="00CF59FB"/>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648"/>
    <w:rsid w:val="00D04958"/>
    <w:rsid w:val="00D04C5A"/>
    <w:rsid w:val="00D04D28"/>
    <w:rsid w:val="00D04E55"/>
    <w:rsid w:val="00D04EA9"/>
    <w:rsid w:val="00D050DA"/>
    <w:rsid w:val="00D054F5"/>
    <w:rsid w:val="00D05C42"/>
    <w:rsid w:val="00D05C71"/>
    <w:rsid w:val="00D05CC7"/>
    <w:rsid w:val="00D05FFF"/>
    <w:rsid w:val="00D06236"/>
    <w:rsid w:val="00D0652C"/>
    <w:rsid w:val="00D06679"/>
    <w:rsid w:val="00D06785"/>
    <w:rsid w:val="00D06A3B"/>
    <w:rsid w:val="00D06C03"/>
    <w:rsid w:val="00D06ED5"/>
    <w:rsid w:val="00D06EED"/>
    <w:rsid w:val="00D0734A"/>
    <w:rsid w:val="00D0734B"/>
    <w:rsid w:val="00D073A2"/>
    <w:rsid w:val="00D07E54"/>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6E2"/>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212"/>
    <w:rsid w:val="00D14453"/>
    <w:rsid w:val="00D14564"/>
    <w:rsid w:val="00D14879"/>
    <w:rsid w:val="00D14B41"/>
    <w:rsid w:val="00D14B54"/>
    <w:rsid w:val="00D14CF3"/>
    <w:rsid w:val="00D14E2E"/>
    <w:rsid w:val="00D1520A"/>
    <w:rsid w:val="00D1542D"/>
    <w:rsid w:val="00D15649"/>
    <w:rsid w:val="00D1577A"/>
    <w:rsid w:val="00D15BE4"/>
    <w:rsid w:val="00D15CC2"/>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57"/>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298"/>
    <w:rsid w:val="00D464F3"/>
    <w:rsid w:val="00D4661C"/>
    <w:rsid w:val="00D466C6"/>
    <w:rsid w:val="00D46875"/>
    <w:rsid w:val="00D46AF0"/>
    <w:rsid w:val="00D46C89"/>
    <w:rsid w:val="00D47101"/>
    <w:rsid w:val="00D47755"/>
    <w:rsid w:val="00D4791C"/>
    <w:rsid w:val="00D479F7"/>
    <w:rsid w:val="00D47AE3"/>
    <w:rsid w:val="00D47B6E"/>
    <w:rsid w:val="00D47D59"/>
    <w:rsid w:val="00D47DCD"/>
    <w:rsid w:val="00D47F5F"/>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03F"/>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7E1"/>
    <w:rsid w:val="00D6381C"/>
    <w:rsid w:val="00D63902"/>
    <w:rsid w:val="00D63925"/>
    <w:rsid w:val="00D63C09"/>
    <w:rsid w:val="00D63C7D"/>
    <w:rsid w:val="00D63DB7"/>
    <w:rsid w:val="00D63E54"/>
    <w:rsid w:val="00D6403E"/>
    <w:rsid w:val="00D64142"/>
    <w:rsid w:val="00D645BD"/>
    <w:rsid w:val="00D645EC"/>
    <w:rsid w:val="00D646A9"/>
    <w:rsid w:val="00D646F4"/>
    <w:rsid w:val="00D647B8"/>
    <w:rsid w:val="00D648B8"/>
    <w:rsid w:val="00D64CA9"/>
    <w:rsid w:val="00D6530A"/>
    <w:rsid w:val="00D653FD"/>
    <w:rsid w:val="00D654C2"/>
    <w:rsid w:val="00D65554"/>
    <w:rsid w:val="00D655FD"/>
    <w:rsid w:val="00D6564E"/>
    <w:rsid w:val="00D657AA"/>
    <w:rsid w:val="00D65A30"/>
    <w:rsid w:val="00D65AC0"/>
    <w:rsid w:val="00D65BFD"/>
    <w:rsid w:val="00D65C5D"/>
    <w:rsid w:val="00D65DBB"/>
    <w:rsid w:val="00D65E0A"/>
    <w:rsid w:val="00D65F79"/>
    <w:rsid w:val="00D66259"/>
    <w:rsid w:val="00D662F5"/>
    <w:rsid w:val="00D66477"/>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3B"/>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AE6"/>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4B"/>
    <w:rsid w:val="00D80B51"/>
    <w:rsid w:val="00D80C62"/>
    <w:rsid w:val="00D80C86"/>
    <w:rsid w:val="00D80D5E"/>
    <w:rsid w:val="00D80E22"/>
    <w:rsid w:val="00D81231"/>
    <w:rsid w:val="00D8183C"/>
    <w:rsid w:val="00D818A4"/>
    <w:rsid w:val="00D8205E"/>
    <w:rsid w:val="00D8242C"/>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AD8"/>
    <w:rsid w:val="00D86D62"/>
    <w:rsid w:val="00D86EC6"/>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077"/>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785"/>
    <w:rsid w:val="00D948A7"/>
    <w:rsid w:val="00D94B94"/>
    <w:rsid w:val="00D94CB7"/>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630"/>
    <w:rsid w:val="00D97766"/>
    <w:rsid w:val="00D97C0A"/>
    <w:rsid w:val="00D97DAA"/>
    <w:rsid w:val="00D97EB4"/>
    <w:rsid w:val="00DA0078"/>
    <w:rsid w:val="00DA018D"/>
    <w:rsid w:val="00DA0259"/>
    <w:rsid w:val="00DA0DB5"/>
    <w:rsid w:val="00DA10E1"/>
    <w:rsid w:val="00DA12B1"/>
    <w:rsid w:val="00DA1766"/>
    <w:rsid w:val="00DA19C9"/>
    <w:rsid w:val="00DA19D4"/>
    <w:rsid w:val="00DA1A57"/>
    <w:rsid w:val="00DA1DB2"/>
    <w:rsid w:val="00DA1F46"/>
    <w:rsid w:val="00DA1FDE"/>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93"/>
    <w:rsid w:val="00DA55FB"/>
    <w:rsid w:val="00DA58FB"/>
    <w:rsid w:val="00DA59BE"/>
    <w:rsid w:val="00DA5A6E"/>
    <w:rsid w:val="00DA5D0E"/>
    <w:rsid w:val="00DA5D33"/>
    <w:rsid w:val="00DA5E8D"/>
    <w:rsid w:val="00DA6059"/>
    <w:rsid w:val="00DA651E"/>
    <w:rsid w:val="00DA67BB"/>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8F1"/>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41C2"/>
    <w:rsid w:val="00DB4261"/>
    <w:rsid w:val="00DB472B"/>
    <w:rsid w:val="00DB492D"/>
    <w:rsid w:val="00DB4A09"/>
    <w:rsid w:val="00DB4A66"/>
    <w:rsid w:val="00DB4B98"/>
    <w:rsid w:val="00DB4CA1"/>
    <w:rsid w:val="00DB4D07"/>
    <w:rsid w:val="00DB4DBA"/>
    <w:rsid w:val="00DB4FB9"/>
    <w:rsid w:val="00DB5037"/>
    <w:rsid w:val="00DB50FA"/>
    <w:rsid w:val="00DB5136"/>
    <w:rsid w:val="00DB5261"/>
    <w:rsid w:val="00DB539D"/>
    <w:rsid w:val="00DB53DA"/>
    <w:rsid w:val="00DB5467"/>
    <w:rsid w:val="00DB54B6"/>
    <w:rsid w:val="00DB5501"/>
    <w:rsid w:val="00DB55C5"/>
    <w:rsid w:val="00DB59E2"/>
    <w:rsid w:val="00DB612C"/>
    <w:rsid w:val="00DB618A"/>
    <w:rsid w:val="00DB6477"/>
    <w:rsid w:val="00DB660D"/>
    <w:rsid w:val="00DB66F8"/>
    <w:rsid w:val="00DB675B"/>
    <w:rsid w:val="00DB6885"/>
    <w:rsid w:val="00DB68D4"/>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3CF"/>
    <w:rsid w:val="00DC3536"/>
    <w:rsid w:val="00DC38A7"/>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6E7"/>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4D"/>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6014"/>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81"/>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AC6"/>
    <w:rsid w:val="00DF4B52"/>
    <w:rsid w:val="00DF4E1B"/>
    <w:rsid w:val="00DF5018"/>
    <w:rsid w:val="00DF52B2"/>
    <w:rsid w:val="00DF53D0"/>
    <w:rsid w:val="00DF5519"/>
    <w:rsid w:val="00DF554B"/>
    <w:rsid w:val="00DF58A8"/>
    <w:rsid w:val="00DF5BD7"/>
    <w:rsid w:val="00DF64CA"/>
    <w:rsid w:val="00DF659E"/>
    <w:rsid w:val="00DF6C9D"/>
    <w:rsid w:val="00DF6E5D"/>
    <w:rsid w:val="00DF7017"/>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66A"/>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3A"/>
    <w:rsid w:val="00E31665"/>
    <w:rsid w:val="00E31831"/>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B4"/>
    <w:rsid w:val="00E35C74"/>
    <w:rsid w:val="00E35D78"/>
    <w:rsid w:val="00E36081"/>
    <w:rsid w:val="00E36137"/>
    <w:rsid w:val="00E3630E"/>
    <w:rsid w:val="00E363D7"/>
    <w:rsid w:val="00E36682"/>
    <w:rsid w:val="00E36870"/>
    <w:rsid w:val="00E36894"/>
    <w:rsid w:val="00E37049"/>
    <w:rsid w:val="00E372AC"/>
    <w:rsid w:val="00E372B6"/>
    <w:rsid w:val="00E3754A"/>
    <w:rsid w:val="00E3754C"/>
    <w:rsid w:val="00E37B1A"/>
    <w:rsid w:val="00E37B6D"/>
    <w:rsid w:val="00E37D0A"/>
    <w:rsid w:val="00E37FD7"/>
    <w:rsid w:val="00E4006C"/>
    <w:rsid w:val="00E400DC"/>
    <w:rsid w:val="00E4011E"/>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73"/>
    <w:rsid w:val="00E448D9"/>
    <w:rsid w:val="00E44986"/>
    <w:rsid w:val="00E449A7"/>
    <w:rsid w:val="00E44A19"/>
    <w:rsid w:val="00E44BB5"/>
    <w:rsid w:val="00E44E46"/>
    <w:rsid w:val="00E44ED0"/>
    <w:rsid w:val="00E44F01"/>
    <w:rsid w:val="00E45189"/>
    <w:rsid w:val="00E453DF"/>
    <w:rsid w:val="00E45505"/>
    <w:rsid w:val="00E45678"/>
    <w:rsid w:val="00E4567D"/>
    <w:rsid w:val="00E4568E"/>
    <w:rsid w:val="00E458D8"/>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195"/>
    <w:rsid w:val="00E522A2"/>
    <w:rsid w:val="00E5233A"/>
    <w:rsid w:val="00E523AF"/>
    <w:rsid w:val="00E52688"/>
    <w:rsid w:val="00E526B9"/>
    <w:rsid w:val="00E5274D"/>
    <w:rsid w:val="00E527C8"/>
    <w:rsid w:val="00E5285C"/>
    <w:rsid w:val="00E52A96"/>
    <w:rsid w:val="00E52A9C"/>
    <w:rsid w:val="00E52B79"/>
    <w:rsid w:val="00E52B8B"/>
    <w:rsid w:val="00E52CAC"/>
    <w:rsid w:val="00E52F5A"/>
    <w:rsid w:val="00E53067"/>
    <w:rsid w:val="00E5332F"/>
    <w:rsid w:val="00E533A1"/>
    <w:rsid w:val="00E5341E"/>
    <w:rsid w:val="00E53524"/>
    <w:rsid w:val="00E5358C"/>
    <w:rsid w:val="00E53624"/>
    <w:rsid w:val="00E536AF"/>
    <w:rsid w:val="00E538FA"/>
    <w:rsid w:val="00E53BA5"/>
    <w:rsid w:val="00E53BDB"/>
    <w:rsid w:val="00E53C8C"/>
    <w:rsid w:val="00E53E1A"/>
    <w:rsid w:val="00E53E9C"/>
    <w:rsid w:val="00E54308"/>
    <w:rsid w:val="00E54498"/>
    <w:rsid w:val="00E5456F"/>
    <w:rsid w:val="00E5468D"/>
    <w:rsid w:val="00E546B4"/>
    <w:rsid w:val="00E54756"/>
    <w:rsid w:val="00E54A9B"/>
    <w:rsid w:val="00E54E0A"/>
    <w:rsid w:val="00E55056"/>
    <w:rsid w:val="00E55079"/>
    <w:rsid w:val="00E55638"/>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9F8"/>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B7C"/>
    <w:rsid w:val="00E74DB2"/>
    <w:rsid w:val="00E74DCD"/>
    <w:rsid w:val="00E74F4C"/>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AF5"/>
    <w:rsid w:val="00E77D78"/>
    <w:rsid w:val="00E803F4"/>
    <w:rsid w:val="00E80409"/>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B61"/>
    <w:rsid w:val="00E82CEB"/>
    <w:rsid w:val="00E82D51"/>
    <w:rsid w:val="00E82DDF"/>
    <w:rsid w:val="00E83116"/>
    <w:rsid w:val="00E832B5"/>
    <w:rsid w:val="00E83482"/>
    <w:rsid w:val="00E83672"/>
    <w:rsid w:val="00E836B5"/>
    <w:rsid w:val="00E8388A"/>
    <w:rsid w:val="00E838DC"/>
    <w:rsid w:val="00E83C0D"/>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8A0"/>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0DD"/>
    <w:rsid w:val="00E92133"/>
    <w:rsid w:val="00E92168"/>
    <w:rsid w:val="00E922A6"/>
    <w:rsid w:val="00E924DA"/>
    <w:rsid w:val="00E92550"/>
    <w:rsid w:val="00E92597"/>
    <w:rsid w:val="00E928FA"/>
    <w:rsid w:val="00E92922"/>
    <w:rsid w:val="00E92CBE"/>
    <w:rsid w:val="00E92F0A"/>
    <w:rsid w:val="00E9303F"/>
    <w:rsid w:val="00E93050"/>
    <w:rsid w:val="00E930BF"/>
    <w:rsid w:val="00E93586"/>
    <w:rsid w:val="00E9383F"/>
    <w:rsid w:val="00E93848"/>
    <w:rsid w:val="00E93881"/>
    <w:rsid w:val="00E939BA"/>
    <w:rsid w:val="00E939E2"/>
    <w:rsid w:val="00E93A3F"/>
    <w:rsid w:val="00E93AEA"/>
    <w:rsid w:val="00E93E62"/>
    <w:rsid w:val="00E94035"/>
    <w:rsid w:val="00E940E2"/>
    <w:rsid w:val="00E9461A"/>
    <w:rsid w:val="00E94726"/>
    <w:rsid w:val="00E94786"/>
    <w:rsid w:val="00E94861"/>
    <w:rsid w:val="00E949DB"/>
    <w:rsid w:val="00E94AF7"/>
    <w:rsid w:val="00E956C4"/>
    <w:rsid w:val="00E95B1C"/>
    <w:rsid w:val="00E95BA3"/>
    <w:rsid w:val="00E95E85"/>
    <w:rsid w:val="00E962AA"/>
    <w:rsid w:val="00E964AA"/>
    <w:rsid w:val="00E96896"/>
    <w:rsid w:val="00E968F5"/>
    <w:rsid w:val="00E9692F"/>
    <w:rsid w:val="00E96949"/>
    <w:rsid w:val="00E96B09"/>
    <w:rsid w:val="00E96FAB"/>
    <w:rsid w:val="00E96FCA"/>
    <w:rsid w:val="00E9700B"/>
    <w:rsid w:val="00E970F0"/>
    <w:rsid w:val="00E972FC"/>
    <w:rsid w:val="00E97449"/>
    <w:rsid w:val="00E97831"/>
    <w:rsid w:val="00E978A4"/>
    <w:rsid w:val="00E97D2A"/>
    <w:rsid w:val="00E97D7E"/>
    <w:rsid w:val="00E97E3E"/>
    <w:rsid w:val="00E97F57"/>
    <w:rsid w:val="00EA0023"/>
    <w:rsid w:val="00EA0150"/>
    <w:rsid w:val="00EA033D"/>
    <w:rsid w:val="00EA0370"/>
    <w:rsid w:val="00EA04A3"/>
    <w:rsid w:val="00EA05C8"/>
    <w:rsid w:val="00EA0BCD"/>
    <w:rsid w:val="00EA0CC9"/>
    <w:rsid w:val="00EA0CDF"/>
    <w:rsid w:val="00EA0E29"/>
    <w:rsid w:val="00EA0E9D"/>
    <w:rsid w:val="00EA10A1"/>
    <w:rsid w:val="00EA14F4"/>
    <w:rsid w:val="00EA17C0"/>
    <w:rsid w:val="00EA1A59"/>
    <w:rsid w:val="00EA1CF1"/>
    <w:rsid w:val="00EA1D0F"/>
    <w:rsid w:val="00EA1DB6"/>
    <w:rsid w:val="00EA1FC5"/>
    <w:rsid w:val="00EA219F"/>
    <w:rsid w:val="00EA23E6"/>
    <w:rsid w:val="00EA25D3"/>
    <w:rsid w:val="00EA2618"/>
    <w:rsid w:val="00EA2665"/>
    <w:rsid w:val="00EA2A3E"/>
    <w:rsid w:val="00EA2B7F"/>
    <w:rsid w:val="00EA2E31"/>
    <w:rsid w:val="00EA2F8C"/>
    <w:rsid w:val="00EA3110"/>
    <w:rsid w:val="00EA32C4"/>
    <w:rsid w:val="00EA342F"/>
    <w:rsid w:val="00EA3602"/>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6D4A"/>
    <w:rsid w:val="00EA736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425"/>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1E"/>
    <w:rsid w:val="00EB5BD5"/>
    <w:rsid w:val="00EB5EAC"/>
    <w:rsid w:val="00EB61A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558"/>
    <w:rsid w:val="00EC3844"/>
    <w:rsid w:val="00EC38AF"/>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911"/>
    <w:rsid w:val="00EC7AC9"/>
    <w:rsid w:val="00EC7B42"/>
    <w:rsid w:val="00EC7C29"/>
    <w:rsid w:val="00EC7D83"/>
    <w:rsid w:val="00EC7DBC"/>
    <w:rsid w:val="00EC7ECF"/>
    <w:rsid w:val="00ED009A"/>
    <w:rsid w:val="00ED00D7"/>
    <w:rsid w:val="00ED0189"/>
    <w:rsid w:val="00ED01C6"/>
    <w:rsid w:val="00ED0202"/>
    <w:rsid w:val="00ED027E"/>
    <w:rsid w:val="00ED041A"/>
    <w:rsid w:val="00ED04F6"/>
    <w:rsid w:val="00ED05A7"/>
    <w:rsid w:val="00ED0B8A"/>
    <w:rsid w:val="00ED0D0D"/>
    <w:rsid w:val="00ED0DB7"/>
    <w:rsid w:val="00ED0E59"/>
    <w:rsid w:val="00ED0F72"/>
    <w:rsid w:val="00ED1050"/>
    <w:rsid w:val="00ED10F0"/>
    <w:rsid w:val="00ED11FD"/>
    <w:rsid w:val="00ED12FF"/>
    <w:rsid w:val="00ED1544"/>
    <w:rsid w:val="00ED15F6"/>
    <w:rsid w:val="00ED1687"/>
    <w:rsid w:val="00ED16CF"/>
    <w:rsid w:val="00ED187E"/>
    <w:rsid w:val="00ED2146"/>
    <w:rsid w:val="00ED21DF"/>
    <w:rsid w:val="00ED2759"/>
    <w:rsid w:val="00ED281D"/>
    <w:rsid w:val="00ED2DCB"/>
    <w:rsid w:val="00ED3131"/>
    <w:rsid w:val="00ED34D6"/>
    <w:rsid w:val="00ED3555"/>
    <w:rsid w:val="00ED3580"/>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CD5"/>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A0E"/>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6104"/>
    <w:rsid w:val="00EE63B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0C9"/>
    <w:rsid w:val="00EF51F9"/>
    <w:rsid w:val="00EF565C"/>
    <w:rsid w:val="00EF58B7"/>
    <w:rsid w:val="00EF5AD7"/>
    <w:rsid w:val="00EF5BE3"/>
    <w:rsid w:val="00EF5C38"/>
    <w:rsid w:val="00EF61A4"/>
    <w:rsid w:val="00EF63E3"/>
    <w:rsid w:val="00EF6455"/>
    <w:rsid w:val="00EF6752"/>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78"/>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65"/>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853"/>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277"/>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5F8"/>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7D1"/>
    <w:rsid w:val="00F25F5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95"/>
    <w:rsid w:val="00F30BC5"/>
    <w:rsid w:val="00F30BEF"/>
    <w:rsid w:val="00F310B4"/>
    <w:rsid w:val="00F31185"/>
    <w:rsid w:val="00F3124C"/>
    <w:rsid w:val="00F31511"/>
    <w:rsid w:val="00F317F5"/>
    <w:rsid w:val="00F31B00"/>
    <w:rsid w:val="00F31B12"/>
    <w:rsid w:val="00F31BA5"/>
    <w:rsid w:val="00F31CE6"/>
    <w:rsid w:val="00F31EE4"/>
    <w:rsid w:val="00F31F60"/>
    <w:rsid w:val="00F32644"/>
    <w:rsid w:val="00F32981"/>
    <w:rsid w:val="00F32A9F"/>
    <w:rsid w:val="00F32D78"/>
    <w:rsid w:val="00F3319B"/>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58"/>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82D"/>
    <w:rsid w:val="00F4089C"/>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4172"/>
    <w:rsid w:val="00F44521"/>
    <w:rsid w:val="00F445DC"/>
    <w:rsid w:val="00F445FB"/>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761"/>
    <w:rsid w:val="00F5286F"/>
    <w:rsid w:val="00F528A3"/>
    <w:rsid w:val="00F52A68"/>
    <w:rsid w:val="00F52BE5"/>
    <w:rsid w:val="00F52F59"/>
    <w:rsid w:val="00F530A7"/>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1F9"/>
    <w:rsid w:val="00F572F8"/>
    <w:rsid w:val="00F57348"/>
    <w:rsid w:val="00F57583"/>
    <w:rsid w:val="00F57654"/>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3DC1"/>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256"/>
    <w:rsid w:val="00F674DB"/>
    <w:rsid w:val="00F67590"/>
    <w:rsid w:val="00F6772B"/>
    <w:rsid w:val="00F67A31"/>
    <w:rsid w:val="00F67C46"/>
    <w:rsid w:val="00F67D86"/>
    <w:rsid w:val="00F67E1F"/>
    <w:rsid w:val="00F67EDB"/>
    <w:rsid w:val="00F702E8"/>
    <w:rsid w:val="00F7063C"/>
    <w:rsid w:val="00F7090E"/>
    <w:rsid w:val="00F70D58"/>
    <w:rsid w:val="00F70EF1"/>
    <w:rsid w:val="00F70FAD"/>
    <w:rsid w:val="00F71198"/>
    <w:rsid w:val="00F711AF"/>
    <w:rsid w:val="00F7120C"/>
    <w:rsid w:val="00F712EE"/>
    <w:rsid w:val="00F71383"/>
    <w:rsid w:val="00F716BF"/>
    <w:rsid w:val="00F7170C"/>
    <w:rsid w:val="00F71753"/>
    <w:rsid w:val="00F71D9B"/>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1B9"/>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07F"/>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B"/>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0F"/>
    <w:rsid w:val="00F85F1E"/>
    <w:rsid w:val="00F85FED"/>
    <w:rsid w:val="00F860AE"/>
    <w:rsid w:val="00F861F4"/>
    <w:rsid w:val="00F862B1"/>
    <w:rsid w:val="00F8636E"/>
    <w:rsid w:val="00F86837"/>
    <w:rsid w:val="00F86852"/>
    <w:rsid w:val="00F86973"/>
    <w:rsid w:val="00F86A60"/>
    <w:rsid w:val="00F86AD2"/>
    <w:rsid w:val="00F86C85"/>
    <w:rsid w:val="00F87590"/>
    <w:rsid w:val="00F875DF"/>
    <w:rsid w:val="00F875E0"/>
    <w:rsid w:val="00F87722"/>
    <w:rsid w:val="00F878B7"/>
    <w:rsid w:val="00F878BA"/>
    <w:rsid w:val="00F87B05"/>
    <w:rsid w:val="00F87ED9"/>
    <w:rsid w:val="00F9094D"/>
    <w:rsid w:val="00F90952"/>
    <w:rsid w:val="00F90B92"/>
    <w:rsid w:val="00F912FD"/>
    <w:rsid w:val="00F91315"/>
    <w:rsid w:val="00F914FA"/>
    <w:rsid w:val="00F9159D"/>
    <w:rsid w:val="00F917D3"/>
    <w:rsid w:val="00F918F5"/>
    <w:rsid w:val="00F91A25"/>
    <w:rsid w:val="00F91F72"/>
    <w:rsid w:val="00F923AD"/>
    <w:rsid w:val="00F92A28"/>
    <w:rsid w:val="00F92B4C"/>
    <w:rsid w:val="00F92E24"/>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14A"/>
    <w:rsid w:val="00F9644F"/>
    <w:rsid w:val="00F96A5B"/>
    <w:rsid w:val="00F96B70"/>
    <w:rsid w:val="00F96E12"/>
    <w:rsid w:val="00F96E9E"/>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D34"/>
    <w:rsid w:val="00FB1E07"/>
    <w:rsid w:val="00FB21AF"/>
    <w:rsid w:val="00FB2262"/>
    <w:rsid w:val="00FB2290"/>
    <w:rsid w:val="00FB231B"/>
    <w:rsid w:val="00FB23DB"/>
    <w:rsid w:val="00FB2410"/>
    <w:rsid w:val="00FB24A7"/>
    <w:rsid w:val="00FB24FE"/>
    <w:rsid w:val="00FB2665"/>
    <w:rsid w:val="00FB29E0"/>
    <w:rsid w:val="00FB2DA9"/>
    <w:rsid w:val="00FB2F46"/>
    <w:rsid w:val="00FB330B"/>
    <w:rsid w:val="00FB36A0"/>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46F"/>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206"/>
    <w:rsid w:val="00FC051D"/>
    <w:rsid w:val="00FC05D7"/>
    <w:rsid w:val="00FC0B40"/>
    <w:rsid w:val="00FC0C08"/>
    <w:rsid w:val="00FC0D68"/>
    <w:rsid w:val="00FC12B0"/>
    <w:rsid w:val="00FC16BF"/>
    <w:rsid w:val="00FC1858"/>
    <w:rsid w:val="00FC1900"/>
    <w:rsid w:val="00FC191D"/>
    <w:rsid w:val="00FC1937"/>
    <w:rsid w:val="00FC1A78"/>
    <w:rsid w:val="00FC1CC8"/>
    <w:rsid w:val="00FC1F5E"/>
    <w:rsid w:val="00FC1F95"/>
    <w:rsid w:val="00FC20E9"/>
    <w:rsid w:val="00FC2435"/>
    <w:rsid w:val="00FC24A6"/>
    <w:rsid w:val="00FC2701"/>
    <w:rsid w:val="00FC27EC"/>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78F"/>
    <w:rsid w:val="00FC67BC"/>
    <w:rsid w:val="00FC6833"/>
    <w:rsid w:val="00FC69BA"/>
    <w:rsid w:val="00FC6AE6"/>
    <w:rsid w:val="00FC6D71"/>
    <w:rsid w:val="00FC6ECE"/>
    <w:rsid w:val="00FC70A1"/>
    <w:rsid w:val="00FC7163"/>
    <w:rsid w:val="00FC7844"/>
    <w:rsid w:val="00FC7D4D"/>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589"/>
    <w:rsid w:val="00FD294E"/>
    <w:rsid w:val="00FD2FA9"/>
    <w:rsid w:val="00FD31AA"/>
    <w:rsid w:val="00FD3958"/>
    <w:rsid w:val="00FD39F1"/>
    <w:rsid w:val="00FD3ECE"/>
    <w:rsid w:val="00FD435A"/>
    <w:rsid w:val="00FD45B8"/>
    <w:rsid w:val="00FD4643"/>
    <w:rsid w:val="00FD47B7"/>
    <w:rsid w:val="00FD4A25"/>
    <w:rsid w:val="00FD4E0F"/>
    <w:rsid w:val="00FD4FA0"/>
    <w:rsid w:val="00FD4FDD"/>
    <w:rsid w:val="00FD5006"/>
    <w:rsid w:val="00FD51EA"/>
    <w:rsid w:val="00FD56D4"/>
    <w:rsid w:val="00FD5982"/>
    <w:rsid w:val="00FD59F8"/>
    <w:rsid w:val="00FD5B63"/>
    <w:rsid w:val="00FD5B91"/>
    <w:rsid w:val="00FD5BD3"/>
    <w:rsid w:val="00FD5D9B"/>
    <w:rsid w:val="00FD61CC"/>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A60"/>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16B"/>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3E5"/>
    <w:rsid w:val="00FF5450"/>
    <w:rsid w:val="00FF5C14"/>
    <w:rsid w:val="00FF5FA3"/>
    <w:rsid w:val="00FF5FF1"/>
    <w:rsid w:val="00FF6005"/>
    <w:rsid w:val="00FF613D"/>
    <w:rsid w:val="00FF6189"/>
    <w:rsid w:val="00FF677B"/>
    <w:rsid w:val="00FF6916"/>
    <w:rsid w:val="00FF6982"/>
    <w:rsid w:val="00FF6A2B"/>
    <w:rsid w:val="00FF6C1C"/>
    <w:rsid w:val="00FF6C35"/>
    <w:rsid w:val="00FF6D01"/>
    <w:rsid w:val="00FF6D42"/>
    <w:rsid w:val="00FF7060"/>
    <w:rsid w:val="00FF74C6"/>
    <w:rsid w:val="00FF7636"/>
    <w:rsid w:val="00FF765F"/>
    <w:rsid w:val="00FF7989"/>
    <w:rsid w:val="00FF7D03"/>
    <w:rsid w:val="02693733"/>
    <w:rsid w:val="04267B2D"/>
    <w:rsid w:val="04D408FB"/>
    <w:rsid w:val="05085485"/>
    <w:rsid w:val="057C377D"/>
    <w:rsid w:val="05856AD5"/>
    <w:rsid w:val="05B56D69"/>
    <w:rsid w:val="05F61781"/>
    <w:rsid w:val="064E6EC7"/>
    <w:rsid w:val="07027CB2"/>
    <w:rsid w:val="071A324D"/>
    <w:rsid w:val="07487DBA"/>
    <w:rsid w:val="07610E7C"/>
    <w:rsid w:val="07BC4304"/>
    <w:rsid w:val="08BB45BC"/>
    <w:rsid w:val="09077801"/>
    <w:rsid w:val="099C3EDE"/>
    <w:rsid w:val="0B1C537C"/>
    <w:rsid w:val="0B451908"/>
    <w:rsid w:val="0B660C1A"/>
    <w:rsid w:val="0B852458"/>
    <w:rsid w:val="0C8B665C"/>
    <w:rsid w:val="0D181FDD"/>
    <w:rsid w:val="0FDF5034"/>
    <w:rsid w:val="110E3E23"/>
    <w:rsid w:val="11B20C52"/>
    <w:rsid w:val="11E20E0C"/>
    <w:rsid w:val="11EE77B0"/>
    <w:rsid w:val="11FA6155"/>
    <w:rsid w:val="120174E4"/>
    <w:rsid w:val="12AC38F3"/>
    <w:rsid w:val="138C7281"/>
    <w:rsid w:val="14101C60"/>
    <w:rsid w:val="14AF76CB"/>
    <w:rsid w:val="151E03AD"/>
    <w:rsid w:val="154C5A4B"/>
    <w:rsid w:val="17F93E0B"/>
    <w:rsid w:val="18B828C6"/>
    <w:rsid w:val="1A3A7A37"/>
    <w:rsid w:val="1A911621"/>
    <w:rsid w:val="1C2F10F1"/>
    <w:rsid w:val="1C455CA5"/>
    <w:rsid w:val="1D2C69D2"/>
    <w:rsid w:val="1DA5166B"/>
    <w:rsid w:val="1DB23D88"/>
    <w:rsid w:val="1F356A1F"/>
    <w:rsid w:val="20586E69"/>
    <w:rsid w:val="20FD356C"/>
    <w:rsid w:val="23616034"/>
    <w:rsid w:val="239E00B4"/>
    <w:rsid w:val="24735D30"/>
    <w:rsid w:val="24C06D8A"/>
    <w:rsid w:val="24D82326"/>
    <w:rsid w:val="251E74A4"/>
    <w:rsid w:val="259A582D"/>
    <w:rsid w:val="27843CE5"/>
    <w:rsid w:val="286B34B1"/>
    <w:rsid w:val="297D5C49"/>
    <w:rsid w:val="2A3D2C2B"/>
    <w:rsid w:val="2A524929"/>
    <w:rsid w:val="2A830F86"/>
    <w:rsid w:val="2C153E60"/>
    <w:rsid w:val="2CAE7E10"/>
    <w:rsid w:val="2D18311A"/>
    <w:rsid w:val="2E692241"/>
    <w:rsid w:val="31815AF3"/>
    <w:rsid w:val="32EB653A"/>
    <w:rsid w:val="32F26CA9"/>
    <w:rsid w:val="33136C1F"/>
    <w:rsid w:val="3364747B"/>
    <w:rsid w:val="347436ED"/>
    <w:rsid w:val="3679323D"/>
    <w:rsid w:val="37734130"/>
    <w:rsid w:val="37797999"/>
    <w:rsid w:val="38080D1C"/>
    <w:rsid w:val="399F745E"/>
    <w:rsid w:val="39FE4185"/>
    <w:rsid w:val="3A4D0C68"/>
    <w:rsid w:val="3A856654"/>
    <w:rsid w:val="3B602C1D"/>
    <w:rsid w:val="3BB70A8F"/>
    <w:rsid w:val="3BCB6780"/>
    <w:rsid w:val="3C1934F8"/>
    <w:rsid w:val="3C8F4CDD"/>
    <w:rsid w:val="3DD82F3F"/>
    <w:rsid w:val="3F892743"/>
    <w:rsid w:val="3FBF43B6"/>
    <w:rsid w:val="3FD140EA"/>
    <w:rsid w:val="40972C3D"/>
    <w:rsid w:val="41C061C4"/>
    <w:rsid w:val="42072045"/>
    <w:rsid w:val="4249440B"/>
    <w:rsid w:val="427E2307"/>
    <w:rsid w:val="428C42F8"/>
    <w:rsid w:val="42B3339C"/>
    <w:rsid w:val="42CD0A98"/>
    <w:rsid w:val="431A0C09"/>
    <w:rsid w:val="44953938"/>
    <w:rsid w:val="449E6B31"/>
    <w:rsid w:val="44C4421D"/>
    <w:rsid w:val="44D2693A"/>
    <w:rsid w:val="44F06DC0"/>
    <w:rsid w:val="451E56DB"/>
    <w:rsid w:val="466730B2"/>
    <w:rsid w:val="47D74267"/>
    <w:rsid w:val="480E2158"/>
    <w:rsid w:val="482F5E51"/>
    <w:rsid w:val="492139EC"/>
    <w:rsid w:val="49B4660E"/>
    <w:rsid w:val="4A7B35D0"/>
    <w:rsid w:val="4B0B6702"/>
    <w:rsid w:val="4B65373A"/>
    <w:rsid w:val="4C1B2975"/>
    <w:rsid w:val="4C3677AE"/>
    <w:rsid w:val="4D00163A"/>
    <w:rsid w:val="4E8F764A"/>
    <w:rsid w:val="4F0F5BE3"/>
    <w:rsid w:val="4F7A59C2"/>
    <w:rsid w:val="50B138A7"/>
    <w:rsid w:val="52422029"/>
    <w:rsid w:val="529A65BD"/>
    <w:rsid w:val="52EF5E9E"/>
    <w:rsid w:val="54AB4AB2"/>
    <w:rsid w:val="55040901"/>
    <w:rsid w:val="56DF05DE"/>
    <w:rsid w:val="576378C6"/>
    <w:rsid w:val="57FC6189"/>
    <w:rsid w:val="5805272B"/>
    <w:rsid w:val="58161AB8"/>
    <w:rsid w:val="581B3CFC"/>
    <w:rsid w:val="58647451"/>
    <w:rsid w:val="58E6430A"/>
    <w:rsid w:val="5A0013FC"/>
    <w:rsid w:val="5A533C21"/>
    <w:rsid w:val="5C003935"/>
    <w:rsid w:val="5CF50FC0"/>
    <w:rsid w:val="5D7243BE"/>
    <w:rsid w:val="5D92680F"/>
    <w:rsid w:val="5EB5A539"/>
    <w:rsid w:val="5EC40C4A"/>
    <w:rsid w:val="5F073306"/>
    <w:rsid w:val="5F463D55"/>
    <w:rsid w:val="5F5F73B9"/>
    <w:rsid w:val="5F614FF4"/>
    <w:rsid w:val="5F7268F8"/>
    <w:rsid w:val="608C39E9"/>
    <w:rsid w:val="61E0223F"/>
    <w:rsid w:val="62361E5F"/>
    <w:rsid w:val="62EA0E9B"/>
    <w:rsid w:val="63BA086D"/>
    <w:rsid w:val="64826EEE"/>
    <w:rsid w:val="66687D72"/>
    <w:rsid w:val="670544F5"/>
    <w:rsid w:val="67F325A0"/>
    <w:rsid w:val="68246BFD"/>
    <w:rsid w:val="6838144E"/>
    <w:rsid w:val="68AA7398"/>
    <w:rsid w:val="694C640B"/>
    <w:rsid w:val="695452C0"/>
    <w:rsid w:val="69DC557C"/>
    <w:rsid w:val="6AC10733"/>
    <w:rsid w:val="6B453112"/>
    <w:rsid w:val="6CD96208"/>
    <w:rsid w:val="6D0D5EB2"/>
    <w:rsid w:val="6D25144D"/>
    <w:rsid w:val="6E2E60E0"/>
    <w:rsid w:val="6E873A42"/>
    <w:rsid w:val="6ECD58F9"/>
    <w:rsid w:val="6FDF15ED"/>
    <w:rsid w:val="7053007F"/>
    <w:rsid w:val="70F6594D"/>
    <w:rsid w:val="71867FE1"/>
    <w:rsid w:val="722E4900"/>
    <w:rsid w:val="7421095B"/>
    <w:rsid w:val="742C597A"/>
    <w:rsid w:val="75DC28C5"/>
    <w:rsid w:val="75FE283B"/>
    <w:rsid w:val="77204A34"/>
    <w:rsid w:val="77FF2912"/>
    <w:rsid w:val="7AF10BC1"/>
    <w:rsid w:val="7BCE0F02"/>
    <w:rsid w:val="7BD302C6"/>
    <w:rsid w:val="F7ED6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0"/>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7">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2"/>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6"/>
    <w:qFormat/>
    <w:uiPriority w:val="0"/>
    <w:pPr>
      <w:shd w:val="clear" w:color="auto" w:fill="000080"/>
    </w:pPr>
  </w:style>
  <w:style w:type="paragraph" w:styleId="15">
    <w:name w:val="annotation text"/>
    <w:basedOn w:val="1"/>
    <w:link w:val="182"/>
    <w:qFormat/>
    <w:uiPriority w:val="99"/>
    <w:pPr>
      <w:jc w:val="left"/>
    </w:pPr>
  </w:style>
  <w:style w:type="paragraph" w:styleId="16">
    <w:name w:val="Body Text 3"/>
    <w:basedOn w:val="1"/>
    <w:link w:val="237"/>
    <w:qFormat/>
    <w:uiPriority w:val="0"/>
    <w:pPr>
      <w:spacing w:after="120"/>
    </w:pPr>
    <w:rPr>
      <w:sz w:val="16"/>
      <w:szCs w:val="16"/>
    </w:rPr>
  </w:style>
  <w:style w:type="paragraph" w:styleId="17">
    <w:name w:val="Body Text"/>
    <w:basedOn w:val="1"/>
    <w:link w:val="238"/>
    <w:qFormat/>
    <w:uiPriority w:val="0"/>
    <w:pPr>
      <w:tabs>
        <w:tab w:val="left" w:pos="567"/>
      </w:tabs>
      <w:spacing w:before="120" w:line="22" w:lineRule="atLeast"/>
    </w:pPr>
    <w:rPr>
      <w:rFonts w:ascii="宋体" w:hAnsi="宋体"/>
      <w:sz w:val="24"/>
    </w:rPr>
  </w:style>
  <w:style w:type="paragraph" w:styleId="18">
    <w:name w:val="Body Text Indent"/>
    <w:basedOn w:val="1"/>
    <w:next w:val="19"/>
    <w:link w:val="67"/>
    <w:qFormat/>
    <w:uiPriority w:val="0"/>
    <w:pPr>
      <w:spacing w:line="360" w:lineRule="auto"/>
      <w:ind w:firstLine="570"/>
    </w:pPr>
    <w:rPr>
      <w:sz w:val="24"/>
    </w:rPr>
  </w:style>
  <w:style w:type="paragraph" w:styleId="19">
    <w:name w:val="envelope return"/>
    <w:basedOn w:val="1"/>
    <w:qFormat/>
    <w:uiPriority w:val="0"/>
    <w:pPr>
      <w:snapToGrid w:val="0"/>
    </w:pPr>
    <w:rPr>
      <w:rFonts w:ascii="Arial" w:hAnsi="Arial"/>
    </w:rPr>
  </w:style>
  <w:style w:type="paragraph" w:styleId="20">
    <w:name w:val="List 2"/>
    <w:basedOn w:val="1"/>
    <w:qFormat/>
    <w:uiPriority w:val="0"/>
    <w:pPr>
      <w:ind w:left="100" w:leftChars="200" w:hanging="200" w:hangingChars="200"/>
    </w:pPr>
  </w:style>
  <w:style w:type="paragraph" w:styleId="21">
    <w:name w:val="Block Text"/>
    <w:basedOn w:val="1"/>
    <w:qFormat/>
    <w:uiPriority w:val="0"/>
    <w:pPr>
      <w:widowControl/>
      <w:ind w:left="480" w:right="-341" w:firstLine="513"/>
    </w:pPr>
    <w:rPr>
      <w:kern w:val="0"/>
      <w:sz w:val="24"/>
      <w:szCs w:val="20"/>
    </w:rPr>
  </w:style>
  <w:style w:type="paragraph" w:styleId="22">
    <w:name w:val="toc 5"/>
    <w:basedOn w:val="1"/>
    <w:next w:val="1"/>
    <w:qFormat/>
    <w:uiPriority w:val="0"/>
    <w:pPr>
      <w:ind w:left="1680" w:leftChars="800"/>
    </w:pPr>
  </w:style>
  <w:style w:type="paragraph" w:styleId="23">
    <w:name w:val="toc 3"/>
    <w:basedOn w:val="1"/>
    <w:next w:val="1"/>
    <w:qFormat/>
    <w:uiPriority w:val="39"/>
    <w:pPr>
      <w:ind w:left="840" w:leftChars="400"/>
    </w:pPr>
  </w:style>
  <w:style w:type="paragraph" w:styleId="24">
    <w:name w:val="Plain Text"/>
    <w:basedOn w:val="1"/>
    <w:link w:val="202"/>
    <w:qFormat/>
    <w:uiPriority w:val="0"/>
    <w:rPr>
      <w:rFonts w:hint="eastAsia" w:ascii="宋体" w:hAnsi="Courier New"/>
      <w:szCs w:val="20"/>
    </w:rPr>
  </w:style>
  <w:style w:type="paragraph" w:styleId="25">
    <w:name w:val="toc 8"/>
    <w:basedOn w:val="1"/>
    <w:next w:val="1"/>
    <w:qFormat/>
    <w:uiPriority w:val="0"/>
    <w:pPr>
      <w:ind w:left="2940" w:leftChars="1400"/>
    </w:pPr>
  </w:style>
  <w:style w:type="paragraph" w:styleId="26">
    <w:name w:val="Date"/>
    <w:basedOn w:val="1"/>
    <w:next w:val="1"/>
    <w:link w:val="239"/>
    <w:qFormat/>
    <w:uiPriority w:val="0"/>
    <w:pPr>
      <w:ind w:left="100" w:leftChars="2500"/>
    </w:pPr>
    <w:rPr>
      <w:rFonts w:ascii="仿宋_GB2312" w:hAnsi="宋体" w:eastAsia="仿宋_GB2312"/>
      <w:color w:val="000000"/>
      <w:sz w:val="24"/>
    </w:rPr>
  </w:style>
  <w:style w:type="paragraph" w:styleId="27">
    <w:name w:val="Body Text Indent 2"/>
    <w:basedOn w:val="1"/>
    <w:link w:val="240"/>
    <w:qFormat/>
    <w:uiPriority w:val="0"/>
    <w:pPr>
      <w:ind w:firstLine="480" w:firstLineChars="200"/>
    </w:pPr>
    <w:rPr>
      <w:rFonts w:ascii="仿宋_GB2312" w:eastAsia="仿宋_GB2312"/>
      <w:sz w:val="24"/>
    </w:rPr>
  </w:style>
  <w:style w:type="paragraph" w:styleId="28">
    <w:name w:val="Balloon Text"/>
    <w:basedOn w:val="1"/>
    <w:link w:val="241"/>
    <w:qFormat/>
    <w:uiPriority w:val="0"/>
    <w:rPr>
      <w:sz w:val="18"/>
      <w:szCs w:val="18"/>
    </w:rPr>
  </w:style>
  <w:style w:type="paragraph" w:styleId="29">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0">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2">
    <w:name w:val="toc 4"/>
    <w:basedOn w:val="1"/>
    <w:next w:val="1"/>
    <w:qFormat/>
    <w:uiPriority w:val="0"/>
    <w:pPr>
      <w:ind w:left="1260" w:leftChars="600"/>
    </w:pPr>
  </w:style>
  <w:style w:type="paragraph" w:styleId="33">
    <w:name w:val="toc 6"/>
    <w:basedOn w:val="1"/>
    <w:next w:val="1"/>
    <w:qFormat/>
    <w:uiPriority w:val="0"/>
    <w:pPr>
      <w:ind w:left="2100" w:leftChars="1000"/>
    </w:pPr>
  </w:style>
  <w:style w:type="paragraph" w:styleId="34">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5">
    <w:name w:val="toc 2"/>
    <w:basedOn w:val="1"/>
    <w:next w:val="1"/>
    <w:qFormat/>
    <w:uiPriority w:val="39"/>
    <w:pPr>
      <w:tabs>
        <w:tab w:val="right" w:leader="dot" w:pos="8937"/>
      </w:tabs>
      <w:spacing w:line="312" w:lineRule="auto"/>
      <w:ind w:left="420" w:leftChars="200"/>
    </w:pPr>
  </w:style>
  <w:style w:type="paragraph" w:styleId="36">
    <w:name w:val="toc 9"/>
    <w:basedOn w:val="1"/>
    <w:next w:val="1"/>
    <w:qFormat/>
    <w:uiPriority w:val="0"/>
    <w:pPr>
      <w:ind w:left="3360" w:leftChars="1600"/>
    </w:pPr>
  </w:style>
  <w:style w:type="paragraph" w:styleId="37">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9">
    <w:name w:val="index 1"/>
    <w:basedOn w:val="1"/>
    <w:next w:val="1"/>
    <w:qFormat/>
    <w:uiPriority w:val="0"/>
    <w:rPr>
      <w:szCs w:val="20"/>
    </w:rPr>
  </w:style>
  <w:style w:type="paragraph" w:styleId="40">
    <w:name w:val="Title"/>
    <w:basedOn w:val="1"/>
    <w:link w:val="188"/>
    <w:qFormat/>
    <w:uiPriority w:val="0"/>
    <w:pPr>
      <w:jc w:val="center"/>
      <w:outlineLvl w:val="0"/>
    </w:pPr>
    <w:rPr>
      <w:b/>
      <w:sz w:val="32"/>
      <w:szCs w:val="20"/>
    </w:rPr>
  </w:style>
  <w:style w:type="paragraph" w:styleId="41">
    <w:name w:val="annotation subject"/>
    <w:basedOn w:val="15"/>
    <w:next w:val="15"/>
    <w:link w:val="244"/>
    <w:qFormat/>
    <w:uiPriority w:val="0"/>
    <w:rPr>
      <w:b/>
      <w:bCs/>
    </w:rPr>
  </w:style>
  <w:style w:type="paragraph" w:styleId="42">
    <w:name w:val="Body Text First Indent 2"/>
    <w:basedOn w:val="18"/>
    <w:link w:val="245"/>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2 字符"/>
    <w:link w:val="3"/>
    <w:qFormat/>
    <w:uiPriority w:val="0"/>
    <w:rPr>
      <w:rFonts w:ascii="Arial" w:hAnsi="Arial" w:eastAsia="黑体"/>
      <w:b/>
      <w:sz w:val="30"/>
      <w:lang w:val="en-US" w:eastAsia="zh-CN" w:bidi="ar-SA"/>
    </w:rPr>
  </w:style>
  <w:style w:type="character" w:customStyle="1" w:styleId="55">
    <w:name w:val="标题 3 字符"/>
    <w:link w:val="5"/>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6"/>
    <w:qFormat/>
    <w:uiPriority w:val="0"/>
  </w:style>
  <w:style w:type="character" w:customStyle="1" w:styleId="61">
    <w:name w:val="locality"/>
    <w:basedOn w:val="46"/>
    <w:qFormat/>
    <w:uiPriority w:val="0"/>
  </w:style>
  <w:style w:type="character" w:customStyle="1" w:styleId="62">
    <w:name w:val="正文缩进 字符"/>
    <w:link w:val="4"/>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6"/>
    <w:qFormat/>
    <w:uiPriority w:val="0"/>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出段落 字符"/>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30"/>
    <w:qFormat/>
    <w:uiPriority w:val="0"/>
    <w:rPr>
      <w:rFonts w:eastAsia="宋体"/>
      <w:kern w:val="2"/>
      <w:sz w:val="18"/>
      <w:szCs w:val="18"/>
      <w:lang w:val="en-US" w:eastAsia="zh-CN" w:bidi="ar-SA"/>
    </w:rPr>
  </w:style>
  <w:style w:type="character" w:customStyle="1" w:styleId="77">
    <w:name w:val="chanpin拷贝"/>
    <w:basedOn w:val="46"/>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4"/>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9"/>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29"/>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15"/>
    <w:qFormat/>
    <w:uiPriority w:val="99"/>
    <w:rPr>
      <w:kern w:val="2"/>
      <w:sz w:val="21"/>
      <w:szCs w:val="24"/>
    </w:rPr>
  </w:style>
  <w:style w:type="paragraph" w:customStyle="1" w:styleId="183">
    <w:name w:val="标题1-附件"/>
    <w:basedOn w:val="2"/>
    <w:qFormat/>
    <w:uiPriority w:val="0"/>
    <w:pPr>
      <w:jc w:val="left"/>
    </w:pPr>
    <w:rPr>
      <w:sz w:val="24"/>
      <w:szCs w:val="24"/>
    </w:rPr>
  </w:style>
  <w:style w:type="paragraph" w:customStyle="1" w:styleId="184">
    <w:name w:val="正文小标题"/>
    <w:basedOn w:val="1"/>
    <w:next w:val="4"/>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4"/>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40"/>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6"/>
    <w:link w:val="24"/>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1">
    <w:name w:val="修订1"/>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6"/>
    <w:link w:val="2"/>
    <w:qFormat/>
    <w:uiPriority w:val="0"/>
    <w:rPr>
      <w:rFonts w:ascii="宋体"/>
      <w:b/>
      <w:kern w:val="44"/>
      <w:sz w:val="32"/>
    </w:rPr>
  </w:style>
  <w:style w:type="character" w:customStyle="1" w:styleId="230">
    <w:name w:val="标题 4 字符"/>
    <w:basedOn w:val="46"/>
    <w:link w:val="6"/>
    <w:qFormat/>
    <w:uiPriority w:val="0"/>
    <w:rPr>
      <w:rFonts w:ascii="Arial" w:hAnsi="Arial" w:eastAsia="黑体"/>
      <w:b/>
      <w:sz w:val="28"/>
    </w:rPr>
  </w:style>
  <w:style w:type="character" w:customStyle="1" w:styleId="231">
    <w:name w:val="标题 5 字符"/>
    <w:basedOn w:val="46"/>
    <w:link w:val="7"/>
    <w:qFormat/>
    <w:uiPriority w:val="0"/>
    <w:rPr>
      <w:b/>
      <w:sz w:val="28"/>
    </w:rPr>
  </w:style>
  <w:style w:type="character" w:customStyle="1" w:styleId="232">
    <w:name w:val="标题 6 字符"/>
    <w:basedOn w:val="46"/>
    <w:link w:val="8"/>
    <w:qFormat/>
    <w:uiPriority w:val="0"/>
    <w:rPr>
      <w:rFonts w:ascii="Arial" w:hAnsi="Arial" w:eastAsia="黑体"/>
      <w:b/>
      <w:sz w:val="24"/>
    </w:rPr>
  </w:style>
  <w:style w:type="character" w:customStyle="1" w:styleId="233">
    <w:name w:val="标题 7 字符"/>
    <w:basedOn w:val="46"/>
    <w:link w:val="9"/>
    <w:qFormat/>
    <w:uiPriority w:val="0"/>
    <w:rPr>
      <w:b/>
      <w:sz w:val="24"/>
    </w:rPr>
  </w:style>
  <w:style w:type="character" w:customStyle="1" w:styleId="234">
    <w:name w:val="标题 8 字符"/>
    <w:basedOn w:val="46"/>
    <w:link w:val="10"/>
    <w:qFormat/>
    <w:uiPriority w:val="0"/>
    <w:rPr>
      <w:rFonts w:ascii="Arial" w:hAnsi="Arial" w:eastAsia="黑体"/>
      <w:sz w:val="24"/>
    </w:rPr>
  </w:style>
  <w:style w:type="character" w:customStyle="1" w:styleId="235">
    <w:name w:val="标题 9 字符"/>
    <w:basedOn w:val="46"/>
    <w:link w:val="11"/>
    <w:qFormat/>
    <w:uiPriority w:val="0"/>
    <w:rPr>
      <w:rFonts w:ascii="Arial" w:hAnsi="Arial" w:eastAsia="黑体"/>
      <w:sz w:val="21"/>
    </w:rPr>
  </w:style>
  <w:style w:type="character" w:customStyle="1" w:styleId="236">
    <w:name w:val="文档结构图 字符"/>
    <w:basedOn w:val="46"/>
    <w:link w:val="14"/>
    <w:qFormat/>
    <w:uiPriority w:val="0"/>
    <w:rPr>
      <w:kern w:val="2"/>
      <w:sz w:val="21"/>
      <w:szCs w:val="24"/>
      <w:shd w:val="clear" w:color="auto" w:fill="000080"/>
    </w:rPr>
  </w:style>
  <w:style w:type="character" w:customStyle="1" w:styleId="237">
    <w:name w:val="正文文本 3 字符"/>
    <w:basedOn w:val="46"/>
    <w:link w:val="16"/>
    <w:qFormat/>
    <w:uiPriority w:val="0"/>
    <w:rPr>
      <w:kern w:val="2"/>
      <w:sz w:val="16"/>
      <w:szCs w:val="16"/>
    </w:rPr>
  </w:style>
  <w:style w:type="character" w:customStyle="1" w:styleId="238">
    <w:name w:val="正文文本 字符"/>
    <w:basedOn w:val="46"/>
    <w:link w:val="17"/>
    <w:qFormat/>
    <w:uiPriority w:val="0"/>
    <w:rPr>
      <w:rFonts w:ascii="宋体" w:hAnsi="宋体"/>
      <w:kern w:val="2"/>
      <w:sz w:val="24"/>
      <w:szCs w:val="24"/>
    </w:rPr>
  </w:style>
  <w:style w:type="character" w:customStyle="1" w:styleId="239">
    <w:name w:val="日期 字符"/>
    <w:basedOn w:val="46"/>
    <w:link w:val="26"/>
    <w:qFormat/>
    <w:uiPriority w:val="0"/>
    <w:rPr>
      <w:rFonts w:ascii="仿宋_GB2312" w:hAnsi="宋体" w:eastAsia="仿宋_GB2312"/>
      <w:color w:val="000000"/>
      <w:kern w:val="2"/>
      <w:sz w:val="24"/>
      <w:szCs w:val="24"/>
    </w:rPr>
  </w:style>
  <w:style w:type="character" w:customStyle="1" w:styleId="240">
    <w:name w:val="正文文本缩进 2 字符"/>
    <w:basedOn w:val="46"/>
    <w:link w:val="27"/>
    <w:qFormat/>
    <w:uiPriority w:val="0"/>
    <w:rPr>
      <w:rFonts w:ascii="仿宋_GB2312" w:eastAsia="仿宋_GB2312"/>
      <w:kern w:val="2"/>
      <w:sz w:val="24"/>
      <w:szCs w:val="24"/>
    </w:rPr>
  </w:style>
  <w:style w:type="character" w:customStyle="1" w:styleId="241">
    <w:name w:val="批注框文本 字符"/>
    <w:basedOn w:val="46"/>
    <w:link w:val="28"/>
    <w:qFormat/>
    <w:uiPriority w:val="0"/>
    <w:rPr>
      <w:kern w:val="2"/>
      <w:sz w:val="18"/>
      <w:szCs w:val="18"/>
    </w:rPr>
  </w:style>
  <w:style w:type="character" w:customStyle="1" w:styleId="242">
    <w:name w:val="正文文本缩进 3 字符"/>
    <w:basedOn w:val="46"/>
    <w:link w:val="34"/>
    <w:qFormat/>
    <w:uiPriority w:val="0"/>
    <w:rPr>
      <w:rFonts w:ascii="宋体"/>
      <w:sz w:val="24"/>
    </w:rPr>
  </w:style>
  <w:style w:type="character" w:customStyle="1" w:styleId="243">
    <w:name w:val="HTML 预设格式 字符"/>
    <w:basedOn w:val="46"/>
    <w:link w:val="37"/>
    <w:qFormat/>
    <w:uiPriority w:val="0"/>
    <w:rPr>
      <w:rFonts w:ascii="宋体" w:hAnsi="宋体" w:cs="宋体"/>
      <w:sz w:val="24"/>
      <w:szCs w:val="24"/>
    </w:rPr>
  </w:style>
  <w:style w:type="character" w:customStyle="1" w:styleId="244">
    <w:name w:val="批注主题 字符"/>
    <w:basedOn w:val="194"/>
    <w:link w:val="41"/>
    <w:qFormat/>
    <w:uiPriority w:val="0"/>
    <w:rPr>
      <w:rFonts w:ascii="Times New Roman" w:hAnsi="Times New Roman" w:eastAsia="宋体" w:cs="Times New Roman"/>
      <w:b/>
      <w:bCs/>
      <w:kern w:val="2"/>
      <w:sz w:val="21"/>
      <w:szCs w:val="24"/>
      <w:lang w:val="en-US" w:eastAsia="zh-CN" w:bidi="ar-SA"/>
    </w:rPr>
  </w:style>
  <w:style w:type="character" w:customStyle="1" w:styleId="245">
    <w:name w:val="正文首行缩进 2 字符"/>
    <w:basedOn w:val="67"/>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table" w:customStyle="1" w:styleId="247">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250">
    <w:name w:val="正文-2级"/>
    <w:basedOn w:val="1"/>
    <w:qFormat/>
    <w:uiPriority w:val="0"/>
    <w:pPr>
      <w:numPr>
        <w:ilvl w:val="2"/>
        <w:numId w:val="3"/>
      </w:numPr>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theme" Target="theme/theme1.xml"/><Relationship Id="rId27" Type="http://schemas.openxmlformats.org/officeDocument/2006/relationships/footer" Target="footer13.xml"/><Relationship Id="rId26" Type="http://schemas.openxmlformats.org/officeDocument/2006/relationships/footer" Target="footer12.xml"/><Relationship Id="rId25" Type="http://schemas.openxmlformats.org/officeDocument/2006/relationships/header" Target="header12.xml"/><Relationship Id="rId24" Type="http://schemas.openxmlformats.org/officeDocument/2006/relationships/header" Target="header11.xml"/><Relationship Id="rId23" Type="http://schemas.openxmlformats.org/officeDocument/2006/relationships/footer" Target="footer11.xml"/><Relationship Id="rId22" Type="http://schemas.openxmlformats.org/officeDocument/2006/relationships/footer" Target="footer10.xml"/><Relationship Id="rId21" Type="http://schemas.openxmlformats.org/officeDocument/2006/relationships/header" Target="head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88</Pages>
  <Words>9674</Words>
  <Characters>10291</Characters>
  <Lines>331</Lines>
  <Paragraphs>93</Paragraphs>
  <TotalTime>13</TotalTime>
  <ScaleCrop>false</ScaleCrop>
  <LinksUpToDate>false</LinksUpToDate>
  <CharactersWithSpaces>10409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2024-06-05T22:42:00Z</dcterms:created>
  <dc:creator>Yin Hao</dc:creator>
  <cp:lastModifiedBy>sss</cp:lastModifiedBy>
  <cp:lastPrinted>2020-04-02T11:13:00Z</cp:lastPrinted>
  <dcterms:modified xsi:type="dcterms:W3CDTF">2026-10-19T00:54:28Z</dcterms:modified>
  <dc:title>政府采购示范文本（2023）</dc:title>
  <cp:revision>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B196972313054D4789BB25DBD05B5736</vt:lpwstr>
  </property>
  <property fmtid="{D5CDD505-2E9C-101B-9397-08002B2CF9AE}" pid="4" name="KSOTemplateDocerSaveRecord">
    <vt:lpwstr>eyJoZGlkIjoiMzEwNTM5NzYwMDRjMzkwZTVkZjY2ODkwMGIxNGU0OTUiLCJ1c2VySWQiOiI5MDI0NjM5OTMifQ==</vt:lpwstr>
  </property>
</Properties>
</file>