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723BA">
      <w:pPr>
        <w:spacing w:line="360" w:lineRule="auto"/>
        <w:jc w:val="center"/>
        <w:rPr>
          <w:rFonts w:ascii="宋体" w:hAnsi="宋体" w:eastAsia="宋体" w:cs="Times New Roman"/>
          <w:b/>
          <w:bCs/>
          <w:kern w:val="44"/>
          <w:sz w:val="30"/>
          <w:szCs w:val="30"/>
        </w:rPr>
      </w:pPr>
      <w:bookmarkStart w:id="0" w:name="_Toc35393809"/>
      <w:bookmarkStart w:id="1" w:name="_Toc28359022"/>
      <w:r>
        <w:rPr>
          <w:rFonts w:ascii="宋体" w:hAnsi="宋体" w:eastAsia="宋体" w:cs="Times New Roman"/>
          <w:b/>
          <w:bCs/>
          <w:kern w:val="44"/>
          <w:sz w:val="30"/>
          <w:szCs w:val="30"/>
        </w:rPr>
        <w:t>中标</w:t>
      </w:r>
      <w:r>
        <w:rPr>
          <w:rFonts w:hint="eastAsia" w:ascii="宋体" w:hAnsi="宋体" w:eastAsia="宋体" w:cs="Times New Roman"/>
          <w:b/>
          <w:bCs/>
          <w:kern w:val="44"/>
          <w:sz w:val="30"/>
          <w:szCs w:val="30"/>
        </w:rPr>
        <w:t>结果公告</w:t>
      </w:r>
      <w:bookmarkEnd w:id="0"/>
      <w:bookmarkEnd w:id="1"/>
    </w:p>
    <w:p w14:paraId="45923FFA">
      <w:pPr>
        <w:spacing w:line="360" w:lineRule="auto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一</w:t>
      </w:r>
      <w:r>
        <w:rPr>
          <w:rFonts w:ascii="宋体" w:hAnsi="宋体" w:eastAsia="宋体" w:cs="Times New Roman"/>
          <w:sz w:val="22"/>
        </w:rPr>
        <w:t>、</w:t>
      </w:r>
      <w:r>
        <w:rPr>
          <w:rFonts w:hint="eastAsia" w:ascii="宋体" w:hAnsi="宋体" w:eastAsia="宋体" w:cs="Times New Roman"/>
          <w:sz w:val="22"/>
        </w:rPr>
        <w:t>项目编号:</w:t>
      </w:r>
      <w:r>
        <w:rPr>
          <w:rFonts w:ascii="宋体" w:hAnsi="宋体" w:eastAsia="宋体" w:cs="Times New Roman"/>
          <w:sz w:val="22"/>
        </w:rPr>
        <w:t xml:space="preserve"> BMCC-ZC26-1323</w:t>
      </w:r>
    </w:p>
    <w:p w14:paraId="5CBCCAFA">
      <w:pPr>
        <w:spacing w:line="360" w:lineRule="auto"/>
      </w:pPr>
      <w:r>
        <w:rPr>
          <w:rFonts w:ascii="宋体" w:hAnsi="宋体" w:eastAsia="宋体" w:cs="Times New Roman"/>
          <w:sz w:val="22"/>
        </w:rPr>
        <w:t>立项批复编号：11000026210200184711-XM001　</w:t>
      </w:r>
    </w:p>
    <w:p w14:paraId="43B9A11E">
      <w:pPr>
        <w:spacing w:line="360" w:lineRule="auto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二</w:t>
      </w:r>
      <w:r>
        <w:rPr>
          <w:rFonts w:ascii="宋体" w:hAnsi="宋体" w:eastAsia="宋体" w:cs="Times New Roman"/>
          <w:sz w:val="22"/>
        </w:rPr>
        <w:t>、</w:t>
      </w:r>
      <w:r>
        <w:rPr>
          <w:rFonts w:hint="eastAsia" w:ascii="宋体" w:hAnsi="宋体" w:eastAsia="宋体" w:cs="Times New Roman"/>
          <w:sz w:val="22"/>
        </w:rPr>
        <w:t>项目名称：</w:t>
      </w:r>
      <w:r>
        <w:rPr>
          <w:rFonts w:ascii="宋体" w:hAnsi="宋体" w:eastAsia="宋体" w:cs="Times New Roman"/>
          <w:sz w:val="22"/>
        </w:rPr>
        <w:t>企业纾困专项服务</w:t>
      </w:r>
    </w:p>
    <w:p w14:paraId="1DD2C364">
      <w:pPr>
        <w:spacing w:line="360" w:lineRule="auto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三、中标信息</w:t>
      </w:r>
    </w:p>
    <w:p w14:paraId="399EA7A0">
      <w:pPr>
        <w:spacing w:line="360" w:lineRule="auto"/>
        <w:ind w:firstLine="440" w:firstLineChars="20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供应商名称：</w:t>
      </w:r>
      <w:r>
        <w:rPr>
          <w:rFonts w:ascii="宋体" w:hAnsi="宋体" w:eastAsia="宋体" w:cs="Times New Roman"/>
          <w:sz w:val="22"/>
        </w:rPr>
        <w:t>北京国融工发投资管理有限公司</w:t>
      </w:r>
    </w:p>
    <w:p w14:paraId="169165DE">
      <w:pPr>
        <w:spacing w:line="360" w:lineRule="auto"/>
        <w:ind w:firstLine="440" w:firstLineChars="20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供应商地址：</w:t>
      </w:r>
      <w:r>
        <w:rPr>
          <w:rFonts w:ascii="宋体" w:hAnsi="宋体" w:eastAsia="宋体" w:cs="Times New Roman"/>
          <w:sz w:val="22"/>
        </w:rPr>
        <w:t>北京市东城区隆福寺街95号、钱粮胡同38号32幢6层C601-1</w:t>
      </w:r>
    </w:p>
    <w:p w14:paraId="62FDA6BA">
      <w:pPr>
        <w:spacing w:line="360" w:lineRule="auto"/>
        <w:ind w:firstLine="660" w:firstLineChars="30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中标金额：</w:t>
      </w:r>
      <w:r>
        <w:rPr>
          <w:rFonts w:ascii="宋体" w:hAnsi="宋体" w:eastAsia="宋体" w:cs="Times New Roman"/>
          <w:sz w:val="22"/>
        </w:rPr>
        <w:t>人民币3500000元</w:t>
      </w:r>
    </w:p>
    <w:p w14:paraId="37F20670">
      <w:pPr>
        <w:spacing w:line="360" w:lineRule="auto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四、主要标的信息</w:t>
      </w:r>
    </w:p>
    <w:tbl>
      <w:tblPr>
        <w:tblStyle w:val="6"/>
        <w:tblW w:w="8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791DC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6FB7CC19"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服务类</w:t>
            </w:r>
          </w:p>
        </w:tc>
      </w:tr>
      <w:tr w14:paraId="0101A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 w14:paraId="0572FF4F">
            <w:pPr>
              <w:spacing w:line="360" w:lineRule="auto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名称：</w:t>
            </w:r>
            <w:r>
              <w:rPr>
                <w:rFonts w:ascii="宋体" w:hAnsi="宋体" w:eastAsia="宋体" w:cs="Times New Roman"/>
                <w:sz w:val="22"/>
              </w:rPr>
              <w:t>企业纾困专项服务</w:t>
            </w:r>
          </w:p>
          <w:p w14:paraId="27B93D10">
            <w:pPr>
              <w:spacing w:line="360" w:lineRule="auto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服务范围：</w:t>
            </w:r>
            <w:r>
              <w:rPr>
                <w:rFonts w:ascii="宋体" w:hAnsi="宋体" w:eastAsia="宋体" w:cs="Times New Roman"/>
                <w:sz w:val="22"/>
              </w:rPr>
              <w:t>开展北京市2026 年企业纾困专项服务工作…</w:t>
            </w:r>
          </w:p>
          <w:p w14:paraId="26E84DAE">
            <w:pPr>
              <w:spacing w:line="360" w:lineRule="auto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服务要求：</w:t>
            </w:r>
            <w:r>
              <w:rPr>
                <w:rFonts w:ascii="宋体" w:hAnsi="宋体" w:eastAsia="宋体" w:cs="Times New Roman"/>
                <w:sz w:val="22"/>
              </w:rPr>
              <w:t>满足</w:t>
            </w:r>
            <w:r>
              <w:rPr>
                <w:rFonts w:hint="eastAsia" w:ascii="宋体" w:hAnsi="宋体" w:eastAsia="宋体" w:cs="Times New Roman"/>
                <w:sz w:val="22"/>
              </w:rPr>
              <w:t>招标文件</w:t>
            </w:r>
            <w:r>
              <w:rPr>
                <w:rFonts w:ascii="宋体" w:hAnsi="宋体" w:eastAsia="宋体" w:cs="Times New Roman"/>
                <w:sz w:val="22"/>
              </w:rPr>
              <w:t>要求</w:t>
            </w:r>
          </w:p>
          <w:p w14:paraId="2475EF07">
            <w:pPr>
              <w:spacing w:line="360" w:lineRule="auto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服务时间：</w:t>
            </w:r>
            <w:r>
              <w:rPr>
                <w:rFonts w:ascii="宋体" w:hAnsi="宋体" w:eastAsia="宋体" w:cs="Times New Roman"/>
                <w:sz w:val="22"/>
              </w:rPr>
              <w:t>自合同签署生效之日起至2026年12月31日前完成全部工作</w:t>
            </w:r>
          </w:p>
          <w:p w14:paraId="5B5FB077">
            <w:pPr>
              <w:spacing w:line="360" w:lineRule="auto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服务标准：满足招标文件要求</w:t>
            </w:r>
          </w:p>
        </w:tc>
      </w:tr>
    </w:tbl>
    <w:p w14:paraId="34ED6453">
      <w:pPr>
        <w:spacing w:line="360" w:lineRule="auto"/>
        <w:rPr>
          <w:rFonts w:ascii="宋体" w:hAnsi="宋体" w:eastAsia="宋体" w:cs="Times New Roman"/>
          <w:color w:val="FF0000"/>
          <w:sz w:val="22"/>
        </w:rPr>
      </w:pPr>
      <w:r>
        <w:rPr>
          <w:rFonts w:hint="eastAsia" w:ascii="宋体" w:hAnsi="宋体" w:eastAsia="宋体" w:cs="Times New Roman"/>
          <w:sz w:val="22"/>
        </w:rPr>
        <w:t>五、评审专</w:t>
      </w:r>
      <w:r>
        <w:rPr>
          <w:rFonts w:hint="eastAsia" w:ascii="宋体" w:hAnsi="宋体" w:eastAsia="宋体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家名单：</w:t>
      </w:r>
      <w:r>
        <w:rPr>
          <w:rFonts w:ascii="宋体" w:hAnsi="宋体" w:eastAsia="宋体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杨莉、周晓荣、陈立群、苏慧君、王欣光。</w:t>
      </w:r>
    </w:p>
    <w:p w14:paraId="122E887D">
      <w:pPr>
        <w:spacing w:line="360" w:lineRule="auto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六、代理服务收费标准及金额：</w:t>
      </w:r>
    </w:p>
    <w:p w14:paraId="02C22D20">
      <w:pPr>
        <w:pStyle w:val="12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招标代理服务费收取标准：</w:t>
      </w:r>
      <w:r>
        <w:rPr>
          <w:rFonts w:ascii="宋体" w:hAnsi="宋体" w:eastAsia="宋体" w:cs="Times New Roman"/>
          <w:sz w:val="22"/>
        </w:rPr>
        <w:t>参照《招标代理服务收费管理暂行办法》（计价格[2002]1980号）及《国家发展改革委办公厅关于招标代理服务收费有关问题的通知》（发改办价格[2003]857号）执行，按中标金额差额定率累进法计算。</w:t>
      </w:r>
    </w:p>
    <w:p w14:paraId="2478DF44">
      <w:pPr>
        <w:pStyle w:val="12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本项目</w:t>
      </w:r>
      <w:r>
        <w:rPr>
          <w:rFonts w:ascii="宋体" w:hAnsi="宋体" w:eastAsia="宋体" w:cs="Times New Roman"/>
          <w:sz w:val="22"/>
        </w:rPr>
        <w:t>招标</w:t>
      </w:r>
      <w:r>
        <w:rPr>
          <w:rFonts w:hint="eastAsia" w:ascii="宋体" w:hAnsi="宋体" w:eastAsia="宋体" w:cs="Times New Roman"/>
          <w:sz w:val="22"/>
        </w:rPr>
        <w:t>服务</w:t>
      </w:r>
      <w:r>
        <w:rPr>
          <w:rFonts w:hint="eastAsia" w:ascii="宋体" w:hAnsi="宋体" w:eastAsia="宋体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费计算结果为人民币</w:t>
      </w:r>
      <w:r>
        <w:rPr>
          <w:rFonts w:ascii="宋体" w:hAnsi="宋体" w:eastAsia="宋体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35,000.00元</w:t>
      </w:r>
      <w:r>
        <w:rPr>
          <w:rFonts w:hint="eastAsia" w:ascii="宋体" w:hAnsi="宋体" w:eastAsia="宋体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 w14:paraId="1E36F010">
      <w:pPr>
        <w:spacing w:line="360" w:lineRule="auto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七、公告期限</w:t>
      </w:r>
    </w:p>
    <w:p w14:paraId="3CA468AF">
      <w:pPr>
        <w:spacing w:line="360" w:lineRule="auto"/>
        <w:ind w:firstLine="440" w:firstLineChars="200"/>
        <w:rPr>
          <w:rFonts w:ascii="宋体" w:hAnsi="宋体" w:eastAsia="宋体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22"/>
        </w:rPr>
        <w:t>自本公告发布之日起</w:t>
      </w:r>
      <w:r>
        <w:rPr>
          <w:rFonts w:ascii="宋体" w:hAnsi="宋体" w:eastAsia="宋体" w:cs="宋体"/>
          <w:kern w:val="0"/>
          <w:sz w:val="22"/>
        </w:rPr>
        <w:t>1</w:t>
      </w:r>
      <w:r>
        <w:rPr>
          <w:rFonts w:hint="eastAsia" w:ascii="宋体" w:hAnsi="宋体" w:eastAsia="宋体" w:cs="宋体"/>
          <w:kern w:val="0"/>
          <w:sz w:val="22"/>
        </w:rPr>
        <w:t>个工作日。</w:t>
      </w:r>
    </w:p>
    <w:p w14:paraId="0A50D75F">
      <w:pPr>
        <w:spacing w:line="360" w:lineRule="auto"/>
        <w:rPr>
          <w:rFonts w:ascii="宋体" w:hAnsi="宋体" w:eastAsia="宋体" w:cs="仿宋"/>
          <w:sz w:val="22"/>
        </w:rPr>
      </w:pPr>
      <w:r>
        <w:rPr>
          <w:rFonts w:hint="eastAsia" w:ascii="宋体" w:hAnsi="宋体" w:eastAsia="宋体" w:cs="仿宋"/>
          <w:sz w:val="22"/>
        </w:rPr>
        <w:t>八、其他补充事宜</w:t>
      </w:r>
    </w:p>
    <w:p w14:paraId="0FB08297">
      <w:pPr>
        <w:pStyle w:val="12"/>
        <w:widowControl/>
        <w:numPr>
          <w:ilvl w:val="0"/>
          <w:numId w:val="2"/>
        </w:numPr>
        <w:snapToGrid w:val="0"/>
        <w:spacing w:line="360" w:lineRule="auto"/>
        <w:ind w:firstLineChars="0"/>
        <w:jc w:val="left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招标公告日期：</w:t>
      </w:r>
      <w:r>
        <w:rPr>
          <w:rFonts w:ascii="宋体" w:hAnsi="宋体" w:eastAsia="宋体" w:cs="Times New Roman"/>
          <w:sz w:val="22"/>
        </w:rPr>
        <w:t>2026年9月28日</w:t>
      </w:r>
      <w:bookmarkStart w:id="14" w:name="_GoBack"/>
      <w:bookmarkEnd w:id="14"/>
    </w:p>
    <w:p w14:paraId="018EA69D">
      <w:pPr>
        <w:pStyle w:val="12"/>
        <w:widowControl/>
        <w:numPr>
          <w:ilvl w:val="0"/>
          <w:numId w:val="2"/>
        </w:numPr>
        <w:snapToGrid w:val="0"/>
        <w:spacing w:line="360" w:lineRule="auto"/>
        <w:ind w:firstLineChars="0"/>
        <w:jc w:val="left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开标时间：2026年10月19日</w:t>
      </w:r>
    </w:p>
    <w:p w14:paraId="6FC161AE">
      <w:pPr>
        <w:pStyle w:val="12"/>
        <w:widowControl/>
        <w:numPr>
          <w:ilvl w:val="0"/>
          <w:numId w:val="2"/>
        </w:numPr>
        <w:snapToGrid w:val="0"/>
        <w:spacing w:line="360" w:lineRule="auto"/>
        <w:ind w:firstLineChars="0"/>
        <w:jc w:val="left"/>
        <w:rPr>
          <w:rFonts w:ascii="宋体" w:hAnsi="宋体" w:eastAsia="宋体" w:cs="Times New Roman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定标日期：2026年10月</w:t>
      </w:r>
      <w:r>
        <w:rPr>
          <w:rFonts w:ascii="宋体" w:hAnsi="宋体" w:eastAsia="宋体" w:cs="Times New Roman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Times New Roman"/>
          <w:color w:val="000000" w:themeColor="text1"/>
          <w:sz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Times New Roman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589A7AA6">
      <w:pPr>
        <w:pStyle w:val="12"/>
        <w:widowControl/>
        <w:numPr>
          <w:ilvl w:val="0"/>
          <w:numId w:val="2"/>
        </w:numPr>
        <w:snapToGrid w:val="0"/>
        <w:spacing w:line="360" w:lineRule="auto"/>
        <w:ind w:firstLineChars="0"/>
        <w:jc w:val="left"/>
        <w:rPr>
          <w:rFonts w:ascii="宋体" w:hAnsi="宋体" w:eastAsia="宋体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中标人评审总得分（总平均分）：88.40分。</w:t>
      </w:r>
    </w:p>
    <w:p w14:paraId="2489BF02">
      <w:pPr>
        <w:spacing w:line="360" w:lineRule="auto"/>
        <w:rPr>
          <w:rFonts w:ascii="宋体" w:hAnsi="宋体" w:eastAsia="宋体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22"/>
        </w:rPr>
        <w:t>九、凡对本次公告内容提出询问，请按以下方式联系。</w:t>
      </w:r>
    </w:p>
    <w:p w14:paraId="537169B8">
      <w:pPr>
        <w:keepNext/>
        <w:keepLines/>
        <w:spacing w:before="260" w:after="260" w:line="360" w:lineRule="auto"/>
        <w:ind w:firstLine="550" w:firstLineChars="250"/>
        <w:outlineLvl w:val="1"/>
        <w:rPr>
          <w:rFonts w:ascii="宋体" w:hAnsi="宋体" w:eastAsia="宋体" w:cs="宋体"/>
          <w:bCs/>
          <w:sz w:val="22"/>
        </w:rPr>
      </w:pPr>
      <w:bookmarkStart w:id="2" w:name="_Toc35393641"/>
      <w:bookmarkStart w:id="3" w:name="_Toc28359100"/>
      <w:bookmarkStart w:id="4" w:name="_Toc28359023"/>
      <w:bookmarkStart w:id="5" w:name="_Toc35393810"/>
      <w:r>
        <w:rPr>
          <w:rFonts w:hint="eastAsia" w:ascii="宋体" w:hAnsi="宋体" w:eastAsia="宋体" w:cs="宋体"/>
          <w:bCs/>
          <w:sz w:val="22"/>
        </w:rPr>
        <w:t>1.采购人信息</w:t>
      </w:r>
      <w:bookmarkEnd w:id="2"/>
      <w:bookmarkEnd w:id="3"/>
      <w:bookmarkEnd w:id="4"/>
      <w:bookmarkEnd w:id="5"/>
    </w:p>
    <w:p w14:paraId="4141D328">
      <w:pPr>
        <w:spacing w:line="360" w:lineRule="auto"/>
        <w:ind w:firstLine="770" w:firstLineChars="350"/>
        <w:jc w:val="left"/>
        <w:rPr>
          <w:rFonts w:ascii="宋体" w:hAnsi="宋体" w:eastAsia="宋体" w:cs="Times New Roman"/>
          <w:sz w:val="22"/>
        </w:rPr>
      </w:pPr>
      <w:bookmarkStart w:id="6" w:name="_Toc28359024"/>
      <w:bookmarkStart w:id="7" w:name="_Toc35393811"/>
      <w:bookmarkStart w:id="8" w:name="_Toc35393642"/>
      <w:bookmarkStart w:id="9" w:name="_Toc28359101"/>
      <w:r>
        <w:rPr>
          <w:rFonts w:ascii="宋体" w:hAnsi="宋体" w:eastAsia="宋体" w:cs="Times New Roman"/>
          <w:sz w:val="22"/>
        </w:rPr>
        <w:t>名    称：</w:t>
      </w:r>
      <w:r>
        <w:rPr>
          <w:rFonts w:hint="eastAsia" w:ascii="宋体" w:hAnsi="宋体" w:eastAsia="宋体" w:cs="Times New Roman"/>
          <w:sz w:val="22"/>
        </w:rPr>
        <w:t>北京市经济和信息化局</w:t>
      </w:r>
    </w:p>
    <w:p w14:paraId="154E6A05">
      <w:pPr>
        <w:spacing w:line="360" w:lineRule="auto"/>
        <w:ind w:left="1054" w:leftChars="371" w:hanging="275" w:hangingChars="125"/>
        <w:jc w:val="left"/>
        <w:rPr>
          <w:rFonts w:ascii="宋体" w:hAnsi="宋体" w:eastAsia="宋体" w:cs="Times New Roman"/>
          <w:sz w:val="22"/>
        </w:rPr>
      </w:pPr>
      <w:r>
        <w:rPr>
          <w:rFonts w:ascii="宋体" w:hAnsi="宋体" w:eastAsia="宋体" w:cs="Times New Roman"/>
          <w:sz w:val="22"/>
        </w:rPr>
        <w:t>地    址：</w:t>
      </w:r>
      <w:r>
        <w:rPr>
          <w:rFonts w:hint="eastAsia" w:ascii="宋体" w:hAnsi="宋体" w:eastAsia="宋体" w:cs="Times New Roman"/>
          <w:sz w:val="22"/>
        </w:rPr>
        <w:t>北京市通州区</w:t>
      </w:r>
      <w:r>
        <w:rPr>
          <w:rFonts w:ascii="宋体" w:hAnsi="宋体" w:eastAsia="宋体" w:cs="Times New Roman"/>
          <w:sz w:val="22"/>
        </w:rPr>
        <w:t>留庄路3</w:t>
      </w:r>
      <w:r>
        <w:rPr>
          <w:rFonts w:hint="eastAsia" w:ascii="宋体" w:hAnsi="宋体" w:eastAsia="宋体" w:cs="Times New Roman"/>
          <w:sz w:val="22"/>
        </w:rPr>
        <w:t>号院</w:t>
      </w:r>
      <w:r>
        <w:rPr>
          <w:rFonts w:ascii="宋体" w:hAnsi="宋体" w:eastAsia="宋体" w:cs="Times New Roman"/>
          <w:sz w:val="22"/>
        </w:rPr>
        <w:t>1</w:t>
      </w:r>
      <w:r>
        <w:rPr>
          <w:rFonts w:hint="eastAsia" w:ascii="宋体" w:hAnsi="宋体" w:eastAsia="宋体" w:cs="Times New Roman"/>
          <w:sz w:val="22"/>
        </w:rPr>
        <w:t>号楼</w:t>
      </w:r>
    </w:p>
    <w:p w14:paraId="7C460D0B">
      <w:pPr>
        <w:spacing w:line="360" w:lineRule="auto"/>
        <w:ind w:left="1054" w:leftChars="371" w:hanging="275" w:hangingChars="125"/>
        <w:jc w:val="left"/>
        <w:rPr>
          <w:rFonts w:ascii="宋体" w:hAnsi="宋体" w:eastAsia="宋体" w:cs="Times New Roman"/>
          <w:sz w:val="22"/>
        </w:rPr>
      </w:pPr>
      <w:r>
        <w:rPr>
          <w:rFonts w:ascii="宋体" w:hAnsi="宋体" w:eastAsia="宋体" w:cs="Times New Roman"/>
          <w:sz w:val="22"/>
        </w:rPr>
        <w:t>联系方式：吴蕴之，</w:t>
      </w:r>
      <w:r>
        <w:rPr>
          <w:rFonts w:hint="eastAsia" w:ascii="宋体" w:hAnsi="宋体" w:eastAsia="宋体" w:cs="Times New Roman"/>
          <w:sz w:val="22"/>
        </w:rPr>
        <w:t>0</w:t>
      </w:r>
      <w:r>
        <w:rPr>
          <w:rFonts w:ascii="宋体" w:hAnsi="宋体" w:eastAsia="宋体" w:cs="Times New Roman"/>
          <w:sz w:val="22"/>
        </w:rPr>
        <w:t>10-55520926</w:t>
      </w:r>
    </w:p>
    <w:p w14:paraId="7FF96940">
      <w:pPr>
        <w:keepNext/>
        <w:keepLines/>
        <w:spacing w:before="260" w:after="260" w:line="360" w:lineRule="auto"/>
        <w:ind w:firstLine="660" w:firstLineChars="300"/>
        <w:outlineLvl w:val="1"/>
        <w:rPr>
          <w:rFonts w:ascii="宋体" w:hAnsi="宋体" w:eastAsia="宋体" w:cs="宋体"/>
          <w:bCs/>
          <w:sz w:val="22"/>
        </w:rPr>
      </w:pPr>
      <w:r>
        <w:rPr>
          <w:rFonts w:hint="eastAsia" w:ascii="宋体" w:hAnsi="宋体" w:eastAsia="宋体" w:cs="宋体"/>
          <w:bCs/>
          <w:sz w:val="22"/>
        </w:rPr>
        <w:t>2.采购代理机构信息</w:t>
      </w:r>
      <w:bookmarkEnd w:id="6"/>
      <w:bookmarkEnd w:id="7"/>
      <w:bookmarkEnd w:id="8"/>
      <w:bookmarkEnd w:id="9"/>
    </w:p>
    <w:p w14:paraId="1E47B902">
      <w:pPr>
        <w:spacing w:line="360" w:lineRule="auto"/>
        <w:ind w:firstLine="660" w:firstLineChars="30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名    称：</w:t>
      </w:r>
      <w:r>
        <w:rPr>
          <w:rFonts w:ascii="宋体" w:hAnsi="宋体" w:eastAsia="宋体" w:cs="Times New Roman"/>
          <w:sz w:val="22"/>
        </w:rPr>
        <w:t>北京明德致信咨询有限公司</w:t>
      </w:r>
    </w:p>
    <w:p w14:paraId="409145D6">
      <w:pPr>
        <w:spacing w:line="360" w:lineRule="auto"/>
        <w:ind w:firstLine="660" w:firstLineChars="30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地　  址：</w:t>
      </w:r>
      <w:r>
        <w:rPr>
          <w:rFonts w:ascii="宋体" w:hAnsi="宋体" w:eastAsia="宋体" w:cs="Times New Roman"/>
          <w:sz w:val="22"/>
        </w:rPr>
        <w:t>北京市海淀区学院路30号科大天工大厦B座17层1709</w:t>
      </w:r>
    </w:p>
    <w:p w14:paraId="203100DB">
      <w:pPr>
        <w:spacing w:line="360" w:lineRule="auto"/>
        <w:ind w:firstLine="660" w:firstLineChars="30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联系方式：</w:t>
      </w:r>
      <w:r>
        <w:rPr>
          <w:rFonts w:ascii="宋体" w:hAnsi="宋体" w:eastAsia="宋体" w:cs="Times New Roman"/>
          <w:sz w:val="22"/>
        </w:rPr>
        <w:t>王爽、于歌、孙恺宁、吕绍山，010－82370045</w:t>
      </w:r>
    </w:p>
    <w:p w14:paraId="12FA8A6F">
      <w:pPr>
        <w:keepNext/>
        <w:keepLines/>
        <w:spacing w:before="260" w:after="260" w:line="360" w:lineRule="auto"/>
        <w:ind w:firstLine="660" w:firstLineChars="300"/>
        <w:outlineLvl w:val="1"/>
        <w:rPr>
          <w:rFonts w:ascii="宋体" w:hAnsi="宋体" w:eastAsia="宋体" w:cs="宋体"/>
          <w:bCs/>
          <w:sz w:val="22"/>
        </w:rPr>
      </w:pPr>
      <w:bookmarkStart w:id="10" w:name="_Toc35393812"/>
      <w:bookmarkStart w:id="11" w:name="_Toc28359025"/>
      <w:bookmarkStart w:id="12" w:name="_Toc28359102"/>
      <w:bookmarkStart w:id="13" w:name="_Toc35393643"/>
      <w:r>
        <w:rPr>
          <w:rFonts w:hint="eastAsia" w:ascii="宋体" w:hAnsi="宋体" w:eastAsia="宋体" w:cs="宋体"/>
          <w:bCs/>
          <w:sz w:val="22"/>
        </w:rPr>
        <w:t>3.项目</w:t>
      </w:r>
      <w:r>
        <w:rPr>
          <w:rFonts w:ascii="宋体" w:hAnsi="宋体" w:eastAsia="宋体" w:cs="宋体"/>
          <w:bCs/>
          <w:sz w:val="22"/>
        </w:rPr>
        <w:t>联系方式</w:t>
      </w:r>
      <w:bookmarkEnd w:id="10"/>
      <w:bookmarkEnd w:id="11"/>
      <w:bookmarkEnd w:id="12"/>
      <w:bookmarkEnd w:id="13"/>
    </w:p>
    <w:p w14:paraId="309D72A2">
      <w:pPr>
        <w:spacing w:line="360" w:lineRule="auto"/>
        <w:ind w:firstLine="660" w:firstLineChars="30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项目联系人：</w:t>
      </w:r>
      <w:r>
        <w:rPr>
          <w:rFonts w:ascii="宋体" w:hAnsi="宋体" w:eastAsia="宋体" w:cs="Times New Roman"/>
          <w:sz w:val="22"/>
        </w:rPr>
        <w:t>王爽、于歌、孙恺宁、吕绍山</w:t>
      </w:r>
    </w:p>
    <w:p w14:paraId="23436E12">
      <w:pPr>
        <w:spacing w:line="360" w:lineRule="auto"/>
        <w:ind w:firstLine="660" w:firstLineChars="30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电　  话：</w:t>
      </w:r>
      <w:r>
        <w:rPr>
          <w:rFonts w:ascii="宋体" w:hAnsi="宋体" w:eastAsia="宋体" w:cs="Times New Roman"/>
          <w:sz w:val="22"/>
        </w:rPr>
        <w:t>010-61196305</w:t>
      </w:r>
    </w:p>
    <w:p w14:paraId="40EE96EF">
      <w:pPr>
        <w:spacing w:line="360" w:lineRule="auto"/>
        <w:ind w:firstLine="660" w:firstLineChars="300"/>
        <w:rPr>
          <w:rFonts w:ascii="宋体" w:hAnsi="宋体" w:eastAsia="宋体" w:cs="Times New Roman"/>
          <w:sz w:val="22"/>
        </w:rPr>
      </w:pPr>
      <w:r>
        <w:rPr>
          <w:rFonts w:ascii="宋体" w:hAnsi="宋体" w:eastAsia="宋体" w:cs="Times New Roman"/>
          <w:sz w:val="22"/>
        </w:rPr>
        <w:t>电 子 邮件：ws@zbbmcc.com</w:t>
      </w:r>
    </w:p>
    <w:p w14:paraId="45EC25D8">
      <w:pPr>
        <w:spacing w:line="360" w:lineRule="auto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十、附件</w:t>
      </w:r>
    </w:p>
    <w:p w14:paraId="0F749B86">
      <w:pPr>
        <w:spacing w:line="360" w:lineRule="auto"/>
        <w:ind w:firstLine="660" w:firstLineChars="30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1.采购文件</w:t>
      </w:r>
    </w:p>
    <w:p w14:paraId="055764D2">
      <w:pPr>
        <w:spacing w:line="360" w:lineRule="auto"/>
        <w:ind w:firstLine="660" w:firstLineChars="300"/>
        <w:rPr>
          <w:rFonts w:ascii="宋体" w:hAnsi="宋体" w:eastAsia="宋体" w:cs="Times New Roman"/>
          <w:sz w:val="22"/>
        </w:rPr>
      </w:pPr>
      <w:r>
        <w:rPr>
          <w:rFonts w:hint="eastAsia" w:ascii="宋体" w:hAnsi="宋体" w:eastAsia="宋体" w:cs="Times New Roman"/>
          <w:sz w:val="22"/>
        </w:rPr>
        <w:t>2</w:t>
      </w:r>
      <w:r>
        <w:rPr>
          <w:rFonts w:ascii="宋体" w:hAnsi="宋体" w:eastAsia="宋体" w:cs="Times New Roman"/>
          <w:sz w:val="22"/>
        </w:rPr>
        <w:t>.</w:t>
      </w:r>
      <w:r>
        <w:rPr>
          <w:rFonts w:hint="eastAsia" w:ascii="宋体" w:hAnsi="宋体" w:eastAsia="宋体" w:cs="Times New Roman"/>
          <w:sz w:val="22"/>
        </w:rPr>
        <w:t>《中小企业声明函》</w:t>
      </w:r>
    </w:p>
    <w:p w14:paraId="7998461D">
      <w:pPr>
        <w:spacing w:line="360" w:lineRule="auto"/>
        <w:ind w:firstLine="660" w:firstLineChars="300"/>
        <w:jc w:val="right"/>
        <w:rPr>
          <w:rFonts w:ascii="宋体" w:hAnsi="宋体" w:eastAsia="宋体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001DBC"/>
    <w:multiLevelType w:val="multilevel"/>
    <w:tmpl w:val="59001DB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abstractNum w:abstractNumId="1">
    <w:nsid w:val="5CFD1EE6"/>
    <w:multiLevelType w:val="multilevel"/>
    <w:tmpl w:val="5CFD1EE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2C"/>
    <w:rsid w:val="0000628D"/>
    <w:rsid w:val="0001058D"/>
    <w:rsid w:val="00023490"/>
    <w:rsid w:val="000521F1"/>
    <w:rsid w:val="0008423F"/>
    <w:rsid w:val="000974A0"/>
    <w:rsid w:val="000B1213"/>
    <w:rsid w:val="000B1F50"/>
    <w:rsid w:val="000C1617"/>
    <w:rsid w:val="000C31A1"/>
    <w:rsid w:val="000C6051"/>
    <w:rsid w:val="000E4BBA"/>
    <w:rsid w:val="000F6E70"/>
    <w:rsid w:val="000F7CD2"/>
    <w:rsid w:val="00117A37"/>
    <w:rsid w:val="00172221"/>
    <w:rsid w:val="001770E8"/>
    <w:rsid w:val="00180163"/>
    <w:rsid w:val="001B3A5C"/>
    <w:rsid w:val="001E24D6"/>
    <w:rsid w:val="001E5409"/>
    <w:rsid w:val="00233893"/>
    <w:rsid w:val="00250BBB"/>
    <w:rsid w:val="002816C0"/>
    <w:rsid w:val="00295B79"/>
    <w:rsid w:val="002C2742"/>
    <w:rsid w:val="002F4030"/>
    <w:rsid w:val="00334A5B"/>
    <w:rsid w:val="003514D4"/>
    <w:rsid w:val="00351D80"/>
    <w:rsid w:val="003523E6"/>
    <w:rsid w:val="003658C7"/>
    <w:rsid w:val="00373928"/>
    <w:rsid w:val="00377847"/>
    <w:rsid w:val="00383164"/>
    <w:rsid w:val="003909B8"/>
    <w:rsid w:val="003974F4"/>
    <w:rsid w:val="003E0347"/>
    <w:rsid w:val="003F5595"/>
    <w:rsid w:val="00423ECB"/>
    <w:rsid w:val="004264E5"/>
    <w:rsid w:val="00483B49"/>
    <w:rsid w:val="004A14AC"/>
    <w:rsid w:val="004B320E"/>
    <w:rsid w:val="004D5C06"/>
    <w:rsid w:val="004E6F2C"/>
    <w:rsid w:val="00500EED"/>
    <w:rsid w:val="00517A26"/>
    <w:rsid w:val="00567788"/>
    <w:rsid w:val="00582473"/>
    <w:rsid w:val="00583988"/>
    <w:rsid w:val="005843E2"/>
    <w:rsid w:val="005925A3"/>
    <w:rsid w:val="00593DFA"/>
    <w:rsid w:val="0059788D"/>
    <w:rsid w:val="005B7404"/>
    <w:rsid w:val="006133E6"/>
    <w:rsid w:val="00632277"/>
    <w:rsid w:val="006512A9"/>
    <w:rsid w:val="006F7F3C"/>
    <w:rsid w:val="00710DE9"/>
    <w:rsid w:val="00714E67"/>
    <w:rsid w:val="00717774"/>
    <w:rsid w:val="007237AC"/>
    <w:rsid w:val="00752AD4"/>
    <w:rsid w:val="0078312A"/>
    <w:rsid w:val="007A6FF4"/>
    <w:rsid w:val="007B4829"/>
    <w:rsid w:val="007D5C1B"/>
    <w:rsid w:val="007F6B6B"/>
    <w:rsid w:val="00805B37"/>
    <w:rsid w:val="00815410"/>
    <w:rsid w:val="0086120B"/>
    <w:rsid w:val="008D0714"/>
    <w:rsid w:val="008F1C51"/>
    <w:rsid w:val="008F5154"/>
    <w:rsid w:val="00945039"/>
    <w:rsid w:val="00963795"/>
    <w:rsid w:val="00977E7E"/>
    <w:rsid w:val="009A0A1B"/>
    <w:rsid w:val="009B4E84"/>
    <w:rsid w:val="009F7F12"/>
    <w:rsid w:val="00A16C4B"/>
    <w:rsid w:val="00A33897"/>
    <w:rsid w:val="00A423BF"/>
    <w:rsid w:val="00AC0499"/>
    <w:rsid w:val="00AD53FB"/>
    <w:rsid w:val="00AF1AE6"/>
    <w:rsid w:val="00AF1E1C"/>
    <w:rsid w:val="00B02F72"/>
    <w:rsid w:val="00B2377A"/>
    <w:rsid w:val="00B45089"/>
    <w:rsid w:val="00B5291F"/>
    <w:rsid w:val="00B629BD"/>
    <w:rsid w:val="00BA7883"/>
    <w:rsid w:val="00BD1925"/>
    <w:rsid w:val="00BE3F5C"/>
    <w:rsid w:val="00BE6D08"/>
    <w:rsid w:val="00BF2F64"/>
    <w:rsid w:val="00C021B5"/>
    <w:rsid w:val="00C04C80"/>
    <w:rsid w:val="00C17ABC"/>
    <w:rsid w:val="00C17D7F"/>
    <w:rsid w:val="00C27A12"/>
    <w:rsid w:val="00C310E6"/>
    <w:rsid w:val="00C3787D"/>
    <w:rsid w:val="00C446C3"/>
    <w:rsid w:val="00C6232C"/>
    <w:rsid w:val="00C94EB8"/>
    <w:rsid w:val="00CA055B"/>
    <w:rsid w:val="00CB2186"/>
    <w:rsid w:val="00CD2269"/>
    <w:rsid w:val="00CE2866"/>
    <w:rsid w:val="00D0235F"/>
    <w:rsid w:val="00D2782A"/>
    <w:rsid w:val="00D43039"/>
    <w:rsid w:val="00D53A9C"/>
    <w:rsid w:val="00D60DEE"/>
    <w:rsid w:val="00D676FD"/>
    <w:rsid w:val="00D92492"/>
    <w:rsid w:val="00DC6583"/>
    <w:rsid w:val="00DF0D28"/>
    <w:rsid w:val="00DF5768"/>
    <w:rsid w:val="00E02163"/>
    <w:rsid w:val="00E2142C"/>
    <w:rsid w:val="00E25420"/>
    <w:rsid w:val="00E26AEF"/>
    <w:rsid w:val="00E34A4D"/>
    <w:rsid w:val="00E34BBF"/>
    <w:rsid w:val="00E96214"/>
    <w:rsid w:val="00EB012D"/>
    <w:rsid w:val="00EB2BAB"/>
    <w:rsid w:val="00ED1893"/>
    <w:rsid w:val="00ED749C"/>
    <w:rsid w:val="00EE65F0"/>
    <w:rsid w:val="00F10713"/>
    <w:rsid w:val="00F10CCB"/>
    <w:rsid w:val="00F217E1"/>
    <w:rsid w:val="00F2493C"/>
    <w:rsid w:val="00F35A1E"/>
    <w:rsid w:val="00F54D18"/>
    <w:rsid w:val="00F660DC"/>
    <w:rsid w:val="00F84637"/>
    <w:rsid w:val="00F86779"/>
    <w:rsid w:val="00FA3025"/>
    <w:rsid w:val="00FD5650"/>
    <w:rsid w:val="00FE2A02"/>
    <w:rsid w:val="7245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table" w:customStyle="1" w:styleId="10">
    <w:name w:val="网格型1"/>
    <w:basedOn w:val="5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批注框文本 字符"/>
    <w:basedOn w:val="7"/>
    <w:link w:val="2"/>
    <w:semiHidden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table" w:customStyle="1" w:styleId="13">
    <w:name w:val="网格型11"/>
    <w:basedOn w:val="5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483</Words>
  <Characters>587</Characters>
  <Lines>6</Lines>
  <Paragraphs>1</Paragraphs>
  <TotalTime>327</TotalTime>
  <ScaleCrop>false</ScaleCrop>
  <LinksUpToDate>false</LinksUpToDate>
  <CharactersWithSpaces>594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2020-04-20T03:59:00Z</dcterms:created>
  <dc:creator>杜 金涛</dc:creator>
  <cp:lastModifiedBy>柴瑞馨</cp:lastModifiedBy>
  <cp:lastPrinted>2020-04-20T05:40:00Z</cp:lastPrinted>
  <dcterms:modified xsi:type="dcterms:W3CDTF">2026-10-26T01:43:31Z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eyJoZGlkIjoiNTNhZDgxNzMxNGIwMGY0ZDFjYjUzMTNhODk0ZjJhNmYiLCJ1c2VySWQiOiIxNjE4NzQ2OTE3In0=</vt:lpwstr>
  </property>
  <property fmtid="{D5CDD505-2E9C-101B-9397-08002B2CF9AE}" pid="3" name="KSOProductBuildVer">
    <vt:lpwstr>2052-12.1.0.29680</vt:lpwstr>
  </property>
  <property fmtid="{D5CDD505-2E9C-101B-9397-08002B2CF9AE}" pid="4" name="ICV">
    <vt:lpwstr>5C2BF300FC404F32943193884027029D_12</vt:lpwstr>
  </property>
</Properties>
</file>