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D75F134">
      <w:pPr>
        <w:spacing w:line="360" w:lineRule="auto"/>
        <w:ind w:firstLine="300" w:firstLineChars="50"/>
        <w:rPr>
          <w:rFonts w:hint="eastAsia" w:eastAsia="宋体"/>
          <w:color w:val="auto"/>
          <w:sz w:val="60"/>
          <w:szCs w:val="60"/>
          <w:highlight w:val="none"/>
          <w:lang w:val="en-US" w:eastAsia="zh-CN"/>
        </w:rPr>
      </w:pPr>
      <w:r>
        <w:rPr>
          <w:rFonts w:hint="eastAsia"/>
          <w:color w:val="auto"/>
          <w:sz w:val="60"/>
          <w:szCs w:val="60"/>
          <w:highlight w:val="none"/>
          <w:lang w:val="en-US" w:eastAsia="zh-CN"/>
        </w:rPr>
        <w:t xml:space="preserve"> </w:t>
      </w:r>
    </w:p>
    <w:p w14:paraId="7CFACF36">
      <w:pPr>
        <w:spacing w:line="360" w:lineRule="auto"/>
        <w:ind w:firstLine="300" w:firstLineChars="50"/>
        <w:rPr>
          <w:color w:val="auto"/>
          <w:sz w:val="60"/>
          <w:szCs w:val="60"/>
          <w:highlight w:val="none"/>
        </w:rPr>
      </w:pPr>
    </w:p>
    <w:p w14:paraId="15812F05">
      <w:pPr>
        <w:jc w:val="center"/>
        <w:rPr>
          <w:b/>
          <w:bCs/>
          <w:color w:val="auto"/>
          <w:sz w:val="60"/>
          <w:szCs w:val="60"/>
          <w:highlight w:val="none"/>
        </w:rPr>
      </w:pPr>
      <w:r>
        <w:rPr>
          <w:b/>
          <w:bCs/>
          <w:color w:val="auto"/>
          <w:sz w:val="60"/>
          <w:szCs w:val="60"/>
          <w:highlight w:val="none"/>
        </w:rPr>
        <w:t>北京市政府采购项目</w:t>
      </w:r>
    </w:p>
    <w:p w14:paraId="2950345E">
      <w:pPr>
        <w:jc w:val="center"/>
        <w:rPr>
          <w:b/>
          <w:bCs/>
          <w:color w:val="auto"/>
          <w:sz w:val="60"/>
          <w:szCs w:val="60"/>
          <w:highlight w:val="none"/>
        </w:rPr>
      </w:pPr>
      <w:r>
        <w:rPr>
          <w:rFonts w:hint="eastAsia"/>
          <w:b/>
          <w:bCs/>
          <w:color w:val="auto"/>
          <w:sz w:val="60"/>
          <w:szCs w:val="60"/>
          <w:highlight w:val="none"/>
        </w:rPr>
        <w:t>公开</w:t>
      </w:r>
      <w:r>
        <w:rPr>
          <w:b/>
          <w:bCs/>
          <w:color w:val="auto"/>
          <w:sz w:val="60"/>
          <w:szCs w:val="60"/>
          <w:highlight w:val="none"/>
        </w:rPr>
        <w:t>招标文件</w:t>
      </w:r>
    </w:p>
    <w:p w14:paraId="53F7CF5F">
      <w:pPr>
        <w:spacing w:line="360" w:lineRule="auto"/>
        <w:jc w:val="center"/>
        <w:rPr>
          <w:color w:val="auto"/>
          <w:sz w:val="60"/>
          <w:szCs w:val="60"/>
          <w:highlight w:val="none"/>
        </w:rPr>
      </w:pPr>
    </w:p>
    <w:p w14:paraId="14321876">
      <w:pPr>
        <w:tabs>
          <w:tab w:val="left" w:pos="3240"/>
          <w:tab w:val="left" w:pos="3420"/>
        </w:tabs>
        <w:spacing w:line="360" w:lineRule="auto"/>
        <w:ind w:left="2832" w:leftChars="444" w:hanging="1900" w:hangingChars="528"/>
        <w:jc w:val="left"/>
        <w:rPr>
          <w:bCs/>
          <w:color w:val="auto"/>
          <w:sz w:val="36"/>
          <w:szCs w:val="36"/>
          <w:highlight w:val="none"/>
        </w:rPr>
      </w:pPr>
      <w:bookmarkStart w:id="0" w:name="OLE_LINK1"/>
    </w:p>
    <w:p w14:paraId="760FCA8C">
      <w:pPr>
        <w:tabs>
          <w:tab w:val="left" w:pos="3240"/>
          <w:tab w:val="left" w:pos="3420"/>
        </w:tabs>
        <w:spacing w:line="360" w:lineRule="auto"/>
        <w:ind w:left="2832" w:leftChars="444" w:hanging="1900" w:hangingChars="528"/>
        <w:jc w:val="left"/>
        <w:rPr>
          <w:bCs/>
          <w:color w:val="auto"/>
          <w:sz w:val="36"/>
          <w:szCs w:val="36"/>
          <w:highlight w:val="none"/>
        </w:rPr>
      </w:pPr>
    </w:p>
    <w:p w14:paraId="09741FAF">
      <w:pPr>
        <w:tabs>
          <w:tab w:val="left" w:pos="3240"/>
          <w:tab w:val="left" w:pos="3420"/>
        </w:tabs>
        <w:spacing w:line="360" w:lineRule="auto"/>
        <w:ind w:left="2832" w:leftChars="444" w:hanging="1900" w:hangingChars="528"/>
        <w:jc w:val="left"/>
        <w:rPr>
          <w:bCs/>
          <w:color w:val="auto"/>
          <w:sz w:val="36"/>
          <w:szCs w:val="36"/>
          <w:highlight w:val="none"/>
        </w:rPr>
      </w:pPr>
    </w:p>
    <w:p w14:paraId="2C954E9C">
      <w:pPr>
        <w:tabs>
          <w:tab w:val="left" w:pos="3240"/>
          <w:tab w:val="left" w:pos="3420"/>
        </w:tabs>
        <w:spacing w:line="360" w:lineRule="auto"/>
        <w:ind w:left="2832" w:leftChars="444" w:hanging="1900" w:hangingChars="528"/>
        <w:jc w:val="left"/>
        <w:rPr>
          <w:bCs/>
          <w:color w:val="auto"/>
          <w:sz w:val="36"/>
          <w:szCs w:val="36"/>
          <w:highlight w:val="none"/>
        </w:rPr>
      </w:pPr>
    </w:p>
    <w:bookmarkEnd w:id="0"/>
    <w:p w14:paraId="1183BB49">
      <w:pPr>
        <w:tabs>
          <w:tab w:val="left" w:pos="3240"/>
          <w:tab w:val="left" w:pos="3420"/>
        </w:tabs>
        <w:spacing w:line="360" w:lineRule="auto"/>
        <w:ind w:left="2832" w:leftChars="444" w:hanging="1900" w:hangingChars="528"/>
        <w:jc w:val="left"/>
        <w:rPr>
          <w:rFonts w:hint="default" w:eastAsia="宋体"/>
          <w:bCs/>
          <w:color w:val="auto"/>
          <w:sz w:val="36"/>
          <w:szCs w:val="36"/>
          <w:highlight w:val="none"/>
          <w:lang w:val="en-US" w:eastAsia="zh-CN"/>
        </w:rPr>
      </w:pPr>
      <w:r>
        <w:rPr>
          <w:bCs/>
          <w:color w:val="auto"/>
          <w:sz w:val="36"/>
          <w:szCs w:val="36"/>
          <w:highlight w:val="none"/>
        </w:rPr>
        <w:t>项目名称：</w:t>
      </w:r>
      <w:r>
        <w:rPr>
          <w:rFonts w:hint="eastAsia"/>
          <w:bCs/>
          <w:color w:val="auto"/>
          <w:sz w:val="36"/>
          <w:szCs w:val="36"/>
          <w:highlight w:val="none"/>
          <w:lang w:eastAsia="zh-CN"/>
        </w:rPr>
        <w:t>中共北京市委组织部2026年党政机关信息化能力提升项目（北京人才工作网）</w:t>
      </w:r>
    </w:p>
    <w:p w14:paraId="574D08AB">
      <w:pPr>
        <w:tabs>
          <w:tab w:val="left" w:pos="3240"/>
          <w:tab w:val="left" w:pos="3420"/>
        </w:tabs>
        <w:spacing w:line="360" w:lineRule="auto"/>
        <w:ind w:left="2832" w:leftChars="444" w:hanging="1900" w:hangingChars="528"/>
        <w:jc w:val="left"/>
        <w:rPr>
          <w:bCs/>
          <w:color w:val="auto"/>
          <w:sz w:val="36"/>
          <w:szCs w:val="36"/>
          <w:highlight w:val="none"/>
        </w:rPr>
      </w:pPr>
      <w:r>
        <w:rPr>
          <w:bCs/>
          <w:color w:val="auto"/>
          <w:sz w:val="36"/>
          <w:szCs w:val="36"/>
          <w:highlight w:val="none"/>
        </w:rPr>
        <w:t>项目编号：</w:t>
      </w:r>
      <w:r>
        <w:rPr>
          <w:rFonts w:hint="eastAsia"/>
          <w:bCs/>
          <w:color w:val="auto"/>
          <w:sz w:val="36"/>
          <w:szCs w:val="36"/>
          <w:highlight w:val="none"/>
        </w:rPr>
        <w:t>0686-2611BE046078Z</w:t>
      </w:r>
    </w:p>
    <w:p w14:paraId="106FB473">
      <w:pPr>
        <w:tabs>
          <w:tab w:val="left" w:pos="3240"/>
          <w:tab w:val="left" w:pos="3420"/>
        </w:tabs>
        <w:spacing w:line="360" w:lineRule="auto"/>
        <w:ind w:left="2832" w:leftChars="444" w:hanging="1900" w:hangingChars="528"/>
        <w:jc w:val="left"/>
        <w:rPr>
          <w:rFonts w:hint="eastAsia" w:eastAsia="宋体"/>
          <w:bCs/>
          <w:color w:val="auto"/>
          <w:sz w:val="36"/>
          <w:szCs w:val="36"/>
          <w:highlight w:val="none"/>
          <w:lang w:eastAsia="zh-CN"/>
        </w:rPr>
      </w:pPr>
      <w:r>
        <w:rPr>
          <w:bCs/>
          <w:color w:val="auto"/>
          <w:sz w:val="36"/>
          <w:szCs w:val="36"/>
          <w:highlight w:val="none"/>
        </w:rPr>
        <w:t>采 购 人：</w:t>
      </w:r>
      <w:r>
        <w:rPr>
          <w:rFonts w:hint="eastAsia"/>
          <w:bCs/>
          <w:color w:val="auto"/>
          <w:sz w:val="36"/>
          <w:szCs w:val="36"/>
          <w:highlight w:val="none"/>
          <w:lang w:eastAsia="zh-CN"/>
        </w:rPr>
        <w:t>中国共产党北京市委员会组织部</w:t>
      </w:r>
    </w:p>
    <w:p w14:paraId="350BC62F">
      <w:pPr>
        <w:tabs>
          <w:tab w:val="left" w:pos="3240"/>
          <w:tab w:val="left" w:pos="3420"/>
        </w:tabs>
        <w:spacing w:line="360" w:lineRule="auto"/>
        <w:ind w:left="2832" w:leftChars="444" w:hanging="1900" w:hangingChars="528"/>
        <w:jc w:val="left"/>
        <w:rPr>
          <w:bCs/>
          <w:color w:val="auto"/>
          <w:sz w:val="36"/>
          <w:szCs w:val="36"/>
          <w:highlight w:val="none"/>
        </w:rPr>
      </w:pPr>
      <w:r>
        <w:rPr>
          <w:rFonts w:hint="eastAsia"/>
          <w:bCs/>
          <w:color w:val="auto"/>
          <w:sz w:val="36"/>
          <w:szCs w:val="36"/>
          <w:highlight w:val="none"/>
        </w:rPr>
        <w:t>招标代理机构</w:t>
      </w:r>
      <w:r>
        <w:rPr>
          <w:bCs/>
          <w:color w:val="auto"/>
          <w:sz w:val="36"/>
          <w:szCs w:val="36"/>
          <w:highlight w:val="none"/>
        </w:rPr>
        <w:t>：</w:t>
      </w:r>
      <w:r>
        <w:rPr>
          <w:rFonts w:hint="eastAsia"/>
          <w:bCs/>
          <w:color w:val="auto"/>
          <w:sz w:val="36"/>
          <w:szCs w:val="36"/>
          <w:highlight w:val="none"/>
        </w:rPr>
        <w:t>北京国际贸易有限公司</w:t>
      </w:r>
      <w:r>
        <w:rPr>
          <w:bCs/>
          <w:color w:val="auto"/>
          <w:sz w:val="36"/>
          <w:szCs w:val="36"/>
          <w:highlight w:val="none"/>
        </w:rPr>
        <w:t xml:space="preserve"> </w:t>
      </w:r>
    </w:p>
    <w:p w14:paraId="2A31D19C">
      <w:pPr>
        <w:rPr>
          <w:b/>
          <w:color w:val="auto"/>
          <w:sz w:val="36"/>
          <w:szCs w:val="36"/>
          <w:highlight w:val="none"/>
        </w:rPr>
      </w:pPr>
      <w:bookmarkStart w:id="1" w:name="_Toc99301418"/>
      <w:r>
        <w:rPr>
          <w:b/>
          <w:color w:val="auto"/>
          <w:sz w:val="36"/>
          <w:szCs w:val="36"/>
          <w:highlight w:val="none"/>
        </w:rPr>
        <w:br w:type="page"/>
      </w:r>
    </w:p>
    <w:p w14:paraId="5157D9DD">
      <w:pPr>
        <w:spacing w:line="360" w:lineRule="auto"/>
        <w:jc w:val="center"/>
        <w:outlineLvl w:val="0"/>
        <w:rPr>
          <w:b/>
          <w:color w:val="auto"/>
          <w:sz w:val="36"/>
          <w:szCs w:val="36"/>
          <w:highlight w:val="none"/>
        </w:rPr>
      </w:pPr>
      <w:r>
        <w:rPr>
          <w:b/>
          <w:color w:val="auto"/>
          <w:sz w:val="36"/>
          <w:szCs w:val="36"/>
          <w:highlight w:val="none"/>
        </w:rPr>
        <w:t>目      录</w:t>
      </w:r>
      <w:bookmarkEnd w:id="1"/>
    </w:p>
    <w:p w14:paraId="5B06EB68">
      <w:pPr>
        <w:rPr>
          <w:color w:val="auto"/>
          <w:highlight w:val="none"/>
        </w:rPr>
      </w:pPr>
    </w:p>
    <w:p w14:paraId="77F5D660">
      <w:pPr>
        <w:rPr>
          <w:color w:val="auto"/>
          <w:highlight w:val="none"/>
        </w:rPr>
      </w:pPr>
    </w:p>
    <w:p w14:paraId="131821B5">
      <w:pPr>
        <w:rPr>
          <w:color w:val="auto"/>
          <w:highlight w:val="none"/>
        </w:rPr>
      </w:pPr>
    </w:p>
    <w:p w14:paraId="6D09FC08">
      <w:pPr>
        <w:pStyle w:val="32"/>
        <w:rPr>
          <w:rFonts w:ascii="Times New Roman" w:hAnsi="Times New Roman" w:eastAsiaTheme="minorEastAsia"/>
          <w:b w:val="0"/>
          <w:color w:val="auto"/>
          <w:sz w:val="21"/>
          <w:szCs w:val="22"/>
          <w:highlight w:val="none"/>
        </w:rPr>
      </w:pPr>
      <w:r>
        <w:rPr>
          <w:rFonts w:ascii="Times New Roman" w:hAnsi="Times New Roman"/>
          <w:b w:val="0"/>
          <w:color w:val="auto"/>
          <w:highlight w:val="none"/>
        </w:rPr>
        <w:fldChar w:fldCharType="begin"/>
      </w:r>
      <w:r>
        <w:rPr>
          <w:rFonts w:ascii="Times New Roman" w:hAnsi="Times New Roman"/>
          <w:b w:val="0"/>
          <w:color w:val="auto"/>
          <w:highlight w:val="none"/>
        </w:rPr>
        <w:instrText xml:space="preserve"> TOC \o "1-1" \h \z \u </w:instrText>
      </w:r>
      <w:r>
        <w:rPr>
          <w:rFonts w:ascii="Times New Roman" w:hAnsi="Times New Roman"/>
          <w:b w:val="0"/>
          <w:color w:val="auto"/>
          <w:highlight w:val="none"/>
        </w:rPr>
        <w:fldChar w:fldCharType="separate"/>
      </w:r>
    </w:p>
    <w:p w14:paraId="00FC68FD">
      <w:pPr>
        <w:pStyle w:val="32"/>
        <w:spacing w:line="360" w:lineRule="auto"/>
        <w:rPr>
          <w:rFonts w:ascii="Times New Roman" w:hAnsi="Times New Roman" w:eastAsiaTheme="minorEastAsia"/>
          <w:b w:val="0"/>
          <w:color w:val="auto"/>
          <w:sz w:val="21"/>
          <w:szCs w:val="22"/>
          <w:highlight w:val="none"/>
        </w:rPr>
      </w:pPr>
      <w:r>
        <w:rPr>
          <w:color w:val="auto"/>
          <w:highlight w:val="none"/>
        </w:rPr>
        <w:fldChar w:fldCharType="begin"/>
      </w:r>
      <w:r>
        <w:rPr>
          <w:color w:val="auto"/>
          <w:highlight w:val="none"/>
        </w:rPr>
        <w:instrText xml:space="preserve"> HYPERLINK \l "_Toc99301419" </w:instrText>
      </w:r>
      <w:r>
        <w:rPr>
          <w:color w:val="auto"/>
          <w:highlight w:val="none"/>
        </w:rPr>
        <w:fldChar w:fldCharType="separate"/>
      </w:r>
      <w:r>
        <w:rPr>
          <w:rStyle w:val="53"/>
          <w:rFonts w:ascii="Times New Roman" w:hAnsi="Times New Roman"/>
          <w:color w:val="auto"/>
          <w:highlight w:val="none"/>
        </w:rPr>
        <w:t>第一章   投标邀请</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_Toc99301419 \h </w:instrText>
      </w:r>
      <w:r>
        <w:rPr>
          <w:rFonts w:ascii="Times New Roman" w:hAnsi="Times New Roman"/>
          <w:color w:val="auto"/>
          <w:highlight w:val="none"/>
        </w:rPr>
        <w:fldChar w:fldCharType="separate"/>
      </w:r>
      <w:r>
        <w:rPr>
          <w:rFonts w:ascii="Times New Roman" w:hAnsi="Times New Roman"/>
          <w:color w:val="auto"/>
          <w:highlight w:val="none"/>
        </w:rPr>
        <w:t>2</w:t>
      </w:r>
      <w:r>
        <w:rPr>
          <w:rFonts w:ascii="Times New Roman" w:hAnsi="Times New Roman"/>
          <w:color w:val="auto"/>
          <w:highlight w:val="none"/>
        </w:rPr>
        <w:fldChar w:fldCharType="end"/>
      </w:r>
      <w:r>
        <w:rPr>
          <w:rFonts w:ascii="Times New Roman" w:hAnsi="Times New Roman"/>
          <w:color w:val="auto"/>
          <w:highlight w:val="none"/>
        </w:rPr>
        <w:fldChar w:fldCharType="end"/>
      </w:r>
    </w:p>
    <w:p w14:paraId="3ABF260F">
      <w:pPr>
        <w:pStyle w:val="32"/>
        <w:spacing w:line="360" w:lineRule="auto"/>
        <w:rPr>
          <w:rFonts w:ascii="Times New Roman" w:hAnsi="Times New Roman" w:eastAsiaTheme="minorEastAsia"/>
          <w:b w:val="0"/>
          <w:color w:val="auto"/>
          <w:sz w:val="21"/>
          <w:szCs w:val="22"/>
          <w:highlight w:val="none"/>
        </w:rPr>
      </w:pPr>
      <w:r>
        <w:rPr>
          <w:color w:val="auto"/>
          <w:highlight w:val="none"/>
        </w:rPr>
        <w:fldChar w:fldCharType="begin"/>
      </w:r>
      <w:r>
        <w:rPr>
          <w:color w:val="auto"/>
          <w:highlight w:val="none"/>
        </w:rPr>
        <w:instrText xml:space="preserve"> HYPERLINK \l "_Toc99301420" </w:instrText>
      </w:r>
      <w:r>
        <w:rPr>
          <w:color w:val="auto"/>
          <w:highlight w:val="none"/>
        </w:rPr>
        <w:fldChar w:fldCharType="separate"/>
      </w:r>
      <w:r>
        <w:rPr>
          <w:rStyle w:val="53"/>
          <w:rFonts w:ascii="Times New Roman" w:hAnsi="Times New Roman"/>
          <w:color w:val="auto"/>
          <w:highlight w:val="none"/>
        </w:rPr>
        <w:t>第二章   投标人须知</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_Toc99301420 \h </w:instrText>
      </w:r>
      <w:r>
        <w:rPr>
          <w:rFonts w:ascii="Times New Roman" w:hAnsi="Times New Roman"/>
          <w:color w:val="auto"/>
          <w:highlight w:val="none"/>
        </w:rPr>
        <w:fldChar w:fldCharType="separate"/>
      </w:r>
      <w:r>
        <w:rPr>
          <w:rFonts w:ascii="Times New Roman" w:hAnsi="Times New Roman"/>
          <w:color w:val="auto"/>
          <w:highlight w:val="none"/>
        </w:rPr>
        <w:t>6</w:t>
      </w:r>
      <w:r>
        <w:rPr>
          <w:rFonts w:ascii="Times New Roman" w:hAnsi="Times New Roman"/>
          <w:color w:val="auto"/>
          <w:highlight w:val="none"/>
        </w:rPr>
        <w:fldChar w:fldCharType="end"/>
      </w:r>
      <w:r>
        <w:rPr>
          <w:rFonts w:ascii="Times New Roman" w:hAnsi="Times New Roman"/>
          <w:color w:val="auto"/>
          <w:highlight w:val="none"/>
        </w:rPr>
        <w:fldChar w:fldCharType="end"/>
      </w:r>
    </w:p>
    <w:p w14:paraId="2F18BD08">
      <w:pPr>
        <w:pStyle w:val="32"/>
        <w:spacing w:line="360" w:lineRule="auto"/>
        <w:rPr>
          <w:rFonts w:ascii="Times New Roman" w:hAnsi="Times New Roman" w:eastAsiaTheme="minorEastAsia"/>
          <w:b w:val="0"/>
          <w:color w:val="auto"/>
          <w:sz w:val="21"/>
          <w:szCs w:val="22"/>
          <w:highlight w:val="none"/>
        </w:rPr>
      </w:pPr>
      <w:r>
        <w:rPr>
          <w:color w:val="auto"/>
          <w:highlight w:val="none"/>
        </w:rPr>
        <w:fldChar w:fldCharType="begin"/>
      </w:r>
      <w:r>
        <w:rPr>
          <w:color w:val="auto"/>
          <w:highlight w:val="none"/>
        </w:rPr>
        <w:instrText xml:space="preserve"> HYPERLINK \l "_Toc99301421" </w:instrText>
      </w:r>
      <w:r>
        <w:rPr>
          <w:color w:val="auto"/>
          <w:highlight w:val="none"/>
        </w:rPr>
        <w:fldChar w:fldCharType="separate"/>
      </w:r>
      <w:r>
        <w:rPr>
          <w:rStyle w:val="53"/>
          <w:rFonts w:ascii="Times New Roman" w:hAnsi="Times New Roman"/>
          <w:color w:val="auto"/>
          <w:highlight w:val="none"/>
        </w:rPr>
        <w:t>第三章   资格审查</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_Toc99301421 \h </w:instrText>
      </w:r>
      <w:r>
        <w:rPr>
          <w:rFonts w:ascii="Times New Roman" w:hAnsi="Times New Roman"/>
          <w:color w:val="auto"/>
          <w:highlight w:val="none"/>
        </w:rPr>
        <w:fldChar w:fldCharType="separate"/>
      </w:r>
      <w:r>
        <w:rPr>
          <w:rFonts w:ascii="Times New Roman" w:hAnsi="Times New Roman"/>
          <w:color w:val="auto"/>
          <w:highlight w:val="none"/>
        </w:rPr>
        <w:t>26</w:t>
      </w:r>
      <w:r>
        <w:rPr>
          <w:rFonts w:ascii="Times New Roman" w:hAnsi="Times New Roman"/>
          <w:color w:val="auto"/>
          <w:highlight w:val="none"/>
        </w:rPr>
        <w:fldChar w:fldCharType="end"/>
      </w:r>
      <w:r>
        <w:rPr>
          <w:rFonts w:ascii="Times New Roman" w:hAnsi="Times New Roman"/>
          <w:color w:val="auto"/>
          <w:highlight w:val="none"/>
        </w:rPr>
        <w:fldChar w:fldCharType="end"/>
      </w:r>
    </w:p>
    <w:p w14:paraId="07D1D2FD">
      <w:pPr>
        <w:pStyle w:val="32"/>
        <w:spacing w:line="360" w:lineRule="auto"/>
        <w:rPr>
          <w:rFonts w:ascii="Times New Roman" w:hAnsi="Times New Roman" w:eastAsiaTheme="minorEastAsia"/>
          <w:b w:val="0"/>
          <w:color w:val="auto"/>
          <w:sz w:val="21"/>
          <w:szCs w:val="22"/>
          <w:highlight w:val="none"/>
        </w:rPr>
      </w:pPr>
      <w:r>
        <w:rPr>
          <w:color w:val="auto"/>
          <w:highlight w:val="none"/>
        </w:rPr>
        <w:fldChar w:fldCharType="begin"/>
      </w:r>
      <w:r>
        <w:rPr>
          <w:color w:val="auto"/>
          <w:highlight w:val="none"/>
        </w:rPr>
        <w:instrText xml:space="preserve"> HYPERLINK \l "_Toc99301423" </w:instrText>
      </w:r>
      <w:r>
        <w:rPr>
          <w:color w:val="auto"/>
          <w:highlight w:val="none"/>
        </w:rPr>
        <w:fldChar w:fldCharType="separate"/>
      </w:r>
      <w:r>
        <w:rPr>
          <w:rStyle w:val="53"/>
          <w:rFonts w:ascii="Times New Roman" w:hAnsi="Times New Roman"/>
          <w:color w:val="auto"/>
          <w:highlight w:val="none"/>
        </w:rPr>
        <w:t>第四章   评标程序、评标方法和评标标准</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_Toc99301423 \h </w:instrText>
      </w:r>
      <w:r>
        <w:rPr>
          <w:rFonts w:ascii="Times New Roman" w:hAnsi="Times New Roman"/>
          <w:color w:val="auto"/>
          <w:highlight w:val="none"/>
        </w:rPr>
        <w:fldChar w:fldCharType="separate"/>
      </w:r>
      <w:r>
        <w:rPr>
          <w:rFonts w:ascii="Times New Roman" w:hAnsi="Times New Roman"/>
          <w:color w:val="auto"/>
          <w:highlight w:val="none"/>
        </w:rPr>
        <w:t>32</w:t>
      </w:r>
      <w:r>
        <w:rPr>
          <w:rFonts w:ascii="Times New Roman" w:hAnsi="Times New Roman"/>
          <w:color w:val="auto"/>
          <w:highlight w:val="none"/>
        </w:rPr>
        <w:fldChar w:fldCharType="end"/>
      </w:r>
      <w:r>
        <w:rPr>
          <w:rFonts w:ascii="Times New Roman" w:hAnsi="Times New Roman"/>
          <w:color w:val="auto"/>
          <w:highlight w:val="none"/>
        </w:rPr>
        <w:fldChar w:fldCharType="end"/>
      </w:r>
    </w:p>
    <w:p w14:paraId="79648DFA">
      <w:pPr>
        <w:pStyle w:val="32"/>
        <w:spacing w:line="360" w:lineRule="auto"/>
        <w:rPr>
          <w:rFonts w:ascii="Times New Roman" w:hAnsi="Times New Roman" w:eastAsiaTheme="minorEastAsia"/>
          <w:b w:val="0"/>
          <w:color w:val="auto"/>
          <w:sz w:val="21"/>
          <w:szCs w:val="22"/>
          <w:highlight w:val="none"/>
        </w:rPr>
      </w:pPr>
      <w:r>
        <w:rPr>
          <w:color w:val="auto"/>
          <w:highlight w:val="none"/>
        </w:rPr>
        <w:fldChar w:fldCharType="begin"/>
      </w:r>
      <w:r>
        <w:rPr>
          <w:color w:val="auto"/>
          <w:highlight w:val="none"/>
        </w:rPr>
        <w:instrText xml:space="preserve"> HYPERLINK \l "_Toc99301424" </w:instrText>
      </w:r>
      <w:r>
        <w:rPr>
          <w:color w:val="auto"/>
          <w:highlight w:val="none"/>
        </w:rPr>
        <w:fldChar w:fldCharType="separate"/>
      </w:r>
      <w:r>
        <w:rPr>
          <w:rStyle w:val="53"/>
          <w:rFonts w:ascii="Times New Roman" w:hAnsi="Times New Roman"/>
          <w:color w:val="auto"/>
          <w:highlight w:val="none"/>
        </w:rPr>
        <w:t>第五章   采购需求</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_Toc99301424 \h </w:instrText>
      </w:r>
      <w:r>
        <w:rPr>
          <w:rFonts w:ascii="Times New Roman" w:hAnsi="Times New Roman"/>
          <w:color w:val="auto"/>
          <w:highlight w:val="none"/>
        </w:rPr>
        <w:fldChar w:fldCharType="separate"/>
      </w:r>
      <w:r>
        <w:rPr>
          <w:rFonts w:ascii="Times New Roman" w:hAnsi="Times New Roman"/>
          <w:color w:val="auto"/>
          <w:highlight w:val="none"/>
        </w:rPr>
        <w:t>46</w:t>
      </w:r>
      <w:r>
        <w:rPr>
          <w:rFonts w:ascii="Times New Roman" w:hAnsi="Times New Roman"/>
          <w:color w:val="auto"/>
          <w:highlight w:val="none"/>
        </w:rPr>
        <w:fldChar w:fldCharType="end"/>
      </w:r>
      <w:r>
        <w:rPr>
          <w:rFonts w:ascii="Times New Roman" w:hAnsi="Times New Roman"/>
          <w:color w:val="auto"/>
          <w:highlight w:val="none"/>
        </w:rPr>
        <w:fldChar w:fldCharType="end"/>
      </w:r>
    </w:p>
    <w:p w14:paraId="317578CE">
      <w:pPr>
        <w:pStyle w:val="32"/>
        <w:spacing w:line="360" w:lineRule="auto"/>
        <w:rPr>
          <w:rFonts w:ascii="Times New Roman" w:hAnsi="Times New Roman" w:eastAsiaTheme="minorEastAsia"/>
          <w:b w:val="0"/>
          <w:color w:val="auto"/>
          <w:sz w:val="21"/>
          <w:szCs w:val="22"/>
          <w:highlight w:val="none"/>
        </w:rPr>
      </w:pPr>
      <w:r>
        <w:rPr>
          <w:color w:val="auto"/>
          <w:highlight w:val="none"/>
        </w:rPr>
        <w:fldChar w:fldCharType="begin"/>
      </w:r>
      <w:r>
        <w:rPr>
          <w:color w:val="auto"/>
          <w:highlight w:val="none"/>
        </w:rPr>
        <w:instrText xml:space="preserve"> HYPERLINK \l "_Toc99301425" </w:instrText>
      </w:r>
      <w:r>
        <w:rPr>
          <w:color w:val="auto"/>
          <w:highlight w:val="none"/>
        </w:rPr>
        <w:fldChar w:fldCharType="separate"/>
      </w:r>
      <w:r>
        <w:rPr>
          <w:rStyle w:val="53"/>
          <w:rFonts w:ascii="Times New Roman" w:hAnsi="Times New Roman"/>
          <w:color w:val="auto"/>
          <w:highlight w:val="none"/>
        </w:rPr>
        <w:t>第六章   拟签订的合同文本</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_Toc99301425 \h </w:instrText>
      </w:r>
      <w:r>
        <w:rPr>
          <w:rFonts w:ascii="Times New Roman" w:hAnsi="Times New Roman"/>
          <w:color w:val="auto"/>
          <w:highlight w:val="none"/>
        </w:rPr>
        <w:fldChar w:fldCharType="separate"/>
      </w:r>
      <w:r>
        <w:rPr>
          <w:rFonts w:ascii="Times New Roman" w:hAnsi="Times New Roman"/>
          <w:color w:val="auto"/>
          <w:highlight w:val="none"/>
        </w:rPr>
        <w:t>52</w:t>
      </w:r>
      <w:r>
        <w:rPr>
          <w:rFonts w:ascii="Times New Roman" w:hAnsi="Times New Roman"/>
          <w:color w:val="auto"/>
          <w:highlight w:val="none"/>
        </w:rPr>
        <w:fldChar w:fldCharType="end"/>
      </w:r>
      <w:r>
        <w:rPr>
          <w:rFonts w:ascii="Times New Roman" w:hAnsi="Times New Roman"/>
          <w:color w:val="auto"/>
          <w:highlight w:val="none"/>
        </w:rPr>
        <w:fldChar w:fldCharType="end"/>
      </w:r>
    </w:p>
    <w:p w14:paraId="528A7C58">
      <w:pPr>
        <w:pStyle w:val="32"/>
        <w:spacing w:line="360" w:lineRule="auto"/>
        <w:rPr>
          <w:rFonts w:hint="eastAsia" w:ascii="Times New Roman" w:hAnsi="Times New Roman" w:eastAsia="宋体"/>
          <w:b w:val="0"/>
          <w:color w:val="auto"/>
          <w:sz w:val="21"/>
          <w:szCs w:val="22"/>
          <w:highlight w:val="none"/>
          <w:lang w:val="en-US" w:eastAsia="zh-CN"/>
        </w:rPr>
      </w:pPr>
      <w:r>
        <w:rPr>
          <w:color w:val="auto"/>
          <w:highlight w:val="none"/>
        </w:rPr>
        <w:fldChar w:fldCharType="begin"/>
      </w:r>
      <w:r>
        <w:rPr>
          <w:color w:val="auto"/>
          <w:highlight w:val="none"/>
        </w:rPr>
        <w:instrText xml:space="preserve"> HYPERLINK \l "_Toc99301426" </w:instrText>
      </w:r>
      <w:r>
        <w:rPr>
          <w:color w:val="auto"/>
          <w:highlight w:val="none"/>
        </w:rPr>
        <w:fldChar w:fldCharType="separate"/>
      </w:r>
      <w:r>
        <w:rPr>
          <w:rStyle w:val="53"/>
          <w:rFonts w:ascii="Times New Roman" w:hAnsi="Times New Roman"/>
          <w:color w:val="auto"/>
          <w:highlight w:val="none"/>
        </w:rPr>
        <w:t>第七章   投标文件格式</w:t>
      </w:r>
      <w:r>
        <w:rPr>
          <w:rFonts w:ascii="Times New Roman" w:hAnsi="Times New Roman"/>
          <w:color w:val="auto"/>
          <w:highlight w:val="none"/>
        </w:rPr>
        <w:tab/>
      </w:r>
      <w:r>
        <w:rPr>
          <w:rFonts w:hint="eastAsia" w:ascii="Times New Roman" w:hAnsi="Times New Roman"/>
          <w:color w:val="auto"/>
          <w:highlight w:val="none"/>
          <w:lang w:val="en-US" w:eastAsia="zh-CN"/>
        </w:rPr>
        <w:t>6</w:t>
      </w:r>
      <w:r>
        <w:rPr>
          <w:rFonts w:ascii="Times New Roman" w:hAnsi="Times New Roman"/>
          <w:color w:val="auto"/>
          <w:highlight w:val="none"/>
        </w:rPr>
        <w:fldChar w:fldCharType="end"/>
      </w:r>
      <w:r>
        <w:rPr>
          <w:rFonts w:hint="eastAsia" w:ascii="Times New Roman" w:hAnsi="Times New Roman"/>
          <w:color w:val="auto"/>
          <w:highlight w:val="none"/>
          <w:lang w:val="en-US" w:eastAsia="zh-CN"/>
        </w:rPr>
        <w:t>2</w:t>
      </w:r>
    </w:p>
    <w:p w14:paraId="317EB227">
      <w:pPr>
        <w:pStyle w:val="32"/>
        <w:spacing w:line="480" w:lineRule="auto"/>
        <w:rPr>
          <w:rFonts w:ascii="Times New Roman" w:hAnsi="Times New Roman" w:eastAsiaTheme="minorEastAsia"/>
          <w:b w:val="0"/>
          <w:color w:val="auto"/>
          <w:highlight w:val="none"/>
        </w:rPr>
      </w:pPr>
      <w:r>
        <w:rPr>
          <w:rFonts w:ascii="Times New Roman" w:hAnsi="Times New Roman"/>
          <w:b w:val="0"/>
          <w:color w:val="auto"/>
          <w:highlight w:val="none"/>
        </w:rPr>
        <w:fldChar w:fldCharType="end"/>
      </w:r>
    </w:p>
    <w:p w14:paraId="1E1C5867">
      <w:pPr>
        <w:rPr>
          <w:color w:val="auto"/>
          <w:highlight w:val="none"/>
        </w:rPr>
      </w:pPr>
    </w:p>
    <w:p w14:paraId="63DA6B22">
      <w:pPr>
        <w:spacing w:line="360" w:lineRule="auto"/>
        <w:rPr>
          <w:color w:val="auto"/>
          <w:sz w:val="24"/>
          <w:highlight w:val="none"/>
        </w:rPr>
      </w:pPr>
    </w:p>
    <w:p w14:paraId="11EA1417">
      <w:pPr>
        <w:pStyle w:val="32"/>
        <w:spacing w:line="360" w:lineRule="auto"/>
        <w:rPr>
          <w:rFonts w:ascii="Times New Roman" w:hAnsi="Times New Roman"/>
          <w:b w:val="0"/>
          <w:color w:val="auto"/>
          <w:highlight w:val="none"/>
        </w:rPr>
      </w:pPr>
    </w:p>
    <w:p w14:paraId="38FE0F29">
      <w:pPr>
        <w:spacing w:line="360" w:lineRule="auto"/>
        <w:jc w:val="center"/>
        <w:outlineLvl w:val="0"/>
        <w:rPr>
          <w:b/>
          <w:color w:val="auto"/>
          <w:sz w:val="36"/>
          <w:szCs w:val="36"/>
          <w:highlight w:val="none"/>
        </w:rPr>
      </w:pPr>
      <w:r>
        <w:rPr>
          <w:color w:val="auto"/>
          <w:sz w:val="24"/>
          <w:highlight w:val="none"/>
        </w:rPr>
        <w:br w:type="page"/>
      </w:r>
      <w:bookmarkStart w:id="2" w:name="_Toc99301419"/>
      <w:r>
        <w:rPr>
          <w:b/>
          <w:color w:val="auto"/>
          <w:sz w:val="36"/>
          <w:szCs w:val="36"/>
          <w:highlight w:val="none"/>
        </w:rPr>
        <w:t>第一章   投标邀请</w:t>
      </w:r>
      <w:bookmarkEnd w:id="2"/>
    </w:p>
    <w:p w14:paraId="013A1D15">
      <w:pPr>
        <w:pStyle w:val="4"/>
        <w:spacing w:before="0" w:line="360" w:lineRule="auto"/>
        <w:jc w:val="left"/>
        <w:rPr>
          <w:rFonts w:ascii="Times New Roman" w:hAnsi="Times New Roman" w:eastAsia="宋体"/>
          <w:color w:val="auto"/>
          <w:sz w:val="24"/>
          <w:szCs w:val="24"/>
          <w:highlight w:val="none"/>
        </w:rPr>
      </w:pPr>
      <w:bookmarkStart w:id="3" w:name="_Toc28359002"/>
      <w:bookmarkStart w:id="4" w:name="_Toc28359079"/>
      <w:bookmarkStart w:id="5" w:name="_Toc35393621"/>
      <w:bookmarkStart w:id="6" w:name="_Toc35393790"/>
      <w:bookmarkStart w:id="7" w:name="_Hlk24379207"/>
      <w:r>
        <w:rPr>
          <w:rFonts w:ascii="Times New Roman" w:hAnsi="Times New Roman" w:eastAsia="宋体"/>
          <w:color w:val="auto"/>
          <w:sz w:val="24"/>
          <w:szCs w:val="24"/>
          <w:highlight w:val="none"/>
        </w:rPr>
        <w:t>一、项目基本情况</w:t>
      </w:r>
      <w:bookmarkEnd w:id="3"/>
      <w:bookmarkEnd w:id="4"/>
      <w:bookmarkEnd w:id="5"/>
      <w:bookmarkEnd w:id="6"/>
    </w:p>
    <w:bookmarkEnd w:id="7"/>
    <w:p w14:paraId="6A8FC418">
      <w:pPr>
        <w:spacing w:line="360" w:lineRule="auto"/>
        <w:ind w:firstLine="480" w:firstLineChars="200"/>
        <w:rPr>
          <w:color w:val="auto"/>
          <w:sz w:val="24"/>
          <w:highlight w:val="none"/>
        </w:rPr>
      </w:pPr>
      <w:r>
        <w:rPr>
          <w:color w:val="auto"/>
          <w:sz w:val="24"/>
          <w:highlight w:val="none"/>
        </w:rPr>
        <w:t>1.项目编号：</w:t>
      </w:r>
      <w:r>
        <w:rPr>
          <w:rFonts w:hint="eastAsia"/>
          <w:color w:val="auto"/>
          <w:sz w:val="24"/>
          <w:highlight w:val="none"/>
        </w:rPr>
        <w:t>0686-2611BE046078Z</w:t>
      </w:r>
    </w:p>
    <w:p w14:paraId="3C685732">
      <w:pPr>
        <w:spacing w:line="360" w:lineRule="auto"/>
        <w:ind w:right="-386" w:rightChars="-184" w:firstLine="480" w:firstLineChars="200"/>
        <w:rPr>
          <w:rFonts w:hint="eastAsia" w:eastAsia="宋体"/>
          <w:color w:val="auto"/>
          <w:sz w:val="24"/>
          <w:highlight w:val="none"/>
          <w:lang w:eastAsia="zh-CN"/>
        </w:rPr>
      </w:pPr>
      <w:r>
        <w:rPr>
          <w:color w:val="auto"/>
          <w:sz w:val="24"/>
          <w:highlight w:val="none"/>
        </w:rPr>
        <w:t>2.项目名称：</w:t>
      </w:r>
      <w:r>
        <w:rPr>
          <w:rFonts w:hint="eastAsia"/>
          <w:color w:val="auto"/>
          <w:sz w:val="24"/>
          <w:highlight w:val="none"/>
          <w:lang w:eastAsia="zh-CN"/>
        </w:rPr>
        <w:t>中共北京市委组织部2026年党政机关信息化能力提升项目（北京人才工作网）</w:t>
      </w:r>
    </w:p>
    <w:p w14:paraId="0C2DE3D6">
      <w:pPr>
        <w:spacing w:line="360" w:lineRule="auto"/>
        <w:ind w:right="-386" w:rightChars="-184" w:firstLine="480" w:firstLineChars="200"/>
        <w:rPr>
          <w:color w:val="auto"/>
          <w:sz w:val="24"/>
          <w:highlight w:val="none"/>
        </w:rPr>
      </w:pPr>
      <w:r>
        <w:rPr>
          <w:color w:val="auto"/>
          <w:sz w:val="24"/>
          <w:highlight w:val="none"/>
        </w:rPr>
        <w:t>3.项目预算金额：</w:t>
      </w:r>
      <w:r>
        <w:rPr>
          <w:rFonts w:hint="eastAsia"/>
          <w:color w:val="auto"/>
          <w:sz w:val="24"/>
          <w:highlight w:val="none"/>
        </w:rPr>
        <w:t>人民币</w:t>
      </w:r>
      <w:r>
        <w:rPr>
          <w:rFonts w:hint="eastAsia"/>
          <w:color w:val="auto"/>
          <w:sz w:val="24"/>
          <w:highlight w:val="none"/>
          <w:lang w:eastAsia="zh-CN"/>
        </w:rPr>
        <w:t>52.4075</w:t>
      </w:r>
      <w:r>
        <w:rPr>
          <w:rFonts w:hint="eastAsia"/>
          <w:color w:val="auto"/>
          <w:sz w:val="24"/>
          <w:highlight w:val="none"/>
        </w:rPr>
        <w:t>万元 最高限价：人民币</w:t>
      </w:r>
      <w:r>
        <w:rPr>
          <w:rFonts w:hint="eastAsia"/>
          <w:color w:val="auto"/>
          <w:sz w:val="24"/>
          <w:highlight w:val="none"/>
          <w:lang w:eastAsia="zh-CN"/>
        </w:rPr>
        <w:t>52.4075</w:t>
      </w:r>
      <w:r>
        <w:rPr>
          <w:rFonts w:hint="eastAsia"/>
          <w:color w:val="auto"/>
          <w:sz w:val="24"/>
          <w:highlight w:val="none"/>
        </w:rPr>
        <w:t>万元</w:t>
      </w:r>
    </w:p>
    <w:p w14:paraId="51BF49A5">
      <w:pPr>
        <w:spacing w:line="360" w:lineRule="auto"/>
        <w:ind w:firstLine="480" w:firstLineChars="200"/>
        <w:rPr>
          <w:color w:val="auto"/>
          <w:sz w:val="24"/>
          <w:highlight w:val="none"/>
        </w:rPr>
      </w:pPr>
      <w:r>
        <w:rPr>
          <w:color w:val="auto"/>
          <w:sz w:val="24"/>
          <w:highlight w:val="none"/>
        </w:rPr>
        <w:t>4.采购需求：</w:t>
      </w:r>
    </w:p>
    <w:tbl>
      <w:tblPr>
        <w:tblStyle w:val="45"/>
        <w:tblW w:w="92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3"/>
        <w:gridCol w:w="1558"/>
        <w:gridCol w:w="1702"/>
        <w:gridCol w:w="998"/>
        <w:gridCol w:w="4275"/>
      </w:tblGrid>
      <w:tr w14:paraId="586E4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3" w:type="dxa"/>
            <w:vAlign w:val="center"/>
          </w:tcPr>
          <w:p w14:paraId="0BCD4741">
            <w:pPr>
              <w:keepNext w:val="0"/>
              <w:keepLines w:val="0"/>
              <w:suppressLineNumbers w:val="0"/>
              <w:spacing w:before="0" w:beforeAutospacing="0" w:after="0" w:afterAutospacing="0" w:line="240" w:lineRule="auto"/>
              <w:ind w:left="0" w:right="0"/>
              <w:jc w:val="center"/>
              <w:rPr>
                <w:rFonts w:hint="default"/>
                <w:bCs/>
                <w:color w:val="auto"/>
                <w:szCs w:val="21"/>
                <w:highlight w:val="none"/>
              </w:rPr>
            </w:pPr>
            <w:r>
              <w:rPr>
                <w:rFonts w:hint="default"/>
                <w:bCs/>
                <w:color w:val="auto"/>
                <w:szCs w:val="21"/>
                <w:highlight w:val="none"/>
              </w:rPr>
              <w:t>包号</w:t>
            </w:r>
          </w:p>
        </w:tc>
        <w:tc>
          <w:tcPr>
            <w:tcW w:w="1558" w:type="dxa"/>
            <w:vAlign w:val="center"/>
          </w:tcPr>
          <w:p w14:paraId="24C518C8">
            <w:pPr>
              <w:keepNext w:val="0"/>
              <w:keepLines w:val="0"/>
              <w:suppressLineNumbers w:val="0"/>
              <w:spacing w:before="0" w:beforeAutospacing="0" w:after="0" w:afterAutospacing="0" w:line="240" w:lineRule="auto"/>
              <w:ind w:left="0" w:right="0"/>
              <w:jc w:val="center"/>
              <w:rPr>
                <w:rFonts w:hint="default"/>
                <w:bCs/>
                <w:color w:val="auto"/>
                <w:szCs w:val="21"/>
                <w:highlight w:val="none"/>
              </w:rPr>
            </w:pPr>
            <w:r>
              <w:rPr>
                <w:rFonts w:hint="default"/>
                <w:bCs/>
                <w:color w:val="auto"/>
                <w:szCs w:val="21"/>
                <w:highlight w:val="none"/>
              </w:rPr>
              <w:t>标的名称</w:t>
            </w:r>
          </w:p>
        </w:tc>
        <w:tc>
          <w:tcPr>
            <w:tcW w:w="1702" w:type="dxa"/>
            <w:vAlign w:val="center"/>
          </w:tcPr>
          <w:p w14:paraId="43F1E335">
            <w:pPr>
              <w:keepNext w:val="0"/>
              <w:keepLines w:val="0"/>
              <w:suppressLineNumbers w:val="0"/>
              <w:spacing w:before="0" w:beforeAutospacing="0" w:after="0" w:afterAutospacing="0" w:line="240" w:lineRule="auto"/>
              <w:ind w:left="0" w:right="0"/>
              <w:jc w:val="center"/>
              <w:rPr>
                <w:rFonts w:hint="default"/>
                <w:bCs/>
                <w:color w:val="auto"/>
                <w:szCs w:val="21"/>
                <w:highlight w:val="none"/>
              </w:rPr>
            </w:pPr>
            <w:r>
              <w:rPr>
                <w:rFonts w:hint="default"/>
                <w:bCs/>
                <w:color w:val="auto"/>
                <w:szCs w:val="21"/>
                <w:highlight w:val="none"/>
              </w:rPr>
              <w:t>采购预算金额</w:t>
            </w:r>
          </w:p>
          <w:p w14:paraId="34D25978">
            <w:pPr>
              <w:keepNext w:val="0"/>
              <w:keepLines w:val="0"/>
              <w:suppressLineNumbers w:val="0"/>
              <w:spacing w:before="0" w:beforeAutospacing="0" w:after="0" w:afterAutospacing="0" w:line="240" w:lineRule="auto"/>
              <w:ind w:left="0" w:right="0"/>
              <w:jc w:val="center"/>
              <w:rPr>
                <w:rFonts w:hint="default"/>
                <w:bCs/>
                <w:color w:val="auto"/>
                <w:szCs w:val="21"/>
                <w:highlight w:val="none"/>
              </w:rPr>
            </w:pPr>
            <w:r>
              <w:rPr>
                <w:rFonts w:hint="default"/>
                <w:bCs/>
                <w:color w:val="auto"/>
                <w:szCs w:val="21"/>
                <w:highlight w:val="none"/>
              </w:rPr>
              <w:t>（万元）</w:t>
            </w:r>
          </w:p>
        </w:tc>
        <w:tc>
          <w:tcPr>
            <w:tcW w:w="998" w:type="dxa"/>
            <w:vAlign w:val="center"/>
          </w:tcPr>
          <w:p w14:paraId="24A8B10C">
            <w:pPr>
              <w:keepNext w:val="0"/>
              <w:keepLines w:val="0"/>
              <w:suppressLineNumbers w:val="0"/>
              <w:spacing w:before="0" w:beforeAutospacing="0" w:after="0" w:afterAutospacing="0" w:line="240" w:lineRule="auto"/>
              <w:ind w:left="0" w:right="0"/>
              <w:jc w:val="center"/>
              <w:rPr>
                <w:rFonts w:hint="default"/>
                <w:bCs/>
                <w:color w:val="auto"/>
                <w:szCs w:val="21"/>
                <w:highlight w:val="none"/>
              </w:rPr>
            </w:pPr>
            <w:r>
              <w:rPr>
                <w:rFonts w:hint="default"/>
                <w:bCs/>
                <w:color w:val="auto"/>
                <w:szCs w:val="21"/>
                <w:highlight w:val="none"/>
              </w:rPr>
              <w:t>数量</w:t>
            </w:r>
          </w:p>
        </w:tc>
        <w:tc>
          <w:tcPr>
            <w:tcW w:w="4275" w:type="dxa"/>
            <w:vAlign w:val="center"/>
          </w:tcPr>
          <w:p w14:paraId="7FDD1E63">
            <w:pPr>
              <w:keepNext w:val="0"/>
              <w:keepLines w:val="0"/>
              <w:suppressLineNumbers w:val="0"/>
              <w:spacing w:before="0" w:beforeAutospacing="0" w:after="0" w:afterAutospacing="0" w:line="240" w:lineRule="auto"/>
              <w:ind w:left="0" w:right="0"/>
              <w:jc w:val="center"/>
              <w:rPr>
                <w:rFonts w:hint="default"/>
                <w:color w:val="auto"/>
                <w:szCs w:val="21"/>
                <w:highlight w:val="none"/>
              </w:rPr>
            </w:pPr>
            <w:r>
              <w:rPr>
                <w:rFonts w:hint="default"/>
                <w:color w:val="auto"/>
                <w:szCs w:val="21"/>
                <w:highlight w:val="none"/>
              </w:rPr>
              <w:t>简要技术需求或服务要求</w:t>
            </w:r>
          </w:p>
        </w:tc>
      </w:tr>
      <w:tr w14:paraId="68269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3" w:type="dxa"/>
            <w:vAlign w:val="center"/>
          </w:tcPr>
          <w:p w14:paraId="0DC7F902">
            <w:pPr>
              <w:keepNext w:val="0"/>
              <w:keepLines w:val="0"/>
              <w:suppressLineNumbers w:val="0"/>
              <w:spacing w:before="0" w:beforeAutospacing="0" w:after="0" w:afterAutospacing="0" w:line="240" w:lineRule="auto"/>
              <w:ind w:left="0" w:right="0"/>
              <w:jc w:val="center"/>
              <w:rPr>
                <w:rFonts w:hint="eastAsia" w:ascii="宋体" w:hAnsi="宋体" w:cs="宋体"/>
                <w:bCs/>
                <w:color w:val="auto"/>
                <w:szCs w:val="21"/>
                <w:highlight w:val="none"/>
              </w:rPr>
            </w:pPr>
            <w:r>
              <w:rPr>
                <w:rFonts w:hint="eastAsia" w:ascii="宋体" w:hAnsi="宋体" w:cs="宋体"/>
                <w:bCs/>
                <w:color w:val="auto"/>
                <w:szCs w:val="21"/>
                <w:highlight w:val="none"/>
              </w:rPr>
              <w:t>/</w:t>
            </w:r>
          </w:p>
        </w:tc>
        <w:tc>
          <w:tcPr>
            <w:tcW w:w="1558" w:type="dxa"/>
            <w:vAlign w:val="center"/>
          </w:tcPr>
          <w:p w14:paraId="58559B5B">
            <w:pPr>
              <w:keepNext w:val="0"/>
              <w:keepLines w:val="0"/>
              <w:suppressLineNumbers w:val="0"/>
              <w:spacing w:before="0" w:beforeAutospacing="0" w:after="0" w:afterAutospacing="0" w:line="240" w:lineRule="auto"/>
              <w:ind w:left="0" w:right="0"/>
              <w:jc w:val="center"/>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lang w:eastAsia="zh-CN"/>
              </w:rPr>
              <w:t>中共北京市委组织部2026年党政机关信息化能力提升项目（北京人才工作网）</w:t>
            </w:r>
          </w:p>
        </w:tc>
        <w:tc>
          <w:tcPr>
            <w:tcW w:w="1702" w:type="dxa"/>
            <w:vAlign w:val="center"/>
          </w:tcPr>
          <w:p w14:paraId="54D0D1D9">
            <w:pPr>
              <w:keepNext w:val="0"/>
              <w:keepLines w:val="0"/>
              <w:suppressLineNumbers w:val="0"/>
              <w:spacing w:before="0" w:beforeAutospacing="0" w:after="0" w:afterAutospacing="0" w:line="240" w:lineRule="auto"/>
              <w:ind w:left="0" w:right="0"/>
              <w:jc w:val="center"/>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lang w:eastAsia="zh-CN"/>
              </w:rPr>
              <w:t>52.4075</w:t>
            </w:r>
          </w:p>
        </w:tc>
        <w:tc>
          <w:tcPr>
            <w:tcW w:w="998" w:type="dxa"/>
            <w:vAlign w:val="center"/>
          </w:tcPr>
          <w:p w14:paraId="2A6B7B10">
            <w:pPr>
              <w:keepNext w:val="0"/>
              <w:keepLines w:val="0"/>
              <w:suppressLineNumbers w:val="0"/>
              <w:spacing w:before="0" w:beforeAutospacing="0" w:after="0" w:afterAutospacing="0" w:line="240" w:lineRule="auto"/>
              <w:ind w:left="0" w:right="0"/>
              <w:jc w:val="center"/>
              <w:rPr>
                <w:rFonts w:hint="default" w:ascii="宋体" w:hAnsi="宋体" w:cs="宋体"/>
                <w:bCs/>
                <w:color w:val="auto"/>
                <w:szCs w:val="21"/>
                <w:highlight w:val="none"/>
              </w:rPr>
            </w:pPr>
            <w:r>
              <w:rPr>
                <w:rFonts w:hint="eastAsia" w:ascii="宋体" w:hAnsi="宋体" w:cs="宋体"/>
                <w:bCs/>
                <w:color w:val="auto"/>
                <w:szCs w:val="21"/>
                <w:highlight w:val="none"/>
              </w:rPr>
              <w:t>/</w:t>
            </w:r>
          </w:p>
        </w:tc>
        <w:tc>
          <w:tcPr>
            <w:tcW w:w="4275" w:type="dxa"/>
            <w:vAlign w:val="center"/>
          </w:tcPr>
          <w:p w14:paraId="426BC746">
            <w:pPr>
              <w:keepNext w:val="0"/>
              <w:keepLines w:val="0"/>
              <w:suppressLineNumbers w:val="0"/>
              <w:spacing w:before="0" w:beforeAutospacing="0" w:after="0" w:afterAutospacing="0" w:line="240" w:lineRule="auto"/>
              <w:ind w:left="0" w:right="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 xml:space="preserve"> 为落实我市信息技术应用创新相关文件要求,拟开展2026年党政机关信息化能力提升项目,对北京人才工作网进行应用软件</w:t>
            </w:r>
            <w:r>
              <w:rPr>
                <w:rFonts w:hint="eastAsia" w:ascii="宋体" w:hAnsi="宋体" w:cs="宋体"/>
                <w:color w:val="auto"/>
                <w:kern w:val="0"/>
                <w:szCs w:val="21"/>
                <w:highlight w:val="none"/>
                <w:lang w:eastAsia="zh-CN"/>
              </w:rPr>
              <w:t>信息化能力提升</w:t>
            </w:r>
            <w:r>
              <w:rPr>
                <w:rFonts w:hint="eastAsia" w:ascii="宋体" w:hAnsi="宋体" w:cs="宋体"/>
                <w:color w:val="auto"/>
                <w:kern w:val="0"/>
                <w:szCs w:val="21"/>
                <w:highlight w:val="none"/>
              </w:rPr>
              <w:t>改造。采购要求：需符合国家及我市信息技术应用创新相关政策要求,确保替代后,系统的功能、性能等绩效指标不低于原系统,保证系统高效、安全、稳定运行。同时完成系统</w:t>
            </w:r>
            <w:r>
              <w:rPr>
                <w:rFonts w:hint="eastAsia" w:ascii="宋体" w:hAnsi="宋体" w:cs="宋体"/>
                <w:color w:val="auto"/>
                <w:kern w:val="0"/>
                <w:szCs w:val="21"/>
                <w:highlight w:val="none"/>
                <w:lang w:eastAsia="zh-CN"/>
              </w:rPr>
              <w:t>信息化能力提升</w:t>
            </w:r>
            <w:r>
              <w:rPr>
                <w:rFonts w:hint="eastAsia" w:ascii="宋体" w:hAnsi="宋体" w:cs="宋体"/>
                <w:color w:val="auto"/>
                <w:kern w:val="0"/>
                <w:szCs w:val="21"/>
                <w:highlight w:val="none"/>
              </w:rPr>
              <w:t>云环境的迁移,并配合完成安全测评、软件测评、等级保护测评及密 码应用安全性评估等工作。</w:t>
            </w:r>
          </w:p>
        </w:tc>
      </w:tr>
    </w:tbl>
    <w:p w14:paraId="146CBB0C">
      <w:pPr>
        <w:spacing w:line="360" w:lineRule="auto"/>
        <w:ind w:firstLine="480" w:firstLineChars="200"/>
        <w:rPr>
          <w:color w:val="auto"/>
          <w:sz w:val="24"/>
          <w:highlight w:val="none"/>
        </w:rPr>
      </w:pPr>
      <w:r>
        <w:rPr>
          <w:color w:val="auto"/>
          <w:sz w:val="24"/>
          <w:highlight w:val="none"/>
        </w:rPr>
        <w:t>注：投标人必须针对</w:t>
      </w:r>
      <w:r>
        <w:rPr>
          <w:rFonts w:hint="eastAsia"/>
          <w:color w:val="auto"/>
          <w:sz w:val="24"/>
          <w:highlight w:val="none"/>
        </w:rPr>
        <w:t>本项目内的</w:t>
      </w:r>
      <w:r>
        <w:rPr>
          <w:color w:val="auto"/>
          <w:sz w:val="24"/>
          <w:highlight w:val="none"/>
        </w:rPr>
        <w:t>所有内容进行投标，不允许拆分投标。</w:t>
      </w:r>
    </w:p>
    <w:p w14:paraId="2FCDB3B5">
      <w:pPr>
        <w:numPr>
          <w:ilvl w:val="0"/>
          <w:numId w:val="8"/>
        </w:numPr>
        <w:spacing w:before="120" w:beforeLines="50" w:after="120" w:afterLines="50" w:line="360" w:lineRule="auto"/>
        <w:ind w:firstLine="480" w:firstLineChars="200"/>
        <w:rPr>
          <w:color w:val="auto"/>
          <w:sz w:val="24"/>
          <w:highlight w:val="none"/>
        </w:rPr>
      </w:pPr>
      <w:r>
        <w:rPr>
          <w:color w:val="auto"/>
          <w:sz w:val="24"/>
          <w:highlight w:val="none"/>
        </w:rPr>
        <w:t>合同履行期限：</w:t>
      </w:r>
      <w:r>
        <w:rPr>
          <w:rFonts w:hint="eastAsia"/>
          <w:color w:val="auto"/>
          <w:sz w:val="24"/>
          <w:highlight w:val="none"/>
          <w:lang w:eastAsia="zh-CN"/>
        </w:rPr>
        <w:t>自合同签订之日起至2026年12月20日，2026年11月16日组织初验并开展试运行。</w:t>
      </w:r>
    </w:p>
    <w:p w14:paraId="1BD46024">
      <w:pPr>
        <w:spacing w:line="360" w:lineRule="auto"/>
        <w:ind w:firstLine="480" w:firstLineChars="200"/>
        <w:rPr>
          <w:rFonts w:hint="eastAsia" w:eastAsia="宋体"/>
          <w:color w:val="auto"/>
          <w:sz w:val="24"/>
          <w:highlight w:val="none"/>
          <w:lang w:eastAsia="zh-CN"/>
        </w:rPr>
      </w:pPr>
      <w:r>
        <w:rPr>
          <w:rFonts w:hint="eastAsia"/>
          <w:color w:val="auto"/>
          <w:sz w:val="24"/>
          <w:highlight w:val="none"/>
        </w:rPr>
        <w:t>6. 本项目</w:t>
      </w:r>
      <w:r>
        <w:rPr>
          <w:color w:val="auto"/>
          <w:sz w:val="24"/>
          <w:highlight w:val="none"/>
        </w:rPr>
        <w:t>是否接受联合体投标：</w:t>
      </w:r>
      <w:r>
        <w:rPr>
          <w:rFonts w:hint="eastAsia"/>
          <w:color w:val="auto"/>
          <w:sz w:val="24"/>
          <w:highlight w:val="none"/>
        </w:rPr>
        <w:t>否</w:t>
      </w:r>
      <w:r>
        <w:rPr>
          <w:rFonts w:hint="eastAsia"/>
          <w:color w:val="auto"/>
          <w:sz w:val="24"/>
          <w:highlight w:val="none"/>
          <w:lang w:eastAsia="zh-CN"/>
        </w:rPr>
        <w:t>。</w:t>
      </w:r>
    </w:p>
    <w:p w14:paraId="4293A49A">
      <w:pPr>
        <w:pStyle w:val="4"/>
        <w:spacing w:before="0" w:line="360" w:lineRule="auto"/>
        <w:jc w:val="left"/>
        <w:rPr>
          <w:rFonts w:ascii="Times New Roman" w:hAnsi="Times New Roman" w:eastAsia="宋体"/>
          <w:color w:val="auto"/>
          <w:sz w:val="24"/>
          <w:szCs w:val="24"/>
          <w:highlight w:val="none"/>
        </w:rPr>
      </w:pPr>
      <w:bookmarkStart w:id="8" w:name="_Toc28359003"/>
      <w:bookmarkStart w:id="9" w:name="_Toc35393622"/>
      <w:bookmarkStart w:id="10" w:name="_Toc35393791"/>
      <w:bookmarkStart w:id="11" w:name="_Toc28359080"/>
      <w:r>
        <w:rPr>
          <w:rFonts w:ascii="Times New Roman" w:hAnsi="Times New Roman" w:eastAsia="宋体"/>
          <w:color w:val="auto"/>
          <w:sz w:val="24"/>
          <w:szCs w:val="24"/>
          <w:highlight w:val="none"/>
        </w:rPr>
        <w:t>二、申请人的资格要求（须同时满足）</w:t>
      </w:r>
      <w:bookmarkEnd w:id="8"/>
      <w:bookmarkEnd w:id="9"/>
      <w:bookmarkEnd w:id="10"/>
      <w:bookmarkEnd w:id="11"/>
    </w:p>
    <w:p w14:paraId="372EE04E">
      <w:pPr>
        <w:spacing w:line="360" w:lineRule="auto"/>
        <w:ind w:firstLine="480" w:firstLineChars="200"/>
        <w:rPr>
          <w:color w:val="auto"/>
          <w:sz w:val="24"/>
          <w:highlight w:val="none"/>
        </w:rPr>
      </w:pPr>
      <w:bookmarkStart w:id="12" w:name="_Toc28359004"/>
      <w:bookmarkStart w:id="13" w:name="_Toc28359081"/>
      <w:r>
        <w:rPr>
          <w:color w:val="auto"/>
          <w:sz w:val="24"/>
          <w:highlight w:val="none"/>
        </w:rPr>
        <w:t>1.满足《中华人民共和国政府采购法》第二十二条规定；</w:t>
      </w:r>
    </w:p>
    <w:p w14:paraId="7DCFE2B5">
      <w:pPr>
        <w:spacing w:line="360" w:lineRule="auto"/>
        <w:ind w:firstLine="480" w:firstLineChars="200"/>
        <w:rPr>
          <w:color w:val="auto"/>
          <w:sz w:val="24"/>
          <w:highlight w:val="none"/>
        </w:rPr>
      </w:pPr>
      <w:r>
        <w:rPr>
          <w:color w:val="auto"/>
          <w:sz w:val="24"/>
          <w:highlight w:val="none"/>
        </w:rPr>
        <w:t>2.落实政府采购政策需满足的资格要求：</w:t>
      </w:r>
    </w:p>
    <w:p w14:paraId="1E56A7FC">
      <w:pPr>
        <w:spacing w:line="360" w:lineRule="auto"/>
        <w:ind w:firstLine="480" w:firstLineChars="200"/>
        <w:jc w:val="left"/>
        <w:rPr>
          <w:color w:val="auto"/>
          <w:sz w:val="24"/>
          <w:highlight w:val="none"/>
        </w:rPr>
      </w:pPr>
      <w:r>
        <w:rPr>
          <w:color w:val="auto"/>
          <w:sz w:val="24"/>
          <w:highlight w:val="none"/>
        </w:rPr>
        <w:t>2.1 中小企</w:t>
      </w:r>
      <w:r>
        <w:rPr>
          <w:rFonts w:hint="eastAsia" w:ascii="宋体" w:hAnsi="宋体" w:cs="宋体"/>
          <w:color w:val="auto"/>
          <w:sz w:val="24"/>
          <w:highlight w:val="none"/>
        </w:rPr>
        <w:t>业政策</w:t>
      </w:r>
      <w:r>
        <w:rPr>
          <w:rFonts w:hint="eastAsia" w:ascii="宋体" w:hAnsi="宋体" w:cs="宋体"/>
          <w:color w:val="auto"/>
          <w:sz w:val="24"/>
          <w:highlight w:val="none"/>
          <w:lang w:eastAsia="zh-CN"/>
        </w:rPr>
        <w:t>：本项目不专门面向中小企业预留采购份额。</w:t>
      </w:r>
    </w:p>
    <w:p w14:paraId="43A4E9F2">
      <w:pPr>
        <w:spacing w:line="360" w:lineRule="auto"/>
        <w:ind w:firstLine="480" w:firstLineChars="200"/>
        <w:rPr>
          <w:color w:val="auto"/>
          <w:sz w:val="24"/>
          <w:highlight w:val="none"/>
        </w:rPr>
      </w:pPr>
      <w:r>
        <w:rPr>
          <w:color w:val="auto"/>
          <w:sz w:val="24"/>
          <w:highlight w:val="none"/>
        </w:rPr>
        <w:t>2.2 其它落实政府采购政策的资格要求：</w:t>
      </w:r>
      <w:r>
        <w:rPr>
          <w:rFonts w:hint="eastAsia"/>
          <w:color w:val="auto"/>
          <w:sz w:val="24"/>
          <w:highlight w:val="none"/>
        </w:rPr>
        <w:t>无。</w:t>
      </w:r>
    </w:p>
    <w:p w14:paraId="48EB4795">
      <w:pPr>
        <w:spacing w:line="360" w:lineRule="auto"/>
        <w:ind w:firstLine="480" w:firstLineChars="200"/>
        <w:rPr>
          <w:i/>
          <w:iCs/>
          <w:color w:val="auto"/>
          <w:sz w:val="24"/>
          <w:highlight w:val="none"/>
          <w:u w:val="single"/>
        </w:rPr>
      </w:pPr>
      <w:r>
        <w:rPr>
          <w:color w:val="auto"/>
          <w:sz w:val="24"/>
          <w:highlight w:val="none"/>
        </w:rPr>
        <w:t>3.本</w:t>
      </w:r>
      <w:r>
        <w:rPr>
          <w:rFonts w:hint="eastAsia"/>
          <w:color w:val="auto"/>
          <w:sz w:val="24"/>
          <w:highlight w:val="none"/>
        </w:rPr>
        <w:t>项目</w:t>
      </w:r>
      <w:r>
        <w:rPr>
          <w:color w:val="auto"/>
          <w:sz w:val="24"/>
          <w:highlight w:val="none"/>
        </w:rPr>
        <w:t>的特定资格要求：</w:t>
      </w:r>
    </w:p>
    <w:p w14:paraId="36C72C0E">
      <w:pPr>
        <w:tabs>
          <w:tab w:val="left" w:pos="900"/>
          <w:tab w:val="left" w:pos="1134"/>
          <w:tab w:val="left" w:pos="1589"/>
          <w:tab w:val="left" w:pos="5521"/>
        </w:tabs>
        <w:snapToGrid w:val="0"/>
        <w:spacing w:line="360" w:lineRule="auto"/>
        <w:ind w:firstLine="480" w:firstLineChars="200"/>
        <w:rPr>
          <w:color w:val="auto"/>
          <w:sz w:val="24"/>
          <w:highlight w:val="none"/>
        </w:rPr>
      </w:pPr>
      <w:r>
        <w:rPr>
          <w:color w:val="auto"/>
          <w:sz w:val="24"/>
          <w:highlight w:val="none"/>
        </w:rPr>
        <w:t>3.1</w:t>
      </w:r>
      <w:r>
        <w:rPr>
          <w:rFonts w:hint="eastAsia"/>
          <w:color w:val="auto"/>
          <w:sz w:val="24"/>
          <w:highlight w:val="none"/>
        </w:rPr>
        <w:t xml:space="preserve"> </w:t>
      </w:r>
      <w:r>
        <w:rPr>
          <w:color w:val="auto"/>
          <w:sz w:val="24"/>
          <w:highlight w:val="none"/>
        </w:rPr>
        <w:t>本</w:t>
      </w:r>
      <w:r>
        <w:rPr>
          <w:rFonts w:hint="eastAsia"/>
          <w:color w:val="auto"/>
          <w:sz w:val="24"/>
          <w:highlight w:val="none"/>
        </w:rPr>
        <w:t>项目</w:t>
      </w:r>
      <w:r>
        <w:rPr>
          <w:color w:val="auto"/>
          <w:sz w:val="24"/>
          <w:highlight w:val="none"/>
        </w:rPr>
        <w:t>是否属于政府购买服务：</w:t>
      </w:r>
      <w:r>
        <w:rPr>
          <w:rFonts w:hint="eastAsia"/>
          <w:color w:val="auto"/>
          <w:sz w:val="24"/>
          <w:highlight w:val="none"/>
        </w:rPr>
        <w:t>是，公益一类事业单位、使用事业编制且由财政拨款保障的群团组织，不得作为承接主体；</w:t>
      </w:r>
    </w:p>
    <w:p w14:paraId="37B7A14E">
      <w:pPr>
        <w:tabs>
          <w:tab w:val="left" w:pos="900"/>
          <w:tab w:val="left" w:pos="1134"/>
          <w:tab w:val="left" w:pos="1589"/>
          <w:tab w:val="left" w:pos="5521"/>
        </w:tabs>
        <w:snapToGrid w:val="0"/>
        <w:spacing w:line="360" w:lineRule="auto"/>
        <w:ind w:firstLine="480" w:firstLineChars="200"/>
        <w:rPr>
          <w:color w:val="auto"/>
          <w:sz w:val="24"/>
          <w:highlight w:val="none"/>
        </w:rPr>
      </w:pPr>
      <w:r>
        <w:rPr>
          <w:color w:val="auto"/>
          <w:sz w:val="24"/>
          <w:highlight w:val="none"/>
        </w:rPr>
        <w:t>3.</w:t>
      </w:r>
      <w:r>
        <w:rPr>
          <w:rFonts w:hint="eastAsia"/>
          <w:color w:val="auto"/>
          <w:sz w:val="24"/>
          <w:highlight w:val="none"/>
        </w:rPr>
        <w:t xml:space="preserve">2 </w:t>
      </w:r>
      <w:r>
        <w:rPr>
          <w:color w:val="auto"/>
          <w:sz w:val="24"/>
          <w:highlight w:val="none"/>
        </w:rPr>
        <w:t>其他特定资格要求</w:t>
      </w:r>
      <w:r>
        <w:rPr>
          <w:rFonts w:hint="eastAsia"/>
          <w:color w:val="auto"/>
          <w:sz w:val="24"/>
          <w:highlight w:val="none"/>
        </w:rPr>
        <w:t>：无。</w:t>
      </w:r>
    </w:p>
    <w:bookmarkEnd w:id="12"/>
    <w:bookmarkEnd w:id="13"/>
    <w:p w14:paraId="72AB3F7D">
      <w:pPr>
        <w:pStyle w:val="4"/>
        <w:widowControl/>
        <w:spacing w:before="0" w:line="360" w:lineRule="auto"/>
        <w:jc w:val="left"/>
        <w:rPr>
          <w:rFonts w:ascii="Times New Roman" w:hAnsi="Times New Roman" w:eastAsia="宋体"/>
          <w:color w:val="auto"/>
          <w:sz w:val="24"/>
          <w:szCs w:val="24"/>
          <w:highlight w:val="none"/>
        </w:rPr>
      </w:pPr>
      <w:bookmarkStart w:id="14" w:name="_Toc35393623"/>
      <w:bookmarkStart w:id="15" w:name="_Toc35393792"/>
      <w:r>
        <w:rPr>
          <w:rFonts w:ascii="Times New Roman" w:hAnsi="Times New Roman" w:eastAsia="宋体"/>
          <w:color w:val="auto"/>
          <w:sz w:val="24"/>
          <w:szCs w:val="24"/>
          <w:highlight w:val="none"/>
        </w:rPr>
        <w:t>三、获取招标文件</w:t>
      </w:r>
      <w:bookmarkEnd w:id="14"/>
      <w:bookmarkEnd w:id="15"/>
    </w:p>
    <w:p w14:paraId="6394749A">
      <w:pPr>
        <w:adjustRightInd w:val="0"/>
        <w:snapToGrid w:val="0"/>
        <w:spacing w:line="360" w:lineRule="auto"/>
        <w:ind w:firstLine="480" w:firstLineChars="200"/>
        <w:rPr>
          <w:color w:val="auto"/>
          <w:sz w:val="24"/>
          <w:highlight w:val="none"/>
          <w:lang w:bidi="ar"/>
        </w:rPr>
      </w:pPr>
      <w:r>
        <w:rPr>
          <w:color w:val="auto"/>
          <w:sz w:val="24"/>
          <w:highlight w:val="none"/>
        </w:rPr>
        <w:t>1.时间：</w:t>
      </w:r>
      <w:r>
        <w:rPr>
          <w:rFonts w:hint="eastAsia"/>
          <w:color w:val="auto"/>
          <w:sz w:val="24"/>
          <w:highlight w:val="none"/>
        </w:rPr>
        <w:t>2026年</w:t>
      </w:r>
      <w:r>
        <w:rPr>
          <w:rFonts w:hint="eastAsia"/>
          <w:color w:val="auto"/>
          <w:sz w:val="24"/>
          <w:highlight w:val="none"/>
          <w:lang w:val="en-US" w:eastAsia="zh-CN"/>
        </w:rPr>
        <w:t>9</w:t>
      </w:r>
      <w:r>
        <w:rPr>
          <w:color w:val="auto"/>
          <w:sz w:val="24"/>
          <w:highlight w:val="none"/>
        </w:rPr>
        <w:t>月</w:t>
      </w:r>
      <w:r>
        <w:rPr>
          <w:rFonts w:hint="eastAsia"/>
          <w:color w:val="auto"/>
          <w:sz w:val="24"/>
          <w:highlight w:val="none"/>
          <w:lang w:val="en-US" w:eastAsia="zh-CN"/>
        </w:rPr>
        <w:t>9</w:t>
      </w:r>
      <w:r>
        <w:rPr>
          <w:color w:val="auto"/>
          <w:sz w:val="24"/>
          <w:highlight w:val="none"/>
        </w:rPr>
        <w:t>日至</w:t>
      </w:r>
      <w:r>
        <w:rPr>
          <w:rFonts w:hint="eastAsia"/>
          <w:color w:val="auto"/>
          <w:sz w:val="24"/>
          <w:highlight w:val="none"/>
        </w:rPr>
        <w:t>2026年</w:t>
      </w:r>
      <w:r>
        <w:rPr>
          <w:rFonts w:hint="eastAsia"/>
          <w:color w:val="auto"/>
          <w:sz w:val="24"/>
          <w:highlight w:val="none"/>
          <w:lang w:val="en-US" w:eastAsia="zh-CN"/>
        </w:rPr>
        <w:t>9</w:t>
      </w:r>
      <w:r>
        <w:rPr>
          <w:color w:val="auto"/>
          <w:sz w:val="24"/>
          <w:highlight w:val="none"/>
        </w:rPr>
        <w:t>月</w:t>
      </w:r>
      <w:r>
        <w:rPr>
          <w:rFonts w:hint="eastAsia"/>
          <w:color w:val="auto"/>
          <w:sz w:val="24"/>
          <w:highlight w:val="none"/>
          <w:lang w:val="en-US" w:eastAsia="zh-CN"/>
        </w:rPr>
        <w:t>16</w:t>
      </w:r>
      <w:r>
        <w:rPr>
          <w:color w:val="auto"/>
          <w:sz w:val="24"/>
          <w:highlight w:val="none"/>
        </w:rPr>
        <w:t>日（北京时间，法定节假日除外）。</w:t>
      </w:r>
    </w:p>
    <w:p w14:paraId="22F70C99">
      <w:pPr>
        <w:adjustRightInd w:val="0"/>
        <w:snapToGrid w:val="0"/>
        <w:spacing w:line="360" w:lineRule="auto"/>
        <w:ind w:firstLine="480" w:firstLineChars="200"/>
        <w:rPr>
          <w:color w:val="auto"/>
          <w:sz w:val="24"/>
          <w:highlight w:val="none"/>
        </w:rPr>
      </w:pPr>
      <w:r>
        <w:rPr>
          <w:color w:val="auto"/>
          <w:sz w:val="24"/>
          <w:highlight w:val="none"/>
          <w:lang w:bidi="ar"/>
        </w:rPr>
        <w:t>2.地点：北京市政府采购电子交易平台</w:t>
      </w:r>
    </w:p>
    <w:p w14:paraId="3D16DA47">
      <w:pPr>
        <w:widowControl/>
        <w:adjustRightInd w:val="0"/>
        <w:snapToGrid w:val="0"/>
        <w:spacing w:line="360" w:lineRule="auto"/>
        <w:ind w:firstLine="480" w:firstLineChars="200"/>
        <w:jc w:val="left"/>
        <w:rPr>
          <w:color w:val="auto"/>
          <w:sz w:val="24"/>
          <w:highlight w:val="none"/>
          <w:lang w:bidi="ar"/>
        </w:rPr>
      </w:pPr>
      <w:r>
        <w:rPr>
          <w:color w:val="auto"/>
          <w:sz w:val="24"/>
          <w:highlight w:val="none"/>
          <w:lang w:bidi="ar"/>
        </w:rPr>
        <w:t>3.方式：供应商使用CA数字证书或电子营业执照登录北京市政府采购电子交易平台（http://zbcg-bjzc.zhongcy.com/bjczj-portal-site/index.html#/home）获取电子版招标文件。</w:t>
      </w:r>
    </w:p>
    <w:p w14:paraId="3F9CFC49">
      <w:pPr>
        <w:widowControl/>
        <w:adjustRightInd w:val="0"/>
        <w:snapToGrid w:val="0"/>
        <w:spacing w:line="360" w:lineRule="auto"/>
        <w:ind w:firstLine="480" w:firstLineChars="200"/>
        <w:jc w:val="left"/>
        <w:rPr>
          <w:color w:val="auto"/>
          <w:sz w:val="24"/>
          <w:highlight w:val="none"/>
        </w:rPr>
      </w:pPr>
      <w:r>
        <w:rPr>
          <w:color w:val="auto"/>
          <w:sz w:val="24"/>
          <w:highlight w:val="none"/>
          <w:lang w:bidi="ar"/>
        </w:rPr>
        <w:t>4.售价：0元。</w:t>
      </w:r>
    </w:p>
    <w:p w14:paraId="35E67920">
      <w:pPr>
        <w:pStyle w:val="4"/>
        <w:widowControl/>
        <w:spacing w:before="0" w:line="360" w:lineRule="auto"/>
        <w:jc w:val="left"/>
        <w:rPr>
          <w:rFonts w:ascii="Times New Roman" w:hAnsi="Times New Roman" w:eastAsia="宋体"/>
          <w:color w:val="auto"/>
          <w:sz w:val="24"/>
          <w:szCs w:val="24"/>
          <w:highlight w:val="none"/>
        </w:rPr>
      </w:pPr>
      <w:bookmarkStart w:id="16" w:name="_Toc28359005"/>
      <w:bookmarkStart w:id="17" w:name="_Toc28359082"/>
      <w:bookmarkStart w:id="18" w:name="_Toc35393793"/>
      <w:bookmarkStart w:id="19" w:name="_Toc35393624"/>
      <w:r>
        <w:rPr>
          <w:rFonts w:ascii="Times New Roman" w:hAnsi="Times New Roman" w:eastAsia="宋体"/>
          <w:color w:val="auto"/>
          <w:sz w:val="24"/>
          <w:szCs w:val="24"/>
          <w:highlight w:val="none"/>
        </w:rPr>
        <w:t>四、提交投标文件</w:t>
      </w:r>
      <w:bookmarkEnd w:id="16"/>
      <w:bookmarkEnd w:id="17"/>
      <w:r>
        <w:rPr>
          <w:rFonts w:ascii="Times New Roman" w:hAnsi="Times New Roman" w:eastAsia="宋体"/>
          <w:color w:val="auto"/>
          <w:sz w:val="24"/>
          <w:szCs w:val="24"/>
          <w:highlight w:val="none"/>
        </w:rPr>
        <w:t>截止时间、开标时间和地点</w:t>
      </w:r>
      <w:bookmarkEnd w:id="18"/>
      <w:bookmarkEnd w:id="19"/>
    </w:p>
    <w:p w14:paraId="03980EC1">
      <w:pPr>
        <w:spacing w:line="360" w:lineRule="auto"/>
        <w:ind w:firstLine="480" w:firstLineChars="200"/>
        <w:rPr>
          <w:bCs/>
          <w:color w:val="auto"/>
          <w:sz w:val="24"/>
          <w:highlight w:val="none"/>
          <w:u w:val="single"/>
        </w:rPr>
      </w:pPr>
      <w:r>
        <w:rPr>
          <w:color w:val="auto"/>
          <w:sz w:val="24"/>
          <w:highlight w:val="none"/>
          <w:lang w:bidi="ar"/>
        </w:rPr>
        <w:t>投标截止时间、开标时间：</w:t>
      </w:r>
      <w:r>
        <w:rPr>
          <w:rFonts w:hint="eastAsia"/>
          <w:color w:val="auto"/>
          <w:sz w:val="24"/>
          <w:highlight w:val="none"/>
        </w:rPr>
        <w:t>2026年</w:t>
      </w:r>
      <w:r>
        <w:rPr>
          <w:rFonts w:hint="eastAsia"/>
          <w:color w:val="auto"/>
          <w:sz w:val="24"/>
          <w:highlight w:val="none"/>
          <w:lang w:val="en-US" w:eastAsia="zh-CN"/>
        </w:rPr>
        <w:t>9</w:t>
      </w:r>
      <w:r>
        <w:rPr>
          <w:color w:val="auto"/>
          <w:sz w:val="24"/>
          <w:highlight w:val="none"/>
        </w:rPr>
        <w:t>月</w:t>
      </w:r>
      <w:r>
        <w:rPr>
          <w:rFonts w:hint="eastAsia"/>
          <w:color w:val="auto"/>
          <w:sz w:val="24"/>
          <w:highlight w:val="none"/>
          <w:lang w:val="en-US" w:eastAsia="zh-CN"/>
        </w:rPr>
        <w:t>30</w:t>
      </w:r>
      <w:r>
        <w:rPr>
          <w:color w:val="auto"/>
          <w:sz w:val="24"/>
          <w:highlight w:val="none"/>
        </w:rPr>
        <w:t>日</w:t>
      </w:r>
      <w:r>
        <w:rPr>
          <w:rFonts w:hint="eastAsia"/>
          <w:color w:val="auto"/>
          <w:sz w:val="24"/>
          <w:highlight w:val="none"/>
        </w:rPr>
        <w:t>8时30分</w:t>
      </w:r>
      <w:r>
        <w:rPr>
          <w:bCs/>
          <w:color w:val="auto"/>
          <w:sz w:val="24"/>
          <w:highlight w:val="none"/>
        </w:rPr>
        <w:t>（北京时间）</w:t>
      </w:r>
      <w:r>
        <w:rPr>
          <w:iCs/>
          <w:color w:val="auto"/>
          <w:sz w:val="24"/>
          <w:highlight w:val="none"/>
        </w:rPr>
        <w:t>。</w:t>
      </w:r>
    </w:p>
    <w:p w14:paraId="78D74AC9">
      <w:pPr>
        <w:spacing w:line="360" w:lineRule="auto"/>
        <w:ind w:firstLine="480" w:firstLineChars="200"/>
        <w:rPr>
          <w:color w:val="auto"/>
          <w:sz w:val="24"/>
          <w:highlight w:val="none"/>
          <w:lang w:val="zh-TW" w:bidi="ar"/>
        </w:rPr>
      </w:pPr>
      <w:r>
        <w:rPr>
          <w:color w:val="auto"/>
          <w:sz w:val="24"/>
          <w:highlight w:val="none"/>
          <w:lang w:bidi="ar"/>
        </w:rPr>
        <w:t>地点：北京市政府采购电子交易平台</w:t>
      </w:r>
      <w:r>
        <w:rPr>
          <w:color w:val="auto"/>
          <w:sz w:val="24"/>
          <w:highlight w:val="none"/>
          <w:lang w:val="zh-TW" w:bidi="ar"/>
        </w:rPr>
        <w:t>。</w:t>
      </w:r>
    </w:p>
    <w:p w14:paraId="25DC08D5">
      <w:pPr>
        <w:pStyle w:val="4"/>
        <w:spacing w:before="0" w:line="360" w:lineRule="auto"/>
        <w:jc w:val="left"/>
        <w:rPr>
          <w:rFonts w:ascii="Times New Roman" w:hAnsi="Times New Roman" w:eastAsia="宋体"/>
          <w:color w:val="auto"/>
          <w:sz w:val="24"/>
          <w:szCs w:val="24"/>
          <w:highlight w:val="none"/>
        </w:rPr>
      </w:pPr>
      <w:bookmarkStart w:id="20" w:name="_Toc35393794"/>
      <w:bookmarkStart w:id="21" w:name="_Toc28359084"/>
      <w:bookmarkStart w:id="22" w:name="_Toc35393625"/>
      <w:bookmarkStart w:id="23" w:name="_Toc28359007"/>
      <w:r>
        <w:rPr>
          <w:rFonts w:ascii="Times New Roman" w:hAnsi="Times New Roman" w:eastAsia="宋体"/>
          <w:color w:val="auto"/>
          <w:sz w:val="24"/>
          <w:szCs w:val="24"/>
          <w:highlight w:val="none"/>
        </w:rPr>
        <w:t>五、公告期限</w:t>
      </w:r>
      <w:bookmarkEnd w:id="20"/>
      <w:bookmarkEnd w:id="21"/>
      <w:bookmarkEnd w:id="22"/>
      <w:bookmarkEnd w:id="23"/>
    </w:p>
    <w:p w14:paraId="32FB2559">
      <w:pPr>
        <w:spacing w:line="360" w:lineRule="auto"/>
        <w:ind w:firstLine="480" w:firstLineChars="200"/>
        <w:rPr>
          <w:color w:val="auto"/>
          <w:kern w:val="0"/>
          <w:sz w:val="24"/>
          <w:highlight w:val="none"/>
        </w:rPr>
      </w:pPr>
      <w:r>
        <w:rPr>
          <w:color w:val="auto"/>
          <w:kern w:val="0"/>
          <w:sz w:val="24"/>
          <w:highlight w:val="none"/>
        </w:rPr>
        <w:t>自本公告发布之日起5个工作日。</w:t>
      </w:r>
    </w:p>
    <w:p w14:paraId="2D4354D6">
      <w:pPr>
        <w:pStyle w:val="4"/>
        <w:spacing w:before="0" w:line="360" w:lineRule="auto"/>
        <w:jc w:val="left"/>
        <w:rPr>
          <w:rFonts w:ascii="Times New Roman" w:hAnsi="Times New Roman" w:eastAsia="宋体"/>
          <w:color w:val="auto"/>
          <w:sz w:val="24"/>
          <w:szCs w:val="24"/>
          <w:highlight w:val="none"/>
        </w:rPr>
      </w:pPr>
      <w:bookmarkStart w:id="24" w:name="_Toc35393795"/>
      <w:bookmarkStart w:id="25" w:name="_Toc35393626"/>
      <w:r>
        <w:rPr>
          <w:rFonts w:ascii="Times New Roman" w:hAnsi="Times New Roman" w:eastAsia="宋体"/>
          <w:color w:val="auto"/>
          <w:sz w:val="24"/>
          <w:szCs w:val="24"/>
          <w:highlight w:val="none"/>
        </w:rPr>
        <w:t>六、其他补充事宜</w:t>
      </w:r>
      <w:bookmarkEnd w:id="24"/>
      <w:bookmarkEnd w:id="25"/>
    </w:p>
    <w:p w14:paraId="3BEA3A87">
      <w:pPr>
        <w:spacing w:line="360" w:lineRule="auto"/>
        <w:ind w:firstLine="480" w:firstLineChars="200"/>
        <w:rPr>
          <w:color w:val="auto"/>
          <w:sz w:val="24"/>
          <w:highlight w:val="none"/>
        </w:rPr>
      </w:pPr>
      <w:r>
        <w:rPr>
          <w:color w:val="auto"/>
          <w:sz w:val="24"/>
          <w:highlight w:val="none"/>
        </w:rPr>
        <w:t>1.本项目需要落实的政府采购政策：</w:t>
      </w:r>
      <w:r>
        <w:rPr>
          <w:rFonts w:hint="eastAsia"/>
          <w:color w:val="auto"/>
          <w:sz w:val="24"/>
          <w:highlight w:val="none"/>
        </w:rPr>
        <w:t>节约能源、保护环境、促进中小企业及监狱企业发展、促进残疾人就业、支持乡村产业振兴等，政府采购政策具体落实情况详见招标文件。</w:t>
      </w:r>
      <w:r>
        <w:rPr>
          <w:color w:val="auto"/>
          <w:sz w:val="24"/>
          <w:highlight w:val="none"/>
        </w:rPr>
        <w:t xml:space="preserve"> </w:t>
      </w:r>
    </w:p>
    <w:p w14:paraId="3E3E931E">
      <w:pPr>
        <w:widowControl/>
        <w:adjustRightInd w:val="0"/>
        <w:snapToGrid w:val="0"/>
        <w:spacing w:line="360" w:lineRule="auto"/>
        <w:ind w:firstLine="480" w:firstLineChars="200"/>
        <w:jc w:val="left"/>
        <w:rPr>
          <w:bCs/>
          <w:color w:val="auto"/>
          <w:sz w:val="24"/>
          <w:highlight w:val="none"/>
          <w:lang w:bidi="ar"/>
        </w:rPr>
      </w:pPr>
      <w:r>
        <w:rPr>
          <w:rFonts w:hint="eastAsia"/>
          <w:color w:val="auto"/>
          <w:sz w:val="24"/>
          <w:highlight w:val="none"/>
          <w:lang w:bidi="ar"/>
        </w:rPr>
        <w:t>2</w:t>
      </w:r>
      <w:r>
        <w:rPr>
          <w:color w:val="auto"/>
          <w:sz w:val="24"/>
          <w:highlight w:val="none"/>
          <w:lang w:bidi="ar"/>
        </w:rPr>
        <w:t>.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Pr>
          <w:bCs/>
          <w:color w:val="auto"/>
          <w:sz w:val="24"/>
          <w:highlight w:val="none"/>
          <w:lang w:bidi="ar"/>
        </w:rPr>
        <w:t>CA数字证书</w:t>
      </w:r>
      <w:r>
        <w:rPr>
          <w:color w:val="auto"/>
          <w:sz w:val="24"/>
          <w:highlight w:val="none"/>
          <w:lang w:bidi="ar"/>
        </w:rPr>
        <w:t>或电子营业执照</w:t>
      </w:r>
      <w:r>
        <w:rPr>
          <w:bCs/>
          <w:color w:val="auto"/>
          <w:sz w:val="24"/>
          <w:highlight w:val="none"/>
          <w:lang w:bidi="ar"/>
        </w:rPr>
        <w:t>情况确认是否符合本项目电子化采购流程要求。</w:t>
      </w:r>
    </w:p>
    <w:p w14:paraId="6F4CDA2B">
      <w:pPr>
        <w:adjustRightInd w:val="0"/>
        <w:snapToGrid w:val="0"/>
        <w:spacing w:line="360" w:lineRule="auto"/>
        <w:ind w:firstLine="480" w:firstLineChars="200"/>
        <w:rPr>
          <w:color w:val="auto"/>
          <w:sz w:val="24"/>
          <w:highlight w:val="none"/>
          <w:lang w:bidi="ar"/>
        </w:rPr>
      </w:pPr>
      <w:r>
        <w:rPr>
          <w:color w:val="auto"/>
          <w:sz w:val="24"/>
          <w:highlight w:val="none"/>
          <w:lang w:bidi="ar"/>
        </w:rPr>
        <w:t>CA数字证书服务热线 010-58511086</w:t>
      </w:r>
    </w:p>
    <w:p w14:paraId="46DA1E6D">
      <w:pPr>
        <w:adjustRightInd w:val="0"/>
        <w:snapToGrid w:val="0"/>
        <w:spacing w:line="360" w:lineRule="auto"/>
        <w:ind w:firstLine="480" w:firstLineChars="200"/>
        <w:rPr>
          <w:color w:val="auto"/>
          <w:sz w:val="24"/>
          <w:highlight w:val="none"/>
        </w:rPr>
      </w:pPr>
      <w:r>
        <w:rPr>
          <w:color w:val="auto"/>
          <w:sz w:val="24"/>
          <w:highlight w:val="none"/>
          <w:lang w:bidi="ar"/>
        </w:rPr>
        <w:t>电子营业执照服务热线 400-699-7000</w:t>
      </w:r>
    </w:p>
    <w:p w14:paraId="254826AA">
      <w:pPr>
        <w:adjustRightInd w:val="0"/>
        <w:snapToGrid w:val="0"/>
        <w:spacing w:line="360" w:lineRule="auto"/>
        <w:ind w:firstLine="480" w:firstLineChars="200"/>
        <w:rPr>
          <w:color w:val="auto"/>
          <w:sz w:val="24"/>
          <w:highlight w:val="none"/>
        </w:rPr>
      </w:pPr>
      <w:r>
        <w:rPr>
          <w:color w:val="auto"/>
          <w:sz w:val="24"/>
          <w:highlight w:val="none"/>
          <w:lang w:bidi="ar"/>
        </w:rPr>
        <w:t>技术支持服务热线    010-86483801</w:t>
      </w:r>
    </w:p>
    <w:p w14:paraId="504387B5">
      <w:pPr>
        <w:widowControl/>
        <w:adjustRightInd w:val="0"/>
        <w:snapToGrid w:val="0"/>
        <w:spacing w:line="360" w:lineRule="auto"/>
        <w:ind w:firstLine="480" w:firstLineChars="200"/>
        <w:jc w:val="left"/>
        <w:rPr>
          <w:color w:val="auto"/>
          <w:sz w:val="24"/>
          <w:highlight w:val="none"/>
          <w:lang w:bidi="ar"/>
        </w:rPr>
      </w:pPr>
      <w:r>
        <w:rPr>
          <w:rFonts w:hint="eastAsia"/>
          <w:color w:val="auto"/>
          <w:sz w:val="24"/>
          <w:highlight w:val="none"/>
          <w:lang w:bidi="ar"/>
        </w:rPr>
        <w:t>2</w:t>
      </w:r>
      <w:r>
        <w:rPr>
          <w:color w:val="auto"/>
          <w:sz w:val="24"/>
          <w:highlight w:val="none"/>
          <w:lang w:bidi="ar"/>
        </w:rPr>
        <w:t>.1办理CA数字证书或电子营业执照</w:t>
      </w:r>
    </w:p>
    <w:p w14:paraId="3EC99050">
      <w:pPr>
        <w:widowControl/>
        <w:adjustRightInd w:val="0"/>
        <w:snapToGrid w:val="0"/>
        <w:spacing w:line="360" w:lineRule="auto"/>
        <w:ind w:firstLine="480" w:firstLineChars="200"/>
        <w:jc w:val="left"/>
        <w:rPr>
          <w:color w:val="auto"/>
          <w:sz w:val="24"/>
          <w:highlight w:val="none"/>
        </w:rPr>
      </w:pPr>
      <w:r>
        <w:rPr>
          <w:color w:val="auto"/>
          <w:sz w:val="24"/>
          <w:highlight w:val="none"/>
          <w:lang w:bidi="ar"/>
        </w:rPr>
        <w:t>供应商登录北京市政府采购电子交易平台查阅 “用户指南”—“操作指南”—“市场主体CA办理操作流程指引”/“电子营业执照使用指南”，按照程序要求办理。</w:t>
      </w:r>
    </w:p>
    <w:p w14:paraId="452C4768">
      <w:pPr>
        <w:adjustRightInd w:val="0"/>
        <w:snapToGrid w:val="0"/>
        <w:spacing w:line="360" w:lineRule="auto"/>
        <w:ind w:firstLine="480" w:firstLineChars="200"/>
        <w:rPr>
          <w:color w:val="auto"/>
          <w:sz w:val="24"/>
          <w:highlight w:val="none"/>
          <w:lang w:bidi="ar"/>
        </w:rPr>
      </w:pPr>
      <w:r>
        <w:rPr>
          <w:rFonts w:hint="eastAsia"/>
          <w:color w:val="auto"/>
          <w:sz w:val="24"/>
          <w:highlight w:val="none"/>
          <w:lang w:bidi="ar"/>
        </w:rPr>
        <w:t>2</w:t>
      </w:r>
      <w:r>
        <w:rPr>
          <w:color w:val="auto"/>
          <w:sz w:val="24"/>
          <w:highlight w:val="none"/>
          <w:lang w:bidi="ar"/>
        </w:rPr>
        <w:t>.2注册</w:t>
      </w:r>
    </w:p>
    <w:p w14:paraId="7CB36653">
      <w:pPr>
        <w:adjustRightInd w:val="0"/>
        <w:snapToGrid w:val="0"/>
        <w:spacing w:line="360" w:lineRule="auto"/>
        <w:ind w:firstLine="480" w:firstLineChars="200"/>
        <w:rPr>
          <w:color w:val="auto"/>
          <w:sz w:val="24"/>
          <w:highlight w:val="none"/>
        </w:rPr>
      </w:pPr>
      <w:r>
        <w:rPr>
          <w:color w:val="auto"/>
          <w:sz w:val="24"/>
          <w:highlight w:val="none"/>
          <w:lang w:bidi="ar"/>
        </w:rPr>
        <w:t>供应商登录北京市政府采购电子交易平台“用户指南”—“操作指南”—“市场主体注册入库操作流程指引”进行自助注册绑定。</w:t>
      </w:r>
    </w:p>
    <w:p w14:paraId="14042F7A">
      <w:pPr>
        <w:widowControl/>
        <w:adjustRightInd w:val="0"/>
        <w:snapToGrid w:val="0"/>
        <w:spacing w:line="360" w:lineRule="auto"/>
        <w:ind w:firstLine="480" w:firstLineChars="200"/>
        <w:jc w:val="left"/>
        <w:rPr>
          <w:color w:val="auto"/>
          <w:sz w:val="24"/>
          <w:highlight w:val="none"/>
          <w:lang w:bidi="ar"/>
        </w:rPr>
      </w:pPr>
      <w:r>
        <w:rPr>
          <w:rFonts w:hint="eastAsia"/>
          <w:color w:val="auto"/>
          <w:sz w:val="24"/>
          <w:highlight w:val="none"/>
          <w:lang w:bidi="ar"/>
        </w:rPr>
        <w:t>2</w:t>
      </w:r>
      <w:r>
        <w:rPr>
          <w:color w:val="auto"/>
          <w:sz w:val="24"/>
          <w:highlight w:val="none"/>
          <w:lang w:bidi="ar"/>
        </w:rPr>
        <w:t>.3驱动、客户端下载</w:t>
      </w:r>
    </w:p>
    <w:p w14:paraId="20E10BAF">
      <w:pPr>
        <w:widowControl/>
        <w:adjustRightInd w:val="0"/>
        <w:snapToGrid w:val="0"/>
        <w:spacing w:line="360" w:lineRule="auto"/>
        <w:ind w:firstLine="480" w:firstLineChars="200"/>
        <w:jc w:val="left"/>
        <w:rPr>
          <w:color w:val="auto"/>
          <w:sz w:val="24"/>
          <w:highlight w:val="none"/>
        </w:rPr>
      </w:pPr>
      <w:r>
        <w:rPr>
          <w:color w:val="auto"/>
          <w:sz w:val="24"/>
          <w:highlight w:val="none"/>
          <w:lang w:bidi="ar"/>
        </w:rPr>
        <w:t>供应商登录北京市政府采购电子交易平台“用户指南”—“工具下载”—“招标采购系统文件驱动安装包”下载相关驱动。</w:t>
      </w:r>
    </w:p>
    <w:p w14:paraId="7C11676C">
      <w:pPr>
        <w:adjustRightInd w:val="0"/>
        <w:snapToGrid w:val="0"/>
        <w:spacing w:line="360" w:lineRule="auto"/>
        <w:ind w:firstLine="480" w:firstLineChars="200"/>
        <w:rPr>
          <w:color w:val="auto"/>
          <w:sz w:val="24"/>
          <w:highlight w:val="none"/>
          <w:lang w:bidi="ar"/>
        </w:rPr>
      </w:pPr>
      <w:r>
        <w:rPr>
          <w:color w:val="auto"/>
          <w:sz w:val="24"/>
          <w:highlight w:val="none"/>
          <w:lang w:bidi="ar"/>
        </w:rPr>
        <w:t>供应商登录北京市政府采购电子交易平台“用户指南”—“工具下载”—“投标文件编制工具”下载相关客户端。</w:t>
      </w:r>
    </w:p>
    <w:p w14:paraId="576ABE4F">
      <w:pPr>
        <w:adjustRightInd w:val="0"/>
        <w:snapToGrid w:val="0"/>
        <w:spacing w:line="360" w:lineRule="auto"/>
        <w:ind w:firstLine="480" w:firstLineChars="200"/>
        <w:rPr>
          <w:color w:val="auto"/>
          <w:sz w:val="24"/>
          <w:highlight w:val="none"/>
          <w:lang w:bidi="ar"/>
        </w:rPr>
      </w:pPr>
      <w:r>
        <w:rPr>
          <w:rFonts w:hint="eastAsia"/>
          <w:color w:val="auto"/>
          <w:sz w:val="24"/>
          <w:highlight w:val="none"/>
          <w:lang w:bidi="ar"/>
        </w:rPr>
        <w:t>2</w:t>
      </w:r>
      <w:r>
        <w:rPr>
          <w:color w:val="auto"/>
          <w:sz w:val="24"/>
          <w:highlight w:val="none"/>
          <w:lang w:bidi="ar"/>
        </w:rPr>
        <w:t>.4 获取电子招标文件</w:t>
      </w:r>
    </w:p>
    <w:p w14:paraId="2F289C41">
      <w:pPr>
        <w:adjustRightInd w:val="0"/>
        <w:snapToGrid w:val="0"/>
        <w:spacing w:line="360" w:lineRule="auto"/>
        <w:ind w:firstLine="480" w:firstLineChars="200"/>
        <w:rPr>
          <w:color w:val="auto"/>
          <w:sz w:val="24"/>
          <w:highlight w:val="none"/>
          <w:lang w:bidi="ar"/>
        </w:rPr>
      </w:pPr>
      <w:r>
        <w:rPr>
          <w:color w:val="auto"/>
          <w:sz w:val="24"/>
          <w:highlight w:val="none"/>
          <w:lang w:bidi="ar"/>
        </w:rPr>
        <w:t>供应商使用CA数字证书或电子营业执照登录北京市政府采购电子交易平台获取电子招标文件。</w:t>
      </w:r>
    </w:p>
    <w:p w14:paraId="47536ADF">
      <w:pPr>
        <w:adjustRightInd w:val="0"/>
        <w:snapToGrid w:val="0"/>
        <w:spacing w:line="360" w:lineRule="auto"/>
        <w:ind w:firstLine="480" w:firstLineChars="200"/>
        <w:rPr>
          <w:color w:val="auto"/>
          <w:sz w:val="24"/>
          <w:highlight w:val="none"/>
          <w:lang w:bidi="ar"/>
        </w:rPr>
      </w:pPr>
      <w:r>
        <w:rPr>
          <w:color w:val="auto"/>
          <w:sz w:val="24"/>
          <w:highlight w:val="none"/>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475E5592">
      <w:pPr>
        <w:adjustRightInd w:val="0"/>
        <w:snapToGrid w:val="0"/>
        <w:spacing w:line="360" w:lineRule="auto"/>
        <w:ind w:firstLine="480" w:firstLineChars="200"/>
        <w:rPr>
          <w:color w:val="auto"/>
          <w:sz w:val="24"/>
          <w:highlight w:val="none"/>
          <w:lang w:bidi="ar"/>
        </w:rPr>
      </w:pPr>
      <w:r>
        <w:rPr>
          <w:rFonts w:hint="eastAsia"/>
          <w:color w:val="auto"/>
          <w:sz w:val="24"/>
          <w:highlight w:val="none"/>
          <w:lang w:bidi="ar"/>
        </w:rPr>
        <w:t>2</w:t>
      </w:r>
      <w:r>
        <w:rPr>
          <w:color w:val="auto"/>
          <w:sz w:val="24"/>
          <w:highlight w:val="none"/>
          <w:lang w:bidi="ar"/>
        </w:rPr>
        <w:t>.5编制电子投标文件</w:t>
      </w:r>
    </w:p>
    <w:p w14:paraId="4E213A96">
      <w:pPr>
        <w:adjustRightInd w:val="0"/>
        <w:snapToGrid w:val="0"/>
        <w:spacing w:line="360" w:lineRule="auto"/>
        <w:ind w:firstLine="480" w:firstLineChars="200"/>
        <w:rPr>
          <w:color w:val="auto"/>
          <w:sz w:val="24"/>
          <w:highlight w:val="none"/>
          <w:lang w:bidi="ar"/>
        </w:rPr>
      </w:pPr>
      <w:r>
        <w:rPr>
          <w:color w:val="auto"/>
          <w:sz w:val="24"/>
          <w:highlight w:val="none"/>
          <w:lang w:bidi="ar"/>
        </w:rPr>
        <w:t>供应商应使用电子投标客户端编制电子投标文件并进行线上投标，供应商电子投标文件需要加密并加盖电子签章</w:t>
      </w:r>
      <w:r>
        <w:rPr>
          <w:bCs/>
          <w:color w:val="auto"/>
          <w:sz w:val="24"/>
          <w:highlight w:val="none"/>
          <w:lang w:bidi="ar"/>
        </w:rPr>
        <w:t>，如无法按照要求在电子投标文件中加盖电子签章和加密，请及时通过技术支持服务热线联系技术人员</w:t>
      </w:r>
      <w:r>
        <w:rPr>
          <w:color w:val="auto"/>
          <w:sz w:val="24"/>
          <w:highlight w:val="none"/>
          <w:lang w:bidi="ar"/>
        </w:rPr>
        <w:t>。</w:t>
      </w:r>
    </w:p>
    <w:p w14:paraId="75B67E1B">
      <w:pPr>
        <w:widowControl/>
        <w:spacing w:line="360" w:lineRule="auto"/>
        <w:ind w:firstLine="480" w:firstLineChars="200"/>
        <w:jc w:val="left"/>
        <w:rPr>
          <w:color w:val="auto"/>
          <w:sz w:val="24"/>
          <w:highlight w:val="none"/>
          <w:lang w:val="zh-TW" w:bidi="ar"/>
        </w:rPr>
      </w:pPr>
      <w:r>
        <w:rPr>
          <w:rFonts w:hint="eastAsia"/>
          <w:color w:val="auto"/>
          <w:sz w:val="24"/>
          <w:highlight w:val="none"/>
          <w:lang w:bidi="ar"/>
        </w:rPr>
        <w:t>2</w:t>
      </w:r>
      <w:r>
        <w:rPr>
          <w:color w:val="auto"/>
          <w:sz w:val="24"/>
          <w:highlight w:val="none"/>
          <w:lang w:val="zh-TW" w:eastAsia="zh-TW" w:bidi="ar"/>
        </w:rPr>
        <w:t>.6</w:t>
      </w:r>
      <w:r>
        <w:rPr>
          <w:color w:val="auto"/>
          <w:sz w:val="24"/>
          <w:highlight w:val="none"/>
          <w:lang w:val="zh-TW" w:bidi="ar"/>
        </w:rPr>
        <w:t>提交电子投标文件</w:t>
      </w:r>
    </w:p>
    <w:p w14:paraId="513866FD">
      <w:pPr>
        <w:widowControl/>
        <w:spacing w:line="360" w:lineRule="auto"/>
        <w:ind w:firstLine="480" w:firstLineChars="200"/>
        <w:jc w:val="left"/>
        <w:rPr>
          <w:color w:val="auto"/>
          <w:sz w:val="24"/>
          <w:highlight w:val="none"/>
          <w:lang w:bidi="ar"/>
        </w:rPr>
      </w:pPr>
      <w:r>
        <w:rPr>
          <w:color w:val="auto"/>
          <w:sz w:val="24"/>
          <w:highlight w:val="none"/>
          <w:lang w:bidi="ar"/>
        </w:rPr>
        <w:t>供应商应于投标截止时间前在北京市政府采购电子交易平台提交电子投标文件，上传电子投标文件过程中请保持与互联网的连接畅通。</w:t>
      </w:r>
    </w:p>
    <w:p w14:paraId="1DF43699">
      <w:pPr>
        <w:widowControl/>
        <w:spacing w:line="360" w:lineRule="auto"/>
        <w:ind w:firstLine="480" w:firstLineChars="200"/>
        <w:jc w:val="left"/>
        <w:rPr>
          <w:color w:val="auto"/>
          <w:sz w:val="24"/>
          <w:highlight w:val="none"/>
          <w:lang w:eastAsia="zh-TW" w:bidi="ar"/>
        </w:rPr>
      </w:pPr>
      <w:r>
        <w:rPr>
          <w:rFonts w:hint="eastAsia"/>
          <w:color w:val="auto"/>
          <w:sz w:val="24"/>
          <w:highlight w:val="none"/>
          <w:lang w:bidi="ar"/>
        </w:rPr>
        <w:t>2</w:t>
      </w:r>
      <w:r>
        <w:rPr>
          <w:color w:val="auto"/>
          <w:sz w:val="24"/>
          <w:highlight w:val="none"/>
          <w:lang w:val="zh-TW" w:bidi="ar"/>
        </w:rPr>
        <w:t>.</w:t>
      </w:r>
      <w:r>
        <w:rPr>
          <w:color w:val="auto"/>
          <w:sz w:val="24"/>
          <w:highlight w:val="none"/>
          <w:lang w:val="zh-TW" w:eastAsia="zh-TW" w:bidi="ar"/>
        </w:rPr>
        <w:t>7</w:t>
      </w:r>
      <w:r>
        <w:rPr>
          <w:color w:val="auto"/>
          <w:sz w:val="24"/>
          <w:highlight w:val="none"/>
          <w:lang w:val="zh-TW" w:bidi="ar"/>
        </w:rPr>
        <w:t>电子开标</w:t>
      </w:r>
    </w:p>
    <w:p w14:paraId="4339D0F7">
      <w:pPr>
        <w:spacing w:line="360" w:lineRule="auto"/>
        <w:ind w:firstLine="480" w:firstLineChars="200"/>
        <w:rPr>
          <w:color w:val="auto"/>
          <w:sz w:val="24"/>
          <w:highlight w:val="none"/>
          <w:lang w:eastAsia="zh-TW"/>
        </w:rPr>
      </w:pPr>
      <w:r>
        <w:rPr>
          <w:color w:val="auto"/>
          <w:sz w:val="24"/>
          <w:highlight w:val="none"/>
          <w:lang w:val="zh-TW" w:bidi="ar"/>
        </w:rPr>
        <w:t>供应商在开标地点使用</w:t>
      </w:r>
      <w:r>
        <w:rPr>
          <w:color w:val="auto"/>
          <w:sz w:val="24"/>
          <w:highlight w:val="none"/>
          <w:lang w:bidi="ar"/>
        </w:rPr>
        <w:t>CA数字证书或电子营业执照</w:t>
      </w:r>
      <w:r>
        <w:rPr>
          <w:color w:val="auto"/>
          <w:sz w:val="24"/>
          <w:highlight w:val="none"/>
          <w:lang w:val="zh-TW" w:bidi="ar"/>
        </w:rPr>
        <w:t>登录</w:t>
      </w:r>
      <w:r>
        <w:rPr>
          <w:color w:val="auto"/>
          <w:sz w:val="24"/>
          <w:highlight w:val="none"/>
          <w:lang w:bidi="ar"/>
        </w:rPr>
        <w:t>北京市政府采购电子交易平台进行电子开标</w:t>
      </w:r>
      <w:r>
        <w:rPr>
          <w:color w:val="auto"/>
          <w:sz w:val="24"/>
          <w:highlight w:val="none"/>
          <w:lang w:val="zh-TW" w:bidi="ar"/>
        </w:rPr>
        <w:t>。</w:t>
      </w:r>
    </w:p>
    <w:p w14:paraId="326D20DE">
      <w:pPr>
        <w:pStyle w:val="4"/>
        <w:spacing w:before="0" w:line="360" w:lineRule="auto"/>
        <w:jc w:val="left"/>
        <w:rPr>
          <w:rFonts w:ascii="Times New Roman" w:hAnsi="Times New Roman" w:eastAsia="宋体"/>
          <w:color w:val="auto"/>
          <w:sz w:val="24"/>
          <w:szCs w:val="24"/>
          <w:highlight w:val="none"/>
        </w:rPr>
      </w:pPr>
      <w:bookmarkStart w:id="26" w:name="_Toc35393627"/>
      <w:bookmarkStart w:id="27" w:name="_Toc28359008"/>
      <w:bookmarkStart w:id="28" w:name="_Toc28359085"/>
      <w:bookmarkStart w:id="29" w:name="_Toc35393796"/>
      <w:r>
        <w:rPr>
          <w:rFonts w:ascii="Times New Roman" w:hAnsi="Times New Roman" w:eastAsia="宋体"/>
          <w:color w:val="auto"/>
          <w:sz w:val="24"/>
          <w:szCs w:val="24"/>
          <w:highlight w:val="none"/>
        </w:rPr>
        <w:t>七、对本次招标提出询问，请按以下方式联系。</w:t>
      </w:r>
      <w:bookmarkEnd w:id="26"/>
      <w:bookmarkEnd w:id="27"/>
      <w:bookmarkEnd w:id="28"/>
      <w:bookmarkEnd w:id="29"/>
    </w:p>
    <w:p w14:paraId="2878340A">
      <w:pPr>
        <w:widowControl/>
        <w:spacing w:line="360" w:lineRule="auto"/>
        <w:jc w:val="left"/>
        <w:rPr>
          <w:rFonts w:hint="eastAsia" w:ascii="宋体" w:hAnsi="宋体" w:cs="宋体"/>
          <w:b/>
          <w:color w:val="auto"/>
          <w:sz w:val="24"/>
          <w:highlight w:val="none"/>
        </w:rPr>
      </w:pPr>
      <w:r>
        <w:rPr>
          <w:rFonts w:hint="eastAsia" w:ascii="宋体" w:hAnsi="宋体" w:cs="宋体"/>
          <w:b/>
          <w:color w:val="auto"/>
          <w:sz w:val="24"/>
          <w:highlight w:val="none"/>
        </w:rPr>
        <w:t xml:space="preserve">       1.采购人信息</w:t>
      </w:r>
    </w:p>
    <w:p w14:paraId="1126F9C4">
      <w:pPr>
        <w:spacing w:line="360" w:lineRule="auto"/>
        <w:ind w:left="1079" w:leftChars="371" w:hanging="300" w:hangingChars="125"/>
        <w:jc w:val="left"/>
        <w:rPr>
          <w:rFonts w:hint="eastAsia" w:ascii="宋体" w:hAnsi="宋体" w:eastAsia="宋体" w:cs="宋体"/>
          <w:color w:val="auto"/>
          <w:sz w:val="24"/>
          <w:highlight w:val="none"/>
          <w:lang w:eastAsia="zh-CN"/>
        </w:rPr>
      </w:pPr>
      <w:bookmarkStart w:id="30" w:name="_Toc28359009"/>
      <w:bookmarkStart w:id="31" w:name="_Toc28359086"/>
      <w:r>
        <w:rPr>
          <w:rFonts w:hint="eastAsia" w:ascii="宋体" w:hAnsi="宋体" w:cs="宋体"/>
          <w:color w:val="auto"/>
          <w:sz w:val="24"/>
          <w:highlight w:val="none"/>
        </w:rPr>
        <w:t>名    称：</w:t>
      </w:r>
      <w:r>
        <w:rPr>
          <w:rFonts w:hint="eastAsia" w:ascii="宋体" w:hAnsi="宋体" w:cs="宋体"/>
          <w:color w:val="auto"/>
          <w:sz w:val="24"/>
          <w:highlight w:val="none"/>
          <w:lang w:eastAsia="zh-CN"/>
        </w:rPr>
        <w:t>中国共产党北京市委员会组织部</w:t>
      </w:r>
    </w:p>
    <w:p w14:paraId="1095469E">
      <w:pPr>
        <w:spacing w:line="360" w:lineRule="auto"/>
        <w:ind w:left="1079" w:leftChars="371" w:hanging="300" w:hangingChars="125"/>
        <w:jc w:val="left"/>
        <w:rPr>
          <w:rFonts w:hint="eastAsia" w:ascii="宋体" w:hAnsi="宋体" w:cs="宋体"/>
          <w:color w:val="auto"/>
          <w:sz w:val="24"/>
          <w:highlight w:val="none"/>
        </w:rPr>
      </w:pPr>
      <w:r>
        <w:rPr>
          <w:rFonts w:hint="eastAsia" w:ascii="宋体" w:hAnsi="宋体" w:cs="宋体"/>
          <w:color w:val="auto"/>
          <w:sz w:val="24"/>
          <w:highlight w:val="none"/>
        </w:rPr>
        <w:t>地    址：</w:t>
      </w:r>
      <w:r>
        <w:rPr>
          <w:rFonts w:hint="eastAsia"/>
          <w:color w:val="auto"/>
          <w:sz w:val="24"/>
          <w:highlight w:val="none"/>
          <w:lang w:val="en-US" w:eastAsia="zh-CN"/>
        </w:rPr>
        <w:t>北京市通州区运河东大街56号院</w:t>
      </w:r>
    </w:p>
    <w:p w14:paraId="34FE743D">
      <w:pPr>
        <w:spacing w:line="360" w:lineRule="auto"/>
        <w:ind w:left="1079" w:leftChars="371" w:hanging="300" w:hangingChars="125"/>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联系人：</w:t>
      </w:r>
      <w:r>
        <w:rPr>
          <w:rFonts w:hint="eastAsia" w:asciiTheme="minorEastAsia" w:hAnsiTheme="minorEastAsia" w:eastAsiaTheme="minorEastAsia" w:cstheme="minorEastAsia"/>
          <w:color w:val="auto"/>
          <w:sz w:val="24"/>
          <w:highlight w:val="none"/>
          <w:lang w:val="en-US" w:eastAsia="zh-CN"/>
        </w:rPr>
        <w:t>刘雪梅</w:t>
      </w:r>
    </w:p>
    <w:p w14:paraId="38DEEF9A">
      <w:pPr>
        <w:spacing w:line="360" w:lineRule="auto"/>
        <w:ind w:left="1079" w:leftChars="371" w:hanging="300" w:hangingChars="125"/>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联系方式：</w:t>
      </w:r>
      <w:r>
        <w:rPr>
          <w:rFonts w:hint="eastAsia" w:asciiTheme="minorEastAsia" w:hAnsiTheme="minorEastAsia" w:eastAsiaTheme="minorEastAsia" w:cstheme="minorEastAsia"/>
          <w:color w:val="auto"/>
          <w:sz w:val="24"/>
          <w:highlight w:val="none"/>
          <w:lang w:val="en-US" w:eastAsia="zh-CN"/>
        </w:rPr>
        <w:t>010-55568306</w:t>
      </w:r>
    </w:p>
    <w:p w14:paraId="6F55C950">
      <w:pPr>
        <w:spacing w:line="360" w:lineRule="auto"/>
        <w:ind w:left="1080" w:leftChars="371" w:hanging="301" w:hangingChars="125"/>
        <w:jc w:val="left"/>
        <w:rPr>
          <w:rFonts w:hint="eastAsia" w:ascii="宋体" w:hAnsi="宋体" w:cs="宋体"/>
          <w:b/>
          <w:color w:val="auto"/>
          <w:sz w:val="24"/>
          <w:highlight w:val="none"/>
        </w:rPr>
      </w:pPr>
      <w:r>
        <w:rPr>
          <w:rFonts w:hint="eastAsia" w:ascii="宋体" w:hAnsi="宋体" w:cs="宋体"/>
          <w:b/>
          <w:color w:val="auto"/>
          <w:sz w:val="24"/>
          <w:highlight w:val="none"/>
        </w:rPr>
        <w:t>2.采购代理机构信息</w:t>
      </w:r>
      <w:bookmarkEnd w:id="30"/>
      <w:bookmarkEnd w:id="31"/>
    </w:p>
    <w:p w14:paraId="39E93045">
      <w:pPr>
        <w:spacing w:line="360" w:lineRule="auto"/>
        <w:ind w:left="1079" w:leftChars="371" w:hanging="300" w:hangingChars="125"/>
        <w:jc w:val="left"/>
        <w:rPr>
          <w:rFonts w:hint="eastAsia" w:ascii="宋体" w:hAnsi="宋体" w:cs="宋体"/>
          <w:color w:val="auto"/>
          <w:sz w:val="24"/>
          <w:highlight w:val="none"/>
        </w:rPr>
      </w:pPr>
      <w:bookmarkStart w:id="32" w:name="_Toc28359087"/>
      <w:bookmarkStart w:id="33" w:name="_Toc28359010"/>
      <w:r>
        <w:rPr>
          <w:rFonts w:hint="eastAsia" w:ascii="宋体" w:hAnsi="宋体" w:cs="宋体"/>
          <w:color w:val="auto"/>
          <w:sz w:val="24"/>
          <w:highlight w:val="none"/>
        </w:rPr>
        <w:t>名    称：北京国际贸易有限公司</w:t>
      </w:r>
    </w:p>
    <w:p w14:paraId="0564B4D9">
      <w:pPr>
        <w:spacing w:line="360" w:lineRule="auto"/>
        <w:ind w:left="1079" w:leftChars="371" w:hanging="300" w:hangingChars="125"/>
        <w:jc w:val="left"/>
        <w:rPr>
          <w:rFonts w:hint="eastAsia" w:ascii="宋体" w:hAnsi="宋体" w:cs="宋体"/>
          <w:color w:val="auto"/>
          <w:sz w:val="24"/>
          <w:highlight w:val="none"/>
        </w:rPr>
      </w:pPr>
      <w:r>
        <w:rPr>
          <w:rFonts w:hint="eastAsia" w:ascii="宋体" w:hAnsi="宋体" w:cs="宋体"/>
          <w:color w:val="auto"/>
          <w:sz w:val="24"/>
          <w:highlight w:val="none"/>
        </w:rPr>
        <w:t>地    址：北京市朝阳区建外大街甲三号</w:t>
      </w:r>
    </w:p>
    <w:p w14:paraId="6A513A93">
      <w:pPr>
        <w:spacing w:line="360" w:lineRule="auto"/>
        <w:ind w:left="1079" w:leftChars="371" w:hanging="300" w:hangingChars="125"/>
        <w:jc w:val="left"/>
        <w:rPr>
          <w:rFonts w:hint="eastAsia" w:ascii="宋体" w:hAnsi="宋体" w:cs="宋体"/>
          <w:color w:val="auto"/>
          <w:sz w:val="24"/>
          <w:highlight w:val="none"/>
          <w:u w:val="single"/>
        </w:rPr>
      </w:pPr>
      <w:r>
        <w:rPr>
          <w:rFonts w:hint="eastAsia" w:ascii="宋体" w:hAnsi="宋体" w:cs="宋体"/>
          <w:color w:val="auto"/>
          <w:sz w:val="24"/>
          <w:highlight w:val="none"/>
        </w:rPr>
        <w:t>联系方式：zhouyulong@cbwtc.com</w:t>
      </w:r>
      <w:r>
        <w:rPr>
          <w:rFonts w:hint="eastAsia" w:ascii="宋体" w:hAnsi="宋体" w:cs="宋体"/>
          <w:bCs/>
          <w:color w:val="auto"/>
          <w:sz w:val="24"/>
          <w:highlight w:val="none"/>
        </w:rPr>
        <w:t xml:space="preserve">                </w:t>
      </w:r>
    </w:p>
    <w:p w14:paraId="23B490E5">
      <w:pPr>
        <w:spacing w:line="360" w:lineRule="auto"/>
        <w:ind w:firstLine="723" w:firstLineChars="300"/>
        <w:rPr>
          <w:rFonts w:hint="eastAsia" w:ascii="宋体" w:hAnsi="宋体" w:cs="宋体"/>
          <w:b/>
          <w:color w:val="auto"/>
          <w:sz w:val="24"/>
          <w:highlight w:val="none"/>
          <w:u w:val="single"/>
        </w:rPr>
      </w:pPr>
      <w:r>
        <w:rPr>
          <w:rFonts w:hint="eastAsia" w:ascii="宋体" w:hAnsi="宋体" w:cs="宋体"/>
          <w:b/>
          <w:color w:val="auto"/>
          <w:sz w:val="24"/>
          <w:highlight w:val="none"/>
        </w:rPr>
        <w:t>3.项目联系方式</w:t>
      </w:r>
      <w:bookmarkEnd w:id="32"/>
      <w:bookmarkEnd w:id="33"/>
    </w:p>
    <w:p w14:paraId="661D661B">
      <w:pPr>
        <w:spacing w:line="360" w:lineRule="auto"/>
        <w:ind w:firstLine="720" w:firstLineChars="300"/>
        <w:rPr>
          <w:rFonts w:hint="eastAsia" w:ascii="宋体" w:hAnsi="宋体" w:eastAsia="宋体" w:cs="宋体"/>
          <w:color w:val="auto"/>
          <w:sz w:val="24"/>
          <w:highlight w:val="none"/>
          <w:lang w:eastAsia="zh-CN"/>
        </w:rPr>
      </w:pPr>
      <w:r>
        <w:rPr>
          <w:rFonts w:hint="eastAsia" w:ascii="宋体" w:hAnsi="宋体" w:cs="宋体"/>
          <w:color w:val="auto"/>
          <w:sz w:val="24"/>
          <w:highlight w:val="none"/>
        </w:rPr>
        <w:t>项目联系人：</w:t>
      </w:r>
      <w:r>
        <w:rPr>
          <w:rFonts w:hint="eastAsia" w:ascii="宋体" w:hAnsi="宋体" w:cs="宋体"/>
          <w:color w:val="auto"/>
          <w:sz w:val="24"/>
          <w:highlight w:val="none"/>
          <w:lang w:eastAsia="zh-CN"/>
        </w:rPr>
        <w:t>张昊、周钰泷、杨嵋、邓帅</w:t>
      </w:r>
    </w:p>
    <w:p w14:paraId="378563FD">
      <w:pPr>
        <w:spacing w:line="360" w:lineRule="auto"/>
        <w:ind w:left="1079" w:leftChars="371" w:hanging="300" w:hangingChars="125"/>
        <w:jc w:val="left"/>
        <w:rPr>
          <w:color w:val="auto"/>
          <w:sz w:val="24"/>
          <w:highlight w:val="none"/>
        </w:rPr>
      </w:pPr>
      <w:r>
        <w:rPr>
          <w:rFonts w:hAnsi="宋体" w:cs="宋体"/>
          <w:color w:val="auto"/>
          <w:sz w:val="24"/>
          <w:highlight w:val="none"/>
        </w:rPr>
        <w:t>电      话：</w:t>
      </w:r>
      <w:r>
        <w:rPr>
          <w:rFonts w:hint="eastAsia" w:hAnsi="宋体" w:cs="宋体"/>
          <w:color w:val="auto"/>
          <w:sz w:val="24"/>
          <w:highlight w:val="none"/>
          <w:lang w:eastAsia="zh-CN"/>
        </w:rPr>
        <w:t>010-85343440/3439/3394/3307</w:t>
      </w:r>
    </w:p>
    <w:p w14:paraId="4D09C9F8">
      <w:pPr>
        <w:spacing w:line="360" w:lineRule="auto"/>
        <w:ind w:firstLine="5880" w:firstLineChars="2450"/>
        <w:jc w:val="right"/>
        <w:rPr>
          <w:color w:val="auto"/>
          <w:sz w:val="24"/>
          <w:highlight w:val="none"/>
        </w:rPr>
      </w:pPr>
    </w:p>
    <w:p w14:paraId="16533E96">
      <w:pPr>
        <w:spacing w:line="360" w:lineRule="auto"/>
        <w:jc w:val="center"/>
        <w:outlineLvl w:val="0"/>
        <w:rPr>
          <w:b/>
          <w:color w:val="auto"/>
          <w:sz w:val="32"/>
          <w:szCs w:val="32"/>
          <w:highlight w:val="none"/>
        </w:rPr>
      </w:pPr>
      <w:r>
        <w:rPr>
          <w:color w:val="auto"/>
          <w:sz w:val="24"/>
          <w:highlight w:val="none"/>
        </w:rPr>
        <w:br w:type="page"/>
      </w:r>
      <w:bookmarkStart w:id="34" w:name="_Toc265228423"/>
      <w:bookmarkStart w:id="35" w:name="_Toc127151777"/>
      <w:bookmarkStart w:id="36" w:name="_Toc305158928"/>
      <w:bookmarkStart w:id="37" w:name="_Toc353825548"/>
      <w:bookmarkStart w:id="38" w:name="_Toc264969275"/>
      <w:bookmarkStart w:id="39" w:name="_Toc99301420"/>
      <w:bookmarkStart w:id="40" w:name="_Toc305158854"/>
      <w:bookmarkStart w:id="41" w:name="_Toc195842950"/>
      <w:bookmarkStart w:id="42" w:name="_Toc127161488"/>
      <w:bookmarkStart w:id="43" w:name="_Toc512937850"/>
      <w:bookmarkStart w:id="44" w:name="_Toc226965856"/>
      <w:bookmarkStart w:id="45" w:name="_Toc150774783"/>
      <w:bookmarkStart w:id="46" w:name="_Toc353873938"/>
      <w:r>
        <w:rPr>
          <w:b/>
          <w:color w:val="auto"/>
          <w:sz w:val="36"/>
          <w:szCs w:val="36"/>
          <w:highlight w:val="none"/>
        </w:rPr>
        <w:t>第二章   投标人须知</w:t>
      </w:r>
      <w:bookmarkEnd w:id="34"/>
      <w:bookmarkEnd w:id="35"/>
      <w:bookmarkEnd w:id="36"/>
      <w:bookmarkEnd w:id="37"/>
      <w:bookmarkEnd w:id="38"/>
      <w:bookmarkEnd w:id="39"/>
      <w:bookmarkEnd w:id="40"/>
      <w:bookmarkEnd w:id="41"/>
      <w:bookmarkEnd w:id="42"/>
      <w:bookmarkEnd w:id="43"/>
      <w:bookmarkEnd w:id="44"/>
      <w:bookmarkEnd w:id="45"/>
      <w:bookmarkEnd w:id="46"/>
    </w:p>
    <w:p w14:paraId="3F66C41A">
      <w:pPr>
        <w:pStyle w:val="4"/>
        <w:tabs>
          <w:tab w:val="center" w:pos="4592"/>
          <w:tab w:val="left" w:pos="7860"/>
        </w:tabs>
        <w:spacing w:before="0" w:line="360" w:lineRule="auto"/>
        <w:rPr>
          <w:rFonts w:ascii="Times New Roman" w:hAnsi="Times New Roman" w:eastAsia="宋体"/>
          <w:color w:val="auto"/>
          <w:sz w:val="28"/>
          <w:highlight w:val="none"/>
        </w:rPr>
      </w:pPr>
      <w:bookmarkStart w:id="47" w:name="_Toc151193689"/>
      <w:bookmarkStart w:id="48" w:name="_Toc226309763"/>
      <w:bookmarkStart w:id="49" w:name="_Toc150774724"/>
      <w:bookmarkStart w:id="50" w:name="_Toc150774619"/>
      <w:bookmarkStart w:id="51" w:name="_Toc151190146"/>
      <w:bookmarkStart w:id="52" w:name="_Toc164229360"/>
      <w:bookmarkStart w:id="53" w:name="_Toc151193617"/>
      <w:bookmarkStart w:id="54" w:name="_Toc151193833"/>
      <w:bookmarkStart w:id="55" w:name="_Toc127151519"/>
      <w:bookmarkStart w:id="56" w:name="_Toc520356144"/>
      <w:bookmarkStart w:id="57" w:name="_Toc150509270"/>
      <w:bookmarkStart w:id="58" w:name="_Toc142311021"/>
      <w:bookmarkStart w:id="59" w:name="_Toc151193761"/>
      <w:bookmarkStart w:id="60" w:name="_Toc164608633"/>
      <w:bookmarkStart w:id="61" w:name="_Toc150480757"/>
      <w:bookmarkStart w:id="62" w:name="_Toc127161433"/>
      <w:bookmarkStart w:id="63" w:name="_Toc164351613"/>
      <w:bookmarkStart w:id="64" w:name="_Toc164229214"/>
      <w:bookmarkStart w:id="65" w:name="_Toc149720812"/>
      <w:bookmarkStart w:id="66" w:name="_Toc164608788"/>
      <w:bookmarkStart w:id="67" w:name="_Toc195842884"/>
      <w:bookmarkStart w:id="68" w:name="_Toc226965709"/>
      <w:bookmarkStart w:id="69" w:name="_Toc127151720"/>
      <w:bookmarkStart w:id="70" w:name="_Toc151193907"/>
      <w:bookmarkStart w:id="71" w:name="_Toc226965792"/>
      <w:bookmarkStart w:id="72" w:name="_Toc226337215"/>
      <w:r>
        <w:rPr>
          <w:rFonts w:ascii="Times New Roman" w:hAnsi="Times New Roman" w:eastAsia="宋体"/>
          <w:color w:val="auto"/>
          <w:sz w:val="28"/>
          <w:highlight w:val="none"/>
        </w:rPr>
        <w:t>投标人须知资料表</w:t>
      </w:r>
    </w:p>
    <w:p w14:paraId="2C48882F">
      <w:pPr>
        <w:jc w:val="center"/>
        <w:rPr>
          <w:b/>
          <w:color w:val="auto"/>
          <w:sz w:val="28"/>
          <w:szCs w:val="28"/>
          <w:highlight w:val="none"/>
        </w:rPr>
      </w:pPr>
    </w:p>
    <w:p w14:paraId="4A38060E">
      <w:pPr>
        <w:spacing w:line="360" w:lineRule="auto"/>
        <w:ind w:firstLine="480"/>
        <w:rPr>
          <w:color w:val="auto"/>
          <w:sz w:val="24"/>
          <w:highlight w:val="none"/>
        </w:rPr>
      </w:pPr>
      <w:r>
        <w:rPr>
          <w:color w:val="auto"/>
          <w:sz w:val="24"/>
          <w:highlight w:val="none"/>
        </w:rPr>
        <w:t>本表是对投标人须知的具体补充和修改，如有矛盾，均以本资料表为准。</w:t>
      </w:r>
    </w:p>
    <w:tbl>
      <w:tblPr>
        <w:tblStyle w:val="45"/>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5D628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620B9D8B">
            <w:pPr>
              <w:keepNext w:val="0"/>
              <w:keepLines w:val="0"/>
              <w:suppressLineNumbers w:val="0"/>
              <w:spacing w:before="0" w:beforeAutospacing="0" w:afterAutospacing="0"/>
              <w:ind w:left="0" w:right="0"/>
              <w:jc w:val="center"/>
              <w:rPr>
                <w:rFonts w:hint="default"/>
                <w:b/>
                <w:bCs/>
                <w:color w:val="auto"/>
                <w:sz w:val="24"/>
                <w:highlight w:val="none"/>
              </w:rPr>
            </w:pPr>
            <w:r>
              <w:rPr>
                <w:rFonts w:hint="default"/>
                <w:b/>
                <w:color w:val="auto"/>
                <w:sz w:val="24"/>
                <w:highlight w:val="none"/>
              </w:rPr>
              <w:t>条款号</w:t>
            </w:r>
          </w:p>
        </w:tc>
        <w:tc>
          <w:tcPr>
            <w:tcW w:w="1701" w:type="dxa"/>
            <w:vAlign w:val="center"/>
          </w:tcPr>
          <w:p w14:paraId="24D94C3E">
            <w:pPr>
              <w:keepNext w:val="0"/>
              <w:keepLines w:val="0"/>
              <w:suppressLineNumbers w:val="0"/>
              <w:spacing w:before="0" w:beforeAutospacing="0" w:afterAutospacing="0"/>
              <w:ind w:left="0" w:right="0"/>
              <w:jc w:val="center"/>
              <w:rPr>
                <w:rFonts w:hint="default"/>
                <w:b/>
                <w:bCs/>
                <w:color w:val="auto"/>
                <w:sz w:val="24"/>
                <w:highlight w:val="none"/>
              </w:rPr>
            </w:pPr>
            <w:r>
              <w:rPr>
                <w:rFonts w:hint="default"/>
                <w:b/>
                <w:bCs/>
                <w:color w:val="auto"/>
                <w:sz w:val="24"/>
                <w:highlight w:val="none"/>
              </w:rPr>
              <w:t>条目</w:t>
            </w:r>
          </w:p>
        </w:tc>
        <w:tc>
          <w:tcPr>
            <w:tcW w:w="7540" w:type="dxa"/>
            <w:vAlign w:val="center"/>
          </w:tcPr>
          <w:p w14:paraId="11B45C78">
            <w:pPr>
              <w:keepNext w:val="0"/>
              <w:keepLines w:val="0"/>
              <w:suppressLineNumbers w:val="0"/>
              <w:spacing w:before="0" w:beforeAutospacing="0" w:afterAutospacing="0"/>
              <w:ind w:left="0" w:right="0"/>
              <w:jc w:val="center"/>
              <w:rPr>
                <w:rFonts w:hint="default"/>
                <w:b/>
                <w:bCs/>
                <w:color w:val="auto"/>
                <w:sz w:val="24"/>
                <w:highlight w:val="none"/>
              </w:rPr>
            </w:pPr>
            <w:r>
              <w:rPr>
                <w:rFonts w:hint="default"/>
                <w:b/>
                <w:bCs/>
                <w:color w:val="auto"/>
                <w:sz w:val="24"/>
                <w:highlight w:val="none"/>
              </w:rPr>
              <w:t>内容</w:t>
            </w:r>
          </w:p>
        </w:tc>
      </w:tr>
      <w:tr w14:paraId="6EC75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9211F14">
            <w:pPr>
              <w:pStyle w:val="25"/>
              <w:keepNext w:val="0"/>
              <w:keepLines w:val="0"/>
              <w:suppressLineNumbers w:val="0"/>
              <w:adjustRightInd w:val="0"/>
              <w:snapToGrid w:val="0"/>
              <w:spacing w:before="0" w:beforeAutospacing="0" w:afterAutospacing="0"/>
              <w:ind w:left="0" w:right="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2.2</w:t>
            </w:r>
          </w:p>
        </w:tc>
        <w:tc>
          <w:tcPr>
            <w:tcW w:w="1701" w:type="dxa"/>
            <w:vAlign w:val="center"/>
          </w:tcPr>
          <w:p w14:paraId="342ACF3F">
            <w:pPr>
              <w:keepNext w:val="0"/>
              <w:keepLines w:val="0"/>
              <w:suppressLineNumbers w:val="0"/>
              <w:spacing w:before="0" w:beforeAutospacing="0" w:afterAutospacing="0"/>
              <w:ind w:left="0" w:right="0"/>
              <w:jc w:val="center"/>
              <w:rPr>
                <w:rFonts w:hint="default"/>
                <w:color w:val="auto"/>
                <w:sz w:val="24"/>
                <w:highlight w:val="none"/>
              </w:rPr>
            </w:pPr>
            <w:r>
              <w:rPr>
                <w:rFonts w:hint="default"/>
                <w:color w:val="auto"/>
                <w:sz w:val="24"/>
                <w:highlight w:val="none"/>
              </w:rPr>
              <w:t>项目属性</w:t>
            </w:r>
          </w:p>
        </w:tc>
        <w:tc>
          <w:tcPr>
            <w:tcW w:w="7540" w:type="dxa"/>
            <w:vAlign w:val="center"/>
          </w:tcPr>
          <w:p w14:paraId="2592C05F">
            <w:pPr>
              <w:keepNext w:val="0"/>
              <w:keepLines w:val="0"/>
              <w:suppressLineNumbers w:val="0"/>
              <w:spacing w:before="0" w:beforeAutospacing="0" w:afterAutospacing="0"/>
              <w:ind w:left="0" w:right="0"/>
              <w:jc w:val="left"/>
              <w:rPr>
                <w:rFonts w:hint="default"/>
                <w:color w:val="auto"/>
                <w:sz w:val="24"/>
                <w:highlight w:val="none"/>
              </w:rPr>
            </w:pPr>
            <w:r>
              <w:rPr>
                <w:rFonts w:hint="default"/>
                <w:color w:val="auto"/>
                <w:sz w:val="24"/>
                <w:highlight w:val="none"/>
              </w:rPr>
              <w:t>项目属性：</w:t>
            </w:r>
          </w:p>
          <w:p w14:paraId="6399749B">
            <w:pPr>
              <w:keepNext w:val="0"/>
              <w:keepLines w:val="0"/>
              <w:suppressLineNumbers w:val="0"/>
              <w:spacing w:before="0" w:beforeAutospacing="0" w:afterAutospacing="0"/>
              <w:ind w:left="0" w:right="0"/>
              <w:jc w:val="left"/>
              <w:rPr>
                <w:rFonts w:hint="default"/>
                <w:color w:val="auto"/>
                <w:sz w:val="24"/>
                <w:highlight w:val="none"/>
              </w:rPr>
            </w:pPr>
            <w:r>
              <w:rPr>
                <w:rFonts w:hint="eastAsia"/>
                <w:color w:val="auto"/>
                <w:sz w:val="24"/>
                <w:highlight w:val="none"/>
              </w:rPr>
              <w:t>■</w:t>
            </w:r>
            <w:r>
              <w:rPr>
                <w:rFonts w:hint="default"/>
                <w:color w:val="auto"/>
                <w:sz w:val="24"/>
                <w:highlight w:val="none"/>
              </w:rPr>
              <w:t>服务</w:t>
            </w:r>
          </w:p>
          <w:p w14:paraId="36D05213">
            <w:pPr>
              <w:keepNext w:val="0"/>
              <w:keepLines w:val="0"/>
              <w:suppressLineNumbers w:val="0"/>
              <w:spacing w:before="0" w:beforeAutospacing="0" w:afterAutospacing="0"/>
              <w:ind w:left="0" w:right="0"/>
              <w:jc w:val="left"/>
              <w:rPr>
                <w:rFonts w:hint="default"/>
                <w:color w:val="auto"/>
                <w:sz w:val="24"/>
                <w:highlight w:val="none"/>
              </w:rPr>
            </w:pPr>
            <w:r>
              <w:rPr>
                <w:rFonts w:hint="eastAsia"/>
                <w:color w:val="auto"/>
                <w:sz w:val="24"/>
                <w:highlight w:val="none"/>
                <w:lang w:eastAsia="zh-CN"/>
              </w:rPr>
              <w:t>□</w:t>
            </w:r>
            <w:r>
              <w:rPr>
                <w:rFonts w:hint="default"/>
                <w:color w:val="auto"/>
                <w:sz w:val="24"/>
                <w:highlight w:val="none"/>
              </w:rPr>
              <w:t>货物</w:t>
            </w:r>
          </w:p>
        </w:tc>
      </w:tr>
      <w:tr w14:paraId="4A967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31B5F6E">
            <w:pPr>
              <w:pStyle w:val="25"/>
              <w:keepNext w:val="0"/>
              <w:keepLines w:val="0"/>
              <w:suppressLineNumbers w:val="0"/>
              <w:adjustRightInd w:val="0"/>
              <w:snapToGrid w:val="0"/>
              <w:spacing w:before="0" w:beforeAutospacing="0" w:afterAutospacing="0"/>
              <w:ind w:left="0" w:right="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2.3</w:t>
            </w:r>
          </w:p>
        </w:tc>
        <w:tc>
          <w:tcPr>
            <w:tcW w:w="1701" w:type="dxa"/>
            <w:vAlign w:val="center"/>
          </w:tcPr>
          <w:p w14:paraId="61620E1E">
            <w:pPr>
              <w:keepNext w:val="0"/>
              <w:keepLines w:val="0"/>
              <w:suppressLineNumbers w:val="0"/>
              <w:spacing w:before="0" w:beforeAutospacing="0" w:afterAutospacing="0"/>
              <w:ind w:left="0" w:right="0"/>
              <w:jc w:val="center"/>
              <w:rPr>
                <w:rFonts w:hint="default"/>
                <w:color w:val="auto"/>
                <w:sz w:val="24"/>
                <w:highlight w:val="none"/>
              </w:rPr>
            </w:pPr>
            <w:r>
              <w:rPr>
                <w:rFonts w:hint="default"/>
                <w:color w:val="auto"/>
                <w:sz w:val="24"/>
                <w:highlight w:val="none"/>
              </w:rPr>
              <w:t>科研仪器设备</w:t>
            </w:r>
          </w:p>
        </w:tc>
        <w:tc>
          <w:tcPr>
            <w:tcW w:w="7540" w:type="dxa"/>
            <w:vAlign w:val="center"/>
          </w:tcPr>
          <w:p w14:paraId="16228E29">
            <w:pPr>
              <w:keepNext w:val="0"/>
              <w:keepLines w:val="0"/>
              <w:suppressLineNumbers w:val="0"/>
              <w:spacing w:before="0" w:beforeAutospacing="0" w:afterAutospacing="0"/>
              <w:ind w:left="0" w:right="0"/>
              <w:jc w:val="left"/>
              <w:rPr>
                <w:rFonts w:hint="default"/>
                <w:color w:val="auto"/>
                <w:sz w:val="24"/>
                <w:highlight w:val="none"/>
              </w:rPr>
            </w:pPr>
            <w:r>
              <w:rPr>
                <w:rFonts w:hint="default"/>
                <w:color w:val="auto"/>
                <w:sz w:val="24"/>
                <w:highlight w:val="none"/>
              </w:rPr>
              <w:t>是否属于科研仪器设备采购项目：</w:t>
            </w:r>
          </w:p>
          <w:p w14:paraId="6A8F36F2">
            <w:pPr>
              <w:keepNext w:val="0"/>
              <w:keepLines w:val="0"/>
              <w:suppressLineNumbers w:val="0"/>
              <w:spacing w:before="0" w:beforeAutospacing="0" w:afterAutospacing="0"/>
              <w:ind w:left="0" w:right="0"/>
              <w:jc w:val="left"/>
              <w:rPr>
                <w:rFonts w:hint="default"/>
                <w:color w:val="auto"/>
                <w:sz w:val="24"/>
                <w:highlight w:val="none"/>
              </w:rPr>
            </w:pPr>
            <w:r>
              <w:rPr>
                <w:rFonts w:hint="eastAsia"/>
                <w:color w:val="auto"/>
                <w:sz w:val="24"/>
                <w:highlight w:val="none"/>
                <w:lang w:eastAsia="zh-CN"/>
              </w:rPr>
              <w:t>□</w:t>
            </w:r>
            <w:r>
              <w:rPr>
                <w:rFonts w:hint="default"/>
                <w:color w:val="auto"/>
                <w:sz w:val="24"/>
                <w:highlight w:val="none"/>
              </w:rPr>
              <w:t>是</w:t>
            </w:r>
          </w:p>
          <w:p w14:paraId="52FE95A1">
            <w:pPr>
              <w:keepNext w:val="0"/>
              <w:keepLines w:val="0"/>
              <w:suppressLineNumbers w:val="0"/>
              <w:spacing w:before="0" w:beforeAutospacing="0" w:afterAutospacing="0"/>
              <w:ind w:left="0" w:right="0"/>
              <w:jc w:val="left"/>
              <w:rPr>
                <w:rFonts w:hint="default"/>
                <w:color w:val="auto"/>
                <w:sz w:val="24"/>
                <w:highlight w:val="none"/>
              </w:rPr>
            </w:pPr>
            <w:r>
              <w:rPr>
                <w:rFonts w:hint="eastAsia" w:ascii="宋体" w:hAnsi="宋体" w:cs="宋体"/>
                <w:color w:val="auto"/>
                <w:sz w:val="24"/>
                <w:highlight w:val="none"/>
              </w:rPr>
              <w:t>■</w:t>
            </w:r>
            <w:r>
              <w:rPr>
                <w:rFonts w:hint="default"/>
                <w:color w:val="auto"/>
                <w:sz w:val="24"/>
                <w:highlight w:val="none"/>
              </w:rPr>
              <w:t>否</w:t>
            </w:r>
          </w:p>
        </w:tc>
      </w:tr>
      <w:tr w14:paraId="78C39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6A3C7EE">
            <w:pPr>
              <w:pStyle w:val="25"/>
              <w:keepNext w:val="0"/>
              <w:keepLines w:val="0"/>
              <w:suppressLineNumbers w:val="0"/>
              <w:adjustRightInd w:val="0"/>
              <w:snapToGrid w:val="0"/>
              <w:spacing w:before="0" w:beforeAutospacing="0" w:afterAutospacing="0"/>
              <w:ind w:left="0" w:right="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2.4</w:t>
            </w:r>
          </w:p>
        </w:tc>
        <w:tc>
          <w:tcPr>
            <w:tcW w:w="1701" w:type="dxa"/>
            <w:vAlign w:val="center"/>
          </w:tcPr>
          <w:p w14:paraId="501228AE">
            <w:pPr>
              <w:keepNext w:val="0"/>
              <w:keepLines w:val="0"/>
              <w:suppressLineNumbers w:val="0"/>
              <w:spacing w:before="0" w:beforeAutospacing="0" w:afterAutospacing="0"/>
              <w:ind w:left="0" w:right="0"/>
              <w:jc w:val="center"/>
              <w:rPr>
                <w:rFonts w:hint="default"/>
                <w:color w:val="auto"/>
                <w:sz w:val="24"/>
                <w:highlight w:val="none"/>
              </w:rPr>
            </w:pPr>
            <w:r>
              <w:rPr>
                <w:rFonts w:hint="default"/>
                <w:color w:val="auto"/>
                <w:sz w:val="24"/>
                <w:highlight w:val="none"/>
              </w:rPr>
              <w:t>核心产品</w:t>
            </w:r>
          </w:p>
        </w:tc>
        <w:tc>
          <w:tcPr>
            <w:tcW w:w="7540" w:type="dxa"/>
            <w:vAlign w:val="center"/>
          </w:tcPr>
          <w:p w14:paraId="51DBBD7C">
            <w:pPr>
              <w:pStyle w:val="25"/>
              <w:keepNext w:val="0"/>
              <w:keepLines w:val="0"/>
              <w:suppressLineNumbers w:val="0"/>
              <w:adjustRightInd w:val="0"/>
              <w:snapToGrid w:val="0"/>
              <w:spacing w:before="0" w:beforeAutospacing="0" w:afterAutospacing="0"/>
              <w:ind w:left="0" w:right="0"/>
              <w:rPr>
                <w:rFonts w:hint="default" w:ascii="Times New Roman" w:hAnsi="Times New Roman"/>
                <w:color w:val="auto"/>
                <w:sz w:val="24"/>
                <w:szCs w:val="24"/>
                <w:highlight w:val="none"/>
              </w:rPr>
            </w:pPr>
            <w:r>
              <w:rPr>
                <w:rFonts w:hAnsi="宋体" w:cs="宋体"/>
                <w:color w:val="auto"/>
                <w:sz w:val="24"/>
                <w:highlight w:val="none"/>
              </w:rPr>
              <w:t>■</w:t>
            </w:r>
            <w:r>
              <w:rPr>
                <w:rFonts w:hint="default" w:ascii="Times New Roman" w:hAnsi="Times New Roman"/>
                <w:color w:val="auto"/>
                <w:sz w:val="24"/>
                <w:szCs w:val="24"/>
                <w:highlight w:val="none"/>
              </w:rPr>
              <w:t>关于核心产品本项目不适用。</w:t>
            </w:r>
          </w:p>
          <w:p w14:paraId="46BD622B">
            <w:pPr>
              <w:pStyle w:val="25"/>
              <w:keepNext w:val="0"/>
              <w:keepLines w:val="0"/>
              <w:suppressLineNumbers w:val="0"/>
              <w:adjustRightInd w:val="0"/>
              <w:snapToGrid w:val="0"/>
              <w:spacing w:before="0" w:beforeAutospacing="0" w:afterAutospacing="0"/>
              <w:ind w:left="0" w:right="0"/>
              <w:rPr>
                <w:rFonts w:hint="default" w:ascii="Times New Roman" w:hAnsi="Times New Roman"/>
                <w:color w:val="auto"/>
                <w:sz w:val="24"/>
                <w:szCs w:val="24"/>
                <w:highlight w:val="none"/>
              </w:rPr>
            </w:pPr>
            <w:r>
              <w:rPr>
                <w:rFonts w:hint="eastAsia" w:ascii="Times New Roman" w:hAnsi="Times New Roman"/>
                <w:color w:val="auto"/>
                <w:sz w:val="24"/>
                <w:szCs w:val="24"/>
                <w:highlight w:val="none"/>
                <w:lang w:eastAsia="zh-CN"/>
              </w:rPr>
              <w:t>□</w:t>
            </w:r>
            <w:r>
              <w:rPr>
                <w:rFonts w:hint="default" w:ascii="Times New Roman" w:hAnsi="Times New Roman"/>
                <w:color w:val="auto"/>
                <w:sz w:val="24"/>
                <w:szCs w:val="24"/>
                <w:highlight w:val="none"/>
              </w:rPr>
              <w:t>本项目__包为单一产品采购项目。</w:t>
            </w:r>
          </w:p>
          <w:p w14:paraId="631B1B2A">
            <w:pPr>
              <w:keepNext w:val="0"/>
              <w:keepLines w:val="0"/>
              <w:suppressLineNumbers w:val="0"/>
              <w:spacing w:before="0" w:beforeAutospacing="0" w:afterAutospacing="0"/>
              <w:ind w:left="0" w:right="0"/>
              <w:jc w:val="left"/>
              <w:rPr>
                <w:rFonts w:hint="default"/>
                <w:color w:val="auto"/>
                <w:sz w:val="24"/>
                <w:highlight w:val="none"/>
              </w:rPr>
            </w:pPr>
            <w:r>
              <w:rPr>
                <w:rFonts w:hint="eastAsia"/>
                <w:color w:val="auto"/>
                <w:sz w:val="24"/>
                <w:highlight w:val="none"/>
                <w:lang w:eastAsia="zh-CN"/>
              </w:rPr>
              <w:t>□</w:t>
            </w:r>
            <w:r>
              <w:rPr>
                <w:rFonts w:hint="default"/>
                <w:color w:val="auto"/>
                <w:sz w:val="24"/>
                <w:highlight w:val="none"/>
              </w:rPr>
              <w:t>本项目__包为非单一产品采购项目，核心产品为：____。</w:t>
            </w:r>
          </w:p>
        </w:tc>
      </w:tr>
      <w:tr w14:paraId="7EE82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762FE53D">
            <w:pPr>
              <w:pStyle w:val="25"/>
              <w:keepNext w:val="0"/>
              <w:keepLines w:val="0"/>
              <w:suppressLineNumbers w:val="0"/>
              <w:adjustRightInd w:val="0"/>
              <w:snapToGrid w:val="0"/>
              <w:spacing w:before="0" w:beforeAutospacing="0" w:afterAutospacing="0"/>
              <w:ind w:left="0" w:right="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3.1</w:t>
            </w:r>
          </w:p>
        </w:tc>
        <w:tc>
          <w:tcPr>
            <w:tcW w:w="1701" w:type="dxa"/>
            <w:vAlign w:val="center"/>
          </w:tcPr>
          <w:p w14:paraId="7F07E737">
            <w:pPr>
              <w:keepNext w:val="0"/>
              <w:keepLines w:val="0"/>
              <w:suppressLineNumbers w:val="0"/>
              <w:spacing w:before="0" w:beforeAutospacing="0" w:afterAutospacing="0"/>
              <w:ind w:left="0" w:right="0"/>
              <w:jc w:val="center"/>
              <w:rPr>
                <w:rFonts w:hint="default"/>
                <w:color w:val="auto"/>
                <w:sz w:val="24"/>
                <w:highlight w:val="none"/>
              </w:rPr>
            </w:pPr>
            <w:r>
              <w:rPr>
                <w:rFonts w:hint="default"/>
                <w:color w:val="auto"/>
                <w:sz w:val="24"/>
                <w:highlight w:val="none"/>
              </w:rPr>
              <w:t>现场考察</w:t>
            </w:r>
          </w:p>
        </w:tc>
        <w:tc>
          <w:tcPr>
            <w:tcW w:w="7540" w:type="dxa"/>
            <w:vAlign w:val="center"/>
          </w:tcPr>
          <w:p w14:paraId="1F39B803">
            <w:pPr>
              <w:keepNext w:val="0"/>
              <w:keepLines w:val="0"/>
              <w:suppressLineNumbers w:val="0"/>
              <w:spacing w:before="0" w:beforeAutospacing="0" w:afterAutospacing="0"/>
              <w:ind w:left="0" w:right="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■不组织</w:t>
            </w:r>
          </w:p>
          <w:p w14:paraId="431EF3C7">
            <w:pPr>
              <w:keepNext w:val="0"/>
              <w:keepLines w:val="0"/>
              <w:suppressLineNumbers w:val="0"/>
              <w:spacing w:before="0" w:beforeAutospacing="0" w:afterAutospacing="0"/>
              <w:ind w:left="0" w:right="0"/>
              <w:jc w:val="lef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color w:val="auto"/>
                <w:sz w:val="24"/>
                <w:highlight w:val="none"/>
              </w:rPr>
              <w:t>□组织，考察时间：__年_月_日_</w:t>
            </w:r>
            <w:r>
              <w:rPr>
                <w:rFonts w:hint="eastAsia" w:asciiTheme="minorEastAsia" w:hAnsiTheme="minorEastAsia" w:eastAsiaTheme="minorEastAsia" w:cstheme="minorEastAsia"/>
                <w:bCs/>
                <w:color w:val="auto"/>
                <w:sz w:val="24"/>
                <w:highlight w:val="none"/>
              </w:rPr>
              <w:t>点</w:t>
            </w:r>
            <w:r>
              <w:rPr>
                <w:rFonts w:hint="eastAsia" w:asciiTheme="minorEastAsia" w:hAnsiTheme="minorEastAsia" w:eastAsiaTheme="minorEastAsia" w:cstheme="minorEastAsia"/>
                <w:color w:val="auto"/>
                <w:sz w:val="24"/>
                <w:highlight w:val="none"/>
              </w:rPr>
              <w:t>_</w:t>
            </w:r>
            <w:r>
              <w:rPr>
                <w:rFonts w:hint="eastAsia" w:asciiTheme="minorEastAsia" w:hAnsiTheme="minorEastAsia" w:eastAsiaTheme="minorEastAsia" w:cstheme="minorEastAsia"/>
                <w:bCs/>
                <w:color w:val="auto"/>
                <w:sz w:val="24"/>
                <w:highlight w:val="none"/>
              </w:rPr>
              <w:t>分</w:t>
            </w:r>
          </w:p>
          <w:p w14:paraId="06B52C7C">
            <w:pPr>
              <w:pStyle w:val="25"/>
              <w:keepNext w:val="0"/>
              <w:keepLines w:val="0"/>
              <w:suppressLineNumbers w:val="0"/>
              <w:adjustRightInd w:val="0"/>
              <w:snapToGrid w:val="0"/>
              <w:spacing w:before="0" w:beforeAutospacing="0" w:afterAutospacing="0"/>
              <w:ind w:left="0" w:right="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highlight w:val="none"/>
              </w:rPr>
              <w:t>考察地点：____________。</w:t>
            </w:r>
          </w:p>
        </w:tc>
      </w:tr>
      <w:tr w14:paraId="5EC79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788C4D0A">
            <w:pPr>
              <w:pStyle w:val="25"/>
              <w:keepNext w:val="0"/>
              <w:keepLines w:val="0"/>
              <w:suppressLineNumbers w:val="0"/>
              <w:adjustRightInd w:val="0"/>
              <w:snapToGrid w:val="0"/>
              <w:spacing w:before="0" w:beforeAutospacing="0" w:afterAutospacing="0"/>
              <w:ind w:left="0" w:right="0"/>
              <w:jc w:val="center"/>
              <w:rPr>
                <w:rFonts w:hint="default" w:ascii="Times New Roman" w:hAnsi="Times New Roman"/>
                <w:color w:val="auto"/>
                <w:sz w:val="24"/>
                <w:szCs w:val="24"/>
                <w:highlight w:val="none"/>
              </w:rPr>
            </w:pPr>
          </w:p>
        </w:tc>
        <w:tc>
          <w:tcPr>
            <w:tcW w:w="1701" w:type="dxa"/>
            <w:vAlign w:val="center"/>
          </w:tcPr>
          <w:p w14:paraId="4609A743">
            <w:pPr>
              <w:keepNext w:val="0"/>
              <w:keepLines w:val="0"/>
              <w:suppressLineNumbers w:val="0"/>
              <w:spacing w:before="0" w:beforeAutospacing="0" w:afterAutospacing="0"/>
              <w:ind w:left="0" w:right="0"/>
              <w:jc w:val="center"/>
              <w:rPr>
                <w:rFonts w:hint="default"/>
                <w:color w:val="auto"/>
                <w:sz w:val="24"/>
                <w:highlight w:val="none"/>
              </w:rPr>
            </w:pPr>
            <w:r>
              <w:rPr>
                <w:rFonts w:hint="default"/>
                <w:color w:val="auto"/>
                <w:sz w:val="24"/>
                <w:highlight w:val="none"/>
              </w:rPr>
              <w:t>开标前答疑会</w:t>
            </w:r>
          </w:p>
        </w:tc>
        <w:tc>
          <w:tcPr>
            <w:tcW w:w="7540" w:type="dxa"/>
            <w:vAlign w:val="center"/>
          </w:tcPr>
          <w:p w14:paraId="1CEFCBF4">
            <w:pPr>
              <w:keepNext w:val="0"/>
              <w:keepLines w:val="0"/>
              <w:suppressLineNumbers w:val="0"/>
              <w:spacing w:before="0" w:beforeAutospacing="0" w:afterAutospacing="0"/>
              <w:ind w:left="0" w:right="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■不召开</w:t>
            </w:r>
          </w:p>
          <w:p w14:paraId="1751090D">
            <w:pPr>
              <w:keepNext w:val="0"/>
              <w:keepLines w:val="0"/>
              <w:suppressLineNumbers w:val="0"/>
              <w:spacing w:before="0" w:beforeAutospacing="0" w:afterAutospacing="0"/>
              <w:ind w:left="0" w:right="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□召开，召开时间：__年_月_日_</w:t>
            </w:r>
            <w:r>
              <w:rPr>
                <w:rFonts w:hint="eastAsia" w:asciiTheme="minorEastAsia" w:hAnsiTheme="minorEastAsia" w:eastAsiaTheme="minorEastAsia" w:cstheme="minorEastAsia"/>
                <w:bCs/>
                <w:color w:val="auto"/>
                <w:sz w:val="24"/>
                <w:highlight w:val="none"/>
              </w:rPr>
              <w:t>点</w:t>
            </w:r>
            <w:r>
              <w:rPr>
                <w:rFonts w:hint="eastAsia" w:asciiTheme="minorEastAsia" w:hAnsiTheme="minorEastAsia" w:eastAsiaTheme="minorEastAsia" w:cstheme="minorEastAsia"/>
                <w:color w:val="auto"/>
                <w:sz w:val="24"/>
                <w:highlight w:val="none"/>
              </w:rPr>
              <w:t>_</w:t>
            </w:r>
            <w:r>
              <w:rPr>
                <w:rFonts w:hint="eastAsia" w:asciiTheme="minorEastAsia" w:hAnsiTheme="minorEastAsia" w:eastAsiaTheme="minorEastAsia" w:cstheme="minorEastAsia"/>
                <w:bCs/>
                <w:color w:val="auto"/>
                <w:sz w:val="24"/>
                <w:highlight w:val="none"/>
              </w:rPr>
              <w:t>分</w:t>
            </w:r>
          </w:p>
          <w:p w14:paraId="14B84605">
            <w:pPr>
              <w:keepNext w:val="0"/>
              <w:keepLines w:val="0"/>
              <w:suppressLineNumbers w:val="0"/>
              <w:spacing w:before="0" w:beforeAutospacing="0" w:afterAutospacing="0"/>
              <w:ind w:left="0" w:right="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召开地点：____________。</w:t>
            </w:r>
          </w:p>
        </w:tc>
      </w:tr>
      <w:tr w14:paraId="50FB0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1977FEA">
            <w:pPr>
              <w:pStyle w:val="25"/>
              <w:keepNext w:val="0"/>
              <w:keepLines w:val="0"/>
              <w:suppressLineNumbers w:val="0"/>
              <w:adjustRightInd w:val="0"/>
              <w:snapToGrid w:val="0"/>
              <w:spacing w:before="0" w:beforeAutospacing="0" w:afterAutospacing="0"/>
              <w:ind w:left="0" w:right="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4.1</w:t>
            </w:r>
          </w:p>
        </w:tc>
        <w:tc>
          <w:tcPr>
            <w:tcW w:w="1701" w:type="dxa"/>
            <w:vAlign w:val="center"/>
          </w:tcPr>
          <w:p w14:paraId="4CEC1295">
            <w:pPr>
              <w:keepNext w:val="0"/>
              <w:keepLines w:val="0"/>
              <w:suppressLineNumbers w:val="0"/>
              <w:spacing w:before="0" w:beforeAutospacing="0" w:afterAutospacing="0"/>
              <w:ind w:left="0" w:right="0"/>
              <w:jc w:val="center"/>
              <w:rPr>
                <w:rFonts w:hint="default"/>
                <w:color w:val="auto"/>
                <w:sz w:val="24"/>
                <w:highlight w:val="none"/>
              </w:rPr>
            </w:pPr>
            <w:r>
              <w:rPr>
                <w:rFonts w:hint="default"/>
                <w:color w:val="auto"/>
                <w:sz w:val="24"/>
                <w:highlight w:val="none"/>
              </w:rPr>
              <w:t>样品</w:t>
            </w:r>
          </w:p>
        </w:tc>
        <w:tc>
          <w:tcPr>
            <w:tcW w:w="7540" w:type="dxa"/>
            <w:vAlign w:val="center"/>
          </w:tcPr>
          <w:p w14:paraId="3220FCA4">
            <w:pPr>
              <w:keepNext w:val="0"/>
              <w:keepLines w:val="0"/>
              <w:suppressLineNumbers w:val="0"/>
              <w:spacing w:before="0" w:beforeAutospacing="0" w:afterAutospacing="0"/>
              <w:ind w:left="0" w:right="0"/>
              <w:jc w:val="left"/>
              <w:rPr>
                <w:rFonts w:hint="default"/>
                <w:color w:val="auto"/>
                <w:sz w:val="24"/>
                <w:highlight w:val="none"/>
              </w:rPr>
            </w:pPr>
            <w:r>
              <w:rPr>
                <w:rFonts w:hint="default"/>
                <w:color w:val="auto"/>
                <w:sz w:val="24"/>
                <w:highlight w:val="none"/>
              </w:rPr>
              <w:t>投标样品递交：</w:t>
            </w:r>
          </w:p>
          <w:p w14:paraId="210679AD">
            <w:pPr>
              <w:keepNext w:val="0"/>
              <w:keepLines w:val="0"/>
              <w:suppressLineNumbers w:val="0"/>
              <w:spacing w:before="0" w:beforeAutospacing="0" w:afterAutospacing="0"/>
              <w:ind w:left="0" w:right="0"/>
              <w:jc w:val="left"/>
              <w:rPr>
                <w:rFonts w:hint="default"/>
                <w:color w:val="auto"/>
                <w:sz w:val="24"/>
                <w:highlight w:val="none"/>
              </w:rPr>
            </w:pPr>
            <w:r>
              <w:rPr>
                <w:rFonts w:hint="eastAsia" w:ascii="宋体" w:hAnsi="宋体" w:cs="宋体"/>
                <w:color w:val="auto"/>
                <w:sz w:val="24"/>
                <w:highlight w:val="none"/>
              </w:rPr>
              <w:t>■</w:t>
            </w:r>
            <w:r>
              <w:rPr>
                <w:rFonts w:hint="default"/>
                <w:color w:val="auto"/>
                <w:sz w:val="24"/>
                <w:highlight w:val="none"/>
              </w:rPr>
              <w:t>不需要</w:t>
            </w:r>
          </w:p>
          <w:p w14:paraId="7D628087">
            <w:pPr>
              <w:keepNext w:val="0"/>
              <w:keepLines w:val="0"/>
              <w:suppressLineNumbers w:val="0"/>
              <w:spacing w:before="0" w:beforeAutospacing="0" w:afterAutospacing="0"/>
              <w:ind w:left="0" w:right="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□需要，具体要求如下：</w:t>
            </w:r>
          </w:p>
          <w:p w14:paraId="2542BFDD">
            <w:pPr>
              <w:keepNext w:val="0"/>
              <w:keepLines w:val="0"/>
              <w:suppressLineNumbers w:val="0"/>
              <w:spacing w:before="0" w:beforeAutospacing="0" w:afterAutospacing="0"/>
              <w:ind w:left="0" w:right="0"/>
              <w:jc w:val="left"/>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rPr>
              <w:t>（1）样品制作的标准和要求：_________；</w:t>
            </w:r>
          </w:p>
          <w:p w14:paraId="5E09E0B1">
            <w:pPr>
              <w:keepNext w:val="0"/>
              <w:keepLines w:val="0"/>
              <w:suppressLineNumbers w:val="0"/>
              <w:spacing w:before="0" w:beforeAutospacing="0" w:afterAutospacing="0"/>
              <w:ind w:left="0" w:right="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（2）是否需要随样品提交相关检测报告：</w:t>
            </w:r>
          </w:p>
          <w:p w14:paraId="10A2CBE3">
            <w:pPr>
              <w:keepNext w:val="0"/>
              <w:keepLines w:val="0"/>
              <w:suppressLineNumbers w:val="0"/>
              <w:spacing w:before="0" w:beforeAutospacing="0" w:afterAutospacing="0"/>
              <w:ind w:left="0" w:right="0" w:firstLine="600" w:firstLineChars="25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□不需要</w:t>
            </w:r>
          </w:p>
          <w:p w14:paraId="7158AFDB">
            <w:pPr>
              <w:keepNext w:val="0"/>
              <w:keepLines w:val="0"/>
              <w:suppressLineNumbers w:val="0"/>
              <w:spacing w:before="0" w:beforeAutospacing="0" w:afterAutospacing="0"/>
              <w:ind w:left="0" w:right="0" w:firstLine="600" w:firstLineChars="25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□需要</w:t>
            </w:r>
          </w:p>
          <w:p w14:paraId="3D818F3C">
            <w:pPr>
              <w:keepNext w:val="0"/>
              <w:keepLines w:val="0"/>
              <w:suppressLineNumbers w:val="0"/>
              <w:spacing w:before="0" w:beforeAutospacing="0" w:afterAutospacing="0"/>
              <w:ind w:left="0" w:right="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（3）样品递交要求：_________；</w:t>
            </w:r>
          </w:p>
          <w:p w14:paraId="0049E93D">
            <w:pPr>
              <w:keepNext w:val="0"/>
              <w:keepLines w:val="0"/>
              <w:suppressLineNumbers w:val="0"/>
              <w:spacing w:before="0" w:beforeAutospacing="0" w:afterAutospacing="0"/>
              <w:ind w:left="0" w:right="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（4）未中标人样品退还：_________；</w:t>
            </w:r>
          </w:p>
          <w:p w14:paraId="7C0EBBB9">
            <w:pPr>
              <w:keepNext w:val="0"/>
              <w:keepLines w:val="0"/>
              <w:suppressLineNumbers w:val="0"/>
              <w:spacing w:before="0" w:beforeAutospacing="0" w:afterAutospacing="0"/>
              <w:ind w:left="0" w:right="0"/>
              <w:jc w:val="left"/>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rPr>
              <w:t>（5）中标人样品保管、封存及退还：_________；</w:t>
            </w:r>
          </w:p>
          <w:p w14:paraId="222AB2E6">
            <w:pPr>
              <w:keepNext w:val="0"/>
              <w:keepLines w:val="0"/>
              <w:suppressLineNumbers w:val="0"/>
              <w:spacing w:before="0" w:beforeAutospacing="0" w:afterAutospacing="0"/>
              <w:ind w:left="0" w:right="0"/>
              <w:jc w:val="left"/>
              <w:rPr>
                <w:rFonts w:hint="default"/>
                <w:color w:val="auto"/>
                <w:sz w:val="24"/>
                <w:highlight w:val="none"/>
              </w:rPr>
            </w:pPr>
            <w:r>
              <w:rPr>
                <w:rFonts w:hint="eastAsia" w:asciiTheme="minorEastAsia" w:hAnsiTheme="minorEastAsia" w:eastAsiaTheme="minorEastAsia" w:cstheme="minorEastAsia"/>
                <w:color w:val="auto"/>
                <w:sz w:val="24"/>
                <w:highlight w:val="none"/>
              </w:rPr>
              <w:t>（6）其他要求（如有）：_________。</w:t>
            </w:r>
          </w:p>
        </w:tc>
      </w:tr>
      <w:tr w14:paraId="4D15B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271BA3AF">
            <w:pPr>
              <w:pStyle w:val="25"/>
              <w:keepNext w:val="0"/>
              <w:keepLines w:val="0"/>
              <w:suppressLineNumbers w:val="0"/>
              <w:adjustRightInd w:val="0"/>
              <w:snapToGrid w:val="0"/>
              <w:spacing w:before="0" w:beforeAutospacing="0" w:afterAutospacing="0"/>
              <w:ind w:left="0" w:right="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5.3.5</w:t>
            </w:r>
          </w:p>
        </w:tc>
        <w:tc>
          <w:tcPr>
            <w:tcW w:w="1701" w:type="dxa"/>
            <w:vAlign w:val="center"/>
          </w:tcPr>
          <w:p w14:paraId="15C5B0F2">
            <w:pPr>
              <w:keepNext w:val="0"/>
              <w:keepLines w:val="0"/>
              <w:suppressLineNumbers w:val="0"/>
              <w:spacing w:before="0" w:beforeAutospacing="0" w:afterAutospacing="0"/>
              <w:ind w:left="0" w:right="0"/>
              <w:jc w:val="center"/>
              <w:rPr>
                <w:rFonts w:hint="default"/>
                <w:color w:val="auto"/>
                <w:sz w:val="24"/>
                <w:highlight w:val="none"/>
              </w:rPr>
            </w:pPr>
            <w:r>
              <w:rPr>
                <w:rFonts w:hint="default"/>
                <w:color w:val="auto"/>
                <w:sz w:val="24"/>
                <w:highlight w:val="none"/>
              </w:rPr>
              <w:t>标的所属行业</w:t>
            </w:r>
          </w:p>
        </w:tc>
        <w:tc>
          <w:tcPr>
            <w:tcW w:w="7540" w:type="dxa"/>
            <w:vAlign w:val="center"/>
          </w:tcPr>
          <w:p w14:paraId="329673ED">
            <w:pPr>
              <w:keepNext w:val="0"/>
              <w:keepLines w:val="0"/>
              <w:suppressLineNumbers w:val="0"/>
              <w:spacing w:before="0" w:beforeAutospacing="0" w:afterAutospacing="0"/>
              <w:ind w:left="0" w:right="0"/>
              <w:jc w:val="left"/>
              <w:rPr>
                <w:rFonts w:hint="default"/>
                <w:color w:val="auto"/>
                <w:sz w:val="24"/>
                <w:highlight w:val="none"/>
              </w:rPr>
            </w:pPr>
            <w:r>
              <w:rPr>
                <w:rFonts w:hint="default"/>
                <w:color w:val="auto"/>
                <w:sz w:val="24"/>
                <w:highlight w:val="none"/>
              </w:rPr>
              <w:t>本项目采购标的对应的中小企业划分标准所属行业：</w:t>
            </w:r>
          </w:p>
          <w:tbl>
            <w:tblPr>
              <w:tblStyle w:val="45"/>
              <w:tblW w:w="68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3"/>
              <w:gridCol w:w="2800"/>
              <w:gridCol w:w="3239"/>
            </w:tblGrid>
            <w:tr w14:paraId="62A54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63" w:type="dxa"/>
                  <w:tcBorders>
                    <w:top w:val="single" w:color="auto" w:sz="4" w:space="0"/>
                    <w:left w:val="single" w:color="auto" w:sz="4" w:space="0"/>
                    <w:bottom w:val="single" w:color="auto" w:sz="4" w:space="0"/>
                    <w:right w:val="single" w:color="auto" w:sz="4" w:space="0"/>
                  </w:tcBorders>
                  <w:vAlign w:val="center"/>
                </w:tcPr>
                <w:p w14:paraId="0F840B8A">
                  <w:pPr>
                    <w:keepNext w:val="0"/>
                    <w:keepLines w:val="0"/>
                    <w:suppressLineNumbers w:val="0"/>
                    <w:spacing w:before="0" w:beforeAutospacing="0" w:after="0" w:afterAutospacing="0" w:line="240" w:lineRule="auto"/>
                    <w:ind w:left="0" w:right="0"/>
                    <w:jc w:val="center"/>
                    <w:rPr>
                      <w:rFonts w:hint="default" w:eastAsiaTheme="minorEastAsia"/>
                      <w:bCs/>
                      <w:color w:val="auto"/>
                      <w:sz w:val="24"/>
                      <w:highlight w:val="none"/>
                    </w:rPr>
                  </w:pPr>
                  <w:r>
                    <w:rPr>
                      <w:rFonts w:hint="default" w:eastAsiaTheme="minorEastAsia"/>
                      <w:bCs/>
                      <w:color w:val="auto"/>
                      <w:sz w:val="24"/>
                      <w:highlight w:val="none"/>
                    </w:rPr>
                    <w:t>包号</w:t>
                  </w:r>
                </w:p>
              </w:tc>
              <w:tc>
                <w:tcPr>
                  <w:tcW w:w="2800" w:type="dxa"/>
                  <w:tcBorders>
                    <w:top w:val="single" w:color="auto" w:sz="4" w:space="0"/>
                    <w:left w:val="single" w:color="auto" w:sz="4" w:space="0"/>
                    <w:bottom w:val="single" w:color="auto" w:sz="4" w:space="0"/>
                    <w:right w:val="single" w:color="auto" w:sz="4" w:space="0"/>
                  </w:tcBorders>
                  <w:vAlign w:val="center"/>
                </w:tcPr>
                <w:p w14:paraId="46D04B3C">
                  <w:pPr>
                    <w:keepNext w:val="0"/>
                    <w:keepLines w:val="0"/>
                    <w:suppressLineNumbers w:val="0"/>
                    <w:spacing w:before="0" w:beforeAutospacing="0" w:after="0" w:afterAutospacing="0" w:line="240" w:lineRule="auto"/>
                    <w:ind w:left="0" w:right="0"/>
                    <w:jc w:val="center"/>
                    <w:rPr>
                      <w:rFonts w:hint="default" w:eastAsiaTheme="minorEastAsia"/>
                      <w:bCs/>
                      <w:color w:val="auto"/>
                      <w:sz w:val="24"/>
                      <w:highlight w:val="none"/>
                    </w:rPr>
                  </w:pPr>
                  <w:r>
                    <w:rPr>
                      <w:rFonts w:hint="default" w:eastAsiaTheme="minorEastAsia"/>
                      <w:bCs/>
                      <w:color w:val="auto"/>
                      <w:sz w:val="24"/>
                      <w:highlight w:val="none"/>
                    </w:rPr>
                    <w:t>标的名称</w:t>
                  </w:r>
                </w:p>
              </w:tc>
              <w:tc>
                <w:tcPr>
                  <w:tcW w:w="3239" w:type="dxa"/>
                  <w:tcBorders>
                    <w:top w:val="single" w:color="auto" w:sz="4" w:space="0"/>
                    <w:left w:val="single" w:color="auto" w:sz="4" w:space="0"/>
                    <w:bottom w:val="single" w:color="auto" w:sz="4" w:space="0"/>
                    <w:right w:val="single" w:color="auto" w:sz="4" w:space="0"/>
                  </w:tcBorders>
                  <w:vAlign w:val="center"/>
                </w:tcPr>
                <w:p w14:paraId="3324A638">
                  <w:pPr>
                    <w:keepNext w:val="0"/>
                    <w:keepLines w:val="0"/>
                    <w:suppressLineNumbers w:val="0"/>
                    <w:spacing w:before="0" w:beforeAutospacing="0" w:after="0" w:afterAutospacing="0" w:line="240" w:lineRule="auto"/>
                    <w:ind w:left="0" w:right="0"/>
                    <w:jc w:val="center"/>
                    <w:rPr>
                      <w:rFonts w:hint="default" w:eastAsiaTheme="minorEastAsia"/>
                      <w:color w:val="auto"/>
                      <w:sz w:val="24"/>
                      <w:highlight w:val="none"/>
                    </w:rPr>
                  </w:pPr>
                  <w:r>
                    <w:rPr>
                      <w:rFonts w:hint="default" w:eastAsiaTheme="minorEastAsia"/>
                      <w:color w:val="auto"/>
                      <w:sz w:val="24"/>
                      <w:highlight w:val="none"/>
                    </w:rPr>
                    <w:t>中小企业划分标准所属行业</w:t>
                  </w:r>
                </w:p>
              </w:tc>
            </w:tr>
            <w:tr w14:paraId="6196C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63" w:type="dxa"/>
                  <w:tcBorders>
                    <w:top w:val="single" w:color="auto" w:sz="4" w:space="0"/>
                    <w:left w:val="single" w:color="auto" w:sz="4" w:space="0"/>
                    <w:bottom w:val="single" w:color="auto" w:sz="4" w:space="0"/>
                    <w:right w:val="single" w:color="auto" w:sz="4" w:space="0"/>
                  </w:tcBorders>
                  <w:vAlign w:val="center"/>
                </w:tcPr>
                <w:p w14:paraId="15D63EF1">
                  <w:pPr>
                    <w:keepNext w:val="0"/>
                    <w:keepLines w:val="0"/>
                    <w:suppressLineNumbers w:val="0"/>
                    <w:spacing w:before="0" w:beforeAutospacing="0" w:after="0" w:afterAutospacing="0" w:line="240" w:lineRule="auto"/>
                    <w:ind w:left="0" w:right="0"/>
                    <w:jc w:val="center"/>
                    <w:rPr>
                      <w:rFonts w:hint="default" w:eastAsiaTheme="minorEastAsia"/>
                      <w:bCs/>
                      <w:color w:val="auto"/>
                      <w:sz w:val="24"/>
                      <w:highlight w:val="none"/>
                    </w:rPr>
                  </w:pPr>
                  <w:r>
                    <w:rPr>
                      <w:rFonts w:hint="eastAsia" w:eastAsiaTheme="minorEastAsia"/>
                      <w:bCs/>
                      <w:color w:val="auto"/>
                      <w:sz w:val="24"/>
                      <w:highlight w:val="none"/>
                    </w:rPr>
                    <w:t>/</w:t>
                  </w:r>
                </w:p>
              </w:tc>
              <w:tc>
                <w:tcPr>
                  <w:tcW w:w="2800" w:type="dxa"/>
                  <w:tcBorders>
                    <w:top w:val="single" w:color="auto" w:sz="4" w:space="0"/>
                    <w:left w:val="single" w:color="auto" w:sz="4" w:space="0"/>
                    <w:bottom w:val="single" w:color="auto" w:sz="4" w:space="0"/>
                    <w:right w:val="single" w:color="auto" w:sz="4" w:space="0"/>
                  </w:tcBorders>
                  <w:vAlign w:val="center"/>
                </w:tcPr>
                <w:p w14:paraId="371F5032">
                  <w:pPr>
                    <w:keepNext w:val="0"/>
                    <w:keepLines w:val="0"/>
                    <w:suppressLineNumbers w:val="0"/>
                    <w:spacing w:before="0" w:beforeAutospacing="0" w:after="0" w:afterAutospacing="0" w:line="240" w:lineRule="auto"/>
                    <w:ind w:left="0" w:right="0"/>
                    <w:jc w:val="center"/>
                    <w:rPr>
                      <w:rFonts w:hint="eastAsia" w:eastAsiaTheme="minorEastAsia"/>
                      <w:bCs/>
                      <w:color w:val="auto"/>
                      <w:sz w:val="24"/>
                      <w:highlight w:val="none"/>
                      <w:lang w:eastAsia="zh-CN"/>
                    </w:rPr>
                  </w:pPr>
                  <w:r>
                    <w:rPr>
                      <w:rFonts w:hint="eastAsia" w:eastAsiaTheme="minorEastAsia"/>
                      <w:bCs/>
                      <w:color w:val="auto"/>
                      <w:sz w:val="24"/>
                      <w:highlight w:val="none"/>
                      <w:lang w:eastAsia="zh-CN"/>
                    </w:rPr>
                    <w:t>中共北京市委组织部2026年党政机关信息化能力提升项目（北京人才工作网）</w:t>
                  </w:r>
                </w:p>
              </w:tc>
              <w:tc>
                <w:tcPr>
                  <w:tcW w:w="3239" w:type="dxa"/>
                  <w:tcBorders>
                    <w:top w:val="single" w:color="auto" w:sz="4" w:space="0"/>
                    <w:left w:val="single" w:color="auto" w:sz="4" w:space="0"/>
                    <w:bottom w:val="single" w:color="auto" w:sz="4" w:space="0"/>
                    <w:right w:val="single" w:color="auto" w:sz="4" w:space="0"/>
                  </w:tcBorders>
                  <w:vAlign w:val="center"/>
                </w:tcPr>
                <w:p w14:paraId="5662A3D0">
                  <w:pPr>
                    <w:keepNext w:val="0"/>
                    <w:keepLines w:val="0"/>
                    <w:suppressLineNumbers w:val="0"/>
                    <w:spacing w:before="0" w:beforeAutospacing="0" w:after="0" w:afterAutospacing="0" w:line="240" w:lineRule="auto"/>
                    <w:ind w:left="0" w:right="0"/>
                    <w:jc w:val="center"/>
                    <w:rPr>
                      <w:rFonts w:hint="default" w:eastAsiaTheme="minorEastAsia"/>
                      <w:color w:val="auto"/>
                      <w:kern w:val="0"/>
                      <w:sz w:val="24"/>
                      <w:highlight w:val="none"/>
                    </w:rPr>
                  </w:pPr>
                  <w:r>
                    <w:rPr>
                      <w:rFonts w:hint="eastAsia" w:eastAsiaTheme="minorEastAsia"/>
                      <w:color w:val="auto"/>
                      <w:kern w:val="0"/>
                      <w:sz w:val="24"/>
                      <w:highlight w:val="none"/>
                    </w:rPr>
                    <w:t>软件和信息技术服务业</w:t>
                  </w:r>
                </w:p>
              </w:tc>
            </w:tr>
          </w:tbl>
          <w:p w14:paraId="71B3F869">
            <w:pPr>
              <w:keepNext w:val="0"/>
              <w:keepLines w:val="0"/>
              <w:suppressLineNumbers w:val="0"/>
              <w:spacing w:before="0" w:beforeAutospacing="0" w:afterAutospacing="0"/>
              <w:ind w:left="0" w:right="0"/>
              <w:jc w:val="left"/>
              <w:rPr>
                <w:rFonts w:hint="default"/>
                <w:color w:val="auto"/>
                <w:sz w:val="24"/>
                <w:highlight w:val="none"/>
              </w:rPr>
            </w:pPr>
          </w:p>
        </w:tc>
      </w:tr>
      <w:tr w14:paraId="39AF9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vAlign w:val="center"/>
          </w:tcPr>
          <w:p w14:paraId="7C15CD26">
            <w:pPr>
              <w:pStyle w:val="25"/>
              <w:keepNext w:val="0"/>
              <w:keepLines w:val="0"/>
              <w:suppressLineNumbers w:val="0"/>
              <w:adjustRightInd w:val="0"/>
              <w:snapToGrid w:val="0"/>
              <w:spacing w:before="0" w:beforeAutospacing="0" w:afterAutospacing="0"/>
              <w:ind w:left="0" w:right="0"/>
              <w:jc w:val="center"/>
              <w:rPr>
                <w:rFonts w:hint="default" w:ascii="Times New Roman" w:hAnsi="Times New Roman"/>
                <w:color w:val="auto"/>
                <w:sz w:val="24"/>
                <w:szCs w:val="24"/>
                <w:highlight w:val="none"/>
              </w:rPr>
            </w:pPr>
            <w:r>
              <w:rPr>
                <w:rFonts w:hint="default" w:ascii="Times New Roman" w:hAnsi="Times New Roman"/>
                <w:color w:val="auto"/>
                <w:highlight w:val="none"/>
              </w:rPr>
              <w:br w:type="page"/>
            </w:r>
            <w:r>
              <w:rPr>
                <w:rFonts w:hint="default" w:ascii="Times New Roman" w:hAnsi="Times New Roman"/>
                <w:color w:val="auto"/>
                <w:sz w:val="24"/>
                <w:szCs w:val="24"/>
                <w:highlight w:val="none"/>
              </w:rPr>
              <w:t>11.2</w:t>
            </w:r>
          </w:p>
        </w:tc>
        <w:tc>
          <w:tcPr>
            <w:tcW w:w="1701" w:type="dxa"/>
            <w:vAlign w:val="center"/>
          </w:tcPr>
          <w:p w14:paraId="10C0767B">
            <w:pPr>
              <w:keepNext w:val="0"/>
              <w:keepLines w:val="0"/>
              <w:suppressLineNumbers w:val="0"/>
              <w:spacing w:before="0" w:beforeAutospacing="0" w:afterAutospacing="0"/>
              <w:ind w:left="0" w:right="0"/>
              <w:jc w:val="center"/>
              <w:rPr>
                <w:rFonts w:hint="default"/>
                <w:color w:val="auto"/>
                <w:sz w:val="24"/>
                <w:highlight w:val="none"/>
              </w:rPr>
            </w:pPr>
            <w:r>
              <w:rPr>
                <w:rFonts w:hint="default"/>
                <w:color w:val="auto"/>
                <w:sz w:val="24"/>
                <w:highlight w:val="none"/>
              </w:rPr>
              <w:t>投标报价</w:t>
            </w:r>
          </w:p>
        </w:tc>
        <w:tc>
          <w:tcPr>
            <w:tcW w:w="7540" w:type="dxa"/>
            <w:vAlign w:val="center"/>
          </w:tcPr>
          <w:p w14:paraId="25806885">
            <w:pPr>
              <w:keepNext w:val="0"/>
              <w:keepLines w:val="0"/>
              <w:suppressLineNumbers w:val="0"/>
              <w:spacing w:before="0" w:beforeAutospacing="0" w:afterAutospacing="0"/>
              <w:ind w:left="0" w:right="0"/>
              <w:jc w:val="left"/>
              <w:rPr>
                <w:rFonts w:hint="default"/>
                <w:color w:val="auto"/>
                <w:sz w:val="24"/>
                <w:highlight w:val="none"/>
              </w:rPr>
            </w:pPr>
            <w:r>
              <w:rPr>
                <w:rFonts w:hint="default"/>
                <w:color w:val="auto"/>
                <w:sz w:val="24"/>
                <w:highlight w:val="none"/>
              </w:rPr>
              <w:t>投标报价的特殊规定：</w:t>
            </w:r>
          </w:p>
          <w:p w14:paraId="7D69024F">
            <w:pPr>
              <w:keepNext w:val="0"/>
              <w:keepLines w:val="0"/>
              <w:suppressLineNumbers w:val="0"/>
              <w:spacing w:before="0" w:beforeAutospacing="0" w:afterAutospacing="0"/>
              <w:ind w:left="0" w:right="0"/>
              <w:jc w:val="left"/>
              <w:rPr>
                <w:rFonts w:hint="default"/>
                <w:color w:val="auto"/>
                <w:sz w:val="24"/>
                <w:highlight w:val="none"/>
              </w:rPr>
            </w:pPr>
            <w:r>
              <w:rPr>
                <w:rFonts w:hint="eastAsia" w:ascii="宋体" w:hAnsi="宋体" w:cs="宋体"/>
                <w:color w:val="auto"/>
                <w:sz w:val="24"/>
                <w:highlight w:val="none"/>
              </w:rPr>
              <w:t>■</w:t>
            </w:r>
            <w:r>
              <w:rPr>
                <w:rFonts w:hint="default"/>
                <w:color w:val="auto"/>
                <w:sz w:val="24"/>
                <w:highlight w:val="none"/>
              </w:rPr>
              <w:t>无</w:t>
            </w:r>
          </w:p>
          <w:p w14:paraId="2F7380A1">
            <w:pPr>
              <w:keepNext w:val="0"/>
              <w:keepLines w:val="0"/>
              <w:suppressLineNumbers w:val="0"/>
              <w:spacing w:before="0" w:beforeAutospacing="0" w:afterAutospacing="0"/>
              <w:ind w:left="0" w:right="0"/>
              <w:jc w:val="left"/>
              <w:rPr>
                <w:rFonts w:hint="default"/>
                <w:color w:val="auto"/>
                <w:sz w:val="24"/>
                <w:highlight w:val="none"/>
              </w:rPr>
            </w:pPr>
            <w:r>
              <w:rPr>
                <w:rFonts w:hint="eastAsia" w:asciiTheme="minorEastAsia" w:hAnsiTheme="minorEastAsia" w:eastAsiaTheme="minorEastAsia" w:cstheme="minorEastAsia"/>
                <w:color w:val="auto"/>
                <w:sz w:val="24"/>
                <w:highlight w:val="none"/>
              </w:rPr>
              <w:t>□有，具体情形：_____。</w:t>
            </w:r>
          </w:p>
        </w:tc>
      </w:tr>
      <w:tr w14:paraId="0C2E6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vAlign w:val="center"/>
          </w:tcPr>
          <w:p w14:paraId="6082096D">
            <w:pPr>
              <w:pStyle w:val="25"/>
              <w:keepNext w:val="0"/>
              <w:keepLines w:val="0"/>
              <w:suppressLineNumbers w:val="0"/>
              <w:adjustRightInd w:val="0"/>
              <w:snapToGrid w:val="0"/>
              <w:spacing w:before="0" w:beforeAutospacing="0" w:afterAutospacing="0"/>
              <w:ind w:left="0" w:right="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12.1</w:t>
            </w:r>
          </w:p>
        </w:tc>
        <w:tc>
          <w:tcPr>
            <w:tcW w:w="1701" w:type="dxa"/>
            <w:vMerge w:val="restart"/>
            <w:vAlign w:val="center"/>
          </w:tcPr>
          <w:p w14:paraId="79A6C41A">
            <w:pPr>
              <w:keepNext w:val="0"/>
              <w:keepLines w:val="0"/>
              <w:suppressLineNumbers w:val="0"/>
              <w:spacing w:before="0" w:beforeAutospacing="0" w:afterAutospacing="0"/>
              <w:ind w:left="0" w:right="0"/>
              <w:jc w:val="center"/>
              <w:rPr>
                <w:rFonts w:hint="default"/>
                <w:color w:val="auto"/>
                <w:sz w:val="24"/>
                <w:highlight w:val="none"/>
              </w:rPr>
            </w:pPr>
            <w:r>
              <w:rPr>
                <w:rFonts w:hint="default"/>
                <w:color w:val="auto"/>
                <w:sz w:val="24"/>
                <w:highlight w:val="none"/>
              </w:rPr>
              <w:t>投标保证金</w:t>
            </w:r>
          </w:p>
        </w:tc>
        <w:tc>
          <w:tcPr>
            <w:tcW w:w="7540" w:type="dxa"/>
            <w:vAlign w:val="center"/>
          </w:tcPr>
          <w:p w14:paraId="35210FBF">
            <w:pPr>
              <w:pStyle w:val="25"/>
              <w:keepNext w:val="0"/>
              <w:keepLines w:val="0"/>
              <w:suppressLineNumbers w:val="0"/>
              <w:adjustRightInd w:val="0"/>
              <w:snapToGrid w:val="0"/>
              <w:spacing w:before="0" w:beforeAutospacing="0" w:afterAutospacing="0" w:line="360" w:lineRule="auto"/>
              <w:ind w:left="0" w:right="0"/>
              <w:rPr>
                <w:rFonts w:hint="default" w:hAnsi="宋体" w:cs="宋体"/>
                <w:color w:val="auto"/>
                <w:sz w:val="24"/>
                <w:szCs w:val="24"/>
                <w:highlight w:val="none"/>
              </w:rPr>
            </w:pPr>
            <w:r>
              <w:rPr>
                <w:rFonts w:hAnsi="宋体" w:cs="宋体"/>
                <w:color w:val="auto"/>
                <w:sz w:val="24"/>
                <w:szCs w:val="24"/>
                <w:highlight w:val="none"/>
              </w:rPr>
              <w:t>本项目投标保证金金额：</w:t>
            </w:r>
            <w:r>
              <w:rPr>
                <w:rFonts w:hint="eastAsia" w:hAnsi="宋体" w:cs="宋体"/>
                <w:color w:val="auto"/>
                <w:sz w:val="24"/>
                <w:szCs w:val="24"/>
                <w:highlight w:val="none"/>
                <w:lang w:eastAsia="zh-CN"/>
              </w:rPr>
              <w:t>无</w:t>
            </w:r>
          </w:p>
          <w:p w14:paraId="2F9EFB47">
            <w:pPr>
              <w:keepNext w:val="0"/>
              <w:keepLines w:val="0"/>
              <w:suppressLineNumbers w:val="0"/>
              <w:spacing w:before="120" w:beforeAutospacing="0" w:afterAutospacing="0" w:line="360" w:lineRule="auto"/>
              <w:ind w:left="-28" w:right="0"/>
              <w:jc w:val="left"/>
              <w:rPr>
                <w:rFonts w:hint="eastAsia" w:ascii="宋体" w:hAnsi="宋体" w:cs="宋体"/>
                <w:color w:val="auto"/>
                <w:sz w:val="24"/>
                <w:highlight w:val="none"/>
              </w:rPr>
            </w:pPr>
            <w:r>
              <w:rPr>
                <w:rFonts w:hint="eastAsia" w:ascii="宋体" w:hAnsi="宋体" w:cs="宋体"/>
                <w:color w:val="auto"/>
                <w:sz w:val="24"/>
                <w:highlight w:val="none"/>
              </w:rPr>
              <w:t>投标保证金收受人信息：</w:t>
            </w:r>
          </w:p>
          <w:p w14:paraId="20606CB4">
            <w:pPr>
              <w:keepNext w:val="0"/>
              <w:keepLines w:val="0"/>
              <w:suppressLineNumbers w:val="0"/>
              <w:spacing w:before="120" w:beforeAutospacing="0" w:afterAutospacing="0" w:line="360" w:lineRule="auto"/>
              <w:ind w:left="-28" w:right="0"/>
              <w:jc w:val="left"/>
              <w:rPr>
                <w:rFonts w:hint="eastAsia" w:ascii="宋体" w:hAnsi="宋体" w:cs="宋体"/>
                <w:color w:val="auto"/>
                <w:sz w:val="24"/>
                <w:highlight w:val="none"/>
              </w:rPr>
            </w:pPr>
            <w:r>
              <w:rPr>
                <w:rFonts w:hint="eastAsia" w:ascii="宋体" w:hAnsi="宋体" w:cs="宋体"/>
                <w:color w:val="auto"/>
                <w:sz w:val="24"/>
                <w:highlight w:val="none"/>
              </w:rPr>
              <w:t>投标保证金可以采用下列形式之一提交：</w:t>
            </w:r>
          </w:p>
          <w:p w14:paraId="71C56763">
            <w:pPr>
              <w:keepNext w:val="0"/>
              <w:keepLines w:val="0"/>
              <w:suppressLineNumbers w:val="0"/>
              <w:spacing w:before="120" w:beforeAutospacing="0" w:afterAutospacing="0" w:line="360" w:lineRule="auto"/>
              <w:ind w:left="-28" w:right="0"/>
              <w:jc w:val="left"/>
              <w:rPr>
                <w:rFonts w:hint="eastAsia" w:ascii="宋体" w:hAnsi="宋体" w:cs="宋体"/>
                <w:color w:val="auto"/>
                <w:sz w:val="24"/>
                <w:highlight w:val="none"/>
              </w:rPr>
            </w:pPr>
            <w:r>
              <w:rPr>
                <w:rFonts w:hint="eastAsia" w:ascii="宋体" w:hAnsi="宋体" w:cs="宋体"/>
                <w:color w:val="auto"/>
                <w:sz w:val="24"/>
                <w:highlight w:val="none"/>
              </w:rPr>
              <w:t>（1）支票  （2）汇票 （3）本票（4）金融机构、担保机构出具的保函（5）汇款</w:t>
            </w:r>
          </w:p>
          <w:p w14:paraId="07B05AD1">
            <w:pPr>
              <w:keepNext w:val="0"/>
              <w:keepLines w:val="0"/>
              <w:suppressLineNumbers w:val="0"/>
              <w:spacing w:before="120" w:beforeAutospacing="0" w:afterAutospacing="0" w:line="360" w:lineRule="auto"/>
              <w:ind w:left="-28" w:right="0"/>
              <w:jc w:val="left"/>
              <w:rPr>
                <w:rFonts w:hint="eastAsia" w:ascii="宋体" w:hAnsi="宋体" w:cs="宋体"/>
                <w:color w:val="auto"/>
                <w:sz w:val="24"/>
                <w:highlight w:val="none"/>
              </w:rPr>
            </w:pPr>
            <w:r>
              <w:rPr>
                <w:rFonts w:hint="eastAsia" w:ascii="宋体" w:hAnsi="宋体" w:cs="宋体"/>
                <w:color w:val="auto"/>
                <w:sz w:val="24"/>
                <w:highlight w:val="none"/>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招标代理机构。由于到账时间晚于投标截止时间的，或者票据错误、印鉴不清等原因导致不能到账的，其</w:t>
            </w:r>
            <w:r>
              <w:rPr>
                <w:rFonts w:hint="eastAsia" w:ascii="宋体" w:hAnsi="宋体" w:cs="宋体"/>
                <w:b/>
                <w:bCs/>
                <w:color w:val="auto"/>
                <w:sz w:val="24"/>
                <w:highlight w:val="none"/>
              </w:rPr>
              <w:t>投标无效</w:t>
            </w:r>
            <w:r>
              <w:rPr>
                <w:rFonts w:hint="eastAsia" w:ascii="宋体" w:hAnsi="宋体" w:cs="宋体"/>
                <w:color w:val="auto"/>
                <w:sz w:val="24"/>
                <w:highlight w:val="none"/>
              </w:rPr>
              <w:t>。</w:t>
            </w:r>
          </w:p>
          <w:p w14:paraId="442E134E">
            <w:pPr>
              <w:keepNext w:val="0"/>
              <w:keepLines w:val="0"/>
              <w:suppressLineNumbers w:val="0"/>
              <w:spacing w:before="120" w:beforeAutospacing="0" w:afterAutospacing="0" w:line="360" w:lineRule="auto"/>
              <w:ind w:left="-28" w:right="0"/>
              <w:jc w:val="left"/>
              <w:rPr>
                <w:rFonts w:hint="eastAsia" w:ascii="宋体" w:hAnsi="宋体" w:cs="宋体"/>
                <w:color w:val="auto"/>
                <w:sz w:val="24"/>
                <w:highlight w:val="none"/>
              </w:rPr>
            </w:pPr>
            <w:r>
              <w:rPr>
                <w:rFonts w:hint="eastAsia" w:ascii="宋体" w:hAnsi="宋体" w:cs="宋体"/>
                <w:color w:val="auto"/>
                <w:sz w:val="24"/>
                <w:highlight w:val="none"/>
              </w:rPr>
              <w:t>建议投标人采用汇款形式递交投标保证金。</w:t>
            </w:r>
          </w:p>
          <w:p w14:paraId="4444B8BF">
            <w:pPr>
              <w:keepNext w:val="0"/>
              <w:keepLines w:val="0"/>
              <w:suppressLineNumbers w:val="0"/>
              <w:spacing w:before="120" w:beforeAutospacing="0" w:afterAutospacing="0" w:line="360" w:lineRule="auto"/>
              <w:ind w:left="-28" w:right="0"/>
              <w:jc w:val="left"/>
              <w:rPr>
                <w:rFonts w:hint="eastAsia" w:ascii="宋体" w:hAnsi="宋体" w:cs="宋体"/>
                <w:color w:val="auto"/>
                <w:sz w:val="24"/>
                <w:highlight w:val="none"/>
              </w:rPr>
            </w:pPr>
            <w:r>
              <w:rPr>
                <w:rFonts w:hint="eastAsia" w:ascii="宋体" w:hAnsi="宋体" w:cs="宋体"/>
                <w:color w:val="auto"/>
                <w:sz w:val="24"/>
                <w:highlight w:val="none"/>
              </w:rPr>
              <w:t>投标人须使用投标人单位账户在投标截止时间前汇入招标代理机构指定的账户。招标代理机构指定的保证金收款账户信息如下：</w:t>
            </w:r>
          </w:p>
          <w:p w14:paraId="67C1F419">
            <w:pPr>
              <w:keepNext w:val="0"/>
              <w:keepLines w:val="0"/>
              <w:suppressLineNumbers w:val="0"/>
              <w:spacing w:before="120" w:beforeAutospacing="0" w:afterAutospacing="0" w:line="360" w:lineRule="auto"/>
              <w:ind w:left="0" w:right="0"/>
              <w:rPr>
                <w:rFonts w:hint="eastAsia" w:ascii="宋体" w:hAnsi="宋体" w:cs="宋体"/>
                <w:color w:val="auto"/>
                <w:sz w:val="24"/>
                <w:highlight w:val="none"/>
              </w:rPr>
            </w:pPr>
            <w:r>
              <w:rPr>
                <w:rFonts w:hint="eastAsia" w:ascii="宋体" w:hAnsi="宋体" w:cs="宋体"/>
                <w:color w:val="auto"/>
                <w:sz w:val="24"/>
                <w:highlight w:val="none"/>
              </w:rPr>
              <w:t>开户名（全称）：北京国际贸易有限公司　</w:t>
            </w:r>
          </w:p>
          <w:p w14:paraId="31AF4587">
            <w:pPr>
              <w:keepNext w:val="0"/>
              <w:keepLines w:val="0"/>
              <w:suppressLineNumbers w:val="0"/>
              <w:spacing w:before="120" w:beforeAutospacing="0" w:afterAutospacing="0" w:line="360" w:lineRule="auto"/>
              <w:ind w:left="-28" w:right="0"/>
              <w:jc w:val="left"/>
              <w:rPr>
                <w:rFonts w:hint="eastAsia" w:ascii="宋体" w:hAnsi="宋体" w:cs="宋体"/>
                <w:color w:val="auto"/>
                <w:sz w:val="24"/>
                <w:highlight w:val="none"/>
              </w:rPr>
            </w:pPr>
            <w:r>
              <w:rPr>
                <w:rFonts w:hint="eastAsia" w:ascii="宋体" w:hAnsi="宋体" w:cs="宋体"/>
                <w:color w:val="auto"/>
                <w:sz w:val="24"/>
                <w:highlight w:val="none"/>
              </w:rPr>
              <w:t>开户银行：北京农商银行总行营业部</w:t>
            </w:r>
          </w:p>
          <w:p w14:paraId="4FE7FA22">
            <w:pPr>
              <w:keepNext w:val="0"/>
              <w:keepLines w:val="0"/>
              <w:suppressLineNumbers w:val="0"/>
              <w:spacing w:before="120" w:beforeAutospacing="0" w:afterAutospacing="0" w:line="360" w:lineRule="auto"/>
              <w:ind w:left="-28" w:right="0"/>
              <w:jc w:val="left"/>
              <w:rPr>
                <w:rFonts w:hint="eastAsia" w:ascii="宋体" w:hAnsi="宋体" w:cs="宋体"/>
                <w:color w:val="auto"/>
                <w:sz w:val="24"/>
                <w:highlight w:val="none"/>
              </w:rPr>
            </w:pPr>
            <w:r>
              <w:rPr>
                <w:rFonts w:hint="eastAsia" w:ascii="宋体" w:hAnsi="宋体" w:cs="宋体"/>
                <w:color w:val="auto"/>
                <w:sz w:val="24"/>
                <w:highlight w:val="none"/>
              </w:rPr>
              <w:t>银行账号：</w:t>
            </w:r>
            <w:r>
              <w:rPr>
                <w:rFonts w:hint="eastAsia" w:ascii="宋体" w:hAnsi="宋体" w:cs="宋体"/>
                <w:color w:val="auto"/>
                <w:sz w:val="24"/>
                <w:szCs w:val="32"/>
                <w:highlight w:val="none"/>
              </w:rPr>
              <w:t>2000000311990</w:t>
            </w:r>
          </w:p>
          <w:p w14:paraId="22BD3E3A">
            <w:pPr>
              <w:keepNext w:val="0"/>
              <w:keepLines w:val="0"/>
              <w:suppressLineNumbers w:val="0"/>
              <w:spacing w:before="0" w:beforeAutospacing="0" w:afterAutospacing="0"/>
              <w:ind w:left="0" w:right="0"/>
              <w:jc w:val="left"/>
              <w:rPr>
                <w:rFonts w:hint="default"/>
                <w:color w:val="auto"/>
                <w:sz w:val="24"/>
                <w:highlight w:val="none"/>
              </w:rPr>
            </w:pPr>
            <w:r>
              <w:rPr>
                <w:rFonts w:hint="eastAsia" w:cs="宋体"/>
                <w:color w:val="auto"/>
                <w:highlight w:val="none"/>
              </w:rPr>
              <w:t>特别提示：请在交易附言或备注栏中注明本项目的项目编号。</w:t>
            </w:r>
          </w:p>
        </w:tc>
      </w:tr>
      <w:tr w14:paraId="13CF6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41ACF6E">
            <w:pPr>
              <w:pStyle w:val="25"/>
              <w:keepNext w:val="0"/>
              <w:keepLines w:val="0"/>
              <w:suppressLineNumbers w:val="0"/>
              <w:adjustRightInd w:val="0"/>
              <w:snapToGrid w:val="0"/>
              <w:spacing w:before="0" w:beforeAutospacing="0" w:afterAutospacing="0"/>
              <w:ind w:left="0" w:right="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12.</w:t>
            </w:r>
            <w:r>
              <w:rPr>
                <w:rFonts w:ascii="Times New Roman" w:hAnsi="Times New Roman"/>
                <w:color w:val="auto"/>
                <w:sz w:val="24"/>
                <w:szCs w:val="24"/>
                <w:highlight w:val="none"/>
              </w:rPr>
              <w:t>8</w:t>
            </w:r>
            <w:r>
              <w:rPr>
                <w:rFonts w:hint="default" w:ascii="Times New Roman" w:hAnsi="Times New Roman"/>
                <w:color w:val="auto"/>
                <w:sz w:val="24"/>
                <w:szCs w:val="24"/>
                <w:highlight w:val="none"/>
              </w:rPr>
              <w:t>.2</w:t>
            </w:r>
          </w:p>
        </w:tc>
        <w:tc>
          <w:tcPr>
            <w:tcW w:w="1701" w:type="dxa"/>
            <w:vMerge w:val="continue"/>
            <w:vAlign w:val="center"/>
          </w:tcPr>
          <w:p w14:paraId="47975E98">
            <w:pPr>
              <w:keepNext w:val="0"/>
              <w:keepLines w:val="0"/>
              <w:suppressLineNumbers w:val="0"/>
              <w:spacing w:before="0" w:beforeAutospacing="0" w:afterAutospacing="0"/>
              <w:ind w:left="0" w:right="0"/>
              <w:jc w:val="center"/>
              <w:rPr>
                <w:rFonts w:hint="default"/>
                <w:color w:val="auto"/>
                <w:sz w:val="24"/>
                <w:highlight w:val="none"/>
              </w:rPr>
            </w:pPr>
          </w:p>
        </w:tc>
        <w:tc>
          <w:tcPr>
            <w:tcW w:w="7540" w:type="dxa"/>
            <w:vAlign w:val="center"/>
          </w:tcPr>
          <w:p w14:paraId="728D6D96">
            <w:pPr>
              <w:keepNext w:val="0"/>
              <w:keepLines w:val="0"/>
              <w:suppressLineNumbers w:val="0"/>
              <w:spacing w:before="0" w:beforeAutospacing="0" w:afterAutospacing="0" w:line="360" w:lineRule="auto"/>
              <w:ind w:left="0" w:right="0"/>
              <w:jc w:val="left"/>
              <w:rPr>
                <w:rFonts w:hint="eastAsia" w:ascii="宋体" w:hAnsi="宋体" w:cs="宋体"/>
                <w:color w:val="auto"/>
                <w:sz w:val="24"/>
                <w:highlight w:val="none"/>
              </w:rPr>
            </w:pPr>
            <w:r>
              <w:rPr>
                <w:rFonts w:hint="eastAsia" w:ascii="宋体" w:hAnsi="宋体" w:cs="宋体"/>
                <w:color w:val="auto"/>
                <w:sz w:val="24"/>
                <w:highlight w:val="none"/>
              </w:rPr>
              <w:t>投标保证金可以不予退还的其他情形：</w:t>
            </w:r>
          </w:p>
          <w:p w14:paraId="46AF94C2">
            <w:pPr>
              <w:keepNext w:val="0"/>
              <w:keepLines w:val="0"/>
              <w:suppressLineNumbers w:val="0"/>
              <w:spacing w:before="0" w:beforeAutospacing="0" w:afterAutospacing="0" w:line="360" w:lineRule="auto"/>
              <w:ind w:left="0" w:right="0"/>
              <w:jc w:val="left"/>
              <w:rPr>
                <w:rFonts w:hint="eastAsia" w:ascii="宋体" w:hAnsi="宋体" w:cs="宋体"/>
                <w:color w:val="auto"/>
                <w:sz w:val="24"/>
                <w:highlight w:val="none"/>
              </w:rPr>
            </w:pPr>
            <w:r>
              <w:rPr>
                <w:rFonts w:hint="eastAsia" w:ascii="宋体" w:hAnsi="宋体" w:cs="宋体"/>
                <w:color w:val="auto"/>
                <w:sz w:val="24"/>
                <w:highlight w:val="none"/>
              </w:rPr>
              <w:t>□无</w:t>
            </w:r>
          </w:p>
          <w:p w14:paraId="23F282C3">
            <w:pPr>
              <w:keepNext w:val="0"/>
              <w:keepLines w:val="0"/>
              <w:suppressLineNumbers w:val="0"/>
              <w:spacing w:before="120" w:beforeAutospacing="0" w:afterAutospacing="0" w:line="360" w:lineRule="auto"/>
              <w:ind w:left="0" w:right="0"/>
              <w:rPr>
                <w:rFonts w:hint="eastAsia" w:ascii="宋体" w:hAnsi="宋体" w:cs="宋体"/>
                <w:color w:val="auto"/>
                <w:sz w:val="24"/>
                <w:highlight w:val="none"/>
              </w:rPr>
            </w:pPr>
            <w:r>
              <w:rPr>
                <w:rFonts w:hint="eastAsia" w:ascii="宋体" w:hAnsi="宋体" w:cs="宋体"/>
                <w:color w:val="auto"/>
                <w:sz w:val="24"/>
                <w:highlight w:val="none"/>
              </w:rPr>
              <w:t>■有，具体情形：</w:t>
            </w:r>
          </w:p>
          <w:p w14:paraId="65164AB2">
            <w:pPr>
              <w:keepNext w:val="0"/>
              <w:keepLines w:val="0"/>
              <w:suppressLineNumbers w:val="0"/>
              <w:spacing w:before="120" w:beforeAutospacing="0" w:afterAutospacing="0" w:line="360" w:lineRule="auto"/>
              <w:ind w:left="0" w:right="0"/>
              <w:rPr>
                <w:rFonts w:hint="eastAsia" w:ascii="宋体" w:hAnsi="宋体" w:cs="宋体"/>
                <w:color w:val="auto"/>
                <w:sz w:val="24"/>
                <w:highlight w:val="none"/>
              </w:rPr>
            </w:pPr>
            <w:r>
              <w:rPr>
                <w:rFonts w:hint="eastAsia" w:ascii="宋体" w:hAnsi="宋体" w:cs="宋体"/>
                <w:color w:val="auto"/>
                <w:sz w:val="24"/>
                <w:highlight w:val="none"/>
              </w:rPr>
              <w:t>（1）在投标有效期内，投标人擅自撤销投标的；</w:t>
            </w:r>
          </w:p>
          <w:p w14:paraId="3B5DC506">
            <w:pPr>
              <w:keepNext w:val="0"/>
              <w:keepLines w:val="0"/>
              <w:suppressLineNumbers w:val="0"/>
              <w:spacing w:before="120" w:beforeAutospacing="0" w:afterAutospacing="0" w:line="360" w:lineRule="auto"/>
              <w:ind w:left="0" w:right="0"/>
              <w:rPr>
                <w:rFonts w:hint="eastAsia" w:ascii="宋体" w:hAnsi="宋体" w:cs="宋体"/>
                <w:color w:val="auto"/>
                <w:sz w:val="24"/>
                <w:highlight w:val="none"/>
              </w:rPr>
            </w:pPr>
            <w:r>
              <w:rPr>
                <w:rFonts w:hint="eastAsia" w:ascii="宋体" w:hAnsi="宋体" w:cs="宋体"/>
                <w:color w:val="auto"/>
                <w:sz w:val="24"/>
                <w:highlight w:val="none"/>
              </w:rPr>
              <w:t>（2）中标人不按规定与招标人签订合同的；</w:t>
            </w:r>
          </w:p>
          <w:p w14:paraId="57A405BA">
            <w:pPr>
              <w:keepNext w:val="0"/>
              <w:keepLines w:val="0"/>
              <w:suppressLineNumbers w:val="0"/>
              <w:spacing w:before="120" w:beforeAutospacing="0" w:afterAutospacing="0" w:line="360" w:lineRule="auto"/>
              <w:ind w:left="0" w:right="0"/>
              <w:rPr>
                <w:rFonts w:hint="eastAsia" w:ascii="宋体" w:hAnsi="宋体" w:cs="宋体"/>
                <w:color w:val="auto"/>
                <w:sz w:val="24"/>
                <w:highlight w:val="none"/>
              </w:rPr>
            </w:pPr>
            <w:r>
              <w:rPr>
                <w:rFonts w:hint="eastAsia" w:ascii="宋体" w:hAnsi="宋体" w:cs="宋体"/>
                <w:color w:val="auto"/>
                <w:sz w:val="24"/>
                <w:highlight w:val="none"/>
              </w:rPr>
              <w:t>（3）中标人不按规定提交履约保证金的；</w:t>
            </w:r>
          </w:p>
          <w:p w14:paraId="0BF52EC4">
            <w:pPr>
              <w:pStyle w:val="25"/>
              <w:keepNext w:val="0"/>
              <w:keepLines w:val="0"/>
              <w:suppressLineNumbers w:val="0"/>
              <w:adjustRightInd w:val="0"/>
              <w:snapToGrid w:val="0"/>
              <w:spacing w:before="0" w:beforeAutospacing="0" w:afterAutospacing="0"/>
              <w:ind w:left="0" w:right="0"/>
              <w:rPr>
                <w:rFonts w:hint="default" w:ascii="Times New Roman" w:hAnsi="Times New Roman"/>
                <w:color w:val="auto"/>
                <w:sz w:val="24"/>
                <w:szCs w:val="24"/>
                <w:highlight w:val="none"/>
              </w:rPr>
            </w:pPr>
            <w:r>
              <w:rPr>
                <w:rFonts w:hAnsi="宋体" w:cs="宋体"/>
                <w:color w:val="auto"/>
                <w:sz w:val="24"/>
                <w:szCs w:val="24"/>
                <w:highlight w:val="none"/>
              </w:rPr>
              <w:t>（4）中标人擅自放弃中标的。</w:t>
            </w:r>
          </w:p>
        </w:tc>
      </w:tr>
      <w:tr w14:paraId="42A89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27E2E5F">
            <w:pPr>
              <w:pStyle w:val="25"/>
              <w:keepNext w:val="0"/>
              <w:keepLines w:val="0"/>
              <w:suppressLineNumbers w:val="0"/>
              <w:adjustRightInd w:val="0"/>
              <w:snapToGrid w:val="0"/>
              <w:spacing w:before="0" w:beforeAutospacing="0" w:afterAutospacing="0"/>
              <w:ind w:left="0" w:right="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13.1</w:t>
            </w:r>
          </w:p>
        </w:tc>
        <w:tc>
          <w:tcPr>
            <w:tcW w:w="1701" w:type="dxa"/>
            <w:vAlign w:val="center"/>
          </w:tcPr>
          <w:p w14:paraId="7D08046F">
            <w:pPr>
              <w:keepNext w:val="0"/>
              <w:keepLines w:val="0"/>
              <w:suppressLineNumbers w:val="0"/>
              <w:spacing w:before="0" w:beforeAutospacing="0" w:afterAutospacing="0"/>
              <w:ind w:left="0" w:right="0"/>
              <w:jc w:val="center"/>
              <w:rPr>
                <w:rFonts w:hint="default"/>
                <w:color w:val="auto"/>
                <w:sz w:val="24"/>
                <w:highlight w:val="none"/>
              </w:rPr>
            </w:pPr>
            <w:r>
              <w:rPr>
                <w:rFonts w:hint="default"/>
                <w:color w:val="auto"/>
                <w:sz w:val="24"/>
                <w:highlight w:val="none"/>
              </w:rPr>
              <w:t>投标有效期</w:t>
            </w:r>
          </w:p>
        </w:tc>
        <w:tc>
          <w:tcPr>
            <w:tcW w:w="7540" w:type="dxa"/>
            <w:vAlign w:val="center"/>
          </w:tcPr>
          <w:p w14:paraId="2EBB1805">
            <w:pPr>
              <w:keepNext w:val="0"/>
              <w:keepLines w:val="0"/>
              <w:suppressLineNumbers w:val="0"/>
              <w:spacing w:before="0" w:beforeAutospacing="0" w:afterAutospacing="0"/>
              <w:ind w:left="0" w:right="0"/>
              <w:jc w:val="left"/>
              <w:rPr>
                <w:rFonts w:hint="default"/>
                <w:color w:val="auto"/>
                <w:sz w:val="24"/>
                <w:highlight w:val="none"/>
              </w:rPr>
            </w:pPr>
            <w:r>
              <w:rPr>
                <w:rFonts w:hint="eastAsia" w:ascii="宋体" w:hAnsi="宋体" w:cs="宋体"/>
                <w:color w:val="auto"/>
                <w:sz w:val="24"/>
                <w:highlight w:val="none"/>
              </w:rPr>
              <w:t>自提交投标文件的截止之日起算不少于90日历天。</w:t>
            </w:r>
          </w:p>
        </w:tc>
      </w:tr>
      <w:tr w14:paraId="04BB9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E0C00B7">
            <w:pPr>
              <w:pStyle w:val="25"/>
              <w:keepNext w:val="0"/>
              <w:keepLines w:val="0"/>
              <w:suppressLineNumbers w:val="0"/>
              <w:adjustRightInd w:val="0"/>
              <w:snapToGrid w:val="0"/>
              <w:spacing w:before="0" w:beforeAutospacing="0" w:afterAutospacing="0"/>
              <w:ind w:left="0" w:right="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18.2</w:t>
            </w:r>
          </w:p>
        </w:tc>
        <w:tc>
          <w:tcPr>
            <w:tcW w:w="1701" w:type="dxa"/>
            <w:vAlign w:val="center"/>
          </w:tcPr>
          <w:p w14:paraId="7D516EDF">
            <w:pPr>
              <w:keepNext w:val="0"/>
              <w:keepLines w:val="0"/>
              <w:suppressLineNumbers w:val="0"/>
              <w:spacing w:before="0" w:beforeAutospacing="0" w:afterAutospacing="0"/>
              <w:ind w:left="0" w:right="0"/>
              <w:jc w:val="center"/>
              <w:rPr>
                <w:rFonts w:hint="default"/>
                <w:color w:val="auto"/>
                <w:sz w:val="24"/>
                <w:highlight w:val="none"/>
              </w:rPr>
            </w:pPr>
            <w:r>
              <w:rPr>
                <w:rFonts w:hint="default"/>
                <w:color w:val="auto"/>
                <w:sz w:val="24"/>
                <w:highlight w:val="none"/>
              </w:rPr>
              <w:t>解密时间</w:t>
            </w:r>
          </w:p>
        </w:tc>
        <w:tc>
          <w:tcPr>
            <w:tcW w:w="7540" w:type="dxa"/>
            <w:vAlign w:val="center"/>
          </w:tcPr>
          <w:p w14:paraId="2F00DA79">
            <w:pPr>
              <w:keepNext w:val="0"/>
              <w:keepLines w:val="0"/>
              <w:suppressLineNumbers w:val="0"/>
              <w:spacing w:before="0" w:beforeAutospacing="0" w:afterAutospacing="0"/>
              <w:ind w:left="0" w:right="0"/>
              <w:jc w:val="left"/>
              <w:rPr>
                <w:rFonts w:hint="default"/>
                <w:color w:val="auto"/>
                <w:sz w:val="24"/>
                <w:highlight w:val="none"/>
                <w:u w:val="single"/>
              </w:rPr>
            </w:pPr>
            <w:r>
              <w:rPr>
                <w:rFonts w:hint="default"/>
                <w:color w:val="auto"/>
                <w:sz w:val="24"/>
                <w:highlight w:val="none"/>
              </w:rPr>
              <w:t>解密时间：</w:t>
            </w:r>
            <w:r>
              <w:rPr>
                <w:rFonts w:hint="eastAsia"/>
                <w:color w:val="auto"/>
                <w:sz w:val="24"/>
                <w:highlight w:val="none"/>
                <w:u w:val="single"/>
              </w:rPr>
              <w:t>10</w:t>
            </w:r>
            <w:r>
              <w:rPr>
                <w:rFonts w:hint="default"/>
                <w:color w:val="auto"/>
                <w:sz w:val="24"/>
                <w:highlight w:val="none"/>
              </w:rPr>
              <w:t>分钟</w:t>
            </w:r>
          </w:p>
        </w:tc>
      </w:tr>
      <w:tr w14:paraId="1102C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B5272DC">
            <w:pPr>
              <w:pStyle w:val="25"/>
              <w:keepNext w:val="0"/>
              <w:keepLines w:val="0"/>
              <w:suppressLineNumbers w:val="0"/>
              <w:adjustRightInd w:val="0"/>
              <w:snapToGrid w:val="0"/>
              <w:spacing w:before="0" w:beforeAutospacing="0" w:afterAutospacing="0"/>
              <w:ind w:left="0" w:right="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22.1</w:t>
            </w:r>
          </w:p>
        </w:tc>
        <w:tc>
          <w:tcPr>
            <w:tcW w:w="1701" w:type="dxa"/>
            <w:vAlign w:val="center"/>
          </w:tcPr>
          <w:p w14:paraId="1C1083FB">
            <w:pPr>
              <w:keepNext w:val="0"/>
              <w:keepLines w:val="0"/>
              <w:suppressLineNumbers w:val="0"/>
              <w:spacing w:before="0" w:beforeAutospacing="0" w:afterAutospacing="0"/>
              <w:ind w:left="0" w:right="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确定中标人</w:t>
            </w:r>
          </w:p>
        </w:tc>
        <w:tc>
          <w:tcPr>
            <w:tcW w:w="7540" w:type="dxa"/>
            <w:vAlign w:val="center"/>
          </w:tcPr>
          <w:p w14:paraId="6DABF1E8">
            <w:pPr>
              <w:pStyle w:val="25"/>
              <w:keepNext w:val="0"/>
              <w:keepLines w:val="0"/>
              <w:suppressLineNumbers w:val="0"/>
              <w:adjustRightInd w:val="0"/>
              <w:snapToGrid w:val="0"/>
              <w:spacing w:before="0" w:beforeAutospacing="0" w:afterAutospacing="0"/>
              <w:ind w:left="0" w:right="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中标候选人并列的，采购人是否委托评标委员会确定中标人：</w:t>
            </w:r>
          </w:p>
          <w:p w14:paraId="312617A6">
            <w:pPr>
              <w:pStyle w:val="25"/>
              <w:keepNext w:val="0"/>
              <w:keepLines w:val="0"/>
              <w:suppressLineNumbers w:val="0"/>
              <w:adjustRightInd w:val="0"/>
              <w:snapToGrid w:val="0"/>
              <w:spacing w:before="0" w:beforeAutospacing="0" w:afterAutospacing="0"/>
              <w:ind w:left="0" w:right="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■否</w:t>
            </w:r>
          </w:p>
          <w:p w14:paraId="174790B7">
            <w:pPr>
              <w:pStyle w:val="25"/>
              <w:keepNext w:val="0"/>
              <w:keepLines w:val="0"/>
              <w:suppressLineNumbers w:val="0"/>
              <w:adjustRightInd w:val="0"/>
              <w:snapToGrid w:val="0"/>
              <w:spacing w:before="0" w:beforeAutospacing="0" w:afterAutospacing="0"/>
              <w:ind w:left="0" w:right="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□是</w:t>
            </w:r>
          </w:p>
          <w:p w14:paraId="79E623B4">
            <w:pPr>
              <w:pStyle w:val="25"/>
              <w:keepNext w:val="0"/>
              <w:keepLines w:val="0"/>
              <w:suppressLineNumbers w:val="0"/>
              <w:adjustRightInd w:val="0"/>
              <w:snapToGrid w:val="0"/>
              <w:spacing w:before="0" w:beforeAutospacing="0" w:afterAutospacing="0"/>
              <w:ind w:left="0" w:right="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中标候选人并列的，按照以下方式确定中标人：</w:t>
            </w:r>
            <w:r>
              <w:rPr>
                <w:rFonts w:hint="eastAsia" w:asciiTheme="minorEastAsia" w:hAnsiTheme="minorEastAsia" w:eastAsiaTheme="minorEastAsia" w:cstheme="minorEastAsia"/>
                <w:color w:val="auto"/>
                <w:highlight w:val="none"/>
              </w:rPr>
              <w:t xml:space="preserve"> </w:t>
            </w:r>
          </w:p>
          <w:p w14:paraId="7DFA7F8D">
            <w:pPr>
              <w:pStyle w:val="25"/>
              <w:keepNext w:val="0"/>
              <w:keepLines w:val="0"/>
              <w:suppressLineNumbers w:val="0"/>
              <w:adjustRightInd w:val="0"/>
              <w:snapToGrid w:val="0"/>
              <w:spacing w:before="0" w:beforeAutospacing="0" w:afterAutospacing="0"/>
              <w:ind w:left="0" w:right="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■得分且投标报价均相同的，以</w:t>
            </w:r>
            <w:r>
              <w:rPr>
                <w:rFonts w:hint="eastAsia" w:asciiTheme="minorEastAsia" w:hAnsiTheme="minorEastAsia" w:eastAsiaTheme="minorEastAsia" w:cstheme="minorEastAsia"/>
                <w:color w:val="auto"/>
                <w:sz w:val="24"/>
                <w:highlight w:val="none"/>
                <w:u w:val="single"/>
              </w:rPr>
              <w:t>技术部分</w:t>
            </w:r>
            <w:r>
              <w:rPr>
                <w:rFonts w:hint="eastAsia" w:asciiTheme="minorEastAsia" w:hAnsiTheme="minorEastAsia" w:eastAsiaTheme="minorEastAsia" w:cstheme="minorEastAsia"/>
                <w:color w:val="auto"/>
                <w:sz w:val="24"/>
                <w:highlight w:val="none"/>
              </w:rPr>
              <w:t>得分高者为中标人</w:t>
            </w:r>
          </w:p>
          <w:p w14:paraId="1A1287DE">
            <w:pPr>
              <w:keepNext w:val="0"/>
              <w:keepLines w:val="0"/>
              <w:suppressLineNumbers w:val="0"/>
              <w:spacing w:before="0" w:beforeAutospacing="0" w:afterAutospacing="0"/>
              <w:ind w:left="0" w:right="0"/>
              <w:jc w:val="left"/>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rPr>
              <w:t>□随机抽取</w:t>
            </w:r>
          </w:p>
        </w:tc>
      </w:tr>
      <w:tr w14:paraId="50DB3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D2B5CC7">
            <w:pPr>
              <w:pStyle w:val="25"/>
              <w:keepNext w:val="0"/>
              <w:keepLines w:val="0"/>
              <w:suppressLineNumbers w:val="0"/>
              <w:adjustRightInd w:val="0"/>
              <w:snapToGrid w:val="0"/>
              <w:spacing w:before="0" w:beforeAutospacing="0" w:afterAutospacing="0"/>
              <w:ind w:left="0" w:right="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25.5</w:t>
            </w:r>
          </w:p>
        </w:tc>
        <w:tc>
          <w:tcPr>
            <w:tcW w:w="1701" w:type="dxa"/>
            <w:vAlign w:val="center"/>
          </w:tcPr>
          <w:p w14:paraId="0E9C6813">
            <w:pPr>
              <w:keepNext w:val="0"/>
              <w:keepLines w:val="0"/>
              <w:suppressLineNumbers w:val="0"/>
              <w:spacing w:before="0" w:beforeAutospacing="0" w:afterAutospacing="0"/>
              <w:ind w:left="0" w:right="0"/>
              <w:jc w:val="center"/>
              <w:rPr>
                <w:rFonts w:hint="default"/>
                <w:color w:val="auto"/>
                <w:sz w:val="24"/>
                <w:highlight w:val="none"/>
              </w:rPr>
            </w:pPr>
            <w:r>
              <w:rPr>
                <w:rFonts w:hint="default"/>
                <w:color w:val="auto"/>
                <w:sz w:val="24"/>
                <w:highlight w:val="none"/>
              </w:rPr>
              <w:t>分包</w:t>
            </w:r>
          </w:p>
        </w:tc>
        <w:tc>
          <w:tcPr>
            <w:tcW w:w="7540" w:type="dxa"/>
            <w:vAlign w:val="center"/>
          </w:tcPr>
          <w:p w14:paraId="32937FE2">
            <w:pPr>
              <w:keepNext w:val="0"/>
              <w:keepLines w:val="0"/>
              <w:suppressLineNumbers w:val="0"/>
              <w:spacing w:before="0" w:beforeAutospacing="0" w:afterAutospacing="0"/>
              <w:ind w:left="0" w:right="0"/>
              <w:jc w:val="left"/>
              <w:rPr>
                <w:rFonts w:hint="default"/>
                <w:color w:val="auto"/>
                <w:sz w:val="24"/>
                <w:highlight w:val="none"/>
              </w:rPr>
            </w:pPr>
            <w:r>
              <w:rPr>
                <w:rFonts w:hint="default"/>
                <w:color w:val="auto"/>
                <w:sz w:val="24"/>
                <w:highlight w:val="none"/>
              </w:rPr>
              <w:t xml:space="preserve">本项目的非主体、非关键性工作是否允许分包： </w:t>
            </w:r>
          </w:p>
          <w:p w14:paraId="36921EDF">
            <w:pPr>
              <w:keepNext w:val="0"/>
              <w:keepLines w:val="0"/>
              <w:suppressLineNumbers w:val="0"/>
              <w:spacing w:before="0" w:beforeAutospacing="0" w:afterAutospacing="0"/>
              <w:ind w:left="0" w:right="0"/>
              <w:jc w:val="left"/>
              <w:rPr>
                <w:rFonts w:hint="default"/>
                <w:color w:val="auto"/>
                <w:sz w:val="24"/>
                <w:highlight w:val="none"/>
              </w:rPr>
            </w:pPr>
            <w:r>
              <w:rPr>
                <w:rFonts w:hint="eastAsia" w:ascii="宋体" w:hAnsi="宋体" w:cs="宋体"/>
                <w:color w:val="auto"/>
                <w:sz w:val="24"/>
                <w:highlight w:val="none"/>
              </w:rPr>
              <w:t>■</w:t>
            </w:r>
            <w:r>
              <w:rPr>
                <w:rFonts w:hint="default"/>
                <w:color w:val="auto"/>
                <w:sz w:val="24"/>
                <w:highlight w:val="none"/>
              </w:rPr>
              <w:t>不允许</w:t>
            </w:r>
          </w:p>
          <w:p w14:paraId="6D9387CB">
            <w:pPr>
              <w:keepNext w:val="0"/>
              <w:keepLines w:val="0"/>
              <w:suppressLineNumbers w:val="0"/>
              <w:spacing w:before="0" w:beforeAutospacing="0" w:afterAutospacing="0"/>
              <w:ind w:left="0" w:right="0"/>
              <w:jc w:val="left"/>
              <w:rPr>
                <w:rFonts w:hint="default"/>
                <w:color w:val="auto"/>
                <w:sz w:val="24"/>
                <w:highlight w:val="none"/>
              </w:rPr>
            </w:pPr>
            <w:r>
              <w:rPr>
                <w:rFonts w:hint="eastAsia"/>
                <w:color w:val="auto"/>
                <w:sz w:val="24"/>
                <w:highlight w:val="none"/>
                <w:lang w:eastAsia="zh-CN"/>
              </w:rPr>
              <w:t>□</w:t>
            </w:r>
            <w:r>
              <w:rPr>
                <w:rFonts w:hint="default"/>
                <w:color w:val="auto"/>
                <w:sz w:val="24"/>
                <w:highlight w:val="none"/>
              </w:rPr>
              <w:t>允许，具体要求：</w:t>
            </w:r>
          </w:p>
          <w:p w14:paraId="35D74BF8">
            <w:pPr>
              <w:keepNext w:val="0"/>
              <w:keepLines w:val="0"/>
              <w:suppressLineNumbers w:val="0"/>
              <w:spacing w:before="0" w:beforeAutospacing="0" w:afterAutospacing="0" w:line="360" w:lineRule="auto"/>
              <w:ind w:left="0" w:right="0"/>
              <w:jc w:val="left"/>
              <w:rPr>
                <w:rFonts w:hint="default"/>
                <w:color w:val="auto"/>
                <w:sz w:val="24"/>
                <w:highlight w:val="none"/>
              </w:rPr>
            </w:pPr>
            <w:r>
              <w:rPr>
                <w:rFonts w:hint="default"/>
                <w:color w:val="auto"/>
                <w:sz w:val="24"/>
                <w:highlight w:val="none"/>
              </w:rPr>
              <w:t>（1）可以分包履行的具体内容：</w:t>
            </w:r>
            <w:r>
              <w:rPr>
                <w:rFonts w:hint="eastAsia"/>
                <w:color w:val="auto"/>
                <w:sz w:val="24"/>
                <w:highlight w:val="none"/>
                <w:u w:val="single"/>
              </w:rPr>
              <w:t xml:space="preserve">    </w:t>
            </w:r>
            <w:r>
              <w:rPr>
                <w:rFonts w:hint="default"/>
                <w:color w:val="auto"/>
                <w:sz w:val="24"/>
                <w:highlight w:val="none"/>
              </w:rPr>
              <w:t>；</w:t>
            </w:r>
          </w:p>
          <w:p w14:paraId="08B3E7D0">
            <w:pPr>
              <w:keepNext w:val="0"/>
              <w:keepLines w:val="0"/>
              <w:suppressLineNumbers w:val="0"/>
              <w:spacing w:before="0" w:beforeAutospacing="0" w:afterAutospacing="0" w:line="360" w:lineRule="auto"/>
              <w:ind w:left="0" w:right="0"/>
              <w:jc w:val="left"/>
              <w:rPr>
                <w:rFonts w:hint="default"/>
                <w:color w:val="auto"/>
                <w:sz w:val="24"/>
                <w:highlight w:val="none"/>
              </w:rPr>
            </w:pPr>
            <w:r>
              <w:rPr>
                <w:rFonts w:hint="default"/>
                <w:color w:val="auto"/>
                <w:sz w:val="24"/>
                <w:highlight w:val="none"/>
              </w:rPr>
              <w:t>（2）允许分包的金额或者比例：</w:t>
            </w:r>
            <w:r>
              <w:rPr>
                <w:rFonts w:hint="eastAsia"/>
                <w:color w:val="auto"/>
                <w:sz w:val="24"/>
                <w:highlight w:val="none"/>
                <w:u w:val="single"/>
              </w:rPr>
              <w:t xml:space="preserve">    </w:t>
            </w:r>
            <w:r>
              <w:rPr>
                <w:rFonts w:hint="default"/>
                <w:color w:val="auto"/>
                <w:sz w:val="24"/>
                <w:highlight w:val="none"/>
              </w:rPr>
              <w:t>；</w:t>
            </w:r>
          </w:p>
          <w:p w14:paraId="4E2550EF">
            <w:pPr>
              <w:keepNext w:val="0"/>
              <w:keepLines w:val="0"/>
              <w:suppressLineNumbers w:val="0"/>
              <w:spacing w:before="0" w:beforeAutospacing="0" w:afterAutospacing="0" w:line="360" w:lineRule="auto"/>
              <w:ind w:left="0" w:right="0"/>
              <w:jc w:val="left"/>
              <w:rPr>
                <w:rFonts w:hint="eastAsia" w:ascii="宋体" w:hAnsi="宋体" w:cs="宋体"/>
                <w:color w:val="auto"/>
                <w:sz w:val="24"/>
                <w:highlight w:val="none"/>
              </w:rPr>
            </w:pPr>
            <w:r>
              <w:rPr>
                <w:rFonts w:hint="eastAsia" w:ascii="宋体" w:hAnsi="宋体" w:cs="宋体"/>
                <w:color w:val="auto"/>
                <w:sz w:val="24"/>
                <w:highlight w:val="none"/>
              </w:rPr>
              <w:t>（3）分包履行的内容或者比例超出上述规定的，</w:t>
            </w:r>
            <w:r>
              <w:rPr>
                <w:rFonts w:hint="eastAsia" w:ascii="宋体" w:hAnsi="宋体" w:cs="宋体"/>
                <w:b/>
                <w:color w:val="auto"/>
                <w:kern w:val="0"/>
                <w:sz w:val="24"/>
                <w:highlight w:val="none"/>
              </w:rPr>
              <w:t>投标无效。</w:t>
            </w:r>
          </w:p>
          <w:p w14:paraId="16BAFFB9">
            <w:pPr>
              <w:keepNext w:val="0"/>
              <w:keepLines w:val="0"/>
              <w:suppressLineNumbers w:val="0"/>
              <w:spacing w:before="0" w:beforeAutospacing="0" w:afterAutospacing="0" w:line="360" w:lineRule="auto"/>
              <w:ind w:left="0" w:right="0"/>
              <w:jc w:val="left"/>
              <w:rPr>
                <w:rFonts w:hint="default"/>
                <w:color w:val="auto"/>
                <w:sz w:val="24"/>
                <w:highlight w:val="none"/>
                <w:u w:val="single"/>
              </w:rPr>
            </w:pPr>
            <w:r>
              <w:rPr>
                <w:rFonts w:hint="eastAsia" w:ascii="宋体" w:hAnsi="宋体" w:cs="宋体"/>
                <w:color w:val="auto"/>
                <w:sz w:val="24"/>
                <w:highlight w:val="none"/>
              </w:rPr>
              <w:t>（4）分包承担主体应具备的资质条件：</w:t>
            </w:r>
            <w:r>
              <w:rPr>
                <w:rFonts w:hint="eastAsia" w:ascii="宋体" w:hAnsi="宋体" w:cs="宋体"/>
                <w:color w:val="auto"/>
                <w:sz w:val="24"/>
                <w:highlight w:val="none"/>
                <w:u w:val="single"/>
              </w:rPr>
              <w:t>/</w:t>
            </w:r>
          </w:p>
        </w:tc>
      </w:tr>
      <w:tr w14:paraId="00112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EAE806B">
            <w:pPr>
              <w:pStyle w:val="25"/>
              <w:keepNext w:val="0"/>
              <w:keepLines w:val="0"/>
              <w:suppressLineNumbers w:val="0"/>
              <w:adjustRightInd w:val="0"/>
              <w:snapToGrid w:val="0"/>
              <w:spacing w:before="0" w:beforeAutospacing="0" w:afterAutospacing="0"/>
              <w:ind w:left="0" w:right="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25.6</w:t>
            </w:r>
          </w:p>
        </w:tc>
        <w:tc>
          <w:tcPr>
            <w:tcW w:w="1701" w:type="dxa"/>
            <w:vAlign w:val="center"/>
          </w:tcPr>
          <w:p w14:paraId="58A9387F">
            <w:pPr>
              <w:keepNext w:val="0"/>
              <w:keepLines w:val="0"/>
              <w:suppressLineNumbers w:val="0"/>
              <w:spacing w:before="0" w:beforeAutospacing="0" w:afterAutospacing="0"/>
              <w:ind w:left="0" w:right="0"/>
              <w:jc w:val="center"/>
              <w:rPr>
                <w:rFonts w:hint="default"/>
                <w:color w:val="auto"/>
                <w:sz w:val="24"/>
                <w:highlight w:val="none"/>
              </w:rPr>
            </w:pPr>
            <w:r>
              <w:rPr>
                <w:rFonts w:hint="default"/>
                <w:color w:val="auto"/>
                <w:sz w:val="24"/>
                <w:highlight w:val="none"/>
              </w:rPr>
              <w:t>政采贷</w:t>
            </w:r>
          </w:p>
        </w:tc>
        <w:tc>
          <w:tcPr>
            <w:tcW w:w="7540" w:type="dxa"/>
            <w:vAlign w:val="center"/>
          </w:tcPr>
          <w:p w14:paraId="0C397ACA">
            <w:pPr>
              <w:keepNext w:val="0"/>
              <w:keepLines w:val="0"/>
              <w:suppressLineNumbers w:val="0"/>
              <w:spacing w:before="0" w:beforeAutospacing="0" w:afterAutospacing="0"/>
              <w:ind w:left="0" w:right="0"/>
              <w:jc w:val="left"/>
              <w:rPr>
                <w:rFonts w:hint="default"/>
                <w:color w:val="auto"/>
                <w:sz w:val="24"/>
                <w:highlight w:val="none"/>
              </w:rPr>
            </w:pPr>
            <w:r>
              <w:rPr>
                <w:rFonts w:hint="default"/>
                <w:color w:val="auto"/>
                <w:kern w:val="0"/>
                <w:sz w:val="24"/>
                <w:highlight w:val="none"/>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14:paraId="5CFA0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4209F5F">
            <w:pPr>
              <w:pStyle w:val="25"/>
              <w:keepNext w:val="0"/>
              <w:keepLines w:val="0"/>
              <w:suppressLineNumbers w:val="0"/>
              <w:adjustRightInd w:val="0"/>
              <w:snapToGrid w:val="0"/>
              <w:spacing w:before="0" w:beforeAutospacing="0" w:afterAutospacing="0"/>
              <w:ind w:left="0" w:right="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26.1.1</w:t>
            </w:r>
          </w:p>
        </w:tc>
        <w:tc>
          <w:tcPr>
            <w:tcW w:w="1701" w:type="dxa"/>
            <w:vAlign w:val="center"/>
          </w:tcPr>
          <w:p w14:paraId="18A41861">
            <w:pPr>
              <w:keepNext w:val="0"/>
              <w:keepLines w:val="0"/>
              <w:suppressLineNumbers w:val="0"/>
              <w:spacing w:before="0" w:beforeAutospacing="0" w:afterAutospacing="0"/>
              <w:ind w:left="0" w:right="0"/>
              <w:jc w:val="center"/>
              <w:rPr>
                <w:rFonts w:hint="default"/>
                <w:color w:val="auto"/>
                <w:sz w:val="24"/>
                <w:highlight w:val="none"/>
              </w:rPr>
            </w:pPr>
            <w:r>
              <w:rPr>
                <w:rFonts w:hint="default"/>
                <w:color w:val="auto"/>
                <w:sz w:val="24"/>
                <w:highlight w:val="none"/>
              </w:rPr>
              <w:t>询问</w:t>
            </w:r>
          </w:p>
        </w:tc>
        <w:tc>
          <w:tcPr>
            <w:tcW w:w="7540" w:type="dxa"/>
            <w:vAlign w:val="center"/>
          </w:tcPr>
          <w:p w14:paraId="3B4A8B47">
            <w:pPr>
              <w:keepNext w:val="0"/>
              <w:keepLines w:val="0"/>
              <w:suppressLineNumbers w:val="0"/>
              <w:spacing w:before="0" w:beforeAutospacing="0" w:afterAutospacing="0"/>
              <w:ind w:left="0" w:right="0"/>
              <w:jc w:val="left"/>
              <w:rPr>
                <w:rFonts w:hint="default"/>
                <w:color w:val="auto"/>
                <w:sz w:val="24"/>
                <w:highlight w:val="none"/>
              </w:rPr>
            </w:pPr>
            <w:r>
              <w:rPr>
                <w:rFonts w:hint="eastAsia"/>
                <w:color w:val="auto"/>
                <w:sz w:val="24"/>
                <w:highlight w:val="none"/>
              </w:rPr>
              <w:t>询问送达形式：书面形式</w:t>
            </w:r>
          </w:p>
        </w:tc>
      </w:tr>
      <w:tr w14:paraId="7C03B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4EC7702">
            <w:pPr>
              <w:pStyle w:val="25"/>
              <w:keepNext w:val="0"/>
              <w:keepLines w:val="0"/>
              <w:suppressLineNumbers w:val="0"/>
              <w:adjustRightInd w:val="0"/>
              <w:snapToGrid w:val="0"/>
              <w:spacing w:before="0" w:beforeAutospacing="0" w:afterAutospacing="0"/>
              <w:ind w:left="0" w:right="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26.3</w:t>
            </w:r>
          </w:p>
        </w:tc>
        <w:tc>
          <w:tcPr>
            <w:tcW w:w="1701" w:type="dxa"/>
            <w:vAlign w:val="center"/>
          </w:tcPr>
          <w:p w14:paraId="771723EC">
            <w:pPr>
              <w:keepNext w:val="0"/>
              <w:keepLines w:val="0"/>
              <w:suppressLineNumbers w:val="0"/>
              <w:spacing w:before="0" w:beforeAutospacing="0" w:afterAutospacing="0"/>
              <w:ind w:left="0" w:right="0"/>
              <w:jc w:val="center"/>
              <w:rPr>
                <w:rFonts w:hint="default"/>
                <w:color w:val="auto"/>
                <w:sz w:val="24"/>
                <w:highlight w:val="none"/>
              </w:rPr>
            </w:pPr>
            <w:r>
              <w:rPr>
                <w:rFonts w:hint="default"/>
                <w:color w:val="auto"/>
                <w:sz w:val="24"/>
                <w:highlight w:val="none"/>
              </w:rPr>
              <w:t>联系方式</w:t>
            </w:r>
          </w:p>
        </w:tc>
        <w:tc>
          <w:tcPr>
            <w:tcW w:w="7540" w:type="dxa"/>
            <w:vAlign w:val="center"/>
          </w:tcPr>
          <w:p w14:paraId="42DE4CD3">
            <w:pPr>
              <w:keepNext w:val="0"/>
              <w:keepLines w:val="0"/>
              <w:suppressLineNumbers w:val="0"/>
              <w:spacing w:before="0" w:beforeAutospacing="0" w:afterAutospacing="0" w:line="360" w:lineRule="auto"/>
              <w:ind w:left="0" w:right="0"/>
              <w:jc w:val="left"/>
              <w:rPr>
                <w:rFonts w:hint="eastAsia" w:ascii="宋体" w:hAnsi="宋体" w:cs="宋体"/>
                <w:color w:val="auto"/>
                <w:sz w:val="24"/>
                <w:highlight w:val="none"/>
              </w:rPr>
            </w:pPr>
            <w:r>
              <w:rPr>
                <w:rFonts w:hint="eastAsia" w:ascii="宋体" w:hAnsi="宋体" w:cs="宋体"/>
                <w:color w:val="auto"/>
                <w:sz w:val="24"/>
                <w:highlight w:val="none"/>
              </w:rPr>
              <w:t>接收询问和质疑的联系方式：</w:t>
            </w:r>
          </w:p>
          <w:p w14:paraId="135FDDE4">
            <w:pPr>
              <w:keepNext w:val="0"/>
              <w:keepLines w:val="0"/>
              <w:suppressLineNumbers w:val="0"/>
              <w:spacing w:before="0" w:beforeAutospacing="0" w:afterAutospacing="0"/>
              <w:ind w:left="0" w:right="0"/>
              <w:jc w:val="left"/>
              <w:rPr>
                <w:rFonts w:hint="default"/>
                <w:color w:val="auto"/>
                <w:sz w:val="24"/>
                <w:highlight w:val="none"/>
              </w:rPr>
            </w:pPr>
            <w:r>
              <w:rPr>
                <w:rFonts w:hint="eastAsia" w:ascii="宋体" w:hAnsi="宋体" w:cs="宋体"/>
                <w:color w:val="auto"/>
                <w:sz w:val="24"/>
                <w:highlight w:val="none"/>
              </w:rPr>
              <w:t>同第一章《投标邀请》中“七、对本次招标提出询问，请按以下方式联系”中的联系方式。</w:t>
            </w:r>
          </w:p>
        </w:tc>
      </w:tr>
      <w:tr w14:paraId="4A446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58F1E41D">
            <w:pPr>
              <w:pStyle w:val="25"/>
              <w:keepNext w:val="0"/>
              <w:keepLines w:val="0"/>
              <w:suppressLineNumbers w:val="0"/>
              <w:adjustRightInd w:val="0"/>
              <w:snapToGrid w:val="0"/>
              <w:spacing w:before="0" w:beforeAutospacing="0" w:afterAutospacing="0"/>
              <w:ind w:left="0" w:right="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27</w:t>
            </w:r>
          </w:p>
        </w:tc>
        <w:tc>
          <w:tcPr>
            <w:tcW w:w="1701" w:type="dxa"/>
            <w:tcBorders>
              <w:top w:val="single" w:color="auto" w:sz="4" w:space="0"/>
              <w:left w:val="single" w:color="auto" w:sz="4" w:space="0"/>
              <w:bottom w:val="single" w:color="auto" w:sz="4" w:space="0"/>
              <w:right w:val="single" w:color="auto" w:sz="4" w:space="0"/>
            </w:tcBorders>
            <w:vAlign w:val="center"/>
          </w:tcPr>
          <w:p w14:paraId="3B274AAD">
            <w:pPr>
              <w:keepNext w:val="0"/>
              <w:keepLines w:val="0"/>
              <w:suppressLineNumbers w:val="0"/>
              <w:spacing w:before="0" w:beforeAutospacing="0" w:afterAutospacing="0"/>
              <w:ind w:left="0" w:right="0"/>
              <w:jc w:val="center"/>
              <w:rPr>
                <w:rFonts w:hint="default"/>
                <w:color w:val="auto"/>
                <w:sz w:val="24"/>
                <w:highlight w:val="none"/>
              </w:rPr>
            </w:pPr>
            <w:r>
              <w:rPr>
                <w:rFonts w:hint="default"/>
                <w:color w:val="auto"/>
                <w:sz w:val="24"/>
                <w:highlight w:val="none"/>
              </w:rPr>
              <w:t>代理费</w:t>
            </w:r>
          </w:p>
        </w:tc>
        <w:tc>
          <w:tcPr>
            <w:tcW w:w="7540" w:type="dxa"/>
            <w:tcBorders>
              <w:top w:val="single" w:color="auto" w:sz="4" w:space="0"/>
              <w:left w:val="single" w:color="auto" w:sz="4" w:space="0"/>
              <w:bottom w:val="single" w:color="auto" w:sz="4" w:space="0"/>
              <w:right w:val="single" w:color="auto" w:sz="4" w:space="0"/>
            </w:tcBorders>
            <w:vAlign w:val="center"/>
          </w:tcPr>
          <w:p w14:paraId="55134E5F">
            <w:pPr>
              <w:keepNext w:val="0"/>
              <w:keepLines w:val="0"/>
              <w:suppressLineNumbers w:val="0"/>
              <w:spacing w:before="0" w:beforeAutospacing="0" w:afterAutospacing="0" w:line="360" w:lineRule="auto"/>
              <w:ind w:left="0" w:right="0"/>
              <w:jc w:val="left"/>
              <w:rPr>
                <w:rFonts w:hint="eastAsia" w:ascii="宋体" w:hAnsi="宋体" w:cs="宋体"/>
                <w:color w:val="auto"/>
                <w:sz w:val="24"/>
                <w:highlight w:val="none"/>
              </w:rPr>
            </w:pPr>
            <w:r>
              <w:rPr>
                <w:rFonts w:hint="eastAsia" w:ascii="宋体" w:hAnsi="宋体" w:cs="宋体"/>
                <w:color w:val="auto"/>
                <w:sz w:val="24"/>
                <w:highlight w:val="none"/>
              </w:rPr>
              <w:t>收费对象：</w:t>
            </w:r>
          </w:p>
          <w:p w14:paraId="580FBF37">
            <w:pPr>
              <w:keepNext w:val="0"/>
              <w:keepLines w:val="0"/>
              <w:suppressLineNumbers w:val="0"/>
              <w:spacing w:before="0" w:beforeAutospacing="0" w:afterAutospacing="0" w:line="360" w:lineRule="auto"/>
              <w:ind w:left="0" w:right="0"/>
              <w:jc w:val="left"/>
              <w:rPr>
                <w:rFonts w:hint="eastAsia" w:ascii="宋体" w:hAnsi="宋体" w:cs="宋体"/>
                <w:color w:val="auto"/>
                <w:sz w:val="24"/>
                <w:highlight w:val="none"/>
              </w:rPr>
            </w:pPr>
            <w:r>
              <w:rPr>
                <w:rFonts w:hint="eastAsia" w:ascii="宋体" w:hAnsi="宋体" w:cs="宋体"/>
                <w:color w:val="auto"/>
                <w:sz w:val="24"/>
                <w:highlight w:val="none"/>
              </w:rPr>
              <w:t>□招标人</w:t>
            </w:r>
          </w:p>
          <w:p w14:paraId="3445EE5E">
            <w:pPr>
              <w:keepNext w:val="0"/>
              <w:keepLines w:val="0"/>
              <w:suppressLineNumbers w:val="0"/>
              <w:spacing w:before="0" w:beforeAutospacing="0" w:afterAutospacing="0" w:line="360" w:lineRule="auto"/>
              <w:ind w:left="0" w:right="0"/>
              <w:jc w:val="left"/>
              <w:rPr>
                <w:rFonts w:hint="eastAsia" w:ascii="宋体" w:hAnsi="宋体" w:cs="宋体"/>
                <w:color w:val="auto"/>
                <w:sz w:val="24"/>
                <w:highlight w:val="none"/>
              </w:rPr>
            </w:pPr>
            <w:r>
              <w:rPr>
                <w:rFonts w:hint="eastAsia" w:ascii="宋体" w:hAnsi="宋体" w:cs="宋体"/>
                <w:color w:val="auto"/>
                <w:sz w:val="24"/>
                <w:highlight w:val="none"/>
              </w:rPr>
              <w:t>■中标人</w:t>
            </w:r>
          </w:p>
          <w:p w14:paraId="0B6F9454">
            <w:pPr>
              <w:keepNext w:val="0"/>
              <w:keepLines w:val="0"/>
              <w:suppressLineNumbers w:val="0"/>
              <w:spacing w:before="0" w:beforeAutospacing="0" w:afterAutospacing="0" w:line="360" w:lineRule="auto"/>
              <w:ind w:left="0" w:right="0"/>
              <w:jc w:val="left"/>
              <w:rPr>
                <w:rFonts w:hint="eastAsia" w:ascii="宋体" w:hAnsi="宋体" w:cs="宋体"/>
                <w:color w:val="auto"/>
                <w:sz w:val="24"/>
                <w:highlight w:val="none"/>
              </w:rPr>
            </w:pPr>
            <w:r>
              <w:rPr>
                <w:rFonts w:hint="eastAsia" w:ascii="宋体" w:hAnsi="宋体" w:cs="宋体"/>
                <w:color w:val="auto"/>
                <w:sz w:val="24"/>
                <w:highlight w:val="none"/>
              </w:rPr>
              <w:t>收费标准：</w:t>
            </w:r>
          </w:p>
          <w:p w14:paraId="783CE0F6">
            <w:pPr>
              <w:pStyle w:val="2"/>
              <w:keepNext w:val="0"/>
              <w:keepLines w:val="0"/>
              <w:suppressLineNumbers w:val="0"/>
              <w:spacing w:beforeAutospacing="0" w:afterAutospacing="0" w:line="360" w:lineRule="auto"/>
              <w:ind w:left="0" w:right="0"/>
              <w:rPr>
                <w:rFonts w:hint="eastAsia" w:cs="宋体"/>
                <w:color w:val="auto"/>
                <w:highlight w:val="none"/>
              </w:rPr>
            </w:pPr>
            <w:r>
              <w:rPr>
                <w:rFonts w:hint="eastAsia" w:cs="宋体"/>
                <w:color w:val="auto"/>
                <w:highlight w:val="none"/>
              </w:rPr>
              <w:t>以中标金额为计算基数，采用差额定率累进方式计算，按下表的收费标准收取。</w:t>
            </w:r>
          </w:p>
          <w:tbl>
            <w:tblPr>
              <w:tblStyle w:val="45"/>
              <w:tblW w:w="6400" w:type="dxa"/>
              <w:jc w:val="center"/>
              <w:tblCellSpacing w:w="0" w:type="dxa"/>
              <w:tblBorders>
                <w:top w:val="outset" w:color="auto" w:sz="6" w:space="0"/>
                <w:left w:val="outset" w:color="auto" w:sz="6" w:space="0"/>
                <w:bottom w:val="outset" w:color="auto" w:sz="6" w:space="0"/>
                <w:right w:val="outset" w:color="auto" w:sz="6" w:space="0"/>
                <w:insideH w:val="single" w:color="auto" w:sz="4" w:space="0"/>
                <w:insideV w:val="single" w:color="auto" w:sz="4" w:space="0"/>
              </w:tblBorders>
              <w:tblLayout w:type="fixed"/>
              <w:tblCellMar>
                <w:top w:w="0" w:type="dxa"/>
                <w:left w:w="0" w:type="dxa"/>
                <w:bottom w:w="0" w:type="dxa"/>
                <w:right w:w="0" w:type="dxa"/>
              </w:tblCellMar>
            </w:tblPr>
            <w:tblGrid>
              <w:gridCol w:w="3437"/>
              <w:gridCol w:w="2963"/>
            </w:tblGrid>
            <w:tr w14:paraId="7E37941A">
              <w:tblPrEx>
                <w:tblBorders>
                  <w:top w:val="outset" w:color="auto" w:sz="6" w:space="0"/>
                  <w:left w:val="outset" w:color="auto" w:sz="6" w:space="0"/>
                  <w:bottom w:val="outset" w:color="auto" w:sz="6" w:space="0"/>
                  <w:right w:val="outset" w:color="auto" w:sz="6" w:space="0"/>
                  <w:insideH w:val="single" w:color="auto" w:sz="4" w:space="0"/>
                  <w:insideV w:val="single" w:color="auto" w:sz="4" w:space="0"/>
                </w:tblBorders>
                <w:tblCellMar>
                  <w:top w:w="0" w:type="dxa"/>
                  <w:left w:w="0" w:type="dxa"/>
                  <w:bottom w:w="0" w:type="dxa"/>
                  <w:right w:w="0" w:type="dxa"/>
                </w:tblCellMar>
              </w:tblPrEx>
              <w:trPr>
                <w:trHeight w:val="676" w:hRule="atLeast"/>
                <w:tblCellSpacing w:w="0" w:type="dxa"/>
                <w:jc w:val="center"/>
              </w:trPr>
              <w:tc>
                <w:tcPr>
                  <w:tcW w:w="3437" w:type="dxa"/>
                  <w:tcBorders>
                    <w:tl2br w:val="nil"/>
                    <w:tr2bl w:val="nil"/>
                  </w:tcBorders>
                  <w:vAlign w:val="center"/>
                </w:tcPr>
                <w:p w14:paraId="15CC197F">
                  <w:pPr>
                    <w:keepNext w:val="0"/>
                    <w:keepLines w:val="0"/>
                    <w:suppressLineNumbers w:val="0"/>
                    <w:spacing w:before="0" w:beforeAutospacing="0" w:afterAutospacing="0"/>
                    <w:ind w:left="0" w:right="0"/>
                    <w:jc w:val="center"/>
                    <w:rPr>
                      <w:rFonts w:hint="eastAsia" w:ascii="宋体" w:hAnsi="宋体" w:cs="宋体"/>
                      <w:b/>
                      <w:bCs/>
                      <w:color w:val="auto"/>
                      <w:szCs w:val="21"/>
                      <w:highlight w:val="none"/>
                    </w:rPr>
                  </w:pPr>
                  <w:r>
                    <w:rPr>
                      <w:rFonts w:hint="default" w:ascii="宋体" w:hAnsi="宋体" w:cs="宋体"/>
                      <w:color w:val="auto"/>
                      <w:szCs w:val="21"/>
                      <w:highlight w:val="none"/>
                    </w:rPr>
                    <mc:AlternateContent>
                      <mc:Choice Requires="wps">
                        <w:drawing>
                          <wp:anchor distT="0" distB="0" distL="114300" distR="114300" simplePos="0" relativeHeight="251659264" behindDoc="0" locked="0" layoutInCell="1" allowOverlap="1">
                            <wp:simplePos x="0" y="0"/>
                            <wp:positionH relativeFrom="column">
                              <wp:posOffset>15875</wp:posOffset>
                            </wp:positionH>
                            <wp:positionV relativeFrom="paragraph">
                              <wp:posOffset>-3810</wp:posOffset>
                            </wp:positionV>
                            <wp:extent cx="2112645" cy="415925"/>
                            <wp:effectExtent l="635" t="4445" r="1270" b="17780"/>
                            <wp:wrapNone/>
                            <wp:docPr id="1" name="直接箭头连接符 1"/>
                            <wp:cNvGraphicFramePr/>
                            <a:graphic xmlns:a="http://schemas.openxmlformats.org/drawingml/2006/main">
                              <a:graphicData uri="http://schemas.microsoft.com/office/word/2010/wordprocessingShape">
                                <wps:wsp>
                                  <wps:cNvCnPr/>
                                  <wps:spPr>
                                    <a:xfrm>
                                      <a:off x="0" y="0"/>
                                      <a:ext cx="2112645" cy="41592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margin-left:1.25pt;margin-top:-0.3pt;height:32.75pt;width:166.35pt;z-index:251659264;mso-width-relative:page;mso-height-relative:page;" filled="f" stroked="t" coordsize="21600,21600" o:gfxdata="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AvvnMs1QAAAAYBAAAPAAAAAAAAAAEAIAAAACIAAABkcnMvZG93bnJl&#10;di54bWxQSwECFAAUAAAACACHTuJALVlsUgACAADxAwAADgAAAAAAAAABACAAAAAkAQAAZHJzL2Uy&#10;b0RvYy54bWxQSwUGAAAAAAYABgBZAQAAlgUAAAAA&#10;">
                            <v:fill on="f" focussize="0,0"/>
                            <v:stroke color="#000000" joinstyle="round"/>
                            <v:imagedata o:title=""/>
                            <o:lock v:ext="edit" aspectratio="f"/>
                          </v:shape>
                        </w:pict>
                      </mc:Fallback>
                    </mc:AlternateContent>
                  </w:r>
                  <w:r>
                    <w:rPr>
                      <w:rFonts w:hint="eastAsia" w:ascii="宋体" w:hAnsi="宋体" w:cs="宋体"/>
                      <w:b/>
                      <w:bCs/>
                      <w:color w:val="auto"/>
                      <w:szCs w:val="21"/>
                      <w:highlight w:val="none"/>
                    </w:rPr>
                    <w:t>项目类型</w:t>
                  </w:r>
                </w:p>
                <w:p w14:paraId="4A08E99F">
                  <w:pPr>
                    <w:keepNext w:val="0"/>
                    <w:keepLines w:val="0"/>
                    <w:suppressLineNumbers w:val="0"/>
                    <w:spacing w:before="0" w:beforeAutospacing="0" w:afterAutospacing="0"/>
                    <w:ind w:left="0" w:right="0"/>
                    <w:rPr>
                      <w:rFonts w:hint="eastAsia" w:ascii="宋体" w:hAnsi="宋体" w:cs="宋体"/>
                      <w:color w:val="auto"/>
                      <w:szCs w:val="21"/>
                      <w:highlight w:val="none"/>
                    </w:rPr>
                  </w:pPr>
                  <w:r>
                    <w:rPr>
                      <w:rFonts w:hint="eastAsia" w:ascii="宋体" w:hAnsi="宋体" w:cs="宋体"/>
                      <w:b/>
                      <w:bCs/>
                      <w:color w:val="auto"/>
                      <w:szCs w:val="21"/>
                      <w:highlight w:val="none"/>
                    </w:rPr>
                    <w:t>中标金额（万元）</w:t>
                  </w:r>
                </w:p>
              </w:tc>
              <w:tc>
                <w:tcPr>
                  <w:tcW w:w="2963" w:type="dxa"/>
                  <w:tcBorders>
                    <w:tl2br w:val="nil"/>
                    <w:tr2bl w:val="nil"/>
                  </w:tcBorders>
                  <w:vAlign w:val="center"/>
                </w:tcPr>
                <w:p w14:paraId="52ACCE14">
                  <w:pPr>
                    <w:keepNext w:val="0"/>
                    <w:keepLines w:val="0"/>
                    <w:suppressLineNumbers w:val="0"/>
                    <w:spacing w:before="0" w:beforeAutospacing="0" w:afterAutospacing="0"/>
                    <w:ind w:left="0" w:right="0"/>
                    <w:jc w:val="center"/>
                    <w:rPr>
                      <w:rFonts w:hint="eastAsia" w:ascii="宋体" w:hAnsi="宋体" w:cs="宋体"/>
                      <w:color w:val="auto"/>
                      <w:szCs w:val="21"/>
                      <w:highlight w:val="none"/>
                    </w:rPr>
                  </w:pPr>
                  <w:r>
                    <w:rPr>
                      <w:rFonts w:hint="eastAsia" w:ascii="宋体" w:hAnsi="宋体" w:cs="宋体"/>
                      <w:b/>
                      <w:bCs/>
                      <w:color w:val="auto"/>
                      <w:szCs w:val="21"/>
                      <w:highlight w:val="none"/>
                    </w:rPr>
                    <w:t>服务招标</w:t>
                  </w:r>
                </w:p>
              </w:tc>
            </w:tr>
            <w:tr w14:paraId="6CA963EC">
              <w:tblPrEx>
                <w:tblBorders>
                  <w:top w:val="outset" w:color="auto" w:sz="6" w:space="0"/>
                  <w:left w:val="outset" w:color="auto" w:sz="6" w:space="0"/>
                  <w:bottom w:val="outset" w:color="auto" w:sz="6" w:space="0"/>
                  <w:right w:val="outset" w:color="auto" w:sz="6" w:space="0"/>
                  <w:insideH w:val="single" w:color="auto" w:sz="4" w:space="0"/>
                  <w:insideV w:val="single" w:color="auto" w:sz="4" w:space="0"/>
                </w:tblBorders>
                <w:tblCellMar>
                  <w:top w:w="0" w:type="dxa"/>
                  <w:left w:w="0" w:type="dxa"/>
                  <w:bottom w:w="0" w:type="dxa"/>
                  <w:right w:w="0" w:type="dxa"/>
                </w:tblCellMar>
              </w:tblPrEx>
              <w:trPr>
                <w:trHeight w:val="330" w:hRule="atLeast"/>
                <w:tblCellSpacing w:w="0" w:type="dxa"/>
                <w:jc w:val="center"/>
              </w:trPr>
              <w:tc>
                <w:tcPr>
                  <w:tcW w:w="3437" w:type="dxa"/>
                  <w:tcBorders>
                    <w:tl2br w:val="nil"/>
                    <w:tr2bl w:val="nil"/>
                  </w:tcBorders>
                  <w:vAlign w:val="center"/>
                </w:tcPr>
                <w:p w14:paraId="1F46CD3B">
                  <w:pPr>
                    <w:keepNext w:val="0"/>
                    <w:keepLines w:val="0"/>
                    <w:suppressLineNumbers w:val="0"/>
                    <w:spacing w:before="0" w:beforeAutospacing="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100以下</w:t>
                  </w:r>
                </w:p>
              </w:tc>
              <w:tc>
                <w:tcPr>
                  <w:tcW w:w="2963" w:type="dxa"/>
                  <w:tcBorders>
                    <w:tl2br w:val="nil"/>
                    <w:tr2bl w:val="nil"/>
                  </w:tcBorders>
                </w:tcPr>
                <w:p w14:paraId="20B35903">
                  <w:pPr>
                    <w:keepNext w:val="0"/>
                    <w:keepLines w:val="0"/>
                    <w:suppressLineNumbers w:val="0"/>
                    <w:spacing w:before="0" w:beforeAutospacing="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1.5%</w:t>
                  </w:r>
                </w:p>
              </w:tc>
            </w:tr>
            <w:tr w14:paraId="47A11096">
              <w:tblPrEx>
                <w:tblBorders>
                  <w:top w:val="outset" w:color="auto" w:sz="6" w:space="0"/>
                  <w:left w:val="outset" w:color="auto" w:sz="6" w:space="0"/>
                  <w:bottom w:val="outset" w:color="auto" w:sz="6" w:space="0"/>
                  <w:right w:val="outset" w:color="auto" w:sz="6" w:space="0"/>
                  <w:insideH w:val="single" w:color="auto" w:sz="4" w:space="0"/>
                  <w:insideV w:val="single" w:color="auto" w:sz="4" w:space="0"/>
                </w:tblBorders>
                <w:tblCellMar>
                  <w:top w:w="0" w:type="dxa"/>
                  <w:left w:w="0" w:type="dxa"/>
                  <w:bottom w:w="0" w:type="dxa"/>
                  <w:right w:w="0" w:type="dxa"/>
                </w:tblCellMar>
              </w:tblPrEx>
              <w:trPr>
                <w:trHeight w:val="345" w:hRule="atLeast"/>
                <w:tblCellSpacing w:w="0" w:type="dxa"/>
                <w:jc w:val="center"/>
              </w:trPr>
              <w:tc>
                <w:tcPr>
                  <w:tcW w:w="3437" w:type="dxa"/>
                  <w:tcBorders>
                    <w:tl2br w:val="nil"/>
                    <w:tr2bl w:val="nil"/>
                  </w:tcBorders>
                  <w:vAlign w:val="center"/>
                </w:tcPr>
                <w:p w14:paraId="6E6A6159">
                  <w:pPr>
                    <w:keepNext w:val="0"/>
                    <w:keepLines w:val="0"/>
                    <w:suppressLineNumbers w:val="0"/>
                    <w:spacing w:before="0" w:beforeAutospacing="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100-500</w:t>
                  </w:r>
                </w:p>
              </w:tc>
              <w:tc>
                <w:tcPr>
                  <w:tcW w:w="2963" w:type="dxa"/>
                  <w:tcBorders>
                    <w:tl2br w:val="nil"/>
                    <w:tr2bl w:val="nil"/>
                  </w:tcBorders>
                </w:tcPr>
                <w:p w14:paraId="568AD7C2">
                  <w:pPr>
                    <w:keepNext w:val="0"/>
                    <w:keepLines w:val="0"/>
                    <w:suppressLineNumbers w:val="0"/>
                    <w:spacing w:before="0" w:beforeAutospacing="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0.8%</w:t>
                  </w:r>
                </w:p>
              </w:tc>
            </w:tr>
            <w:tr w14:paraId="5F820A43">
              <w:tblPrEx>
                <w:tblBorders>
                  <w:top w:val="outset" w:color="auto" w:sz="6" w:space="0"/>
                  <w:left w:val="outset" w:color="auto" w:sz="6" w:space="0"/>
                  <w:bottom w:val="outset" w:color="auto" w:sz="6" w:space="0"/>
                  <w:right w:val="outset" w:color="auto" w:sz="6" w:space="0"/>
                  <w:insideH w:val="single" w:color="auto" w:sz="4" w:space="0"/>
                  <w:insideV w:val="single" w:color="auto" w:sz="4" w:space="0"/>
                </w:tblBorders>
                <w:tblCellMar>
                  <w:top w:w="0" w:type="dxa"/>
                  <w:left w:w="0" w:type="dxa"/>
                  <w:bottom w:w="0" w:type="dxa"/>
                  <w:right w:w="0" w:type="dxa"/>
                </w:tblCellMar>
              </w:tblPrEx>
              <w:trPr>
                <w:trHeight w:val="345" w:hRule="atLeast"/>
                <w:tblCellSpacing w:w="0" w:type="dxa"/>
                <w:jc w:val="center"/>
              </w:trPr>
              <w:tc>
                <w:tcPr>
                  <w:tcW w:w="3437" w:type="dxa"/>
                  <w:tcBorders>
                    <w:tl2br w:val="nil"/>
                    <w:tr2bl w:val="nil"/>
                  </w:tcBorders>
                  <w:vAlign w:val="center"/>
                </w:tcPr>
                <w:p w14:paraId="4B4B1355">
                  <w:pPr>
                    <w:keepNext w:val="0"/>
                    <w:keepLines w:val="0"/>
                    <w:suppressLineNumbers w:val="0"/>
                    <w:spacing w:before="0" w:beforeAutospacing="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500-1000</w:t>
                  </w:r>
                </w:p>
              </w:tc>
              <w:tc>
                <w:tcPr>
                  <w:tcW w:w="2963" w:type="dxa"/>
                  <w:tcBorders>
                    <w:tl2br w:val="nil"/>
                    <w:tr2bl w:val="nil"/>
                  </w:tcBorders>
                </w:tcPr>
                <w:p w14:paraId="60BD14AA">
                  <w:pPr>
                    <w:keepNext w:val="0"/>
                    <w:keepLines w:val="0"/>
                    <w:suppressLineNumbers w:val="0"/>
                    <w:spacing w:before="0" w:beforeAutospacing="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0.45%</w:t>
                  </w:r>
                </w:p>
              </w:tc>
            </w:tr>
          </w:tbl>
          <w:p w14:paraId="64E529EB">
            <w:pPr>
              <w:pStyle w:val="2"/>
              <w:keepNext w:val="0"/>
              <w:keepLines w:val="0"/>
              <w:suppressLineNumbers w:val="0"/>
              <w:spacing w:beforeAutospacing="0" w:afterAutospacing="0" w:line="360" w:lineRule="auto"/>
              <w:ind w:left="0" w:right="0"/>
              <w:rPr>
                <w:rFonts w:hint="eastAsia" w:cs="宋体"/>
                <w:color w:val="auto"/>
                <w:highlight w:val="none"/>
              </w:rPr>
            </w:pPr>
            <w:r>
              <w:rPr>
                <w:rFonts w:hint="eastAsia" w:cs="宋体"/>
                <w:color w:val="auto"/>
                <w:highlight w:val="none"/>
              </w:rPr>
              <w:t>缴纳时间：中标人须一次性向招标代理机构缴纳代理费。</w:t>
            </w:r>
          </w:p>
          <w:p w14:paraId="15E223D3">
            <w:pPr>
              <w:pStyle w:val="2"/>
              <w:keepNext w:val="0"/>
              <w:keepLines w:val="0"/>
              <w:suppressLineNumbers w:val="0"/>
              <w:spacing w:beforeAutospacing="0" w:afterAutospacing="0" w:line="360" w:lineRule="auto"/>
              <w:ind w:left="0" w:right="0"/>
              <w:rPr>
                <w:rFonts w:hint="eastAsia" w:cs="宋体"/>
                <w:color w:val="auto"/>
                <w:highlight w:val="none"/>
              </w:rPr>
            </w:pPr>
            <w:r>
              <w:rPr>
                <w:rFonts w:hint="eastAsia" w:cs="宋体"/>
                <w:color w:val="auto"/>
                <w:highlight w:val="none"/>
              </w:rPr>
              <w:t>缴纳方式：电汇</w:t>
            </w:r>
          </w:p>
          <w:p w14:paraId="17B79B38">
            <w:pPr>
              <w:pStyle w:val="2"/>
              <w:keepNext w:val="0"/>
              <w:keepLines w:val="0"/>
              <w:suppressLineNumbers w:val="0"/>
              <w:spacing w:beforeAutospacing="0" w:afterAutospacing="0" w:line="360" w:lineRule="auto"/>
              <w:ind w:left="0" w:right="0"/>
              <w:rPr>
                <w:rFonts w:hint="eastAsia"/>
                <w:color w:val="auto"/>
                <w:highlight w:val="none"/>
              </w:rPr>
            </w:pPr>
            <w:r>
              <w:rPr>
                <w:rFonts w:hint="eastAsia" w:cs="宋体"/>
                <w:color w:val="auto"/>
                <w:highlight w:val="none"/>
              </w:rPr>
              <w:t>接收采购代理服务费的银行账号：同投标保证金账号。</w:t>
            </w:r>
          </w:p>
        </w:tc>
      </w:tr>
      <w:tr w14:paraId="50923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229" w:type="dxa"/>
            <w:gridSpan w:val="3"/>
            <w:tcBorders>
              <w:top w:val="single" w:color="auto" w:sz="4" w:space="0"/>
              <w:left w:val="single" w:color="auto" w:sz="4" w:space="0"/>
              <w:bottom w:val="single" w:color="auto" w:sz="4" w:space="0"/>
            </w:tcBorders>
            <w:vAlign w:val="center"/>
          </w:tcPr>
          <w:p w14:paraId="225FC033">
            <w:pPr>
              <w:keepNext w:val="0"/>
              <w:keepLines w:val="0"/>
              <w:suppressLineNumbers w:val="0"/>
              <w:spacing w:before="0" w:beforeAutospacing="0" w:afterAutospacing="0"/>
              <w:ind w:left="0" w:right="0"/>
              <w:jc w:val="center"/>
              <w:rPr>
                <w:rFonts w:hint="eastAsia" w:ascii="宋体" w:hAnsi="宋体" w:cs="宋体"/>
                <w:color w:val="auto"/>
                <w:sz w:val="24"/>
                <w:highlight w:val="none"/>
              </w:rPr>
            </w:pPr>
            <w:r>
              <w:rPr>
                <w:rFonts w:hint="eastAsia" w:ascii="宋体" w:hAnsi="宋体" w:cs="宋体"/>
                <w:b/>
                <w:bCs/>
                <w:color w:val="auto"/>
                <w:sz w:val="24"/>
                <w:highlight w:val="none"/>
              </w:rPr>
              <w:t>其它补充事宜</w:t>
            </w:r>
          </w:p>
        </w:tc>
      </w:tr>
      <w:tr w14:paraId="3EE0A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229" w:type="dxa"/>
            <w:gridSpan w:val="3"/>
            <w:vAlign w:val="center"/>
          </w:tcPr>
          <w:p w14:paraId="73F40963">
            <w:pPr>
              <w:keepNext w:val="0"/>
              <w:keepLines w:val="0"/>
              <w:suppressLineNumbers w:val="0"/>
              <w:spacing w:before="0" w:beforeAutospacing="0" w:afterAutospacing="0" w:line="360" w:lineRule="auto"/>
              <w:ind w:left="0" w:right="0"/>
              <w:jc w:val="left"/>
              <w:rPr>
                <w:rFonts w:hint="eastAsia" w:ascii="宋体" w:hAnsi="宋体" w:cs="宋体"/>
                <w:color w:val="auto"/>
                <w:sz w:val="24"/>
                <w:highlight w:val="none"/>
              </w:rPr>
            </w:pPr>
            <w:r>
              <w:rPr>
                <w:rFonts w:hint="eastAsia" w:ascii="宋体" w:hAnsi="宋体" w:cs="宋体"/>
                <w:bCs/>
                <w:color w:val="auto"/>
                <w:sz w:val="24"/>
                <w:highlight w:val="none"/>
              </w:rPr>
              <w:t>1.</w:t>
            </w:r>
            <w:r>
              <w:rPr>
                <w:rFonts w:hint="eastAsia" w:ascii="宋体" w:hAnsi="宋体" w:cs="宋体"/>
                <w:color w:val="auto"/>
                <w:sz w:val="24"/>
                <w:highlight w:val="none"/>
              </w:rPr>
              <w:t>如在招标各环节中出现投标人提供虚假材料谋取中标等违法行为，相关情形将被上报财政部门，并按政府采购相关规定处理。</w:t>
            </w:r>
          </w:p>
          <w:p w14:paraId="114818D8">
            <w:pPr>
              <w:keepNext w:val="0"/>
              <w:keepLines w:val="0"/>
              <w:suppressLineNumbers w:val="0"/>
              <w:spacing w:before="0" w:beforeAutospacing="0" w:afterAutospacing="0" w:line="360" w:lineRule="auto"/>
              <w:ind w:left="0" w:right="0"/>
              <w:jc w:val="left"/>
              <w:rPr>
                <w:rFonts w:hint="eastAsia" w:ascii="宋体" w:hAnsi="宋体" w:cs="宋体"/>
                <w:color w:val="auto"/>
                <w:sz w:val="24"/>
                <w:highlight w:val="none"/>
              </w:rPr>
            </w:pPr>
            <w:r>
              <w:rPr>
                <w:rFonts w:hint="eastAsia" w:ascii="宋体" w:hAnsi="宋体" w:cs="宋体"/>
                <w:color w:val="auto"/>
                <w:sz w:val="24"/>
                <w:highlight w:val="none"/>
              </w:rPr>
              <w:t>《中华人民共和国政府采购法》第七十七条，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2EE2F7D1">
            <w:pPr>
              <w:keepNext w:val="0"/>
              <w:keepLines w:val="0"/>
              <w:suppressLineNumbers w:val="0"/>
              <w:spacing w:before="0" w:beforeAutospacing="0" w:afterAutospacing="0" w:line="360" w:lineRule="auto"/>
              <w:ind w:left="0" w:right="0"/>
              <w:jc w:val="left"/>
              <w:rPr>
                <w:rFonts w:hint="eastAsia" w:ascii="宋体" w:hAnsi="宋体" w:cs="宋体"/>
                <w:color w:val="auto"/>
                <w:sz w:val="24"/>
                <w:highlight w:val="none"/>
              </w:rPr>
            </w:pPr>
            <w:r>
              <w:rPr>
                <w:rFonts w:hint="eastAsia" w:ascii="宋体" w:hAnsi="宋体" w:cs="宋体"/>
                <w:color w:val="auto"/>
                <w:sz w:val="24"/>
                <w:highlight w:val="none"/>
              </w:rPr>
              <w:t>（一）提供虚假材料谋取中标、成交的；</w:t>
            </w:r>
          </w:p>
          <w:p w14:paraId="70016B5E">
            <w:pPr>
              <w:keepNext w:val="0"/>
              <w:keepLines w:val="0"/>
              <w:suppressLineNumbers w:val="0"/>
              <w:spacing w:before="0" w:beforeAutospacing="0" w:afterAutospacing="0" w:line="360" w:lineRule="auto"/>
              <w:ind w:left="0" w:right="0"/>
              <w:jc w:val="left"/>
              <w:rPr>
                <w:rFonts w:hint="eastAsia" w:ascii="宋体" w:hAnsi="宋体" w:cs="宋体"/>
                <w:color w:val="auto"/>
                <w:sz w:val="24"/>
                <w:highlight w:val="none"/>
              </w:rPr>
            </w:pPr>
            <w:r>
              <w:rPr>
                <w:rFonts w:hint="eastAsia" w:ascii="宋体" w:hAnsi="宋体" w:cs="宋体"/>
                <w:color w:val="auto"/>
                <w:sz w:val="24"/>
                <w:highlight w:val="none"/>
              </w:rPr>
              <w:t>（二）采取不正当手段诋毁、排挤其他供应商的；</w:t>
            </w:r>
          </w:p>
          <w:p w14:paraId="091D7152">
            <w:pPr>
              <w:keepNext w:val="0"/>
              <w:keepLines w:val="0"/>
              <w:suppressLineNumbers w:val="0"/>
              <w:spacing w:before="0" w:beforeAutospacing="0" w:afterAutospacing="0" w:line="360" w:lineRule="auto"/>
              <w:ind w:left="0" w:right="0"/>
              <w:jc w:val="left"/>
              <w:rPr>
                <w:rFonts w:hint="eastAsia" w:ascii="宋体" w:hAnsi="宋体" w:cs="宋体"/>
                <w:color w:val="auto"/>
                <w:sz w:val="24"/>
                <w:highlight w:val="none"/>
              </w:rPr>
            </w:pPr>
            <w:r>
              <w:rPr>
                <w:rFonts w:hint="eastAsia" w:ascii="宋体" w:hAnsi="宋体" w:cs="宋体"/>
                <w:color w:val="auto"/>
                <w:sz w:val="24"/>
                <w:highlight w:val="none"/>
              </w:rPr>
              <w:t>（三）与采购人、其他供应商或者采购代理机构恶意串通的；</w:t>
            </w:r>
          </w:p>
          <w:p w14:paraId="4F07CA9B">
            <w:pPr>
              <w:keepNext w:val="0"/>
              <w:keepLines w:val="0"/>
              <w:suppressLineNumbers w:val="0"/>
              <w:spacing w:before="0" w:beforeAutospacing="0" w:afterAutospacing="0" w:line="360" w:lineRule="auto"/>
              <w:ind w:left="0" w:right="0"/>
              <w:jc w:val="left"/>
              <w:rPr>
                <w:rFonts w:hint="eastAsia" w:ascii="宋体" w:hAnsi="宋体" w:cs="宋体"/>
                <w:color w:val="auto"/>
                <w:sz w:val="24"/>
                <w:highlight w:val="none"/>
              </w:rPr>
            </w:pPr>
            <w:r>
              <w:rPr>
                <w:rFonts w:hint="eastAsia" w:ascii="宋体" w:hAnsi="宋体" w:cs="宋体"/>
                <w:color w:val="auto"/>
                <w:sz w:val="24"/>
                <w:highlight w:val="none"/>
              </w:rPr>
              <w:t>（四）向采购人、采购代理机构行贿或者提供其他不正当利益的；</w:t>
            </w:r>
          </w:p>
          <w:p w14:paraId="2102DA3F">
            <w:pPr>
              <w:keepNext w:val="0"/>
              <w:keepLines w:val="0"/>
              <w:suppressLineNumbers w:val="0"/>
              <w:spacing w:before="0" w:beforeAutospacing="0" w:afterAutospacing="0" w:line="360" w:lineRule="auto"/>
              <w:ind w:left="0" w:right="0"/>
              <w:jc w:val="left"/>
              <w:rPr>
                <w:rFonts w:hint="eastAsia" w:ascii="宋体" w:hAnsi="宋体" w:cs="宋体"/>
                <w:color w:val="auto"/>
                <w:sz w:val="24"/>
                <w:highlight w:val="none"/>
              </w:rPr>
            </w:pPr>
            <w:r>
              <w:rPr>
                <w:rFonts w:hint="eastAsia" w:ascii="宋体" w:hAnsi="宋体" w:cs="宋体"/>
                <w:color w:val="auto"/>
                <w:sz w:val="24"/>
                <w:highlight w:val="none"/>
              </w:rPr>
              <w:t>（五）在招标采购过程中与采购人进行协商谈判的；</w:t>
            </w:r>
          </w:p>
          <w:p w14:paraId="46A10E60">
            <w:pPr>
              <w:keepNext w:val="0"/>
              <w:keepLines w:val="0"/>
              <w:suppressLineNumbers w:val="0"/>
              <w:spacing w:before="0" w:beforeAutospacing="0" w:afterAutospacing="0" w:line="360" w:lineRule="auto"/>
              <w:ind w:left="0" w:right="0"/>
              <w:jc w:val="left"/>
              <w:rPr>
                <w:rFonts w:hint="eastAsia" w:ascii="宋体" w:hAnsi="宋体" w:cs="宋体"/>
                <w:color w:val="auto"/>
                <w:sz w:val="24"/>
                <w:highlight w:val="none"/>
              </w:rPr>
            </w:pPr>
            <w:r>
              <w:rPr>
                <w:rFonts w:hint="eastAsia" w:ascii="宋体" w:hAnsi="宋体" w:cs="宋体"/>
                <w:color w:val="auto"/>
                <w:sz w:val="24"/>
                <w:highlight w:val="none"/>
              </w:rPr>
              <w:t>（六）拒绝有关部门监督检查或者提供虚假情况的。</w:t>
            </w:r>
          </w:p>
          <w:p w14:paraId="35B31DC1">
            <w:pPr>
              <w:keepNext w:val="0"/>
              <w:keepLines w:val="0"/>
              <w:suppressLineNumbers w:val="0"/>
              <w:spacing w:before="0" w:beforeAutospacing="0" w:afterAutospacing="0" w:line="360" w:lineRule="auto"/>
              <w:ind w:left="0" w:right="0"/>
              <w:jc w:val="left"/>
              <w:rPr>
                <w:rFonts w:hint="eastAsia" w:ascii="宋体" w:hAnsi="宋体" w:cs="宋体"/>
                <w:color w:val="auto"/>
                <w:sz w:val="24"/>
                <w:highlight w:val="none"/>
              </w:rPr>
            </w:pPr>
            <w:r>
              <w:rPr>
                <w:rFonts w:hint="eastAsia" w:ascii="宋体" w:hAnsi="宋体" w:cs="宋体"/>
                <w:color w:val="auto"/>
                <w:sz w:val="24"/>
                <w:highlight w:val="none"/>
              </w:rPr>
              <w:t>供应商有前款第（一）至（五）项情形之一的，中标、成交无效。</w:t>
            </w:r>
          </w:p>
        </w:tc>
      </w:tr>
    </w:tbl>
    <w:p w14:paraId="14D0C3FC">
      <w:pPr>
        <w:tabs>
          <w:tab w:val="left" w:pos="5580"/>
        </w:tabs>
        <w:adjustRightInd w:val="0"/>
        <w:spacing w:line="360" w:lineRule="auto"/>
        <w:jc w:val="distribute"/>
        <w:rPr>
          <w:color w:val="auto"/>
          <w:sz w:val="24"/>
          <w:highlight w:val="none"/>
        </w:rPr>
        <w:sectPr>
          <w:headerReference r:id="rId6" w:type="first"/>
          <w:footerReference r:id="rId8" w:type="first"/>
          <w:headerReference r:id="rId5" w:type="default"/>
          <w:footerReference r:id="rId7" w:type="default"/>
          <w:type w:val="nextColumn"/>
          <w:pgSz w:w="11907" w:h="16840"/>
          <w:pgMar w:top="1418" w:right="1134" w:bottom="1418" w:left="1701" w:header="851" w:footer="851" w:gutter="0"/>
          <w:pgNumType w:start="0"/>
          <w:cols w:space="720" w:num="1"/>
          <w:titlePg/>
          <w:docGrid w:linePitch="462" w:charSpace="0"/>
        </w:sectPr>
      </w:pPr>
    </w:p>
    <w:p w14:paraId="62DAD646">
      <w:pPr>
        <w:spacing w:before="240" w:beforeLines="100" w:after="240" w:afterLines="100"/>
        <w:jc w:val="center"/>
        <w:rPr>
          <w:b/>
          <w:color w:val="auto"/>
          <w:sz w:val="28"/>
          <w:szCs w:val="28"/>
          <w:highlight w:val="none"/>
        </w:rPr>
      </w:pPr>
      <w:bookmarkStart w:id="73" w:name="_Toc353873932"/>
      <w:bookmarkStart w:id="74" w:name="_Toc353825542"/>
      <w:bookmarkStart w:id="75" w:name="_Toc264969207"/>
      <w:bookmarkStart w:id="76" w:name="_Toc305158785"/>
      <w:bookmarkStart w:id="77" w:name="_Toc142311019"/>
      <w:bookmarkStart w:id="78" w:name="_Toc305158859"/>
      <w:bookmarkStart w:id="79" w:name="_Toc265228355"/>
      <w:bookmarkStart w:id="80" w:name="_Toc226337213"/>
      <w:bookmarkStart w:id="81" w:name="_Toc195842882"/>
      <w:bookmarkStart w:id="82" w:name="_Toc353873662"/>
      <w:bookmarkStart w:id="83" w:name="_Toc150774722"/>
      <w:bookmarkStart w:id="84" w:name="_Toc127151517"/>
      <w:bookmarkStart w:id="85" w:name="_Toc226965790"/>
      <w:bookmarkStart w:id="86" w:name="_Toc150480755"/>
      <w:r>
        <w:rPr>
          <w:b/>
          <w:color w:val="auto"/>
          <w:sz w:val="28"/>
          <w:szCs w:val="28"/>
          <w:highlight w:val="none"/>
        </w:rPr>
        <w:t>投标人须知</w:t>
      </w:r>
      <w:bookmarkEnd w:id="73"/>
      <w:bookmarkEnd w:id="74"/>
      <w:bookmarkEnd w:id="75"/>
      <w:bookmarkEnd w:id="76"/>
      <w:bookmarkEnd w:id="77"/>
      <w:bookmarkEnd w:id="78"/>
      <w:bookmarkEnd w:id="79"/>
      <w:bookmarkEnd w:id="80"/>
      <w:bookmarkEnd w:id="81"/>
      <w:bookmarkEnd w:id="82"/>
      <w:bookmarkEnd w:id="83"/>
      <w:bookmarkEnd w:id="84"/>
      <w:bookmarkEnd w:id="85"/>
      <w:bookmarkEnd w:id="86"/>
    </w:p>
    <w:p w14:paraId="6B34E297">
      <w:pPr>
        <w:pStyle w:val="4"/>
        <w:tabs>
          <w:tab w:val="center" w:pos="4592"/>
          <w:tab w:val="left" w:pos="7860"/>
        </w:tabs>
        <w:spacing w:before="0" w:line="360" w:lineRule="auto"/>
        <w:jc w:val="left"/>
        <w:rPr>
          <w:rFonts w:ascii="Times New Roman" w:hAnsi="Times New Roman" w:eastAsia="宋体"/>
          <w:color w:val="auto"/>
          <w:sz w:val="28"/>
          <w:highlight w:val="none"/>
        </w:rPr>
      </w:pPr>
      <w:bookmarkStart w:id="87" w:name="_Toc520356143"/>
      <w:bookmarkStart w:id="88" w:name="_Toc127151518"/>
      <w:r>
        <w:rPr>
          <w:rFonts w:ascii="Times New Roman" w:hAnsi="Times New Roman" w:eastAsia="宋体"/>
          <w:color w:val="auto"/>
          <w:sz w:val="28"/>
          <w:highlight w:val="none"/>
        </w:rPr>
        <w:tab/>
      </w:r>
      <w:bookmarkStart w:id="89" w:name="_Toc151193616"/>
      <w:bookmarkStart w:id="90" w:name="_Toc226965708"/>
      <w:bookmarkStart w:id="91" w:name="_Toc142311020"/>
      <w:bookmarkStart w:id="92" w:name="_Toc226337214"/>
      <w:bookmarkStart w:id="93" w:name="_Toc150774723"/>
      <w:bookmarkStart w:id="94" w:name="_Toc264969208"/>
      <w:bookmarkStart w:id="95" w:name="_Toc226309762"/>
      <w:bookmarkStart w:id="96" w:name="_Toc226965791"/>
      <w:bookmarkStart w:id="97" w:name="_Toc151193906"/>
      <w:bookmarkStart w:id="98" w:name="_Toc150774618"/>
      <w:bookmarkStart w:id="99" w:name="_Toc151193832"/>
      <w:bookmarkStart w:id="100" w:name="_Toc195842883"/>
      <w:bookmarkStart w:id="101" w:name="_Toc150509269"/>
      <w:bookmarkStart w:id="102" w:name="_Toc151193760"/>
      <w:bookmarkStart w:id="103" w:name="_Toc151193688"/>
      <w:bookmarkStart w:id="104" w:name="_Toc151190145"/>
      <w:bookmarkStart w:id="105" w:name="_Toc265228356"/>
      <w:bookmarkStart w:id="106" w:name="_Toc150480756"/>
      <w:bookmarkStart w:id="107" w:name="_Toc305158860"/>
      <w:bookmarkStart w:id="108" w:name="_Toc305158786"/>
      <w:r>
        <w:rPr>
          <w:rFonts w:ascii="Times New Roman" w:hAnsi="Times New Roman" w:eastAsia="宋体"/>
          <w:color w:val="auto"/>
          <w:sz w:val="28"/>
          <w:highlight w:val="none"/>
        </w:rPr>
        <w:t>一   说  明</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r>
        <w:rPr>
          <w:rFonts w:ascii="Times New Roman" w:hAnsi="Times New Roman" w:eastAsia="宋体"/>
          <w:color w:val="auto"/>
          <w:sz w:val="28"/>
          <w:highlight w:val="none"/>
        </w:rPr>
        <w:tab/>
      </w:r>
    </w:p>
    <w:p w14:paraId="76DA3385">
      <w:pPr>
        <w:numPr>
          <w:ilvl w:val="0"/>
          <w:numId w:val="9"/>
        </w:numPr>
        <w:tabs>
          <w:tab w:val="left" w:pos="360"/>
        </w:tabs>
        <w:snapToGrid w:val="0"/>
        <w:spacing w:line="360" w:lineRule="auto"/>
        <w:ind w:left="357" w:hanging="357"/>
        <w:outlineLvl w:val="1"/>
        <w:rPr>
          <w:color w:val="auto"/>
          <w:sz w:val="24"/>
          <w:highlight w:val="none"/>
        </w:rPr>
      </w:pPr>
      <w:bookmarkStart w:id="109" w:name="_Toc265228357"/>
      <w:bookmarkStart w:id="110" w:name="_Toc305158861"/>
      <w:bookmarkStart w:id="111" w:name="_Toc305158787"/>
      <w:bookmarkStart w:id="112" w:name="_Toc264969209"/>
      <w:r>
        <w:rPr>
          <w:color w:val="auto"/>
          <w:sz w:val="24"/>
          <w:highlight w:val="none"/>
        </w:rPr>
        <w:t>采购人、采购代理机构、投标人</w:t>
      </w:r>
      <w:bookmarkEnd w:id="109"/>
      <w:bookmarkEnd w:id="110"/>
      <w:bookmarkEnd w:id="111"/>
      <w:bookmarkEnd w:id="112"/>
      <w:r>
        <w:rPr>
          <w:color w:val="auto"/>
          <w:sz w:val="24"/>
          <w:highlight w:val="none"/>
        </w:rPr>
        <w:t>、联合体</w:t>
      </w:r>
    </w:p>
    <w:p w14:paraId="32328331">
      <w:pPr>
        <w:numPr>
          <w:ilvl w:val="1"/>
          <w:numId w:val="9"/>
        </w:numPr>
        <w:tabs>
          <w:tab w:val="left" w:pos="1080"/>
          <w:tab w:val="left" w:pos="2014"/>
          <w:tab w:val="left" w:pos="5521"/>
        </w:tabs>
        <w:snapToGrid w:val="0"/>
        <w:spacing w:line="360" w:lineRule="auto"/>
        <w:ind w:left="1080" w:hanging="720"/>
        <w:rPr>
          <w:color w:val="auto"/>
          <w:sz w:val="24"/>
          <w:highlight w:val="none"/>
        </w:rPr>
      </w:pPr>
      <w:r>
        <w:rPr>
          <w:color w:val="auto"/>
          <w:sz w:val="24"/>
          <w:highlight w:val="none"/>
        </w:rPr>
        <w:t>采购人、采购代理机构：指依法进行政府采购的国家机关、事业单位、团体组织，及其委托的采购代理机构。本项目采购人、采购代理机构见第一章《投标邀请》。</w:t>
      </w:r>
    </w:p>
    <w:p w14:paraId="4AF0D089">
      <w:pPr>
        <w:numPr>
          <w:ilvl w:val="1"/>
          <w:numId w:val="9"/>
        </w:numPr>
        <w:tabs>
          <w:tab w:val="left" w:pos="1080"/>
          <w:tab w:val="left" w:pos="2014"/>
          <w:tab w:val="left" w:pos="5521"/>
        </w:tabs>
        <w:snapToGrid w:val="0"/>
        <w:spacing w:line="360" w:lineRule="auto"/>
        <w:ind w:left="1080" w:hanging="720"/>
        <w:rPr>
          <w:color w:val="auto"/>
          <w:sz w:val="24"/>
          <w:highlight w:val="none"/>
        </w:rPr>
      </w:pPr>
      <w:r>
        <w:rPr>
          <w:color w:val="auto"/>
          <w:sz w:val="24"/>
          <w:highlight w:val="none"/>
        </w:rPr>
        <w:t>投标人（也称“供应商”、“申请人”）：指向采购人提供货物、工程或者服务的法人、其他组织或者自然人。</w:t>
      </w:r>
    </w:p>
    <w:p w14:paraId="688CAF0A">
      <w:pPr>
        <w:numPr>
          <w:ilvl w:val="1"/>
          <w:numId w:val="9"/>
        </w:numPr>
        <w:tabs>
          <w:tab w:val="left" w:pos="1080"/>
          <w:tab w:val="left" w:pos="2014"/>
          <w:tab w:val="left" w:pos="5521"/>
        </w:tabs>
        <w:snapToGrid w:val="0"/>
        <w:spacing w:line="360" w:lineRule="auto"/>
        <w:ind w:left="1080" w:hanging="720"/>
        <w:rPr>
          <w:color w:val="auto"/>
          <w:sz w:val="24"/>
          <w:highlight w:val="none"/>
        </w:rPr>
      </w:pPr>
      <w:r>
        <w:rPr>
          <w:color w:val="auto"/>
          <w:sz w:val="24"/>
          <w:highlight w:val="none"/>
        </w:rPr>
        <w:t>联合体：指两个以上的自然人、法人或者其他组织组成一个联合体，以一个供应商的身份共同参加政府采购。</w:t>
      </w:r>
    </w:p>
    <w:p w14:paraId="36EF89EF">
      <w:pPr>
        <w:numPr>
          <w:ilvl w:val="0"/>
          <w:numId w:val="9"/>
        </w:numPr>
        <w:tabs>
          <w:tab w:val="left" w:pos="360"/>
        </w:tabs>
        <w:snapToGrid w:val="0"/>
        <w:spacing w:line="360" w:lineRule="auto"/>
        <w:ind w:left="357" w:hanging="357"/>
        <w:outlineLvl w:val="1"/>
        <w:rPr>
          <w:color w:val="auto"/>
          <w:sz w:val="24"/>
          <w:highlight w:val="none"/>
        </w:rPr>
      </w:pPr>
      <w:bookmarkStart w:id="113" w:name="_Toc305158862"/>
      <w:bookmarkStart w:id="114" w:name="_Toc142311022"/>
      <w:bookmarkStart w:id="115" w:name="_Toc164351614"/>
      <w:bookmarkStart w:id="116" w:name="_Toc149720813"/>
      <w:bookmarkStart w:id="117" w:name="_Toc151193908"/>
      <w:bookmarkStart w:id="118" w:name="_Toc150509271"/>
      <w:bookmarkStart w:id="119" w:name="_Toc264969210"/>
      <w:bookmarkStart w:id="120" w:name="_Toc150774620"/>
      <w:bookmarkStart w:id="121" w:name="_Toc226309764"/>
      <w:bookmarkStart w:id="122" w:name="_Toc127151721"/>
      <w:bookmarkStart w:id="123" w:name="_Toc151193618"/>
      <w:bookmarkStart w:id="124" w:name="_Toc151193762"/>
      <w:bookmarkStart w:id="125" w:name="_Toc151193834"/>
      <w:bookmarkStart w:id="126" w:name="_Toc226965793"/>
      <w:bookmarkStart w:id="127" w:name="_Toc305158788"/>
      <w:bookmarkStart w:id="128" w:name="_Toc164229215"/>
      <w:bookmarkStart w:id="129" w:name="_Toc195842885"/>
      <w:bookmarkStart w:id="130" w:name="_Toc151193690"/>
      <w:bookmarkStart w:id="131" w:name="_Toc226965710"/>
      <w:bookmarkStart w:id="132" w:name="_Toc265228358"/>
      <w:bookmarkStart w:id="133" w:name="_Toc150480758"/>
      <w:bookmarkStart w:id="134" w:name="_Toc164608789"/>
      <w:bookmarkStart w:id="135" w:name="_Toc127151520"/>
      <w:bookmarkStart w:id="136" w:name="_Toc151190147"/>
      <w:bookmarkStart w:id="137" w:name="_Toc164608634"/>
      <w:bookmarkStart w:id="138" w:name="_Toc150774725"/>
      <w:bookmarkStart w:id="139" w:name="_Toc226337216"/>
      <w:bookmarkStart w:id="140" w:name="_Toc164229361"/>
      <w:bookmarkStart w:id="141" w:name="_Toc127161434"/>
      <w:r>
        <w:rPr>
          <w:color w:val="auto"/>
          <w:sz w:val="24"/>
          <w:highlight w:val="none"/>
        </w:rPr>
        <w:t>资金来源</w:t>
      </w:r>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r>
        <w:rPr>
          <w:color w:val="auto"/>
          <w:sz w:val="24"/>
          <w:highlight w:val="none"/>
        </w:rPr>
        <w:t>、项目属性、科研仪器设备采购、核心产品</w:t>
      </w:r>
    </w:p>
    <w:p w14:paraId="3529FF29">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资金来源为财政性资金和/或本项目采购中无法与财政性资金分割的非财政性资金。</w:t>
      </w:r>
    </w:p>
    <w:p w14:paraId="55C4639E">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项目属性见《投标人须知资料表》。</w:t>
      </w:r>
    </w:p>
    <w:p w14:paraId="0B0C1550">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是否属于科研仪器设备采购见《投标人须知资料表》。</w:t>
      </w:r>
    </w:p>
    <w:p w14:paraId="2A610CF4">
      <w:pPr>
        <w:numPr>
          <w:ilvl w:val="1"/>
          <w:numId w:val="9"/>
        </w:numPr>
        <w:tabs>
          <w:tab w:val="left" w:pos="1080"/>
          <w:tab w:val="left" w:pos="2014"/>
          <w:tab w:val="left" w:pos="5521"/>
        </w:tabs>
        <w:snapToGrid w:val="0"/>
        <w:spacing w:line="360" w:lineRule="auto"/>
        <w:ind w:left="1080" w:hanging="720"/>
        <w:rPr>
          <w:color w:val="auto"/>
          <w:sz w:val="24"/>
          <w:highlight w:val="none"/>
        </w:rPr>
      </w:pPr>
      <w:r>
        <w:rPr>
          <w:color w:val="auto"/>
          <w:sz w:val="24"/>
          <w:highlight w:val="none"/>
        </w:rPr>
        <w:t>核心产品见《投标人须知资料表》。</w:t>
      </w:r>
    </w:p>
    <w:p w14:paraId="4AB16343">
      <w:pPr>
        <w:numPr>
          <w:ilvl w:val="0"/>
          <w:numId w:val="9"/>
        </w:numPr>
        <w:tabs>
          <w:tab w:val="left" w:pos="360"/>
        </w:tabs>
        <w:snapToGrid w:val="0"/>
        <w:spacing w:line="360" w:lineRule="auto"/>
        <w:ind w:left="357" w:hanging="357"/>
        <w:outlineLvl w:val="1"/>
        <w:rPr>
          <w:color w:val="auto"/>
          <w:sz w:val="24"/>
          <w:highlight w:val="none"/>
        </w:rPr>
      </w:pPr>
      <w:r>
        <w:rPr>
          <w:color w:val="auto"/>
          <w:sz w:val="24"/>
          <w:highlight w:val="none"/>
        </w:rPr>
        <w:t>现场考察、开标前答疑会</w:t>
      </w:r>
    </w:p>
    <w:p w14:paraId="07FEC675">
      <w:pPr>
        <w:numPr>
          <w:ilvl w:val="1"/>
          <w:numId w:val="9"/>
        </w:numPr>
        <w:tabs>
          <w:tab w:val="left" w:pos="1080"/>
          <w:tab w:val="left" w:pos="2014"/>
        </w:tabs>
        <w:snapToGrid w:val="0"/>
        <w:spacing w:line="360" w:lineRule="auto"/>
        <w:ind w:left="1080" w:hanging="720"/>
        <w:rPr>
          <w:color w:val="auto"/>
          <w:sz w:val="28"/>
          <w:highlight w:val="none"/>
        </w:rPr>
      </w:pPr>
      <w:r>
        <w:rPr>
          <w:color w:val="auto"/>
          <w:sz w:val="24"/>
          <w:highlight w:val="none"/>
        </w:rPr>
        <w:t>若《投标人须知资料表》中规定了组织现场考察、召开开标前答疑会，则投标人应按要求在规定的时间和地点参加。</w:t>
      </w:r>
      <w:bookmarkStart w:id="142" w:name="_Toc151193836"/>
      <w:bookmarkStart w:id="143" w:name="_Toc226309766"/>
      <w:bookmarkStart w:id="144" w:name="_Toc150774727"/>
      <w:bookmarkStart w:id="145" w:name="_Toc151193764"/>
      <w:bookmarkStart w:id="146" w:name="_Toc151193910"/>
      <w:bookmarkStart w:id="147" w:name="_Toc226965712"/>
      <w:bookmarkStart w:id="148" w:name="_Toc150774622"/>
      <w:bookmarkStart w:id="149" w:name="_Toc264969212"/>
      <w:bookmarkStart w:id="150" w:name="_Toc305158790"/>
      <w:bookmarkStart w:id="151" w:name="_Toc150480760"/>
      <w:bookmarkStart w:id="152" w:name="_Toc142311024"/>
      <w:bookmarkStart w:id="153" w:name="_Toc305158864"/>
      <w:bookmarkStart w:id="154" w:name="_Toc127151522"/>
      <w:bookmarkStart w:id="155" w:name="_Toc151193692"/>
      <w:bookmarkStart w:id="156" w:name="_Toc195842887"/>
      <w:bookmarkStart w:id="157" w:name="_Toc151193620"/>
      <w:bookmarkStart w:id="158" w:name="_Toc226337218"/>
      <w:bookmarkStart w:id="159" w:name="_Toc265228360"/>
      <w:bookmarkStart w:id="160" w:name="_Toc520356146"/>
      <w:bookmarkStart w:id="161" w:name="_Toc151190149"/>
      <w:bookmarkStart w:id="162" w:name="_Toc150509273"/>
      <w:bookmarkStart w:id="163" w:name="_Toc226965795"/>
    </w:p>
    <w:p w14:paraId="3C29B394">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由于未参加现场考察或开标前答疑会而导致对项目实际情况不了解，影响投标文件编制、投标报价准确性、综合因素响应不全面等问题的，由投标人自行承担不利评审后果。</w:t>
      </w:r>
    </w:p>
    <w:p w14:paraId="46F39F91">
      <w:pPr>
        <w:numPr>
          <w:ilvl w:val="0"/>
          <w:numId w:val="9"/>
        </w:numPr>
        <w:tabs>
          <w:tab w:val="left" w:pos="360"/>
        </w:tabs>
        <w:snapToGrid w:val="0"/>
        <w:spacing w:line="360" w:lineRule="auto"/>
        <w:ind w:left="357" w:hanging="357"/>
        <w:outlineLvl w:val="1"/>
        <w:rPr>
          <w:color w:val="auto"/>
          <w:sz w:val="24"/>
          <w:highlight w:val="none"/>
        </w:rPr>
      </w:pPr>
      <w:r>
        <w:rPr>
          <w:color w:val="auto"/>
          <w:sz w:val="24"/>
          <w:highlight w:val="none"/>
        </w:rPr>
        <w:t>样品</w:t>
      </w:r>
    </w:p>
    <w:p w14:paraId="299DC724">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本项目是否要求投标人提供样品，以及样品制作的标准和要求、是否需要随样品提交相关检测报告、样品的递交与退还等要求见《投标人须知资料表》。</w:t>
      </w:r>
    </w:p>
    <w:p w14:paraId="0DF29A89">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样品的评审方法以及评审标准等内容见第四章《评标程序、评标方法和评标标准》。</w:t>
      </w:r>
    </w:p>
    <w:p w14:paraId="405475AB">
      <w:pPr>
        <w:numPr>
          <w:ilvl w:val="0"/>
          <w:numId w:val="9"/>
        </w:numPr>
        <w:tabs>
          <w:tab w:val="left" w:pos="360"/>
        </w:tabs>
        <w:snapToGrid w:val="0"/>
        <w:spacing w:line="360" w:lineRule="auto"/>
        <w:ind w:left="357" w:hanging="357"/>
        <w:outlineLvl w:val="1"/>
        <w:rPr>
          <w:color w:val="auto"/>
          <w:sz w:val="24"/>
          <w:highlight w:val="none"/>
        </w:rPr>
      </w:pPr>
      <w:r>
        <w:rPr>
          <w:color w:val="auto"/>
          <w:sz w:val="24"/>
          <w:highlight w:val="none"/>
        </w:rPr>
        <w:t>政府采购政策（包括但不限于下列具体政策要求）</w:t>
      </w:r>
    </w:p>
    <w:p w14:paraId="3E23DD9E">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采购本国货物、工程和服务</w:t>
      </w:r>
    </w:p>
    <w:p w14:paraId="374C0F9D">
      <w:pPr>
        <w:numPr>
          <w:ilvl w:val="2"/>
          <w:numId w:val="9"/>
        </w:numPr>
        <w:tabs>
          <w:tab w:val="left" w:pos="2014"/>
        </w:tabs>
        <w:snapToGrid w:val="0"/>
        <w:spacing w:line="360" w:lineRule="auto"/>
        <w:rPr>
          <w:color w:val="auto"/>
          <w:sz w:val="24"/>
          <w:highlight w:val="none"/>
        </w:rPr>
      </w:pPr>
      <w:r>
        <w:rPr>
          <w:color w:val="auto"/>
          <w:kern w:val="0"/>
          <w:sz w:val="24"/>
          <w:highlight w:val="none"/>
        </w:rPr>
        <w:t>政府采购应当采购本国货物、工程和服务。但有《</w:t>
      </w:r>
      <w:r>
        <w:rPr>
          <w:b/>
          <w:color w:val="auto"/>
          <w:kern w:val="0"/>
          <w:sz w:val="24"/>
          <w:highlight w:val="none"/>
        </w:rPr>
        <w:t>中华人民共和国政府采购法</w:t>
      </w:r>
      <w:r>
        <w:rPr>
          <w:color w:val="auto"/>
          <w:kern w:val="0"/>
          <w:sz w:val="24"/>
          <w:highlight w:val="none"/>
        </w:rPr>
        <w:t>》第十条规定情形的除外。</w:t>
      </w:r>
    </w:p>
    <w:p w14:paraId="01650A25">
      <w:pPr>
        <w:numPr>
          <w:ilvl w:val="2"/>
          <w:numId w:val="9"/>
        </w:numPr>
        <w:tabs>
          <w:tab w:val="left" w:pos="2014"/>
        </w:tabs>
        <w:snapToGrid w:val="0"/>
        <w:spacing w:line="360" w:lineRule="auto"/>
        <w:rPr>
          <w:color w:val="auto"/>
          <w:sz w:val="24"/>
          <w:highlight w:val="none"/>
        </w:rPr>
      </w:pPr>
      <w:r>
        <w:rPr>
          <w:color w:val="auto"/>
          <w:sz w:val="24"/>
          <w:highlight w:val="none"/>
        </w:rPr>
        <w:t>本项目如接受非本国货物、工程、服务参与投标，则具体要求见第五章《采购需求》。</w:t>
      </w:r>
    </w:p>
    <w:p w14:paraId="6D2721E2">
      <w:pPr>
        <w:numPr>
          <w:ilvl w:val="2"/>
          <w:numId w:val="9"/>
        </w:numPr>
        <w:tabs>
          <w:tab w:val="left" w:pos="2014"/>
        </w:tabs>
        <w:snapToGrid w:val="0"/>
        <w:spacing w:line="360" w:lineRule="auto"/>
        <w:rPr>
          <w:color w:val="auto"/>
          <w:sz w:val="24"/>
          <w:highlight w:val="none"/>
        </w:rPr>
      </w:pPr>
      <w:r>
        <w:rPr>
          <w:rFonts w:eastAsiaTheme="minorEastAsia"/>
          <w:color w:val="auto"/>
          <w:sz w:val="24"/>
          <w:highlight w:val="none"/>
        </w:rPr>
        <w:t>进口产品</w:t>
      </w:r>
      <w:r>
        <w:rPr>
          <w:color w:val="auto"/>
          <w:sz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5778B654">
      <w:pPr>
        <w:numPr>
          <w:ilvl w:val="1"/>
          <w:numId w:val="9"/>
        </w:numPr>
        <w:tabs>
          <w:tab w:val="left" w:pos="1080"/>
          <w:tab w:val="left" w:pos="2014"/>
        </w:tabs>
        <w:snapToGrid w:val="0"/>
        <w:spacing w:line="360" w:lineRule="auto"/>
        <w:ind w:left="1080" w:hanging="720"/>
        <w:rPr>
          <w:color w:val="auto"/>
          <w:sz w:val="24"/>
          <w:highlight w:val="none"/>
        </w:rPr>
      </w:pPr>
      <w:r>
        <w:rPr>
          <w:rFonts w:hint="eastAsia"/>
          <w:color w:val="auto"/>
          <w:sz w:val="24"/>
          <w:highlight w:val="none"/>
        </w:rPr>
        <w:t>本国产品</w:t>
      </w:r>
    </w:p>
    <w:p w14:paraId="6D2A4294">
      <w:pPr>
        <w:tabs>
          <w:tab w:val="left" w:pos="900"/>
          <w:tab w:val="left" w:pos="1080"/>
          <w:tab w:val="left" w:pos="1589"/>
        </w:tabs>
        <w:snapToGrid w:val="0"/>
        <w:spacing w:line="360" w:lineRule="auto"/>
        <w:ind w:left="1080"/>
        <w:rPr>
          <w:color w:val="auto"/>
          <w:sz w:val="24"/>
          <w:highlight w:val="none"/>
        </w:rPr>
      </w:pPr>
      <w:bookmarkStart w:id="164" w:name="_Hlk217316762"/>
      <w:r>
        <w:rPr>
          <w:rFonts w:hint="eastAsia"/>
          <w:color w:val="auto"/>
          <w:sz w:val="24"/>
          <w:highlight w:val="none"/>
        </w:rPr>
        <w:t>本项目按照《国务院办公厅关于在政府采购中实施本国产品标准及相关政策的通知》（国办发〔2025〕34号）和《关于贯彻落实&lt;国务院办公厅关于在政府采购中实施本国产品标准及相关政策的通知&gt;的意见》（财库〔2025〕30号）有关要求</w:t>
      </w:r>
      <w:bookmarkEnd w:id="164"/>
      <w:r>
        <w:rPr>
          <w:rFonts w:hint="eastAsia"/>
          <w:color w:val="auto"/>
          <w:sz w:val="24"/>
          <w:highlight w:val="none"/>
        </w:rPr>
        <w:t>，落实本国产品标准。</w:t>
      </w:r>
    </w:p>
    <w:p w14:paraId="73E45035">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中小企业、监狱企业及残疾人福利性单位</w:t>
      </w:r>
    </w:p>
    <w:p w14:paraId="061DD712">
      <w:pPr>
        <w:numPr>
          <w:ilvl w:val="2"/>
          <w:numId w:val="9"/>
        </w:numPr>
        <w:snapToGrid w:val="0"/>
        <w:spacing w:line="360" w:lineRule="auto"/>
        <w:rPr>
          <w:color w:val="auto"/>
          <w:sz w:val="24"/>
          <w:highlight w:val="none"/>
        </w:rPr>
      </w:pPr>
      <w:r>
        <w:rPr>
          <w:color w:val="auto"/>
          <w:sz w:val="24"/>
          <w:highlight w:val="none"/>
        </w:rPr>
        <w:t>中小企业定义：</w:t>
      </w:r>
    </w:p>
    <w:p w14:paraId="14183E6F">
      <w:pPr>
        <w:pStyle w:val="77"/>
        <w:numPr>
          <w:ilvl w:val="0"/>
          <w:numId w:val="10"/>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14:paraId="01ECD615">
      <w:pPr>
        <w:pStyle w:val="77"/>
        <w:numPr>
          <w:ilvl w:val="0"/>
          <w:numId w:val="10"/>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14:paraId="65A1541C">
      <w:pPr>
        <w:pStyle w:val="77"/>
        <w:numPr>
          <w:ilvl w:val="0"/>
          <w:numId w:val="10"/>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14:paraId="3020E347">
      <w:pPr>
        <w:pStyle w:val="77"/>
        <w:numPr>
          <w:ilvl w:val="0"/>
          <w:numId w:val="10"/>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14:paraId="67A19075">
      <w:pPr>
        <w:pStyle w:val="77"/>
        <w:numPr>
          <w:ilvl w:val="0"/>
          <w:numId w:val="10"/>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14:paraId="2404743D">
      <w:pPr>
        <w:pStyle w:val="77"/>
        <w:numPr>
          <w:ilvl w:val="1"/>
          <w:numId w:val="10"/>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14:paraId="5D1B06F2">
      <w:pPr>
        <w:pStyle w:val="77"/>
        <w:numPr>
          <w:ilvl w:val="1"/>
          <w:numId w:val="10"/>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14:paraId="31EC4482">
      <w:pPr>
        <w:pStyle w:val="77"/>
        <w:numPr>
          <w:ilvl w:val="1"/>
          <w:numId w:val="10"/>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14:paraId="524CE98F">
      <w:pPr>
        <w:pStyle w:val="77"/>
        <w:numPr>
          <w:ilvl w:val="2"/>
          <w:numId w:val="10"/>
        </w:numPr>
        <w:tabs>
          <w:tab w:val="left" w:pos="2035"/>
          <w:tab w:val="left" w:pos="2977"/>
        </w:tabs>
        <w:snapToGrid w:val="0"/>
        <w:spacing w:line="360" w:lineRule="auto"/>
        <w:ind w:firstLineChars="0"/>
        <w:rPr>
          <w:rFonts w:ascii="Times New Roman" w:hAnsi="Times New Roman"/>
          <w:vanish/>
          <w:color w:val="auto"/>
          <w:sz w:val="24"/>
          <w:szCs w:val="24"/>
          <w:highlight w:val="none"/>
        </w:rPr>
      </w:pPr>
    </w:p>
    <w:p w14:paraId="1672AA7C">
      <w:pPr>
        <w:numPr>
          <w:ilvl w:val="3"/>
          <w:numId w:val="10"/>
        </w:numPr>
        <w:tabs>
          <w:tab w:val="left" w:pos="1988"/>
          <w:tab w:val="left" w:pos="2035"/>
          <w:tab w:val="left" w:pos="2977"/>
        </w:tabs>
        <w:snapToGrid w:val="0"/>
        <w:spacing w:line="360" w:lineRule="auto"/>
        <w:ind w:left="2885"/>
        <w:rPr>
          <w:color w:val="auto"/>
          <w:sz w:val="24"/>
          <w:highlight w:val="none"/>
        </w:rPr>
      </w:pPr>
      <w:r>
        <w:rPr>
          <w:color w:val="auto"/>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color w:val="auto"/>
          <w:sz w:val="24"/>
          <w:highlight w:val="none"/>
        </w:rPr>
        <w:t>判定</w:t>
      </w:r>
      <w:r>
        <w:rPr>
          <w:color w:val="auto"/>
          <w:sz w:val="24"/>
          <w:highlight w:val="none"/>
        </w:rPr>
        <w:t>依据《中华人民共和国中小企业促进法》、《关于进一步加大政府采购支持中小企业力度的通知》（财库〔2022〕19号）、《政府采购促进中小企业发展管理办法》（财库〔2020〕46号）、《关于印发中小企业划型标准规定的通知》（工信部联企业〔2011〕300 号）</w:t>
      </w:r>
      <w:r>
        <w:rPr>
          <w:rFonts w:hint="eastAsia"/>
          <w:color w:val="auto"/>
          <w:sz w:val="24"/>
          <w:highlight w:val="none"/>
        </w:rPr>
        <w:t>、《金融业企业划型标准规定》（银发〔</w:t>
      </w:r>
      <w:r>
        <w:rPr>
          <w:color w:val="auto"/>
          <w:sz w:val="24"/>
          <w:highlight w:val="none"/>
        </w:rPr>
        <w:t>2015</w:t>
      </w:r>
      <w:r>
        <w:rPr>
          <w:rFonts w:hint="eastAsia"/>
          <w:color w:val="auto"/>
          <w:sz w:val="24"/>
          <w:highlight w:val="none"/>
        </w:rPr>
        <w:t>〕</w:t>
      </w:r>
      <w:r>
        <w:rPr>
          <w:color w:val="auto"/>
          <w:sz w:val="24"/>
          <w:highlight w:val="none"/>
        </w:rPr>
        <w:t xml:space="preserve">309 </w:t>
      </w:r>
      <w:r>
        <w:rPr>
          <w:rFonts w:hint="eastAsia"/>
          <w:color w:val="auto"/>
          <w:sz w:val="24"/>
          <w:highlight w:val="none"/>
        </w:rPr>
        <w:t>号）等国务院批准的中小企业划分标准执行</w:t>
      </w:r>
      <w:r>
        <w:rPr>
          <w:color w:val="auto"/>
          <w:sz w:val="24"/>
          <w:highlight w:val="none"/>
        </w:rPr>
        <w:t>。</w:t>
      </w:r>
    </w:p>
    <w:p w14:paraId="6B494153">
      <w:pPr>
        <w:numPr>
          <w:ilvl w:val="3"/>
          <w:numId w:val="10"/>
        </w:numPr>
        <w:tabs>
          <w:tab w:val="left" w:pos="1980"/>
          <w:tab w:val="left" w:pos="2035"/>
          <w:tab w:val="left" w:pos="2885"/>
          <w:tab w:val="left" w:pos="2977"/>
        </w:tabs>
        <w:snapToGrid w:val="0"/>
        <w:spacing w:line="360" w:lineRule="auto"/>
        <w:ind w:left="2885"/>
        <w:rPr>
          <w:color w:val="auto"/>
          <w:sz w:val="24"/>
          <w:highlight w:val="none"/>
        </w:rPr>
      </w:pPr>
      <w:r>
        <w:rPr>
          <w:color w:val="auto"/>
          <w:sz w:val="24"/>
          <w:highlight w:val="none"/>
        </w:rPr>
        <w:t>供应商提供的货物、工程或者服务符合下列情形的，享受中小企业扶持政策：</w:t>
      </w:r>
    </w:p>
    <w:p w14:paraId="137E818C">
      <w:pPr>
        <w:tabs>
          <w:tab w:val="left" w:pos="1980"/>
        </w:tabs>
        <w:snapToGrid w:val="0"/>
        <w:spacing w:line="360" w:lineRule="auto"/>
        <w:ind w:left="2835" w:leftChars="1350"/>
        <w:rPr>
          <w:color w:val="auto"/>
          <w:sz w:val="24"/>
          <w:highlight w:val="none"/>
        </w:rPr>
      </w:pPr>
      <w:r>
        <w:rPr>
          <w:color w:val="auto"/>
          <w:sz w:val="24"/>
          <w:highlight w:val="none"/>
        </w:rPr>
        <w:t>（1）在货物采购项目中，货物由中小企业制造，即货物由中小企业生产且使用该中小企业商号或者注册商标；</w:t>
      </w:r>
    </w:p>
    <w:p w14:paraId="433526E2">
      <w:pPr>
        <w:tabs>
          <w:tab w:val="left" w:pos="1980"/>
        </w:tabs>
        <w:snapToGrid w:val="0"/>
        <w:spacing w:line="360" w:lineRule="auto"/>
        <w:ind w:left="2835" w:leftChars="1350"/>
        <w:rPr>
          <w:color w:val="auto"/>
          <w:sz w:val="24"/>
          <w:highlight w:val="none"/>
        </w:rPr>
      </w:pPr>
      <w:r>
        <w:rPr>
          <w:color w:val="auto"/>
          <w:sz w:val="24"/>
          <w:highlight w:val="none"/>
        </w:rPr>
        <w:t>（2）在工程采购项目中，工程由中小企业承建，即工程施工单位为中小企业；</w:t>
      </w:r>
    </w:p>
    <w:p w14:paraId="049480DC">
      <w:pPr>
        <w:tabs>
          <w:tab w:val="left" w:pos="1980"/>
        </w:tabs>
        <w:snapToGrid w:val="0"/>
        <w:spacing w:line="360" w:lineRule="auto"/>
        <w:ind w:left="2835" w:leftChars="1350"/>
        <w:rPr>
          <w:color w:val="auto"/>
          <w:sz w:val="24"/>
          <w:highlight w:val="none"/>
        </w:rPr>
      </w:pPr>
      <w:r>
        <w:rPr>
          <w:color w:val="auto"/>
          <w:sz w:val="24"/>
          <w:highlight w:val="none"/>
        </w:rPr>
        <w:t>（3）在服务采购项目中，服务由中小企业承接，即提供服务的人员为中小企业依照《中华人民共和国劳动合同法》订立劳动合同的从业人员。</w:t>
      </w:r>
    </w:p>
    <w:p w14:paraId="595DB706">
      <w:pPr>
        <w:numPr>
          <w:ilvl w:val="3"/>
          <w:numId w:val="10"/>
        </w:numPr>
        <w:tabs>
          <w:tab w:val="left" w:pos="1980"/>
          <w:tab w:val="left" w:pos="2035"/>
          <w:tab w:val="left" w:pos="2885"/>
          <w:tab w:val="left" w:pos="2977"/>
        </w:tabs>
        <w:snapToGrid w:val="0"/>
        <w:spacing w:line="360" w:lineRule="auto"/>
        <w:ind w:left="2885"/>
        <w:rPr>
          <w:color w:val="auto"/>
          <w:sz w:val="24"/>
          <w:highlight w:val="none"/>
        </w:rPr>
      </w:pPr>
      <w:r>
        <w:rPr>
          <w:color w:val="auto"/>
          <w:sz w:val="24"/>
          <w:highlight w:val="none"/>
        </w:rPr>
        <w:t>在货物采购项目中，供应商提供的货物既有中小企业制造货物，也有大型企业制造货物的，不享受中小企业扶持政策。</w:t>
      </w:r>
    </w:p>
    <w:p w14:paraId="2FE8CEA9">
      <w:pPr>
        <w:numPr>
          <w:ilvl w:val="3"/>
          <w:numId w:val="10"/>
        </w:numPr>
        <w:tabs>
          <w:tab w:val="left" w:pos="1980"/>
          <w:tab w:val="left" w:pos="2035"/>
          <w:tab w:val="left" w:pos="2885"/>
          <w:tab w:val="left" w:pos="2977"/>
        </w:tabs>
        <w:snapToGrid w:val="0"/>
        <w:spacing w:line="360" w:lineRule="auto"/>
        <w:ind w:left="2885"/>
        <w:rPr>
          <w:color w:val="auto"/>
          <w:sz w:val="24"/>
          <w:highlight w:val="none"/>
        </w:rPr>
      </w:pPr>
      <w:r>
        <w:rPr>
          <w:color w:val="auto"/>
          <w:sz w:val="24"/>
          <w:highlight w:val="none"/>
        </w:rPr>
        <w:t>以联合体形式参加政府采购活动，联合体各方均为中小企业的，联合体视同中小企业。其中，联合体各方均为小微企业的，联合体视同小微企业。</w:t>
      </w:r>
    </w:p>
    <w:p w14:paraId="50B71238">
      <w:pPr>
        <w:numPr>
          <w:ilvl w:val="2"/>
          <w:numId w:val="9"/>
        </w:numPr>
        <w:snapToGrid w:val="0"/>
        <w:spacing w:line="360" w:lineRule="auto"/>
        <w:rPr>
          <w:color w:val="auto"/>
          <w:sz w:val="24"/>
          <w:highlight w:val="none"/>
        </w:rPr>
      </w:pPr>
      <w:r>
        <w:rPr>
          <w:color w:val="auto"/>
          <w:sz w:val="24"/>
          <w:highlight w:val="none"/>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4F511FB">
      <w:pPr>
        <w:numPr>
          <w:ilvl w:val="2"/>
          <w:numId w:val="9"/>
        </w:numPr>
        <w:snapToGrid w:val="0"/>
        <w:spacing w:line="360" w:lineRule="auto"/>
        <w:rPr>
          <w:color w:val="auto"/>
          <w:sz w:val="24"/>
          <w:highlight w:val="none"/>
        </w:rPr>
      </w:pPr>
      <w:r>
        <w:rPr>
          <w:color w:val="auto"/>
          <w:sz w:val="24"/>
          <w:highlight w:val="none"/>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6A04C112">
      <w:pPr>
        <w:pStyle w:val="77"/>
        <w:numPr>
          <w:ilvl w:val="2"/>
          <w:numId w:val="10"/>
        </w:numPr>
        <w:tabs>
          <w:tab w:val="left" w:pos="2035"/>
          <w:tab w:val="left" w:pos="2977"/>
        </w:tabs>
        <w:snapToGrid w:val="0"/>
        <w:spacing w:line="360" w:lineRule="auto"/>
        <w:ind w:firstLineChars="0"/>
        <w:rPr>
          <w:rFonts w:ascii="Times New Roman" w:hAnsi="Times New Roman"/>
          <w:vanish/>
          <w:color w:val="auto"/>
          <w:sz w:val="24"/>
          <w:szCs w:val="24"/>
          <w:highlight w:val="none"/>
        </w:rPr>
      </w:pPr>
    </w:p>
    <w:p w14:paraId="3DA87C4C">
      <w:pPr>
        <w:pStyle w:val="77"/>
        <w:numPr>
          <w:ilvl w:val="2"/>
          <w:numId w:val="10"/>
        </w:numPr>
        <w:tabs>
          <w:tab w:val="left" w:pos="2035"/>
          <w:tab w:val="left" w:pos="2977"/>
        </w:tabs>
        <w:snapToGrid w:val="0"/>
        <w:spacing w:line="360" w:lineRule="auto"/>
        <w:ind w:firstLineChars="0"/>
        <w:rPr>
          <w:rFonts w:ascii="Times New Roman" w:hAnsi="Times New Roman"/>
          <w:vanish/>
          <w:color w:val="auto"/>
          <w:sz w:val="24"/>
          <w:szCs w:val="24"/>
          <w:highlight w:val="none"/>
        </w:rPr>
      </w:pPr>
    </w:p>
    <w:p w14:paraId="58847230">
      <w:pPr>
        <w:numPr>
          <w:ilvl w:val="3"/>
          <w:numId w:val="10"/>
        </w:numPr>
        <w:tabs>
          <w:tab w:val="left" w:pos="1980"/>
          <w:tab w:val="left" w:pos="2035"/>
          <w:tab w:val="left" w:pos="2885"/>
          <w:tab w:val="left" w:pos="2977"/>
        </w:tabs>
        <w:snapToGrid w:val="0"/>
        <w:spacing w:line="360" w:lineRule="auto"/>
        <w:ind w:left="2885"/>
        <w:rPr>
          <w:color w:val="auto"/>
          <w:sz w:val="24"/>
          <w:highlight w:val="none"/>
        </w:rPr>
      </w:pPr>
      <w:r>
        <w:rPr>
          <w:color w:val="auto"/>
          <w:sz w:val="24"/>
          <w:highlight w:val="none"/>
        </w:rPr>
        <w:t>安置的残疾人占本单位在职职工人数的比例不低于25%（含25%），并且安置的残疾人人数不少于10 人（含10 人）；</w:t>
      </w:r>
    </w:p>
    <w:p w14:paraId="195F38FD">
      <w:pPr>
        <w:numPr>
          <w:ilvl w:val="3"/>
          <w:numId w:val="10"/>
        </w:numPr>
        <w:tabs>
          <w:tab w:val="left" w:pos="1980"/>
          <w:tab w:val="left" w:pos="2035"/>
          <w:tab w:val="left" w:pos="2885"/>
          <w:tab w:val="left" w:pos="2977"/>
        </w:tabs>
        <w:snapToGrid w:val="0"/>
        <w:spacing w:line="360" w:lineRule="auto"/>
        <w:ind w:left="2885"/>
        <w:rPr>
          <w:color w:val="auto"/>
          <w:sz w:val="24"/>
          <w:highlight w:val="none"/>
        </w:rPr>
      </w:pPr>
      <w:r>
        <w:rPr>
          <w:color w:val="auto"/>
          <w:sz w:val="24"/>
          <w:highlight w:val="none"/>
        </w:rPr>
        <w:t>依法与安置的每位残疾人签订了一年以上（含一年）的劳动合同或服务协议；</w:t>
      </w:r>
    </w:p>
    <w:p w14:paraId="71CE2726">
      <w:pPr>
        <w:numPr>
          <w:ilvl w:val="3"/>
          <w:numId w:val="10"/>
        </w:numPr>
        <w:tabs>
          <w:tab w:val="left" w:pos="1980"/>
          <w:tab w:val="left" w:pos="2035"/>
          <w:tab w:val="left" w:pos="2885"/>
          <w:tab w:val="left" w:pos="2977"/>
        </w:tabs>
        <w:snapToGrid w:val="0"/>
        <w:spacing w:line="360" w:lineRule="auto"/>
        <w:ind w:left="2885"/>
        <w:rPr>
          <w:color w:val="auto"/>
          <w:sz w:val="24"/>
          <w:highlight w:val="none"/>
        </w:rPr>
      </w:pPr>
      <w:r>
        <w:rPr>
          <w:color w:val="auto"/>
          <w:sz w:val="24"/>
          <w:highlight w:val="none"/>
        </w:rPr>
        <w:t>为安置的每位残疾人按月足额缴纳了基本养老保险、基本医疗保险、失业保险、工伤保险和生育保险等社会保险费；</w:t>
      </w:r>
    </w:p>
    <w:p w14:paraId="144D4722">
      <w:pPr>
        <w:numPr>
          <w:ilvl w:val="3"/>
          <w:numId w:val="10"/>
        </w:numPr>
        <w:tabs>
          <w:tab w:val="left" w:pos="1980"/>
          <w:tab w:val="left" w:pos="2035"/>
          <w:tab w:val="left" w:pos="2885"/>
          <w:tab w:val="left" w:pos="2977"/>
        </w:tabs>
        <w:snapToGrid w:val="0"/>
        <w:spacing w:line="360" w:lineRule="auto"/>
        <w:ind w:left="2885"/>
        <w:rPr>
          <w:color w:val="auto"/>
          <w:sz w:val="24"/>
          <w:highlight w:val="none"/>
        </w:rPr>
      </w:pPr>
      <w:r>
        <w:rPr>
          <w:color w:val="auto"/>
          <w:sz w:val="24"/>
          <w:highlight w:val="none"/>
        </w:rPr>
        <w:t>通过银行等金融机构向安置的每位残疾人，按月支付了不低于单位所在区县适用的经省级人民政府批准的月最低工资标准的工资；</w:t>
      </w:r>
    </w:p>
    <w:p w14:paraId="64A42A3A">
      <w:pPr>
        <w:numPr>
          <w:ilvl w:val="3"/>
          <w:numId w:val="10"/>
        </w:numPr>
        <w:tabs>
          <w:tab w:val="left" w:pos="1980"/>
          <w:tab w:val="left" w:pos="2035"/>
          <w:tab w:val="left" w:pos="2885"/>
          <w:tab w:val="left" w:pos="2977"/>
        </w:tabs>
        <w:snapToGrid w:val="0"/>
        <w:spacing w:line="360" w:lineRule="auto"/>
        <w:ind w:left="2885"/>
        <w:rPr>
          <w:color w:val="auto"/>
          <w:sz w:val="24"/>
          <w:highlight w:val="none"/>
        </w:rPr>
      </w:pPr>
      <w:r>
        <w:rPr>
          <w:color w:val="auto"/>
          <w:sz w:val="24"/>
          <w:highlight w:val="none"/>
        </w:rPr>
        <w:t>提供本单位制造的货物、承担的工程或者服务（以下简称产品），或者提供其他残疾人福利性单位制造的货物（不包括使用非残疾人福利性单位注册商标的货物）；</w:t>
      </w:r>
    </w:p>
    <w:p w14:paraId="548ED49A">
      <w:pPr>
        <w:numPr>
          <w:ilvl w:val="3"/>
          <w:numId w:val="10"/>
        </w:numPr>
        <w:tabs>
          <w:tab w:val="left" w:pos="1980"/>
          <w:tab w:val="left" w:pos="2035"/>
          <w:tab w:val="left" w:pos="2885"/>
          <w:tab w:val="left" w:pos="2977"/>
        </w:tabs>
        <w:snapToGrid w:val="0"/>
        <w:spacing w:line="360" w:lineRule="auto"/>
        <w:ind w:left="2885"/>
        <w:rPr>
          <w:color w:val="auto"/>
          <w:sz w:val="24"/>
          <w:highlight w:val="none"/>
        </w:rPr>
      </w:pPr>
      <w:r>
        <w:rPr>
          <w:color w:val="auto"/>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331439F9">
      <w:pPr>
        <w:numPr>
          <w:ilvl w:val="2"/>
          <w:numId w:val="9"/>
        </w:numPr>
        <w:snapToGrid w:val="0"/>
        <w:spacing w:line="360" w:lineRule="auto"/>
        <w:rPr>
          <w:color w:val="auto"/>
          <w:sz w:val="24"/>
          <w:highlight w:val="none"/>
        </w:rPr>
      </w:pPr>
      <w:r>
        <w:rPr>
          <w:color w:val="auto"/>
          <w:sz w:val="24"/>
          <w:highlight w:val="none"/>
        </w:rPr>
        <w:t>本项目是否专门面向中小企业预留采购份额见第一章《投标邀请》。</w:t>
      </w:r>
    </w:p>
    <w:p w14:paraId="21ABC859">
      <w:pPr>
        <w:numPr>
          <w:ilvl w:val="2"/>
          <w:numId w:val="9"/>
        </w:numPr>
        <w:snapToGrid w:val="0"/>
        <w:spacing w:line="360" w:lineRule="auto"/>
        <w:rPr>
          <w:color w:val="auto"/>
          <w:sz w:val="24"/>
          <w:highlight w:val="none"/>
        </w:rPr>
      </w:pPr>
      <w:r>
        <w:rPr>
          <w:color w:val="auto"/>
          <w:sz w:val="24"/>
          <w:highlight w:val="none"/>
        </w:rPr>
        <w:t>采购标的对应的中小企业划分标准所属行业见《投标人须知资料表》。</w:t>
      </w:r>
    </w:p>
    <w:p w14:paraId="3EFA7575">
      <w:pPr>
        <w:numPr>
          <w:ilvl w:val="2"/>
          <w:numId w:val="9"/>
        </w:numPr>
        <w:snapToGrid w:val="0"/>
        <w:spacing w:line="360" w:lineRule="auto"/>
        <w:rPr>
          <w:color w:val="auto"/>
          <w:sz w:val="24"/>
          <w:highlight w:val="none"/>
        </w:rPr>
      </w:pPr>
      <w:r>
        <w:rPr>
          <w:color w:val="auto"/>
          <w:sz w:val="24"/>
          <w:highlight w:val="none"/>
        </w:rPr>
        <w:t>小微企业价格评审优惠的政策调整：见第四章《评标程序、评标方法和评标标准》。</w:t>
      </w:r>
    </w:p>
    <w:p w14:paraId="60FF48FB">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政府采购节能产品、环境标志产品</w:t>
      </w:r>
    </w:p>
    <w:p w14:paraId="2B4DE0E2">
      <w:pPr>
        <w:numPr>
          <w:ilvl w:val="2"/>
          <w:numId w:val="9"/>
        </w:numPr>
        <w:snapToGrid w:val="0"/>
        <w:spacing w:line="360" w:lineRule="auto"/>
        <w:rPr>
          <w:color w:val="auto"/>
          <w:sz w:val="24"/>
          <w:highlight w:val="none"/>
        </w:rPr>
      </w:pPr>
      <w:r>
        <w:rPr>
          <w:color w:val="auto"/>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20404868">
      <w:pPr>
        <w:numPr>
          <w:ilvl w:val="2"/>
          <w:numId w:val="9"/>
        </w:numPr>
        <w:snapToGrid w:val="0"/>
        <w:spacing w:line="360" w:lineRule="auto"/>
        <w:rPr>
          <w:color w:val="auto"/>
          <w:sz w:val="24"/>
          <w:highlight w:val="none"/>
        </w:rPr>
      </w:pPr>
      <w:r>
        <w:rPr>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109E4223">
      <w:pPr>
        <w:numPr>
          <w:ilvl w:val="2"/>
          <w:numId w:val="9"/>
        </w:numPr>
        <w:snapToGrid w:val="0"/>
        <w:spacing w:line="360" w:lineRule="auto"/>
        <w:rPr>
          <w:color w:val="auto"/>
          <w:sz w:val="24"/>
          <w:highlight w:val="none"/>
        </w:rPr>
      </w:pPr>
      <w:r>
        <w:rPr>
          <w:color w:val="auto"/>
          <w:sz w:val="24"/>
          <w:highlight w:val="none"/>
        </w:rPr>
        <w:t>如本项目采购产品属于实施政府强制采购品目清单范围的节能产品，则投标人所报产品必须获得国家确定的认证机构出具的、处于有效期之内的节能产品认证证书，</w:t>
      </w:r>
      <w:r>
        <w:rPr>
          <w:color w:val="auto"/>
          <w:kern w:val="0"/>
          <w:sz w:val="24"/>
          <w:highlight w:val="none"/>
        </w:rPr>
        <w:t>否则</w:t>
      </w:r>
      <w:r>
        <w:rPr>
          <w:b/>
          <w:color w:val="auto"/>
          <w:kern w:val="0"/>
          <w:sz w:val="24"/>
          <w:highlight w:val="none"/>
        </w:rPr>
        <w:t>投标无效</w:t>
      </w:r>
      <w:r>
        <w:rPr>
          <w:color w:val="auto"/>
          <w:sz w:val="24"/>
          <w:highlight w:val="none"/>
        </w:rPr>
        <w:t>；</w:t>
      </w:r>
    </w:p>
    <w:p w14:paraId="385B6B0C">
      <w:pPr>
        <w:numPr>
          <w:ilvl w:val="2"/>
          <w:numId w:val="9"/>
        </w:numPr>
        <w:snapToGrid w:val="0"/>
        <w:spacing w:line="360" w:lineRule="auto"/>
        <w:rPr>
          <w:color w:val="auto"/>
          <w:sz w:val="24"/>
          <w:highlight w:val="none"/>
        </w:rPr>
      </w:pPr>
      <w:r>
        <w:rPr>
          <w:color w:val="auto"/>
          <w:sz w:val="24"/>
          <w:highlight w:val="none"/>
        </w:rPr>
        <w:t>非政府强制采购的节能产品或环境标志产品，依据品目清单和认证证书实施政府优先采购。优先采购的具体规定见第四章《评标程序、评标方法和评标标准》（如涉及）。</w:t>
      </w:r>
    </w:p>
    <w:p w14:paraId="496C9F82">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正版软件</w:t>
      </w:r>
    </w:p>
    <w:p w14:paraId="44AAB604">
      <w:pPr>
        <w:numPr>
          <w:ilvl w:val="2"/>
          <w:numId w:val="9"/>
        </w:numPr>
        <w:snapToGrid w:val="0"/>
        <w:spacing w:line="360" w:lineRule="auto"/>
        <w:rPr>
          <w:color w:val="auto"/>
          <w:sz w:val="24"/>
          <w:highlight w:val="none"/>
        </w:rPr>
      </w:pPr>
      <w:r>
        <w:rPr>
          <w:color w:val="auto"/>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52323C4F">
      <w:pPr>
        <w:numPr>
          <w:ilvl w:val="1"/>
          <w:numId w:val="9"/>
        </w:numPr>
        <w:tabs>
          <w:tab w:val="left" w:pos="1080"/>
          <w:tab w:val="left" w:pos="2014"/>
        </w:tabs>
        <w:snapToGrid w:val="0"/>
        <w:spacing w:line="360" w:lineRule="auto"/>
        <w:ind w:left="1080" w:hanging="720"/>
        <w:rPr>
          <w:color w:val="auto"/>
          <w:sz w:val="24"/>
          <w:highlight w:val="none"/>
        </w:rPr>
      </w:pPr>
      <w:r>
        <w:rPr>
          <w:rFonts w:eastAsiaTheme="minorEastAsia"/>
          <w:color w:val="auto"/>
          <w:sz w:val="24"/>
          <w:highlight w:val="none"/>
        </w:rPr>
        <w:t>网络安全专用产品</w:t>
      </w:r>
    </w:p>
    <w:p w14:paraId="50474D34">
      <w:pPr>
        <w:numPr>
          <w:ilvl w:val="2"/>
          <w:numId w:val="9"/>
        </w:numPr>
        <w:tabs>
          <w:tab w:val="left" w:pos="900"/>
          <w:tab w:val="left" w:pos="2014"/>
        </w:tabs>
        <w:snapToGrid w:val="0"/>
        <w:spacing w:line="360" w:lineRule="auto"/>
        <w:rPr>
          <w:color w:val="auto"/>
          <w:sz w:val="24"/>
          <w:highlight w:val="none"/>
        </w:rPr>
      </w:pPr>
      <w:r>
        <w:rPr>
          <w:rFonts w:hint="eastAsia"/>
          <w:color w:val="auto"/>
          <w:sz w:val="24"/>
          <w:highlight w:val="none"/>
        </w:rPr>
        <w:t>根据《关于调整网络安全专用产品安全管理有关事项的公告》（2023年第1号），</w:t>
      </w:r>
      <w:r>
        <w:rPr>
          <w:color w:val="auto"/>
          <w:sz w:val="24"/>
          <w:highlight w:val="none"/>
        </w:rPr>
        <w:t>所</w:t>
      </w:r>
      <w:r>
        <w:rPr>
          <w:rFonts w:hint="eastAsia"/>
          <w:color w:val="auto"/>
          <w:sz w:val="24"/>
          <w:highlight w:val="none"/>
        </w:rPr>
        <w:t>提供</w:t>
      </w:r>
      <w:r>
        <w:rPr>
          <w:color w:val="auto"/>
          <w:sz w:val="24"/>
          <w:highlight w:val="none"/>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color w:val="auto"/>
          <w:sz w:val="24"/>
          <w:highlight w:val="none"/>
        </w:rPr>
        <w:t>。</w:t>
      </w:r>
    </w:p>
    <w:p w14:paraId="6AA745B3">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推广使用低挥发性有机化合物（VOCs）</w:t>
      </w:r>
    </w:p>
    <w:p w14:paraId="5526C0B0">
      <w:pPr>
        <w:numPr>
          <w:ilvl w:val="2"/>
          <w:numId w:val="9"/>
        </w:numPr>
        <w:tabs>
          <w:tab w:val="left" w:pos="2014"/>
        </w:tabs>
        <w:snapToGrid w:val="0"/>
        <w:spacing w:line="360" w:lineRule="auto"/>
        <w:rPr>
          <w:color w:val="auto"/>
          <w:sz w:val="24"/>
          <w:highlight w:val="none"/>
        </w:rPr>
      </w:pPr>
      <w:r>
        <w:rPr>
          <w:color w:val="auto"/>
          <w:sz w:val="24"/>
          <w:highlight w:val="none"/>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color w:val="auto"/>
          <w:kern w:val="0"/>
          <w:sz w:val="24"/>
          <w:highlight w:val="none"/>
        </w:rPr>
        <w:t>否则</w:t>
      </w:r>
      <w:r>
        <w:rPr>
          <w:b/>
          <w:color w:val="auto"/>
          <w:kern w:val="0"/>
          <w:sz w:val="24"/>
          <w:highlight w:val="none"/>
        </w:rPr>
        <w:t>投标无效</w:t>
      </w:r>
      <w:r>
        <w:rPr>
          <w:color w:val="auto"/>
          <w:sz w:val="24"/>
          <w:highlight w:val="none"/>
        </w:rPr>
        <w:t>；属于推荐性标准的，优先采购，具体见第四章《评标程序、评标方法和评标标准》。</w:t>
      </w:r>
    </w:p>
    <w:p w14:paraId="71A38210">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采购需求标准</w:t>
      </w:r>
    </w:p>
    <w:p w14:paraId="69DF6258">
      <w:pPr>
        <w:numPr>
          <w:ilvl w:val="2"/>
          <w:numId w:val="9"/>
        </w:numPr>
        <w:tabs>
          <w:tab w:val="left" w:pos="2014"/>
        </w:tabs>
        <w:snapToGrid w:val="0"/>
        <w:spacing w:line="360" w:lineRule="auto"/>
        <w:rPr>
          <w:color w:val="auto"/>
          <w:sz w:val="24"/>
          <w:highlight w:val="none"/>
        </w:rPr>
      </w:pPr>
      <w:r>
        <w:rPr>
          <w:color w:val="auto"/>
          <w:sz w:val="24"/>
          <w:highlight w:val="none"/>
        </w:rPr>
        <w:t>商品包装、快递包装政府采购需求标准（试行）</w:t>
      </w:r>
    </w:p>
    <w:p w14:paraId="58C0646D">
      <w:pPr>
        <w:tabs>
          <w:tab w:val="left" w:pos="900"/>
          <w:tab w:val="left" w:pos="1980"/>
        </w:tabs>
        <w:snapToGrid w:val="0"/>
        <w:spacing w:line="360" w:lineRule="auto"/>
        <w:ind w:left="1985"/>
        <w:rPr>
          <w:color w:val="auto"/>
          <w:sz w:val="24"/>
          <w:highlight w:val="none"/>
        </w:rPr>
      </w:pPr>
      <w:r>
        <w:rPr>
          <w:color w:val="auto"/>
          <w:sz w:val="24"/>
          <w:highlight w:val="none"/>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248E197E">
      <w:pPr>
        <w:numPr>
          <w:ilvl w:val="2"/>
          <w:numId w:val="9"/>
        </w:numPr>
        <w:tabs>
          <w:tab w:val="left" w:pos="2014"/>
        </w:tabs>
        <w:snapToGrid w:val="0"/>
        <w:spacing w:line="360" w:lineRule="auto"/>
        <w:rPr>
          <w:color w:val="auto"/>
          <w:sz w:val="24"/>
          <w:highlight w:val="none"/>
        </w:rPr>
      </w:pPr>
      <w:bookmarkStart w:id="165" w:name="_Hlk164953935"/>
      <w:r>
        <w:rPr>
          <w:color w:val="auto"/>
          <w:sz w:val="24"/>
          <w:highlight w:val="none"/>
        </w:rPr>
        <w:t xml:space="preserve">其他政府采购需求标准 </w:t>
      </w:r>
    </w:p>
    <w:bookmarkEnd w:id="165"/>
    <w:p w14:paraId="6DB92B7F">
      <w:pPr>
        <w:tabs>
          <w:tab w:val="left" w:pos="900"/>
          <w:tab w:val="left" w:pos="1980"/>
        </w:tabs>
        <w:snapToGrid w:val="0"/>
        <w:spacing w:line="360" w:lineRule="auto"/>
        <w:ind w:left="1980"/>
        <w:rPr>
          <w:color w:val="auto"/>
          <w:sz w:val="24"/>
          <w:highlight w:val="none"/>
        </w:rPr>
      </w:pPr>
      <w:bookmarkStart w:id="166" w:name="_Hlk164955325"/>
      <w:r>
        <w:rPr>
          <w:color w:val="auto"/>
          <w:sz w:val="24"/>
          <w:highlight w:val="none"/>
        </w:rPr>
        <w:t>为贯彻落实《深化政府采购制度改革方案》有关要求，推动政府采购需求标准建设</w:t>
      </w:r>
      <w:bookmarkEnd w:id="166"/>
      <w:r>
        <w:rPr>
          <w:color w:val="auto"/>
          <w:sz w:val="24"/>
          <w:highlight w:val="none"/>
        </w:rPr>
        <w:t>，财政部门会同有关部门制定发布的其他政府采购需求标准，本项目如涉及，则具体要求见第五章《采购需求》。</w:t>
      </w:r>
    </w:p>
    <w:p w14:paraId="1EB190A9">
      <w:pPr>
        <w:numPr>
          <w:ilvl w:val="0"/>
          <w:numId w:val="9"/>
        </w:numPr>
        <w:tabs>
          <w:tab w:val="left" w:pos="360"/>
        </w:tabs>
        <w:snapToGrid w:val="0"/>
        <w:spacing w:line="360" w:lineRule="auto"/>
        <w:ind w:left="357" w:hanging="357"/>
        <w:outlineLvl w:val="1"/>
        <w:rPr>
          <w:color w:val="auto"/>
          <w:sz w:val="24"/>
          <w:highlight w:val="none"/>
        </w:rPr>
      </w:pPr>
      <w:r>
        <w:rPr>
          <w:color w:val="auto"/>
          <w:sz w:val="24"/>
          <w:highlight w:val="none"/>
        </w:rPr>
        <w:t>投标费用</w:t>
      </w:r>
    </w:p>
    <w:p w14:paraId="4D07B009">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投标人应自行承担所有与准备和参加投标有关的费用，无论投标的结果如何，采购人或采购代理机构在任何情况下均无承担这些费用的义务和责任。</w:t>
      </w:r>
    </w:p>
    <w:p w14:paraId="17E72E8B">
      <w:pPr>
        <w:tabs>
          <w:tab w:val="left" w:pos="1080"/>
        </w:tabs>
        <w:snapToGrid w:val="0"/>
        <w:spacing w:line="360" w:lineRule="auto"/>
        <w:ind w:left="1080"/>
        <w:rPr>
          <w:color w:val="auto"/>
          <w:sz w:val="28"/>
          <w:highlight w:val="none"/>
        </w:rPr>
      </w:pPr>
      <w:bookmarkStart w:id="167" w:name="_1.8_计量单位"/>
      <w:bookmarkEnd w:id="167"/>
    </w:p>
    <w:p w14:paraId="686938B9">
      <w:pPr>
        <w:pStyle w:val="4"/>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二   招标文件</w:t>
      </w:r>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p w14:paraId="570EB41F">
      <w:pPr>
        <w:numPr>
          <w:ilvl w:val="0"/>
          <w:numId w:val="9"/>
        </w:numPr>
        <w:tabs>
          <w:tab w:val="left" w:pos="360"/>
        </w:tabs>
        <w:snapToGrid w:val="0"/>
        <w:spacing w:line="360" w:lineRule="auto"/>
        <w:ind w:left="357" w:hanging="357"/>
        <w:outlineLvl w:val="1"/>
        <w:rPr>
          <w:color w:val="auto"/>
          <w:sz w:val="24"/>
          <w:highlight w:val="none"/>
        </w:rPr>
      </w:pPr>
      <w:bookmarkStart w:id="168" w:name="_Toc151193911"/>
      <w:bookmarkStart w:id="169" w:name="_Toc149720816"/>
      <w:bookmarkStart w:id="170" w:name="_Toc164608637"/>
      <w:bookmarkStart w:id="171" w:name="_Toc150774623"/>
      <w:bookmarkStart w:id="172" w:name="_Toc226309767"/>
      <w:bookmarkStart w:id="173" w:name="_Toc151193765"/>
      <w:bookmarkStart w:id="174" w:name="_Toc127151724"/>
      <w:bookmarkStart w:id="175" w:name="_Toc151193837"/>
      <w:bookmarkStart w:id="176" w:name="_Toc127151523"/>
      <w:bookmarkStart w:id="177" w:name="_Toc164608792"/>
      <w:bookmarkStart w:id="178" w:name="_Toc127161437"/>
      <w:bookmarkStart w:id="179" w:name="_Toc164351617"/>
      <w:bookmarkStart w:id="180" w:name="_Toc164229364"/>
      <w:bookmarkStart w:id="181" w:name="_Toc520356147"/>
      <w:bookmarkStart w:id="182" w:name="_Toc142311025"/>
      <w:bookmarkStart w:id="183" w:name="_Toc151193621"/>
      <w:bookmarkStart w:id="184" w:name="_Toc305158791"/>
      <w:bookmarkStart w:id="185" w:name="_Toc195842888"/>
      <w:bookmarkStart w:id="186" w:name="_Toc150480761"/>
      <w:bookmarkStart w:id="187" w:name="_Toc151190150"/>
      <w:bookmarkStart w:id="188" w:name="_Toc151193693"/>
      <w:bookmarkStart w:id="189" w:name="_Toc265228361"/>
      <w:bookmarkStart w:id="190" w:name="_Toc164229218"/>
      <w:bookmarkStart w:id="191" w:name="_Toc150774728"/>
      <w:bookmarkStart w:id="192" w:name="_Toc305158865"/>
      <w:bookmarkStart w:id="193" w:name="_Toc226965713"/>
      <w:bookmarkStart w:id="194" w:name="_Toc226337219"/>
      <w:bookmarkStart w:id="195" w:name="_Toc264969213"/>
      <w:bookmarkStart w:id="196" w:name="_Toc150509274"/>
      <w:bookmarkStart w:id="197" w:name="_Toc226965796"/>
      <w:r>
        <w:rPr>
          <w:color w:val="auto"/>
          <w:sz w:val="24"/>
          <w:highlight w:val="none"/>
        </w:rPr>
        <w:t>招标文件构</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r>
        <w:rPr>
          <w:color w:val="auto"/>
          <w:sz w:val="24"/>
          <w:highlight w:val="none"/>
        </w:rPr>
        <w:t>成</w:t>
      </w:r>
    </w:p>
    <w:p w14:paraId="527C2E79">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招标文件包括以下部分：</w:t>
      </w:r>
    </w:p>
    <w:p w14:paraId="5CDF8763">
      <w:pPr>
        <w:numPr>
          <w:ilvl w:val="0"/>
          <w:numId w:val="11"/>
        </w:numPr>
        <w:tabs>
          <w:tab w:val="left" w:pos="1980"/>
          <w:tab w:val="left" w:pos="2520"/>
        </w:tabs>
        <w:snapToGrid w:val="0"/>
        <w:spacing w:line="360" w:lineRule="auto"/>
        <w:ind w:left="1440" w:firstLine="5"/>
        <w:rPr>
          <w:color w:val="auto"/>
          <w:sz w:val="24"/>
          <w:highlight w:val="none"/>
        </w:rPr>
      </w:pPr>
      <w:r>
        <w:rPr>
          <w:color w:val="auto"/>
          <w:sz w:val="24"/>
          <w:highlight w:val="none"/>
        </w:rPr>
        <w:t>投标邀请</w:t>
      </w:r>
    </w:p>
    <w:p w14:paraId="7B61D509">
      <w:pPr>
        <w:numPr>
          <w:ilvl w:val="0"/>
          <w:numId w:val="11"/>
        </w:numPr>
        <w:tabs>
          <w:tab w:val="left" w:pos="1980"/>
          <w:tab w:val="left" w:pos="2520"/>
        </w:tabs>
        <w:snapToGrid w:val="0"/>
        <w:spacing w:line="360" w:lineRule="auto"/>
        <w:ind w:left="1440" w:firstLine="5"/>
        <w:rPr>
          <w:color w:val="auto"/>
          <w:sz w:val="24"/>
          <w:highlight w:val="none"/>
        </w:rPr>
      </w:pPr>
      <w:r>
        <w:rPr>
          <w:color w:val="auto"/>
          <w:sz w:val="24"/>
          <w:highlight w:val="none"/>
        </w:rPr>
        <w:t>投标人须知</w:t>
      </w:r>
    </w:p>
    <w:p w14:paraId="10E504B4">
      <w:pPr>
        <w:numPr>
          <w:ilvl w:val="0"/>
          <w:numId w:val="11"/>
        </w:numPr>
        <w:tabs>
          <w:tab w:val="left" w:pos="1980"/>
          <w:tab w:val="left" w:pos="2520"/>
        </w:tabs>
        <w:snapToGrid w:val="0"/>
        <w:spacing w:line="360" w:lineRule="auto"/>
        <w:ind w:left="1440" w:firstLine="5"/>
        <w:rPr>
          <w:color w:val="auto"/>
          <w:sz w:val="24"/>
          <w:highlight w:val="none"/>
        </w:rPr>
      </w:pPr>
      <w:r>
        <w:rPr>
          <w:color w:val="auto"/>
          <w:sz w:val="24"/>
          <w:highlight w:val="none"/>
        </w:rPr>
        <w:t>资格审查</w:t>
      </w:r>
    </w:p>
    <w:p w14:paraId="09A0419D">
      <w:pPr>
        <w:numPr>
          <w:ilvl w:val="0"/>
          <w:numId w:val="11"/>
        </w:numPr>
        <w:tabs>
          <w:tab w:val="left" w:pos="1980"/>
          <w:tab w:val="left" w:pos="2520"/>
        </w:tabs>
        <w:snapToGrid w:val="0"/>
        <w:spacing w:line="360" w:lineRule="auto"/>
        <w:ind w:left="1440" w:firstLine="5"/>
        <w:rPr>
          <w:color w:val="auto"/>
          <w:sz w:val="24"/>
          <w:highlight w:val="none"/>
        </w:rPr>
      </w:pPr>
      <w:r>
        <w:rPr>
          <w:color w:val="auto"/>
          <w:sz w:val="24"/>
          <w:highlight w:val="none"/>
        </w:rPr>
        <w:t>评标程序、评标方法和评标标准</w:t>
      </w:r>
    </w:p>
    <w:p w14:paraId="4EBEC72F">
      <w:pPr>
        <w:numPr>
          <w:ilvl w:val="0"/>
          <w:numId w:val="11"/>
        </w:numPr>
        <w:tabs>
          <w:tab w:val="left" w:pos="1980"/>
          <w:tab w:val="left" w:pos="2520"/>
        </w:tabs>
        <w:snapToGrid w:val="0"/>
        <w:spacing w:line="360" w:lineRule="auto"/>
        <w:ind w:left="1440" w:firstLine="5"/>
        <w:rPr>
          <w:color w:val="auto"/>
          <w:sz w:val="24"/>
          <w:highlight w:val="none"/>
        </w:rPr>
      </w:pPr>
      <w:r>
        <w:rPr>
          <w:color w:val="auto"/>
          <w:sz w:val="24"/>
          <w:highlight w:val="none"/>
        </w:rPr>
        <w:t>采购需求</w:t>
      </w:r>
    </w:p>
    <w:p w14:paraId="722CB409">
      <w:pPr>
        <w:numPr>
          <w:ilvl w:val="0"/>
          <w:numId w:val="11"/>
        </w:numPr>
        <w:tabs>
          <w:tab w:val="left" w:pos="1980"/>
          <w:tab w:val="left" w:pos="2520"/>
        </w:tabs>
        <w:snapToGrid w:val="0"/>
        <w:spacing w:line="360" w:lineRule="auto"/>
        <w:ind w:left="1440" w:firstLine="5"/>
        <w:rPr>
          <w:color w:val="auto"/>
          <w:sz w:val="24"/>
          <w:highlight w:val="none"/>
        </w:rPr>
      </w:pPr>
      <w:r>
        <w:rPr>
          <w:color w:val="auto"/>
          <w:sz w:val="24"/>
          <w:highlight w:val="none"/>
        </w:rPr>
        <w:t>拟签订的合同文本</w:t>
      </w:r>
    </w:p>
    <w:p w14:paraId="0C197CB7">
      <w:pPr>
        <w:numPr>
          <w:ilvl w:val="0"/>
          <w:numId w:val="11"/>
        </w:numPr>
        <w:tabs>
          <w:tab w:val="left" w:pos="1980"/>
          <w:tab w:val="left" w:pos="2520"/>
        </w:tabs>
        <w:snapToGrid w:val="0"/>
        <w:spacing w:line="360" w:lineRule="auto"/>
        <w:ind w:left="1440" w:firstLine="5"/>
        <w:rPr>
          <w:color w:val="auto"/>
          <w:sz w:val="24"/>
          <w:highlight w:val="none"/>
        </w:rPr>
      </w:pPr>
      <w:r>
        <w:rPr>
          <w:color w:val="auto"/>
          <w:sz w:val="24"/>
          <w:highlight w:val="none"/>
        </w:rPr>
        <w:t>投标文件格式</w:t>
      </w:r>
    </w:p>
    <w:p w14:paraId="4746D2A9">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投标人应认真阅读招标文件的全部内容。投标人应按照招标文件要求提交投标文件并保证所提供的全部资料的真实性，并对招标文件做出实质性响应，否则</w:t>
      </w:r>
      <w:r>
        <w:rPr>
          <w:b/>
          <w:color w:val="auto"/>
          <w:sz w:val="24"/>
          <w:highlight w:val="none"/>
        </w:rPr>
        <w:t>投标无效</w:t>
      </w:r>
      <w:r>
        <w:rPr>
          <w:color w:val="auto"/>
          <w:sz w:val="24"/>
          <w:highlight w:val="none"/>
        </w:rPr>
        <w:t>。</w:t>
      </w:r>
    </w:p>
    <w:p w14:paraId="13D93F7B">
      <w:pPr>
        <w:numPr>
          <w:ilvl w:val="0"/>
          <w:numId w:val="9"/>
        </w:numPr>
        <w:tabs>
          <w:tab w:val="left" w:pos="1080"/>
          <w:tab w:val="left" w:pos="2014"/>
        </w:tabs>
        <w:snapToGrid w:val="0"/>
        <w:spacing w:line="360" w:lineRule="auto"/>
        <w:ind w:left="357" w:hanging="357"/>
        <w:outlineLvl w:val="1"/>
        <w:rPr>
          <w:color w:val="auto"/>
          <w:sz w:val="24"/>
          <w:highlight w:val="none"/>
        </w:rPr>
      </w:pPr>
      <w:r>
        <w:rPr>
          <w:color w:val="auto"/>
          <w:sz w:val="24"/>
          <w:highlight w:val="none"/>
        </w:rPr>
        <w:t>对招标文件的澄清或修改</w:t>
      </w:r>
    </w:p>
    <w:p w14:paraId="1E5B5E20">
      <w:pPr>
        <w:numPr>
          <w:ilvl w:val="1"/>
          <w:numId w:val="9"/>
        </w:numPr>
        <w:tabs>
          <w:tab w:val="left" w:pos="1080"/>
          <w:tab w:val="left" w:pos="1561"/>
          <w:tab w:val="left" w:pos="2014"/>
        </w:tabs>
        <w:snapToGrid w:val="0"/>
        <w:spacing w:line="360" w:lineRule="auto"/>
        <w:ind w:left="1080" w:hanging="720"/>
        <w:rPr>
          <w:color w:val="auto"/>
          <w:sz w:val="24"/>
          <w:highlight w:val="none"/>
        </w:rPr>
      </w:pPr>
      <w:r>
        <w:rPr>
          <w:color w:val="auto"/>
          <w:sz w:val="24"/>
          <w:highlight w:val="none"/>
        </w:rPr>
        <w:t>采购人或采购代理机构对已发出的招标文件进行必要澄清或者修改的，将在原公告发布媒体上发布更正公告，并以书面形式通知所有获取招标文件的潜在投标人。</w:t>
      </w:r>
    </w:p>
    <w:p w14:paraId="50CE6360">
      <w:pPr>
        <w:numPr>
          <w:ilvl w:val="1"/>
          <w:numId w:val="9"/>
        </w:numPr>
        <w:tabs>
          <w:tab w:val="left" w:pos="1080"/>
          <w:tab w:val="left" w:pos="1561"/>
          <w:tab w:val="left" w:pos="2014"/>
        </w:tabs>
        <w:snapToGrid w:val="0"/>
        <w:spacing w:line="360" w:lineRule="auto"/>
        <w:ind w:left="1080" w:hanging="720"/>
        <w:rPr>
          <w:color w:val="auto"/>
          <w:sz w:val="24"/>
          <w:highlight w:val="none"/>
        </w:rPr>
      </w:pPr>
      <w:r>
        <w:rPr>
          <w:color w:val="auto"/>
          <w:sz w:val="24"/>
          <w:highlight w:val="none"/>
        </w:rPr>
        <w:t>上述书面通知，按照获取招标文件的潜在投标人提供的联系方式发出，因提供的信息有误导致通知延迟或无法通知的，采购人或采购代理机构不承担责任。</w:t>
      </w:r>
    </w:p>
    <w:p w14:paraId="11004B91">
      <w:pPr>
        <w:numPr>
          <w:ilvl w:val="1"/>
          <w:numId w:val="9"/>
        </w:numPr>
        <w:tabs>
          <w:tab w:val="left" w:pos="1080"/>
          <w:tab w:val="left" w:pos="1561"/>
          <w:tab w:val="left" w:pos="2014"/>
        </w:tabs>
        <w:snapToGrid w:val="0"/>
        <w:spacing w:line="360" w:lineRule="auto"/>
        <w:ind w:left="1080" w:hanging="720"/>
        <w:rPr>
          <w:color w:val="auto"/>
          <w:sz w:val="24"/>
          <w:highlight w:val="none"/>
        </w:rPr>
      </w:pPr>
      <w:r>
        <w:rPr>
          <w:color w:val="auto"/>
          <w:sz w:val="24"/>
          <w:highlight w:val="none"/>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442B7AAD">
      <w:pPr>
        <w:tabs>
          <w:tab w:val="left" w:pos="1080"/>
          <w:tab w:val="left" w:pos="1561"/>
        </w:tabs>
        <w:snapToGrid w:val="0"/>
        <w:spacing w:line="360" w:lineRule="auto"/>
        <w:ind w:left="1080"/>
        <w:rPr>
          <w:color w:val="auto"/>
          <w:sz w:val="28"/>
          <w:highlight w:val="none"/>
        </w:rPr>
      </w:pPr>
      <w:bookmarkStart w:id="198" w:name="_Toc516367020"/>
      <w:bookmarkStart w:id="199" w:name="_Toc150509277"/>
      <w:bookmarkStart w:id="200" w:name="_Toc226965799"/>
      <w:bookmarkStart w:id="201" w:name="_Toc142311028"/>
      <w:bookmarkStart w:id="202" w:name="_Toc151193624"/>
      <w:bookmarkStart w:id="203" w:name="_Toc226965716"/>
      <w:bookmarkStart w:id="204" w:name="_Toc151193768"/>
      <w:bookmarkStart w:id="205" w:name="_Toc305158794"/>
      <w:bookmarkStart w:id="206" w:name="_Toc151193840"/>
      <w:bookmarkStart w:id="207" w:name="_Toc520356150"/>
      <w:bookmarkStart w:id="208" w:name="_Toc151193914"/>
      <w:bookmarkStart w:id="209" w:name="_Toc150480764"/>
      <w:bookmarkStart w:id="210" w:name="_Toc151193696"/>
      <w:bookmarkStart w:id="211" w:name="_Toc151190153"/>
      <w:bookmarkStart w:id="212" w:name="_Toc226337222"/>
      <w:bookmarkStart w:id="213" w:name="_Toc150774626"/>
      <w:bookmarkStart w:id="214" w:name="_Toc127151526"/>
      <w:bookmarkStart w:id="215" w:name="_Toc226309770"/>
      <w:bookmarkStart w:id="216" w:name="_Toc305158868"/>
      <w:bookmarkStart w:id="217" w:name="_Toc150774731"/>
      <w:bookmarkStart w:id="218" w:name="_Toc264969216"/>
      <w:bookmarkStart w:id="219" w:name="_Toc195842891"/>
      <w:bookmarkStart w:id="220" w:name="_Toc265228364"/>
    </w:p>
    <w:p w14:paraId="157F18A8">
      <w:pPr>
        <w:pStyle w:val="4"/>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三   投标文件</w:t>
      </w:r>
      <w:bookmarkEnd w:id="198"/>
      <w:r>
        <w:rPr>
          <w:rFonts w:ascii="Times New Roman" w:hAnsi="Times New Roman" w:eastAsia="宋体"/>
          <w:color w:val="auto"/>
          <w:sz w:val="28"/>
          <w:highlight w:val="none"/>
        </w:rPr>
        <w:t>的编制</w:t>
      </w:r>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p>
    <w:p w14:paraId="1717EB7C">
      <w:pPr>
        <w:numPr>
          <w:ilvl w:val="0"/>
          <w:numId w:val="9"/>
        </w:numPr>
        <w:tabs>
          <w:tab w:val="left" w:pos="360"/>
        </w:tabs>
        <w:snapToGrid w:val="0"/>
        <w:spacing w:line="360" w:lineRule="auto"/>
        <w:ind w:left="357" w:hanging="357"/>
        <w:outlineLvl w:val="1"/>
        <w:rPr>
          <w:color w:val="auto"/>
          <w:sz w:val="24"/>
          <w:highlight w:val="none"/>
        </w:rPr>
      </w:pPr>
      <w:bookmarkStart w:id="221" w:name="_Toc151193697"/>
      <w:bookmarkStart w:id="222" w:name="_Toc520356151"/>
      <w:bookmarkStart w:id="223" w:name="_Toc226965717"/>
      <w:bookmarkStart w:id="224" w:name="_Toc151190154"/>
      <w:bookmarkStart w:id="225" w:name="_Toc516367021"/>
      <w:bookmarkStart w:id="226" w:name="_Toc127151728"/>
      <w:bookmarkStart w:id="227" w:name="_Toc226309771"/>
      <w:bookmarkStart w:id="228" w:name="_Toc151193841"/>
      <w:bookmarkStart w:id="229" w:name="_Toc264969217"/>
      <w:bookmarkStart w:id="230" w:name="_Toc151193625"/>
      <w:bookmarkStart w:id="231" w:name="_Toc226965800"/>
      <w:bookmarkStart w:id="232" w:name="_Toc150774732"/>
      <w:bookmarkStart w:id="233" w:name="_Toc164229222"/>
      <w:bookmarkStart w:id="234" w:name="_Toc151193915"/>
      <w:bookmarkStart w:id="235" w:name="_Toc305158795"/>
      <w:bookmarkStart w:id="236" w:name="_Toc127161441"/>
      <w:bookmarkStart w:id="237" w:name="_Toc142311029"/>
      <w:bookmarkStart w:id="238" w:name="_Toc150774627"/>
      <w:bookmarkStart w:id="239" w:name="_Toc127151527"/>
      <w:bookmarkStart w:id="240" w:name="_Toc265228365"/>
      <w:bookmarkStart w:id="241" w:name="_Toc150509278"/>
      <w:bookmarkStart w:id="242" w:name="_Toc164351621"/>
      <w:bookmarkStart w:id="243" w:name="_Toc150480765"/>
      <w:bookmarkStart w:id="244" w:name="_Toc195842892"/>
      <w:bookmarkStart w:id="245" w:name="_Toc305158869"/>
      <w:bookmarkStart w:id="246" w:name="_Toc164608796"/>
      <w:bookmarkStart w:id="247" w:name="_Toc164608641"/>
      <w:bookmarkStart w:id="248" w:name="_Toc226337223"/>
      <w:bookmarkStart w:id="249" w:name="_Toc164229368"/>
      <w:bookmarkStart w:id="250" w:name="_Toc149720820"/>
      <w:bookmarkStart w:id="251" w:name="_Toc151193769"/>
      <w:r>
        <w:rPr>
          <w:color w:val="auto"/>
          <w:sz w:val="24"/>
          <w:highlight w:val="none"/>
        </w:rPr>
        <w:t>投标范围、投标文件中计量单位的使用</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r>
        <w:rPr>
          <w:color w:val="auto"/>
          <w:sz w:val="24"/>
          <w:highlight w:val="none"/>
        </w:rPr>
        <w:t>及投标语言</w:t>
      </w:r>
    </w:p>
    <w:p w14:paraId="4C4B5B16">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color w:val="auto"/>
          <w:sz w:val="24"/>
          <w:highlight w:val="none"/>
        </w:rPr>
        <w:t>无效投标</w:t>
      </w:r>
      <w:r>
        <w:rPr>
          <w:color w:val="auto"/>
          <w:sz w:val="24"/>
          <w:highlight w:val="none"/>
        </w:rPr>
        <w:t>。</w:t>
      </w:r>
    </w:p>
    <w:p w14:paraId="6FDC9705">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除招标文件有特殊要求外，本项目投标所使用的计量单位，应采用中华人民共和国法定计量单位。</w:t>
      </w:r>
    </w:p>
    <w:p w14:paraId="7C2C57DC">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20E68EE6">
      <w:pPr>
        <w:numPr>
          <w:ilvl w:val="0"/>
          <w:numId w:val="9"/>
        </w:numPr>
        <w:tabs>
          <w:tab w:val="left" w:pos="360"/>
        </w:tabs>
        <w:snapToGrid w:val="0"/>
        <w:spacing w:line="360" w:lineRule="auto"/>
        <w:ind w:left="357" w:hanging="357"/>
        <w:outlineLvl w:val="1"/>
        <w:rPr>
          <w:color w:val="auto"/>
          <w:sz w:val="24"/>
          <w:highlight w:val="none"/>
        </w:rPr>
      </w:pPr>
      <w:bookmarkStart w:id="252" w:name="_Toc516367022"/>
      <w:bookmarkStart w:id="253" w:name="_Ref467306676"/>
      <w:bookmarkStart w:id="254" w:name="_Ref467306195"/>
      <w:bookmarkStart w:id="255" w:name="_Toc195842893"/>
      <w:bookmarkStart w:id="256" w:name="_Toc151190155"/>
      <w:bookmarkStart w:id="257" w:name="_Toc226965801"/>
      <w:bookmarkStart w:id="258" w:name="_Toc149720821"/>
      <w:bookmarkStart w:id="259" w:name="_Toc127151528"/>
      <w:bookmarkStart w:id="260" w:name="_Toc150774628"/>
      <w:bookmarkStart w:id="261" w:name="_Toc226965718"/>
      <w:bookmarkStart w:id="262" w:name="_Toc150480766"/>
      <w:bookmarkStart w:id="263" w:name="_Toc127151729"/>
      <w:bookmarkStart w:id="264" w:name="_Toc265228366"/>
      <w:bookmarkStart w:id="265" w:name="_Toc164351622"/>
      <w:bookmarkStart w:id="266" w:name="_Toc164608797"/>
      <w:bookmarkStart w:id="267" w:name="_Toc305158870"/>
      <w:bookmarkStart w:id="268" w:name="_Toc226309772"/>
      <w:bookmarkStart w:id="269" w:name="_Toc164229223"/>
      <w:bookmarkStart w:id="270" w:name="_Toc226337224"/>
      <w:bookmarkStart w:id="271" w:name="_Toc520356152"/>
      <w:bookmarkStart w:id="272" w:name="_Toc151193770"/>
      <w:bookmarkStart w:id="273" w:name="_Toc151193698"/>
      <w:bookmarkStart w:id="274" w:name="_Toc151193842"/>
      <w:bookmarkStart w:id="275" w:name="_Toc264969218"/>
      <w:bookmarkStart w:id="276" w:name="_Toc151193626"/>
      <w:bookmarkStart w:id="277" w:name="_Toc164608642"/>
      <w:bookmarkStart w:id="278" w:name="_Toc150774733"/>
      <w:bookmarkStart w:id="279" w:name="_Toc142311030"/>
      <w:bookmarkStart w:id="280" w:name="_Toc151193916"/>
      <w:bookmarkStart w:id="281" w:name="_Toc150509279"/>
      <w:bookmarkStart w:id="282" w:name="_Toc127161442"/>
      <w:bookmarkStart w:id="283" w:name="_Toc164229369"/>
      <w:bookmarkStart w:id="284" w:name="_Toc305158796"/>
      <w:r>
        <w:rPr>
          <w:color w:val="auto"/>
          <w:sz w:val="24"/>
          <w:highlight w:val="none"/>
        </w:rPr>
        <w:t>投标文件</w:t>
      </w:r>
      <w:bookmarkEnd w:id="252"/>
      <w:bookmarkEnd w:id="253"/>
      <w:bookmarkEnd w:id="254"/>
      <w:r>
        <w:rPr>
          <w:color w:val="auto"/>
          <w:sz w:val="24"/>
          <w:highlight w:val="none"/>
        </w:rPr>
        <w:t>构成</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p>
    <w:p w14:paraId="01F3BCB8">
      <w:pPr>
        <w:numPr>
          <w:ilvl w:val="1"/>
          <w:numId w:val="9"/>
        </w:numPr>
        <w:tabs>
          <w:tab w:val="left" w:pos="1080"/>
          <w:tab w:val="left" w:pos="2014"/>
        </w:tabs>
        <w:snapToGrid w:val="0"/>
        <w:spacing w:line="360" w:lineRule="auto"/>
        <w:ind w:left="1077" w:hanging="720"/>
        <w:rPr>
          <w:color w:val="auto"/>
          <w:sz w:val="24"/>
          <w:highlight w:val="none"/>
        </w:rPr>
      </w:pPr>
      <w:bookmarkStart w:id="285" w:name="_Ref467052588"/>
      <w:r>
        <w:rPr>
          <w:color w:val="auto"/>
          <w:sz w:val="24"/>
          <w:highlight w:val="none"/>
        </w:rPr>
        <w:t>投标人应当按照招标文件的要求编制投标文件。投标文件应由《资格证明文件》、《商务技术文件》两部分构成。投标文件的部分格式要求，见第七章《投标文件格式》。</w:t>
      </w:r>
    </w:p>
    <w:p w14:paraId="2FC2A26C">
      <w:pPr>
        <w:numPr>
          <w:ilvl w:val="1"/>
          <w:numId w:val="9"/>
        </w:numPr>
        <w:tabs>
          <w:tab w:val="left" w:pos="1080"/>
          <w:tab w:val="left" w:pos="2014"/>
        </w:tabs>
        <w:snapToGrid w:val="0"/>
        <w:spacing w:line="360" w:lineRule="auto"/>
        <w:ind w:left="1077" w:hanging="720"/>
        <w:rPr>
          <w:color w:val="auto"/>
          <w:sz w:val="24"/>
          <w:highlight w:val="none"/>
        </w:rPr>
      </w:pPr>
      <w:r>
        <w:rPr>
          <w:color w:val="auto"/>
          <w:kern w:val="0"/>
          <w:sz w:val="24"/>
          <w:highlight w:val="none"/>
        </w:rPr>
        <w:t>对于招标文件中标记了“实质性格式”文件的，</w:t>
      </w:r>
      <w:r>
        <w:rPr>
          <w:color w:val="auto"/>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color w:val="auto"/>
          <w:kern w:val="0"/>
          <w:sz w:val="24"/>
          <w:highlight w:val="none"/>
        </w:rPr>
        <w:t>否则</w:t>
      </w:r>
      <w:r>
        <w:rPr>
          <w:b/>
          <w:color w:val="auto"/>
          <w:kern w:val="0"/>
          <w:sz w:val="24"/>
          <w:highlight w:val="none"/>
        </w:rPr>
        <w:t>投标无效</w:t>
      </w:r>
      <w:r>
        <w:rPr>
          <w:color w:val="auto"/>
          <w:kern w:val="0"/>
          <w:sz w:val="24"/>
          <w:highlight w:val="none"/>
        </w:rPr>
        <w:t>。未标记“实质性格式”的文件和招标文件未提供格式的内容，可由投标人自行编写。</w:t>
      </w:r>
    </w:p>
    <w:p w14:paraId="4F0A0D68">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第四章《评标程序、评标方法和评标标准》中涉及的证明文件。</w:t>
      </w:r>
    </w:p>
    <w:p w14:paraId="5BF48390">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3CD14FEC">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投标人认为应附的其他材料。</w:t>
      </w:r>
      <w:bookmarkEnd w:id="285"/>
    </w:p>
    <w:p w14:paraId="278D4BC9">
      <w:pPr>
        <w:numPr>
          <w:ilvl w:val="0"/>
          <w:numId w:val="9"/>
        </w:numPr>
        <w:tabs>
          <w:tab w:val="left" w:pos="360"/>
        </w:tabs>
        <w:snapToGrid w:val="0"/>
        <w:spacing w:line="360" w:lineRule="auto"/>
        <w:ind w:left="357" w:hanging="357"/>
        <w:outlineLvl w:val="1"/>
        <w:rPr>
          <w:color w:val="auto"/>
          <w:sz w:val="24"/>
          <w:highlight w:val="none"/>
        </w:rPr>
      </w:pPr>
      <w:bookmarkStart w:id="286" w:name="_Toc127151530"/>
      <w:bookmarkStart w:id="287" w:name="_Toc164608799"/>
      <w:bookmarkStart w:id="288" w:name="_Toc151193628"/>
      <w:bookmarkStart w:id="289" w:name="_Toc164351624"/>
      <w:bookmarkStart w:id="290" w:name="_Toc127161444"/>
      <w:bookmarkStart w:id="291" w:name="_Toc127151731"/>
      <w:bookmarkStart w:id="292" w:name="_Toc142311032"/>
      <w:bookmarkStart w:id="293" w:name="_Toc151193700"/>
      <w:bookmarkStart w:id="294" w:name="_Toc151193844"/>
      <w:bookmarkStart w:id="295" w:name="_Toc151190157"/>
      <w:bookmarkStart w:id="296" w:name="_Toc150509281"/>
      <w:bookmarkStart w:id="297" w:name="_Toc151193918"/>
      <w:bookmarkStart w:id="298" w:name="_Toc151193772"/>
      <w:bookmarkStart w:id="299" w:name="_Toc150480768"/>
      <w:bookmarkStart w:id="300" w:name="_Toc520356155"/>
      <w:bookmarkStart w:id="301" w:name="_Toc150774630"/>
      <w:bookmarkStart w:id="302" w:name="_Toc149720823"/>
      <w:bookmarkStart w:id="303" w:name="_Toc164608644"/>
      <w:bookmarkStart w:id="304" w:name="_Toc164229371"/>
      <w:bookmarkStart w:id="305" w:name="_Toc164229225"/>
      <w:bookmarkStart w:id="306" w:name="_Toc150774735"/>
      <w:bookmarkStart w:id="307" w:name="_Toc195842895"/>
      <w:r>
        <w:rPr>
          <w:color w:val="auto"/>
          <w:sz w:val="24"/>
          <w:highlight w:val="none"/>
        </w:rPr>
        <w:t>投标报价</w:t>
      </w:r>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p>
    <w:p w14:paraId="259EEDD1">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所有投标均以人民币</w:t>
      </w:r>
      <w:r>
        <w:rPr>
          <w:rFonts w:hint="eastAsia" w:eastAsiaTheme="minorEastAsia"/>
          <w:color w:val="auto"/>
          <w:sz w:val="24"/>
          <w:highlight w:val="none"/>
        </w:rPr>
        <w:t>为计价货币</w:t>
      </w:r>
      <w:r>
        <w:rPr>
          <w:color w:val="auto"/>
          <w:sz w:val="24"/>
          <w:highlight w:val="none"/>
        </w:rPr>
        <w:t>。</w:t>
      </w:r>
    </w:p>
    <w:p w14:paraId="7079B0D7">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投标人的报价应包括为完成本项目所发生的一切费用和税费，采购人将不再支付报价以外的任何费用。投标人的报价应包括但不限于下列内容，《投标人须知资料表》中有特殊规定的，从其规定。</w:t>
      </w:r>
    </w:p>
    <w:p w14:paraId="3638D161">
      <w:pPr>
        <w:numPr>
          <w:ilvl w:val="2"/>
          <w:numId w:val="9"/>
        </w:numPr>
        <w:snapToGrid w:val="0"/>
        <w:spacing w:line="360" w:lineRule="auto"/>
        <w:rPr>
          <w:color w:val="auto"/>
          <w:sz w:val="24"/>
          <w:highlight w:val="none"/>
        </w:rPr>
      </w:pPr>
      <w:r>
        <w:rPr>
          <w:color w:val="auto"/>
          <w:sz w:val="24"/>
          <w:highlight w:val="none"/>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0FB102D1">
      <w:pPr>
        <w:numPr>
          <w:ilvl w:val="2"/>
          <w:numId w:val="9"/>
        </w:numPr>
        <w:snapToGrid w:val="0"/>
        <w:spacing w:line="360" w:lineRule="auto"/>
        <w:rPr>
          <w:color w:val="auto"/>
          <w:sz w:val="24"/>
          <w:highlight w:val="none"/>
        </w:rPr>
      </w:pPr>
      <w:r>
        <w:rPr>
          <w:color w:val="auto"/>
          <w:sz w:val="24"/>
          <w:highlight w:val="none"/>
        </w:rPr>
        <w:t xml:space="preserve">按照招标文件要求完成本项目的全部相关费用。 </w:t>
      </w:r>
    </w:p>
    <w:p w14:paraId="333BC828">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采购人不得向供应商索要或者接受其给予的赠品、回扣或者与采购无关的其他商品、服务。</w:t>
      </w:r>
    </w:p>
    <w:p w14:paraId="1A5EF9D8">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投标人不能提供任何有选择性或可调整的报价（招标文件另有规定的除外），否则其</w:t>
      </w:r>
      <w:r>
        <w:rPr>
          <w:b/>
          <w:color w:val="auto"/>
          <w:sz w:val="24"/>
          <w:highlight w:val="none"/>
        </w:rPr>
        <w:t>投标无效</w:t>
      </w:r>
      <w:r>
        <w:rPr>
          <w:color w:val="auto"/>
          <w:sz w:val="24"/>
          <w:highlight w:val="none"/>
        </w:rPr>
        <w:t>。</w:t>
      </w:r>
    </w:p>
    <w:p w14:paraId="24164E08">
      <w:pPr>
        <w:numPr>
          <w:ilvl w:val="0"/>
          <w:numId w:val="9"/>
        </w:numPr>
        <w:tabs>
          <w:tab w:val="left" w:pos="360"/>
        </w:tabs>
        <w:snapToGrid w:val="0"/>
        <w:spacing w:line="360" w:lineRule="auto"/>
        <w:ind w:left="357" w:hanging="357"/>
        <w:outlineLvl w:val="1"/>
        <w:rPr>
          <w:color w:val="auto"/>
          <w:sz w:val="24"/>
          <w:highlight w:val="none"/>
        </w:rPr>
      </w:pPr>
      <w:bookmarkStart w:id="308" w:name="_Toc520356156"/>
      <w:bookmarkStart w:id="309" w:name="_Toc265228369"/>
      <w:bookmarkStart w:id="310" w:name="_Toc226337227"/>
      <w:bookmarkStart w:id="311" w:name="_Toc151193773"/>
      <w:bookmarkStart w:id="312" w:name="_Toc151193845"/>
      <w:bookmarkStart w:id="313" w:name="_Toc142311033"/>
      <w:bookmarkStart w:id="314" w:name="_Toc164608645"/>
      <w:bookmarkStart w:id="315" w:name="_Toc150509282"/>
      <w:bookmarkStart w:id="316" w:name="_Toc226309775"/>
      <w:bookmarkStart w:id="317" w:name="_Toc164608800"/>
      <w:bookmarkStart w:id="318" w:name="_Toc164229372"/>
      <w:bookmarkStart w:id="319" w:name="_Toc305158799"/>
      <w:bookmarkStart w:id="320" w:name="_Toc151190158"/>
      <w:bookmarkStart w:id="321" w:name="_Toc150774631"/>
      <w:bookmarkStart w:id="322" w:name="_Toc150774736"/>
      <w:bookmarkStart w:id="323" w:name="_Toc150480769"/>
      <w:bookmarkStart w:id="324" w:name="_Toc127161445"/>
      <w:bookmarkStart w:id="325" w:name="_Toc226965804"/>
      <w:bookmarkStart w:id="326" w:name="_Toc164351625"/>
      <w:bookmarkStart w:id="327" w:name="_Toc305158873"/>
      <w:bookmarkStart w:id="328" w:name="_Toc151193701"/>
      <w:bookmarkStart w:id="329" w:name="_Toc226965721"/>
      <w:bookmarkStart w:id="330" w:name="_Toc149720824"/>
      <w:bookmarkStart w:id="331" w:name="_Ref467306513"/>
      <w:bookmarkStart w:id="332" w:name="_Toc151193919"/>
      <w:bookmarkStart w:id="333" w:name="_Toc264969221"/>
      <w:bookmarkStart w:id="334" w:name="_Toc127151732"/>
      <w:bookmarkStart w:id="335" w:name="_Toc195842896"/>
      <w:bookmarkStart w:id="336" w:name="_Toc127151531"/>
      <w:bookmarkStart w:id="337" w:name="_Toc164229226"/>
      <w:bookmarkStart w:id="338" w:name="_Toc151193629"/>
      <w:r>
        <w:rPr>
          <w:color w:val="auto"/>
          <w:sz w:val="24"/>
          <w:highlight w:val="none"/>
        </w:rPr>
        <w:t>投标保证金</w:t>
      </w:r>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p>
    <w:p w14:paraId="2CA14A77">
      <w:pPr>
        <w:numPr>
          <w:ilvl w:val="1"/>
          <w:numId w:val="9"/>
        </w:numPr>
        <w:tabs>
          <w:tab w:val="left" w:pos="1080"/>
          <w:tab w:val="left" w:pos="2014"/>
        </w:tabs>
        <w:snapToGrid w:val="0"/>
        <w:spacing w:line="360" w:lineRule="auto"/>
        <w:ind w:left="1077" w:hanging="720"/>
        <w:rPr>
          <w:color w:val="auto"/>
          <w:sz w:val="24"/>
          <w:highlight w:val="none"/>
        </w:rPr>
      </w:pPr>
      <w:bookmarkStart w:id="339" w:name="_Ref467306302"/>
      <w:r>
        <w:rPr>
          <w:color w:val="auto"/>
          <w:sz w:val="24"/>
          <w:highlight w:val="none"/>
        </w:rPr>
        <w:t>投标人应按《投标人须知资料表》中规定的金额及要求交纳投标保证金</w:t>
      </w:r>
      <w:bookmarkEnd w:id="339"/>
      <w:r>
        <w:rPr>
          <w:color w:val="auto"/>
          <w:sz w:val="24"/>
          <w:highlight w:val="none"/>
        </w:rPr>
        <w:t>。投标人自愿超额缴纳投标保证金的，投标文件不做无效处理。</w:t>
      </w:r>
    </w:p>
    <w:p w14:paraId="05D5C81E">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交纳投标保证金可采用的形式：政府采购法律法规接受的支票、汇票、本票、网上银行支付或者金融机构、担保机构出具的保函等非现金形式。</w:t>
      </w:r>
    </w:p>
    <w:p w14:paraId="7877606E">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40" w:name="_Hlk164959831"/>
      <w:r>
        <w:rPr>
          <w:color w:val="auto"/>
          <w:sz w:val="24"/>
          <w:highlight w:val="none"/>
        </w:rPr>
        <w:t>以电子保函形式提交投标保证金的，应在投标截止时间前通过</w:t>
      </w:r>
      <w:r>
        <w:rPr>
          <w:color w:val="auto"/>
          <w:sz w:val="24"/>
          <w:highlight w:val="none"/>
          <w:lang w:bidi="ar"/>
        </w:rPr>
        <w:t>北京市政府采购电子交易平台完成电子保函在线办理。</w:t>
      </w:r>
      <w:bookmarkEnd w:id="340"/>
      <w:r>
        <w:rPr>
          <w:rFonts w:hint="eastAsia"/>
          <w:color w:val="auto"/>
          <w:sz w:val="24"/>
          <w:highlight w:val="none"/>
        </w:rPr>
        <w:t>未按上述要求缴纳投标保证金</w:t>
      </w:r>
      <w:r>
        <w:rPr>
          <w:color w:val="auto"/>
          <w:sz w:val="24"/>
          <w:highlight w:val="none"/>
        </w:rPr>
        <w:t>的，其</w:t>
      </w:r>
      <w:r>
        <w:rPr>
          <w:b/>
          <w:color w:val="auto"/>
          <w:sz w:val="24"/>
          <w:highlight w:val="none"/>
        </w:rPr>
        <w:t>投标无效</w:t>
      </w:r>
      <w:r>
        <w:rPr>
          <w:color w:val="auto"/>
          <w:sz w:val="24"/>
          <w:highlight w:val="none"/>
        </w:rPr>
        <w:t>。</w:t>
      </w:r>
    </w:p>
    <w:p w14:paraId="24F488AA">
      <w:pPr>
        <w:numPr>
          <w:ilvl w:val="1"/>
          <w:numId w:val="9"/>
        </w:numPr>
        <w:tabs>
          <w:tab w:val="left" w:pos="1080"/>
          <w:tab w:val="left" w:pos="2014"/>
        </w:tabs>
        <w:snapToGrid w:val="0"/>
        <w:spacing w:line="360" w:lineRule="auto"/>
        <w:ind w:left="1077" w:hanging="720"/>
        <w:rPr>
          <w:color w:val="auto"/>
          <w:sz w:val="24"/>
          <w:highlight w:val="none"/>
        </w:rPr>
      </w:pPr>
      <w:r>
        <w:rPr>
          <w:rFonts w:hint="eastAsia"/>
          <w:color w:val="auto"/>
          <w:sz w:val="24"/>
          <w:highlight w:val="none"/>
        </w:rPr>
        <w:t>投标人</w:t>
      </w:r>
      <w:r>
        <w:rPr>
          <w:color w:val="auto"/>
          <w:sz w:val="24"/>
          <w:highlight w:val="none"/>
        </w:rPr>
        <w:t>除</w:t>
      </w:r>
      <w:r>
        <w:rPr>
          <w:rFonts w:hint="eastAsia"/>
          <w:color w:val="auto"/>
          <w:sz w:val="24"/>
          <w:highlight w:val="none"/>
        </w:rPr>
        <w:t>需在</w:t>
      </w:r>
      <w:r>
        <w:rPr>
          <w:color w:val="auto"/>
          <w:sz w:val="24"/>
          <w:highlight w:val="none"/>
        </w:rPr>
        <w:t>投标文件中</w:t>
      </w:r>
      <w:r>
        <w:rPr>
          <w:rFonts w:hint="eastAsia"/>
          <w:color w:val="auto"/>
          <w:sz w:val="24"/>
          <w:highlight w:val="none"/>
        </w:rPr>
        <w:t>提供“</w:t>
      </w:r>
      <w:r>
        <w:rPr>
          <w:color w:val="auto"/>
          <w:sz w:val="24"/>
          <w:szCs w:val="20"/>
          <w:highlight w:val="none"/>
        </w:rPr>
        <w:t>投标保证金凭证/交款单据电子件</w:t>
      </w:r>
      <w:r>
        <w:rPr>
          <w:rFonts w:hint="eastAsia"/>
          <w:color w:val="auto"/>
          <w:sz w:val="24"/>
          <w:highlight w:val="none"/>
        </w:rPr>
        <w:t>”</w:t>
      </w:r>
      <w:r>
        <w:rPr>
          <w:color w:val="auto"/>
          <w:sz w:val="24"/>
          <w:highlight w:val="none"/>
        </w:rPr>
        <w:t>，</w:t>
      </w:r>
      <w:r>
        <w:rPr>
          <w:rFonts w:hint="eastAsia"/>
          <w:color w:val="auto"/>
          <w:sz w:val="24"/>
          <w:highlight w:val="none"/>
        </w:rPr>
        <w:t>还需在投标截止时间前，通过电子交易平台上传“</w:t>
      </w:r>
      <w:r>
        <w:rPr>
          <w:color w:val="auto"/>
          <w:sz w:val="24"/>
          <w:szCs w:val="20"/>
          <w:highlight w:val="none"/>
        </w:rPr>
        <w:t>投标保证金凭证/交款单据电子件</w:t>
      </w:r>
      <w:r>
        <w:rPr>
          <w:rFonts w:hint="eastAsia"/>
          <w:color w:val="auto"/>
          <w:sz w:val="24"/>
          <w:highlight w:val="none"/>
        </w:rPr>
        <w:t>”。</w:t>
      </w:r>
    </w:p>
    <w:p w14:paraId="4516B405">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投标保证金有效期同投标有效期。</w:t>
      </w:r>
    </w:p>
    <w:p w14:paraId="362C7DB5">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投标人为联合体的，可以由联合体中的一方或者多方共同交纳投标保证金，其交纳的投标保证金对联合体各方均具有约束力。</w:t>
      </w:r>
    </w:p>
    <w:p w14:paraId="7CCDB41C">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采购人、采购代理机构将及时退还投标人的投标保证金，</w:t>
      </w:r>
      <w:r>
        <w:rPr>
          <w:rFonts w:eastAsiaTheme="minorEastAsia"/>
          <w:color w:val="auto"/>
          <w:sz w:val="24"/>
          <w:highlight w:val="none"/>
        </w:rPr>
        <w:t>采用银行保函、担保机构担保函等形式递交的投标保证金，经投标人同意后采购人、采购代理机构可以不再退还，</w:t>
      </w:r>
      <w:r>
        <w:rPr>
          <w:color w:val="auto"/>
          <w:sz w:val="24"/>
          <w:highlight w:val="none"/>
        </w:rPr>
        <w:t>但因投标人自身原因导致无法及时退还的除外：</w:t>
      </w:r>
    </w:p>
    <w:p w14:paraId="44356373">
      <w:pPr>
        <w:numPr>
          <w:ilvl w:val="2"/>
          <w:numId w:val="9"/>
        </w:numPr>
        <w:snapToGrid w:val="0"/>
        <w:spacing w:line="360" w:lineRule="auto"/>
        <w:rPr>
          <w:color w:val="auto"/>
          <w:sz w:val="24"/>
          <w:highlight w:val="none"/>
        </w:rPr>
      </w:pPr>
      <w:r>
        <w:rPr>
          <w:color w:val="auto"/>
          <w:sz w:val="24"/>
          <w:highlight w:val="none"/>
        </w:rPr>
        <w:t>投标人在投标截止时间前撤回已提交的投标文件的，自收到投标人书面撤回通知之日起5个工作日内退还已收取的投标保证金；</w:t>
      </w:r>
    </w:p>
    <w:p w14:paraId="68893D42">
      <w:pPr>
        <w:numPr>
          <w:ilvl w:val="2"/>
          <w:numId w:val="9"/>
        </w:numPr>
        <w:snapToGrid w:val="0"/>
        <w:spacing w:line="360" w:lineRule="auto"/>
        <w:rPr>
          <w:color w:val="auto"/>
          <w:sz w:val="24"/>
          <w:highlight w:val="none"/>
        </w:rPr>
      </w:pPr>
      <w:r>
        <w:rPr>
          <w:color w:val="auto"/>
          <w:sz w:val="24"/>
          <w:highlight w:val="none"/>
        </w:rPr>
        <w:t>中标人的投标保证金，自采购合同签订之日起5个工作日内退还中标人；</w:t>
      </w:r>
    </w:p>
    <w:p w14:paraId="0AED7FFA">
      <w:pPr>
        <w:numPr>
          <w:ilvl w:val="2"/>
          <w:numId w:val="9"/>
        </w:numPr>
        <w:snapToGrid w:val="0"/>
        <w:spacing w:line="360" w:lineRule="auto"/>
        <w:rPr>
          <w:color w:val="auto"/>
          <w:sz w:val="24"/>
          <w:highlight w:val="none"/>
        </w:rPr>
      </w:pPr>
      <w:r>
        <w:rPr>
          <w:color w:val="auto"/>
          <w:sz w:val="24"/>
          <w:highlight w:val="none"/>
        </w:rPr>
        <w:t>未中标投标人的投标保证金，自中标通知书发出之日起5个工作日内退还未中标人；</w:t>
      </w:r>
    </w:p>
    <w:p w14:paraId="44DF8C8B">
      <w:pPr>
        <w:numPr>
          <w:ilvl w:val="2"/>
          <w:numId w:val="9"/>
        </w:numPr>
        <w:snapToGrid w:val="0"/>
        <w:spacing w:line="360" w:lineRule="auto"/>
        <w:rPr>
          <w:color w:val="auto"/>
          <w:sz w:val="24"/>
          <w:highlight w:val="none"/>
        </w:rPr>
      </w:pPr>
      <w:r>
        <w:rPr>
          <w:color w:val="auto"/>
          <w:sz w:val="24"/>
          <w:highlight w:val="none"/>
        </w:rPr>
        <w:t>终止招标项目已经收取投标保证金的，自终止采购活动后5个工作日内退还已收取的投标保证金及其在银行产生的孳息。</w:t>
      </w:r>
    </w:p>
    <w:p w14:paraId="70C29062">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有下列情形之一的，采购人或采购代理机构可以不予退还投标保证金：</w:t>
      </w:r>
    </w:p>
    <w:p w14:paraId="5DE16FF8">
      <w:pPr>
        <w:numPr>
          <w:ilvl w:val="2"/>
          <w:numId w:val="9"/>
        </w:numPr>
        <w:snapToGrid w:val="0"/>
        <w:spacing w:line="360" w:lineRule="auto"/>
        <w:rPr>
          <w:color w:val="auto"/>
          <w:sz w:val="24"/>
          <w:highlight w:val="none"/>
        </w:rPr>
      </w:pPr>
      <w:r>
        <w:rPr>
          <w:color w:val="auto"/>
          <w:sz w:val="24"/>
          <w:highlight w:val="none"/>
        </w:rPr>
        <w:t>投标有效期内投标人撤销投标文件的；</w:t>
      </w:r>
    </w:p>
    <w:p w14:paraId="78E7453A">
      <w:pPr>
        <w:numPr>
          <w:ilvl w:val="2"/>
          <w:numId w:val="9"/>
        </w:numPr>
        <w:tabs>
          <w:tab w:val="left" w:pos="900"/>
          <w:tab w:val="left" w:pos="1080"/>
          <w:tab w:val="left" w:pos="2014"/>
        </w:tabs>
        <w:snapToGrid w:val="0"/>
        <w:spacing w:line="360" w:lineRule="auto"/>
        <w:rPr>
          <w:color w:val="auto"/>
          <w:sz w:val="24"/>
          <w:highlight w:val="none"/>
        </w:rPr>
      </w:pPr>
      <w:r>
        <w:rPr>
          <w:color w:val="auto"/>
          <w:sz w:val="24"/>
          <w:highlight w:val="none"/>
        </w:rPr>
        <w:t>《投标人须知资料表》中规定的其他情形。</w:t>
      </w:r>
    </w:p>
    <w:p w14:paraId="1EBED48D">
      <w:pPr>
        <w:numPr>
          <w:ilvl w:val="0"/>
          <w:numId w:val="9"/>
        </w:numPr>
        <w:tabs>
          <w:tab w:val="left" w:pos="360"/>
        </w:tabs>
        <w:snapToGrid w:val="0"/>
        <w:spacing w:line="360" w:lineRule="auto"/>
        <w:ind w:left="357" w:hanging="357"/>
        <w:outlineLvl w:val="1"/>
        <w:rPr>
          <w:color w:val="auto"/>
          <w:sz w:val="24"/>
          <w:highlight w:val="none"/>
        </w:rPr>
      </w:pPr>
      <w:bookmarkStart w:id="341" w:name="_Toc150480770"/>
      <w:bookmarkStart w:id="342" w:name="_Toc127161446"/>
      <w:bookmarkStart w:id="343" w:name="_Toc305158800"/>
      <w:bookmarkStart w:id="344" w:name="_Toc151193702"/>
      <w:bookmarkStart w:id="345" w:name="_Toc150509283"/>
      <w:bookmarkStart w:id="346" w:name="_Toc149720825"/>
      <w:bookmarkStart w:id="347" w:name="_Toc151193846"/>
      <w:bookmarkStart w:id="348" w:name="_Toc226309776"/>
      <w:bookmarkStart w:id="349" w:name="_Toc265228370"/>
      <w:bookmarkStart w:id="350" w:name="_Toc164229373"/>
      <w:bookmarkStart w:id="351" w:name="_Toc164608801"/>
      <w:bookmarkStart w:id="352" w:name="_Toc164229227"/>
      <w:bookmarkStart w:id="353" w:name="_Toc164608646"/>
      <w:bookmarkStart w:id="354" w:name="_Toc195842897"/>
      <w:bookmarkStart w:id="355" w:name="_Toc264969222"/>
      <w:bookmarkStart w:id="356" w:name="_Toc520356157"/>
      <w:bookmarkStart w:id="357" w:name="_Toc150774632"/>
      <w:bookmarkStart w:id="358" w:name="_Toc127151733"/>
      <w:bookmarkStart w:id="359" w:name="_Toc127151532"/>
      <w:bookmarkStart w:id="360" w:name="_Toc150774737"/>
      <w:bookmarkStart w:id="361" w:name="_Toc151193920"/>
      <w:bookmarkStart w:id="362" w:name="_Toc151193630"/>
      <w:bookmarkStart w:id="363" w:name="_Toc142311034"/>
      <w:bookmarkStart w:id="364" w:name="_Toc151190159"/>
      <w:bookmarkStart w:id="365" w:name="_Toc226965722"/>
      <w:bookmarkStart w:id="366" w:name="_Toc151193774"/>
      <w:bookmarkStart w:id="367" w:name="_Toc164351626"/>
      <w:bookmarkStart w:id="368" w:name="_Toc226337228"/>
      <w:bookmarkStart w:id="369" w:name="_Toc226965805"/>
      <w:bookmarkStart w:id="370" w:name="_Toc305158874"/>
      <w:r>
        <w:rPr>
          <w:color w:val="auto"/>
          <w:sz w:val="24"/>
          <w:highlight w:val="none"/>
        </w:rPr>
        <w:t>投标有效期</w:t>
      </w:r>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p>
    <w:p w14:paraId="64C448FE">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投标文件应在本招标文件《投标人须知资料表》中规定的投标有效期内保持有效，投标有效期少于招标文件规定期限的，其</w:t>
      </w:r>
      <w:r>
        <w:rPr>
          <w:b/>
          <w:color w:val="auto"/>
          <w:sz w:val="24"/>
          <w:highlight w:val="none"/>
        </w:rPr>
        <w:t>投标无效</w:t>
      </w:r>
      <w:r>
        <w:rPr>
          <w:color w:val="auto"/>
          <w:sz w:val="24"/>
          <w:highlight w:val="none"/>
        </w:rPr>
        <w:t>。</w:t>
      </w:r>
    </w:p>
    <w:p w14:paraId="5748E2C4">
      <w:pPr>
        <w:numPr>
          <w:ilvl w:val="0"/>
          <w:numId w:val="9"/>
        </w:numPr>
        <w:tabs>
          <w:tab w:val="left" w:pos="360"/>
        </w:tabs>
        <w:snapToGrid w:val="0"/>
        <w:spacing w:line="360" w:lineRule="auto"/>
        <w:ind w:left="357" w:hanging="357"/>
        <w:outlineLvl w:val="1"/>
        <w:rPr>
          <w:color w:val="auto"/>
          <w:sz w:val="24"/>
          <w:highlight w:val="none"/>
        </w:rPr>
      </w:pPr>
      <w:bookmarkStart w:id="371" w:name="_Toc151193847"/>
      <w:bookmarkStart w:id="372" w:name="_Toc164351627"/>
      <w:bookmarkStart w:id="373" w:name="_Toc150480771"/>
      <w:bookmarkStart w:id="374" w:name="_Toc151190160"/>
      <w:bookmarkStart w:id="375" w:name="_Toc150774738"/>
      <w:bookmarkStart w:id="376" w:name="_Toc226337229"/>
      <w:bookmarkStart w:id="377" w:name="_Toc520356158"/>
      <w:bookmarkStart w:id="378" w:name="_Toc164608647"/>
      <w:bookmarkStart w:id="379" w:name="_Toc127151533"/>
      <w:bookmarkStart w:id="380" w:name="_Toc149720826"/>
      <w:bookmarkStart w:id="381" w:name="_Toc151193631"/>
      <w:bookmarkStart w:id="382" w:name="_Toc226965806"/>
      <w:bookmarkStart w:id="383" w:name="_Toc226965723"/>
      <w:bookmarkStart w:id="384" w:name="_Toc150509284"/>
      <w:bookmarkStart w:id="385" w:name="_Toc127161447"/>
      <w:bookmarkStart w:id="386" w:name="_Toc150774633"/>
      <w:bookmarkStart w:id="387" w:name="_Toc142311035"/>
      <w:bookmarkStart w:id="388" w:name="_Toc226309777"/>
      <w:bookmarkStart w:id="389" w:name="_Toc127151734"/>
      <w:bookmarkStart w:id="390" w:name="_Toc151193775"/>
      <w:bookmarkStart w:id="391" w:name="_Toc305158875"/>
      <w:bookmarkStart w:id="392" w:name="_Toc151193703"/>
      <w:bookmarkStart w:id="393" w:name="_Toc164608802"/>
      <w:bookmarkStart w:id="394" w:name="_Toc264969223"/>
      <w:bookmarkStart w:id="395" w:name="_Toc265228371"/>
      <w:bookmarkStart w:id="396" w:name="_Toc151193921"/>
      <w:bookmarkStart w:id="397" w:name="_Toc164229228"/>
      <w:bookmarkStart w:id="398" w:name="_Toc195842898"/>
      <w:bookmarkStart w:id="399" w:name="_Toc164229374"/>
      <w:bookmarkStart w:id="400" w:name="_Toc305158801"/>
      <w:r>
        <w:rPr>
          <w:color w:val="auto"/>
          <w:sz w:val="24"/>
          <w:highlight w:val="none"/>
        </w:rPr>
        <w:t>投标文件的签署</w:t>
      </w:r>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r>
        <w:rPr>
          <w:color w:val="auto"/>
          <w:sz w:val="24"/>
          <w:highlight w:val="none"/>
        </w:rPr>
        <w:t>、盖章</w:t>
      </w:r>
    </w:p>
    <w:p w14:paraId="639988B6">
      <w:pPr>
        <w:numPr>
          <w:ilvl w:val="1"/>
          <w:numId w:val="9"/>
        </w:numPr>
        <w:tabs>
          <w:tab w:val="left" w:pos="1080"/>
          <w:tab w:val="left" w:pos="2014"/>
        </w:tabs>
        <w:snapToGrid w:val="0"/>
        <w:spacing w:line="360" w:lineRule="auto"/>
        <w:ind w:left="1077" w:hanging="720"/>
        <w:rPr>
          <w:color w:val="auto"/>
          <w:sz w:val="24"/>
          <w:highlight w:val="none"/>
        </w:rPr>
      </w:pPr>
      <w:bookmarkStart w:id="401" w:name="_Toc305158802"/>
      <w:bookmarkStart w:id="402" w:name="_Toc150480772"/>
      <w:bookmarkStart w:id="403" w:name="_Toc226965724"/>
      <w:bookmarkStart w:id="404" w:name="_Toc226337230"/>
      <w:bookmarkStart w:id="405" w:name="_Toc150774739"/>
      <w:bookmarkStart w:id="406" w:name="_Toc226309778"/>
      <w:bookmarkStart w:id="407" w:name="_Toc265228372"/>
      <w:bookmarkStart w:id="408" w:name="_Toc151193922"/>
      <w:bookmarkStart w:id="409" w:name="_Toc520356159"/>
      <w:bookmarkStart w:id="410" w:name="_Toc226965807"/>
      <w:bookmarkStart w:id="411" w:name="_Toc150509285"/>
      <w:bookmarkStart w:id="412" w:name="_Toc151193776"/>
      <w:bookmarkStart w:id="413" w:name="_Toc151193848"/>
      <w:bookmarkStart w:id="414" w:name="_Toc127151534"/>
      <w:bookmarkStart w:id="415" w:name="_Toc305158876"/>
      <w:bookmarkStart w:id="416" w:name="_Toc142311036"/>
      <w:bookmarkStart w:id="417" w:name="_Toc151190161"/>
      <w:bookmarkStart w:id="418" w:name="_Toc151193704"/>
      <w:bookmarkStart w:id="419" w:name="_Toc195842899"/>
      <w:bookmarkStart w:id="420" w:name="_Toc264969224"/>
      <w:bookmarkStart w:id="421" w:name="_Toc150774634"/>
      <w:bookmarkStart w:id="422" w:name="_Toc151193632"/>
      <w:r>
        <w:rPr>
          <w:color w:val="auto"/>
          <w:sz w:val="24"/>
          <w:highlight w:val="none"/>
        </w:rPr>
        <w:t>招标文件要求签字的内容（如授权委托书等），</w:t>
      </w:r>
      <w:r>
        <w:rPr>
          <w:rFonts w:eastAsiaTheme="minorEastAsia"/>
          <w:color w:val="auto"/>
          <w:sz w:val="24"/>
          <w:highlight w:val="none"/>
        </w:rPr>
        <w:t>可以使用电子签章或使用原件的电子件（电子件指扫描件、照片等形式电子文件）；要求</w:t>
      </w:r>
      <w:r>
        <w:rPr>
          <w:color w:val="auto"/>
          <w:sz w:val="24"/>
          <w:highlight w:val="none"/>
        </w:rPr>
        <w:t>第三方出具的盖章件原件（如联合协议、分包意向协议、制造商授权书等），投标文件中应使用原件的电子件。</w:t>
      </w:r>
    </w:p>
    <w:p w14:paraId="5F49A566">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招标文件要求盖章的内容，一般通过投标文件编制工具加盖电子签章。</w:t>
      </w:r>
    </w:p>
    <w:p w14:paraId="042C3CC5">
      <w:pPr>
        <w:tabs>
          <w:tab w:val="left" w:pos="900"/>
          <w:tab w:val="left" w:pos="1080"/>
        </w:tabs>
        <w:snapToGrid w:val="0"/>
        <w:spacing w:line="360" w:lineRule="auto"/>
        <w:ind w:left="357"/>
        <w:rPr>
          <w:color w:val="auto"/>
          <w:highlight w:val="none"/>
        </w:rPr>
      </w:pPr>
    </w:p>
    <w:p w14:paraId="095E7A23">
      <w:pPr>
        <w:pStyle w:val="4"/>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四   投标文件的提交</w:t>
      </w:r>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p>
    <w:p w14:paraId="6B7B0D3A">
      <w:pPr>
        <w:numPr>
          <w:ilvl w:val="0"/>
          <w:numId w:val="9"/>
        </w:numPr>
        <w:tabs>
          <w:tab w:val="left" w:pos="360"/>
        </w:tabs>
        <w:snapToGrid w:val="0"/>
        <w:spacing w:line="360" w:lineRule="auto"/>
        <w:ind w:left="357" w:hanging="357"/>
        <w:outlineLvl w:val="1"/>
        <w:rPr>
          <w:color w:val="auto"/>
          <w:sz w:val="24"/>
          <w:highlight w:val="none"/>
        </w:rPr>
      </w:pPr>
      <w:bookmarkStart w:id="423" w:name="_Toc151193777"/>
      <w:bookmarkStart w:id="424" w:name="_Toc164608804"/>
      <w:bookmarkStart w:id="425" w:name="_Toc142311037"/>
      <w:bookmarkStart w:id="426" w:name="_Toc127161449"/>
      <w:bookmarkStart w:id="427" w:name="_Toc151193849"/>
      <w:bookmarkStart w:id="428" w:name="_Toc265228373"/>
      <w:bookmarkStart w:id="429" w:name="_Toc127151535"/>
      <w:bookmarkStart w:id="430" w:name="_Toc164351629"/>
      <w:bookmarkStart w:id="431" w:name="_Toc127151736"/>
      <w:bookmarkStart w:id="432" w:name="_Toc150774740"/>
      <w:bookmarkStart w:id="433" w:name="_Toc151193923"/>
      <w:bookmarkStart w:id="434" w:name="_Toc150509286"/>
      <w:bookmarkStart w:id="435" w:name="_Toc164229376"/>
      <w:bookmarkStart w:id="436" w:name="_Toc164608649"/>
      <w:bookmarkStart w:id="437" w:name="_Toc151193705"/>
      <w:bookmarkStart w:id="438" w:name="_Toc151190162"/>
      <w:bookmarkStart w:id="439" w:name="_Toc520356160"/>
      <w:bookmarkStart w:id="440" w:name="_Toc305158803"/>
      <w:bookmarkStart w:id="441" w:name="_Toc264969225"/>
      <w:bookmarkStart w:id="442" w:name="_Toc151193633"/>
      <w:bookmarkStart w:id="443" w:name="_Toc305158877"/>
      <w:bookmarkStart w:id="444" w:name="_Toc150774635"/>
      <w:bookmarkStart w:id="445" w:name="_Toc149720828"/>
      <w:bookmarkStart w:id="446" w:name="_Toc226965725"/>
      <w:bookmarkStart w:id="447" w:name="_Toc226965808"/>
      <w:bookmarkStart w:id="448" w:name="_Toc150480773"/>
      <w:bookmarkStart w:id="449" w:name="_Toc195842900"/>
      <w:bookmarkStart w:id="450" w:name="_Toc226337231"/>
      <w:bookmarkStart w:id="451" w:name="_Toc226309779"/>
      <w:bookmarkStart w:id="452" w:name="_Toc164229230"/>
      <w:r>
        <w:rPr>
          <w:color w:val="auto"/>
          <w:sz w:val="24"/>
          <w:highlight w:val="none"/>
        </w:rPr>
        <w:t>投标文件的</w:t>
      </w:r>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r>
        <w:rPr>
          <w:color w:val="auto"/>
          <w:sz w:val="24"/>
          <w:highlight w:val="none"/>
        </w:rPr>
        <w:t>提交</w:t>
      </w:r>
    </w:p>
    <w:p w14:paraId="50F38C50">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本项目使用</w:t>
      </w:r>
      <w:r>
        <w:rPr>
          <w:rFonts w:eastAsiaTheme="minorEastAsia"/>
          <w:color w:val="auto"/>
          <w:sz w:val="24"/>
          <w:highlight w:val="none"/>
        </w:rPr>
        <w:t>北京市政府采购</w:t>
      </w:r>
      <w:r>
        <w:rPr>
          <w:color w:val="auto"/>
          <w:sz w:val="24"/>
          <w:highlight w:val="none"/>
        </w:rPr>
        <w:t>电子交易平台。投标人根据招标文件及电子交易平台供应商操作手册要求编制、生成并提交电子投标文件。</w:t>
      </w:r>
    </w:p>
    <w:p w14:paraId="30E4D7BC">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采购人及采购代理机构拒绝接受通过电子交易平台以外任何形式提交的投标文件，投标保证金除外。</w:t>
      </w:r>
    </w:p>
    <w:p w14:paraId="7B06FEDB">
      <w:pPr>
        <w:numPr>
          <w:ilvl w:val="0"/>
          <w:numId w:val="9"/>
        </w:numPr>
        <w:tabs>
          <w:tab w:val="left" w:pos="360"/>
        </w:tabs>
        <w:snapToGrid w:val="0"/>
        <w:spacing w:line="360" w:lineRule="auto"/>
        <w:ind w:left="357" w:hanging="357"/>
        <w:outlineLvl w:val="1"/>
        <w:rPr>
          <w:color w:val="auto"/>
          <w:sz w:val="24"/>
          <w:highlight w:val="none"/>
        </w:rPr>
      </w:pPr>
      <w:bookmarkStart w:id="453" w:name="_Toc164608650"/>
      <w:bookmarkStart w:id="454" w:name="_Toc150774636"/>
      <w:bookmarkStart w:id="455" w:name="_Toc149720829"/>
      <w:bookmarkStart w:id="456" w:name="_Toc151193850"/>
      <w:bookmarkStart w:id="457" w:name="_Toc520356161"/>
      <w:bookmarkStart w:id="458" w:name="_Toc142311038"/>
      <w:bookmarkStart w:id="459" w:name="_Toc226965726"/>
      <w:bookmarkStart w:id="460" w:name="_Toc150480774"/>
      <w:bookmarkStart w:id="461" w:name="_Toc195842901"/>
      <w:bookmarkStart w:id="462" w:name="_Toc151193924"/>
      <w:bookmarkStart w:id="463" w:name="_Toc127161450"/>
      <w:bookmarkStart w:id="464" w:name="_Toc164229377"/>
      <w:bookmarkStart w:id="465" w:name="_Toc164351630"/>
      <w:bookmarkStart w:id="466" w:name="_Toc226309780"/>
      <w:bookmarkStart w:id="467" w:name="_Toc151190163"/>
      <w:bookmarkStart w:id="468" w:name="_Toc127151737"/>
      <w:bookmarkStart w:id="469" w:name="_Toc151193778"/>
      <w:bookmarkStart w:id="470" w:name="_Toc305158878"/>
      <w:bookmarkStart w:id="471" w:name="_Toc150509287"/>
      <w:bookmarkStart w:id="472" w:name="_Toc151193706"/>
      <w:bookmarkStart w:id="473" w:name="_Toc226965809"/>
      <w:bookmarkStart w:id="474" w:name="_Toc264969226"/>
      <w:bookmarkStart w:id="475" w:name="_Toc127151536"/>
      <w:bookmarkStart w:id="476" w:name="_Toc164608805"/>
      <w:bookmarkStart w:id="477" w:name="_Toc226337232"/>
      <w:bookmarkStart w:id="478" w:name="_Toc164229231"/>
      <w:bookmarkStart w:id="479" w:name="_Toc151193634"/>
      <w:bookmarkStart w:id="480" w:name="_Toc265228374"/>
      <w:bookmarkStart w:id="481" w:name="_Toc305158804"/>
      <w:bookmarkStart w:id="482" w:name="_Toc150774741"/>
      <w:r>
        <w:rPr>
          <w:color w:val="auto"/>
          <w:sz w:val="24"/>
          <w:highlight w:val="none"/>
        </w:rPr>
        <w:t>投标截止</w:t>
      </w:r>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r>
        <w:rPr>
          <w:color w:val="auto"/>
          <w:sz w:val="24"/>
          <w:highlight w:val="none"/>
        </w:rPr>
        <w:t>时间</w:t>
      </w:r>
    </w:p>
    <w:p w14:paraId="2CEE8CC0">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投标人应在招标文件要求提交投标文件截止时间前，将电子投标文件提交至电子交易平台。</w:t>
      </w:r>
    </w:p>
    <w:p w14:paraId="382A762B">
      <w:pPr>
        <w:numPr>
          <w:ilvl w:val="0"/>
          <w:numId w:val="9"/>
        </w:numPr>
        <w:tabs>
          <w:tab w:val="left" w:pos="360"/>
        </w:tabs>
        <w:snapToGrid w:val="0"/>
        <w:spacing w:line="360" w:lineRule="auto"/>
        <w:ind w:left="357" w:hanging="357"/>
        <w:outlineLvl w:val="1"/>
        <w:rPr>
          <w:color w:val="auto"/>
          <w:sz w:val="24"/>
          <w:highlight w:val="none"/>
        </w:rPr>
      </w:pPr>
      <w:bookmarkStart w:id="483" w:name="_Toc305158805"/>
      <w:bookmarkStart w:id="484" w:name="_Toc149720830"/>
      <w:bookmarkStart w:id="485" w:name="_Toc151193635"/>
      <w:bookmarkStart w:id="486" w:name="_Toc127161451"/>
      <w:bookmarkStart w:id="487" w:name="_Toc150774742"/>
      <w:bookmarkStart w:id="488" w:name="_Toc164608806"/>
      <w:bookmarkStart w:id="489" w:name="_Toc142311039"/>
      <w:bookmarkStart w:id="490" w:name="_Toc195842902"/>
      <w:bookmarkStart w:id="491" w:name="_Toc164229378"/>
      <w:bookmarkStart w:id="492" w:name="_Toc226965810"/>
      <w:bookmarkStart w:id="493" w:name="_Toc151190164"/>
      <w:bookmarkStart w:id="494" w:name="_Toc520356162"/>
      <w:bookmarkStart w:id="495" w:name="_Toc151193851"/>
      <w:bookmarkStart w:id="496" w:name="_Toc127151537"/>
      <w:bookmarkStart w:id="497" w:name="_Toc226965727"/>
      <w:bookmarkStart w:id="498" w:name="_Toc226337233"/>
      <w:bookmarkStart w:id="499" w:name="_Toc226309781"/>
      <w:bookmarkStart w:id="500" w:name="_Toc151193779"/>
      <w:bookmarkStart w:id="501" w:name="_Toc127151738"/>
      <w:bookmarkStart w:id="502" w:name="_Toc164608651"/>
      <w:bookmarkStart w:id="503" w:name="_Toc151193707"/>
      <w:bookmarkStart w:id="504" w:name="_Toc264969227"/>
      <w:bookmarkStart w:id="505" w:name="_Toc164229232"/>
      <w:bookmarkStart w:id="506" w:name="_Toc265228375"/>
      <w:bookmarkStart w:id="507" w:name="_Toc151193925"/>
      <w:bookmarkStart w:id="508" w:name="_Toc150774637"/>
      <w:bookmarkStart w:id="509" w:name="_Toc150480775"/>
      <w:bookmarkStart w:id="510" w:name="_Toc164351631"/>
      <w:bookmarkStart w:id="511" w:name="_Toc305158879"/>
      <w:bookmarkStart w:id="512" w:name="_Toc150509288"/>
      <w:r>
        <w:rPr>
          <w:color w:val="auto"/>
          <w:sz w:val="24"/>
          <w:highlight w:val="none"/>
        </w:rPr>
        <w:t>投标文件的修改与撤回</w:t>
      </w:r>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p>
    <w:p w14:paraId="49790557">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14:paraId="68A7FFF3">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投标人对投标文件的补充、修改的内容应当按照招标文件要求签署、盖章，作为投标文件的组成部分。</w:t>
      </w:r>
    </w:p>
    <w:p w14:paraId="292C682B">
      <w:pPr>
        <w:spacing w:line="360" w:lineRule="auto"/>
        <w:rPr>
          <w:color w:val="auto"/>
          <w:sz w:val="24"/>
          <w:highlight w:val="none"/>
        </w:rPr>
      </w:pPr>
    </w:p>
    <w:p w14:paraId="059A1899">
      <w:pPr>
        <w:pStyle w:val="4"/>
        <w:spacing w:before="0" w:line="360" w:lineRule="auto"/>
        <w:rPr>
          <w:rFonts w:ascii="Times New Roman" w:hAnsi="Times New Roman" w:eastAsia="宋体"/>
          <w:color w:val="auto"/>
          <w:sz w:val="28"/>
          <w:highlight w:val="none"/>
        </w:rPr>
      </w:pPr>
      <w:bookmarkStart w:id="513" w:name="_Toc226965811"/>
      <w:bookmarkStart w:id="514" w:name="_Toc151193636"/>
      <w:bookmarkStart w:id="515" w:name="_Toc151193780"/>
      <w:bookmarkStart w:id="516" w:name="_Toc305158880"/>
      <w:bookmarkStart w:id="517" w:name="_Toc264969228"/>
      <w:bookmarkStart w:id="518" w:name="_Toc150774638"/>
      <w:bookmarkStart w:id="519" w:name="_Toc265228376"/>
      <w:bookmarkStart w:id="520" w:name="_Toc150509289"/>
      <w:bookmarkStart w:id="521" w:name="_Toc226965728"/>
      <w:bookmarkStart w:id="522" w:name="_Toc520356163"/>
      <w:bookmarkStart w:id="523" w:name="_Toc151193852"/>
      <w:bookmarkStart w:id="524" w:name="_Toc151193708"/>
      <w:bookmarkStart w:id="525" w:name="_Toc195842903"/>
      <w:bookmarkStart w:id="526" w:name="_Toc127151538"/>
      <w:bookmarkStart w:id="527" w:name="_Toc150774743"/>
      <w:bookmarkStart w:id="528" w:name="_Toc151190165"/>
      <w:bookmarkStart w:id="529" w:name="_Toc226337234"/>
      <w:bookmarkStart w:id="530" w:name="_Toc305158806"/>
      <w:bookmarkStart w:id="531" w:name="_Toc142311040"/>
      <w:bookmarkStart w:id="532" w:name="_Toc226309782"/>
      <w:bookmarkStart w:id="533" w:name="_Toc151193926"/>
      <w:bookmarkStart w:id="534" w:name="_Toc150480776"/>
      <w:r>
        <w:rPr>
          <w:rFonts w:ascii="Times New Roman" w:hAnsi="Times New Roman" w:eastAsia="宋体"/>
          <w:color w:val="auto"/>
          <w:sz w:val="28"/>
          <w:highlight w:val="none"/>
        </w:rPr>
        <w:t>五   开标、资格审查及评标</w:t>
      </w:r>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p>
    <w:p w14:paraId="5D0D66B3">
      <w:pPr>
        <w:numPr>
          <w:ilvl w:val="0"/>
          <w:numId w:val="9"/>
        </w:numPr>
        <w:tabs>
          <w:tab w:val="left" w:pos="360"/>
        </w:tabs>
        <w:snapToGrid w:val="0"/>
        <w:spacing w:line="360" w:lineRule="auto"/>
        <w:ind w:left="357" w:hanging="357"/>
        <w:outlineLvl w:val="1"/>
        <w:rPr>
          <w:color w:val="auto"/>
          <w:sz w:val="24"/>
          <w:highlight w:val="none"/>
        </w:rPr>
      </w:pPr>
      <w:bookmarkStart w:id="535" w:name="_Toc265228377"/>
      <w:bookmarkStart w:id="536" w:name="_Toc151193709"/>
      <w:bookmarkStart w:id="537" w:name="_Toc164608653"/>
      <w:bookmarkStart w:id="538" w:name="_Toc142311041"/>
      <w:bookmarkStart w:id="539" w:name="_Toc264969229"/>
      <w:bookmarkStart w:id="540" w:name="_Toc151193637"/>
      <w:bookmarkStart w:id="541" w:name="_Toc226337235"/>
      <w:bookmarkStart w:id="542" w:name="_Toc164351633"/>
      <w:bookmarkStart w:id="543" w:name="_Toc150774639"/>
      <w:bookmarkStart w:id="544" w:name="_Toc151190166"/>
      <w:bookmarkStart w:id="545" w:name="_Toc127151539"/>
      <w:bookmarkStart w:id="546" w:name="_Toc164229234"/>
      <w:bookmarkStart w:id="547" w:name="_Toc226965812"/>
      <w:bookmarkStart w:id="548" w:name="_Toc195842904"/>
      <w:bookmarkStart w:id="549" w:name="_Toc151193781"/>
      <w:bookmarkStart w:id="550" w:name="_Toc150480777"/>
      <w:bookmarkStart w:id="551" w:name="_Toc127151740"/>
      <w:bookmarkStart w:id="552" w:name="_Toc305158881"/>
      <w:bookmarkStart w:id="553" w:name="_Toc127161453"/>
      <w:bookmarkStart w:id="554" w:name="_Toc150774744"/>
      <w:bookmarkStart w:id="555" w:name="_Toc164229380"/>
      <w:bookmarkStart w:id="556" w:name="_Toc150509290"/>
      <w:bookmarkStart w:id="557" w:name="_Toc520356164"/>
      <w:bookmarkStart w:id="558" w:name="_Toc149720832"/>
      <w:bookmarkStart w:id="559" w:name="_Toc226965729"/>
      <w:bookmarkStart w:id="560" w:name="_Toc305158807"/>
      <w:bookmarkStart w:id="561" w:name="_Toc164608808"/>
      <w:bookmarkStart w:id="562" w:name="_Toc151193853"/>
      <w:bookmarkStart w:id="563" w:name="_Toc151193927"/>
      <w:bookmarkStart w:id="564" w:name="_Toc226309783"/>
      <w:r>
        <w:rPr>
          <w:color w:val="auto"/>
          <w:sz w:val="24"/>
          <w:highlight w:val="none"/>
        </w:rPr>
        <w:t>开标</w:t>
      </w:r>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p>
    <w:p w14:paraId="38D6DDB3">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采购人或采购代理机构将按招标文件的规定，在投标截止时间的同一时间和招标文件预先确定的地点组织开标。</w:t>
      </w:r>
    </w:p>
    <w:p w14:paraId="0D08D171">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本项目开标使用</w:t>
      </w:r>
      <w:r>
        <w:rPr>
          <w:rFonts w:eastAsiaTheme="minorEastAsia"/>
          <w:color w:val="auto"/>
          <w:sz w:val="24"/>
          <w:highlight w:val="none"/>
        </w:rPr>
        <w:t>北京市政府采购</w:t>
      </w:r>
      <w:r>
        <w:rPr>
          <w:color w:val="auto"/>
          <w:sz w:val="24"/>
          <w:highlight w:val="none"/>
        </w:rPr>
        <w:t>电子交易平台。投标人应在</w:t>
      </w:r>
      <w:bookmarkStart w:id="565" w:name="_Hlk167284562"/>
      <w:r>
        <w:rPr>
          <w:color w:val="auto"/>
          <w:sz w:val="24"/>
          <w:highlight w:val="none"/>
        </w:rPr>
        <w:t>《投标人须知资料表》</w:t>
      </w:r>
      <w:bookmarkEnd w:id="565"/>
      <w:r>
        <w:rPr>
          <w:color w:val="auto"/>
          <w:sz w:val="24"/>
          <w:highlight w:val="none"/>
        </w:rPr>
        <w:t>规定的时间内对投标文件进行解密，因非系统原因导致的解密失败，视为</w:t>
      </w:r>
      <w:r>
        <w:rPr>
          <w:b/>
          <w:color w:val="auto"/>
          <w:sz w:val="24"/>
          <w:highlight w:val="none"/>
        </w:rPr>
        <w:t>投标无效</w:t>
      </w:r>
      <w:r>
        <w:rPr>
          <w:color w:val="auto"/>
          <w:sz w:val="24"/>
          <w:highlight w:val="none"/>
        </w:rPr>
        <w:t>。</w:t>
      </w:r>
    </w:p>
    <w:p w14:paraId="6D924D73">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开标过程将使用电子交易平台宣布投标人名称、投标价格和招标文件规定的需要宣布的其他内容并进行记录，并由参加开标的各投标人确认</w:t>
      </w:r>
      <w:bookmarkStart w:id="566" w:name="_Toc520356165"/>
      <w:r>
        <w:rPr>
          <w:color w:val="auto"/>
          <w:sz w:val="24"/>
          <w:highlight w:val="none"/>
        </w:rPr>
        <w:t>。</w:t>
      </w:r>
      <w:bookmarkStart w:id="567" w:name="_Hlk143533942"/>
      <w:r>
        <w:rPr>
          <w:color w:val="auto"/>
          <w:sz w:val="24"/>
          <w:highlight w:val="none"/>
        </w:rPr>
        <w:t>投标人未在规定时间内提出疑义或确认一览表的，视同认可开标结果。</w:t>
      </w:r>
      <w:bookmarkEnd w:id="567"/>
    </w:p>
    <w:p w14:paraId="3EED15EA">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134D8B76">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投标人不足3家的，不予开标。</w:t>
      </w:r>
    </w:p>
    <w:p w14:paraId="4FD30D03">
      <w:pPr>
        <w:numPr>
          <w:ilvl w:val="0"/>
          <w:numId w:val="9"/>
        </w:numPr>
        <w:tabs>
          <w:tab w:val="left" w:pos="360"/>
        </w:tabs>
        <w:snapToGrid w:val="0"/>
        <w:spacing w:line="360" w:lineRule="auto"/>
        <w:ind w:left="357" w:hanging="357"/>
        <w:outlineLvl w:val="1"/>
        <w:rPr>
          <w:color w:val="auto"/>
          <w:sz w:val="24"/>
          <w:highlight w:val="none"/>
        </w:rPr>
      </w:pPr>
      <w:r>
        <w:rPr>
          <w:color w:val="auto"/>
          <w:sz w:val="24"/>
          <w:highlight w:val="none"/>
        </w:rPr>
        <w:t>资格审查</w:t>
      </w:r>
    </w:p>
    <w:p w14:paraId="5537BAA8">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见第三章《资格审查》。</w:t>
      </w:r>
    </w:p>
    <w:bookmarkEnd w:id="566"/>
    <w:p w14:paraId="7B1B247D">
      <w:pPr>
        <w:numPr>
          <w:ilvl w:val="0"/>
          <w:numId w:val="9"/>
        </w:numPr>
        <w:tabs>
          <w:tab w:val="left" w:pos="360"/>
        </w:tabs>
        <w:snapToGrid w:val="0"/>
        <w:spacing w:line="360" w:lineRule="auto"/>
        <w:ind w:left="357" w:hanging="357"/>
        <w:outlineLvl w:val="1"/>
        <w:rPr>
          <w:color w:val="auto"/>
          <w:sz w:val="24"/>
          <w:highlight w:val="none"/>
        </w:rPr>
      </w:pPr>
      <w:bookmarkStart w:id="568" w:name="_Toc151193638"/>
      <w:bookmarkStart w:id="569" w:name="_Toc305158882"/>
      <w:bookmarkStart w:id="570" w:name="_Toc164229381"/>
      <w:bookmarkStart w:id="571" w:name="_Toc305158808"/>
      <w:bookmarkStart w:id="572" w:name="_Toc226337236"/>
      <w:bookmarkStart w:id="573" w:name="_Toc151193928"/>
      <w:bookmarkStart w:id="574" w:name="_Toc151193710"/>
      <w:bookmarkStart w:id="575" w:name="_Toc149720833"/>
      <w:bookmarkStart w:id="576" w:name="_Toc127151540"/>
      <w:bookmarkStart w:id="577" w:name="_Toc150774745"/>
      <w:bookmarkStart w:id="578" w:name="_Toc150509291"/>
      <w:bookmarkStart w:id="579" w:name="_Toc127151741"/>
      <w:bookmarkStart w:id="580" w:name="_Toc264969230"/>
      <w:bookmarkStart w:id="581" w:name="_Toc164229235"/>
      <w:bookmarkStart w:id="582" w:name="_Toc164351634"/>
      <w:bookmarkStart w:id="583" w:name="_Toc151193782"/>
      <w:bookmarkStart w:id="584" w:name="_Toc127161454"/>
      <w:bookmarkStart w:id="585" w:name="_Toc151193854"/>
      <w:bookmarkStart w:id="586" w:name="_Toc226309784"/>
      <w:bookmarkStart w:id="587" w:name="_Toc151190167"/>
      <w:bookmarkStart w:id="588" w:name="_Toc164608654"/>
      <w:bookmarkStart w:id="589" w:name="_Toc150774640"/>
      <w:bookmarkStart w:id="590" w:name="_Toc195842905"/>
      <w:bookmarkStart w:id="591" w:name="_Toc226965813"/>
      <w:bookmarkStart w:id="592" w:name="_Toc164608809"/>
      <w:bookmarkStart w:id="593" w:name="_Toc150480778"/>
      <w:bookmarkStart w:id="594" w:name="_Toc265228378"/>
      <w:bookmarkStart w:id="595" w:name="_Toc226965730"/>
      <w:bookmarkStart w:id="596" w:name="_Toc142311042"/>
      <w:r>
        <w:rPr>
          <w:color w:val="auto"/>
          <w:sz w:val="24"/>
          <w:highlight w:val="none"/>
        </w:rPr>
        <w:t>评标委员会</w:t>
      </w:r>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p>
    <w:p w14:paraId="7F840D64">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评标委员会根据政府采购有关规定和本次采购项目的特点进行组建，并负责具体评标事务，独立履行职责。</w:t>
      </w:r>
      <w:bookmarkStart w:id="597" w:name="_Toc520356166"/>
    </w:p>
    <w:p w14:paraId="4F9CC89F">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97"/>
      <w:bookmarkStart w:id="598" w:name="_Toc520356169"/>
    </w:p>
    <w:p w14:paraId="49FE9AF0">
      <w:pPr>
        <w:numPr>
          <w:ilvl w:val="0"/>
          <w:numId w:val="9"/>
        </w:numPr>
        <w:tabs>
          <w:tab w:val="left" w:pos="360"/>
        </w:tabs>
        <w:snapToGrid w:val="0"/>
        <w:spacing w:line="360" w:lineRule="auto"/>
        <w:ind w:left="357" w:hanging="357"/>
        <w:outlineLvl w:val="1"/>
        <w:rPr>
          <w:color w:val="auto"/>
          <w:sz w:val="24"/>
          <w:highlight w:val="none"/>
        </w:rPr>
      </w:pPr>
      <w:r>
        <w:rPr>
          <w:color w:val="auto"/>
          <w:sz w:val="24"/>
          <w:highlight w:val="none"/>
        </w:rPr>
        <w:t>评标程序、评标方法和评标标准</w:t>
      </w:r>
    </w:p>
    <w:p w14:paraId="3740DF31">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见第四章《评标程序、评标方法和评标标准》。</w:t>
      </w:r>
    </w:p>
    <w:p w14:paraId="1AE8E6B9">
      <w:pPr>
        <w:tabs>
          <w:tab w:val="left" w:pos="360"/>
          <w:tab w:val="left" w:pos="1080"/>
        </w:tabs>
        <w:snapToGrid w:val="0"/>
        <w:spacing w:line="360" w:lineRule="auto"/>
        <w:ind w:left="1080"/>
        <w:rPr>
          <w:color w:val="auto"/>
          <w:sz w:val="24"/>
          <w:highlight w:val="none"/>
        </w:rPr>
      </w:pPr>
    </w:p>
    <w:p w14:paraId="674908A5">
      <w:pPr>
        <w:pStyle w:val="4"/>
        <w:spacing w:before="0" w:line="360" w:lineRule="auto"/>
        <w:rPr>
          <w:rFonts w:ascii="Times New Roman" w:hAnsi="Times New Roman" w:eastAsia="宋体"/>
          <w:color w:val="auto"/>
          <w:sz w:val="28"/>
          <w:highlight w:val="none"/>
        </w:rPr>
      </w:pPr>
      <w:bookmarkStart w:id="599" w:name="_Toc150509296"/>
      <w:bookmarkStart w:id="600" w:name="_Toc127151545"/>
      <w:bookmarkStart w:id="601" w:name="_Toc264969235"/>
      <w:bookmarkStart w:id="602" w:name="_Toc226965735"/>
      <w:bookmarkStart w:id="603" w:name="_Toc151190172"/>
      <w:bookmarkStart w:id="604" w:name="_Toc226965818"/>
      <w:bookmarkStart w:id="605" w:name="_Toc142311047"/>
      <w:bookmarkStart w:id="606" w:name="_Toc265228383"/>
      <w:bookmarkStart w:id="607" w:name="_Toc151193787"/>
      <w:bookmarkStart w:id="608" w:name="_Toc151193859"/>
      <w:bookmarkStart w:id="609" w:name="_Toc150774750"/>
      <w:bookmarkStart w:id="610" w:name="_Toc305158887"/>
      <w:bookmarkStart w:id="611" w:name="_Toc151193933"/>
      <w:bookmarkStart w:id="612" w:name="_Toc195842910"/>
      <w:bookmarkStart w:id="613" w:name="_Toc226337241"/>
      <w:bookmarkStart w:id="614" w:name="_Toc151193643"/>
      <w:bookmarkStart w:id="615" w:name="_Toc226309789"/>
      <w:bookmarkStart w:id="616" w:name="_Toc305158813"/>
      <w:bookmarkStart w:id="617" w:name="_Toc150480783"/>
      <w:bookmarkStart w:id="618" w:name="_Toc150774645"/>
      <w:bookmarkStart w:id="619" w:name="_Toc151193715"/>
      <w:r>
        <w:rPr>
          <w:rFonts w:ascii="Times New Roman" w:hAnsi="Times New Roman" w:eastAsia="宋体"/>
          <w:color w:val="auto"/>
          <w:sz w:val="28"/>
          <w:highlight w:val="none"/>
        </w:rPr>
        <w:t xml:space="preserve">六   </w:t>
      </w:r>
      <w:bookmarkEnd w:id="598"/>
      <w:r>
        <w:rPr>
          <w:rFonts w:ascii="Times New Roman" w:hAnsi="Times New Roman" w:eastAsia="宋体"/>
          <w:color w:val="auto"/>
          <w:sz w:val="28"/>
          <w:highlight w:val="none"/>
        </w:rPr>
        <w:t>确定中标</w:t>
      </w:r>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Start w:id="620" w:name="_Toc151193645"/>
      <w:bookmarkStart w:id="621" w:name="_Toc127151547"/>
      <w:bookmarkStart w:id="622" w:name="_Toc164229388"/>
      <w:bookmarkStart w:id="623" w:name="_Toc151190174"/>
      <w:bookmarkStart w:id="624" w:name="_Toc305158815"/>
      <w:bookmarkStart w:id="625" w:name="_Toc151193861"/>
      <w:bookmarkStart w:id="626" w:name="_Toc264969237"/>
      <w:bookmarkStart w:id="627" w:name="_Toc127161461"/>
      <w:bookmarkStart w:id="628" w:name="_Toc151193935"/>
      <w:bookmarkStart w:id="629" w:name="_Toc142311049"/>
      <w:bookmarkStart w:id="630" w:name="_Toc150480785"/>
      <w:bookmarkStart w:id="631" w:name="_Toc151193789"/>
      <w:bookmarkStart w:id="632" w:name="_Toc164608816"/>
      <w:bookmarkStart w:id="633" w:name="_Toc164229242"/>
      <w:bookmarkStart w:id="634" w:name="_Toc150774752"/>
      <w:bookmarkStart w:id="635" w:name="_Toc265228385"/>
      <w:bookmarkStart w:id="636" w:name="_Toc164351641"/>
      <w:bookmarkStart w:id="637" w:name="_Toc151193717"/>
      <w:bookmarkStart w:id="638" w:name="_Toc226337243"/>
      <w:bookmarkStart w:id="639" w:name="_Toc226965820"/>
      <w:bookmarkStart w:id="640" w:name="_Toc226309791"/>
      <w:bookmarkStart w:id="641" w:name="_Toc150774647"/>
      <w:bookmarkStart w:id="642" w:name="_Toc150509298"/>
      <w:bookmarkStart w:id="643" w:name="_Toc149720840"/>
      <w:bookmarkStart w:id="644" w:name="_Toc305158889"/>
      <w:bookmarkStart w:id="645" w:name="_Toc195842912"/>
      <w:bookmarkStart w:id="646" w:name="_Toc226965737"/>
      <w:bookmarkStart w:id="647" w:name="_Toc164608661"/>
      <w:bookmarkStart w:id="648" w:name="_Toc127151748"/>
    </w:p>
    <w:p w14:paraId="3B6F89D5">
      <w:pPr>
        <w:numPr>
          <w:ilvl w:val="0"/>
          <w:numId w:val="9"/>
        </w:numPr>
        <w:tabs>
          <w:tab w:val="left" w:pos="360"/>
        </w:tabs>
        <w:snapToGrid w:val="0"/>
        <w:spacing w:line="360" w:lineRule="auto"/>
        <w:ind w:left="357" w:hanging="357"/>
        <w:outlineLvl w:val="1"/>
        <w:rPr>
          <w:color w:val="auto"/>
          <w:sz w:val="24"/>
          <w:highlight w:val="none"/>
        </w:rPr>
      </w:pPr>
      <w:r>
        <w:rPr>
          <w:color w:val="auto"/>
          <w:sz w:val="24"/>
          <w:highlight w:val="none"/>
        </w:rPr>
        <w:t>确定中标人</w:t>
      </w:r>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p>
    <w:p w14:paraId="6A341964">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Theme="minorEastAsia"/>
          <w:color w:val="auto"/>
          <w:sz w:val="24"/>
          <w:highlight w:val="none"/>
        </w:rPr>
        <w:t>采购人是否</w:t>
      </w:r>
      <w:r>
        <w:rPr>
          <w:color w:val="auto"/>
          <w:sz w:val="24"/>
          <w:highlight w:val="none"/>
        </w:rPr>
        <w:t>委托评标委员会</w:t>
      </w:r>
      <w:r>
        <w:rPr>
          <w:rFonts w:eastAsiaTheme="minorEastAsia"/>
          <w:color w:val="auto"/>
          <w:sz w:val="24"/>
          <w:highlight w:val="none"/>
        </w:rPr>
        <w:t>直接确定中标人，见《投标人须知资料表》。中标候选人并列的，按照《投标人须知资料表》要求确定中标人。</w:t>
      </w:r>
    </w:p>
    <w:p w14:paraId="60FB8545">
      <w:pPr>
        <w:numPr>
          <w:ilvl w:val="0"/>
          <w:numId w:val="9"/>
        </w:numPr>
        <w:tabs>
          <w:tab w:val="left" w:pos="360"/>
        </w:tabs>
        <w:snapToGrid w:val="0"/>
        <w:spacing w:line="360" w:lineRule="auto"/>
        <w:ind w:left="357" w:hanging="357"/>
        <w:outlineLvl w:val="1"/>
        <w:rPr>
          <w:color w:val="auto"/>
          <w:sz w:val="24"/>
          <w:highlight w:val="none"/>
        </w:rPr>
      </w:pPr>
      <w:bookmarkStart w:id="649" w:name="_Toc305158817"/>
      <w:bookmarkStart w:id="650" w:name="_Toc305158891"/>
      <w:bookmarkStart w:id="651" w:name="_Toc226337245"/>
      <w:bookmarkStart w:id="652" w:name="_Toc164229244"/>
      <w:bookmarkStart w:id="653" w:name="_Toc150774754"/>
      <w:bookmarkStart w:id="654" w:name="_Toc151193647"/>
      <w:bookmarkStart w:id="655" w:name="_Toc149720842"/>
      <w:bookmarkStart w:id="656" w:name="_Toc142311051"/>
      <w:bookmarkStart w:id="657" w:name="_Toc151190176"/>
      <w:bookmarkStart w:id="658" w:name="_Toc164608818"/>
      <w:bookmarkStart w:id="659" w:name="_Toc226965822"/>
      <w:bookmarkStart w:id="660" w:name="_Toc151193719"/>
      <w:bookmarkStart w:id="661" w:name="_Toc151193791"/>
      <w:bookmarkStart w:id="662" w:name="_Toc265228387"/>
      <w:bookmarkStart w:id="663" w:name="_Toc195842914"/>
      <w:bookmarkStart w:id="664" w:name="_Toc151193863"/>
      <w:bookmarkStart w:id="665" w:name="_Toc264969239"/>
      <w:bookmarkStart w:id="666" w:name="_Toc151193937"/>
      <w:bookmarkStart w:id="667" w:name="_Toc226965739"/>
      <w:bookmarkStart w:id="668" w:name="_Toc127151750"/>
      <w:bookmarkStart w:id="669" w:name="_Toc127161463"/>
      <w:bookmarkStart w:id="670" w:name="_Toc150509300"/>
      <w:bookmarkStart w:id="671" w:name="_Toc127151549"/>
      <w:bookmarkStart w:id="672" w:name="_Toc164608663"/>
      <w:bookmarkStart w:id="673" w:name="_Toc226309793"/>
      <w:bookmarkStart w:id="674" w:name="_Toc150774649"/>
      <w:bookmarkStart w:id="675" w:name="_Toc150480787"/>
      <w:bookmarkStart w:id="676" w:name="_Toc164351643"/>
      <w:bookmarkStart w:id="677" w:name="_Toc164229390"/>
      <w:bookmarkStart w:id="678" w:name="_Ref467307090"/>
      <w:bookmarkStart w:id="679" w:name="_Ref467306425"/>
      <w:bookmarkStart w:id="680" w:name="_Toc520356176"/>
      <w:r>
        <w:rPr>
          <w:color w:val="auto"/>
          <w:sz w:val="24"/>
          <w:highlight w:val="none"/>
        </w:rPr>
        <w:t>中标公告与中标通知书</w:t>
      </w:r>
      <w:bookmarkEnd w:id="649"/>
      <w:bookmarkEnd w:id="650"/>
    </w:p>
    <w:p w14:paraId="0E85AC32">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采购人或采购代理机构自中标人确定之日起2个工作日内，</w:t>
      </w:r>
      <w:r>
        <w:rPr>
          <w:color w:val="auto"/>
          <w:kern w:val="0"/>
          <w:sz w:val="24"/>
          <w:highlight w:val="none"/>
        </w:rPr>
        <w:t>在北京市政府采购网公告中标结果</w:t>
      </w:r>
      <w:r>
        <w:rPr>
          <w:color w:val="auto"/>
          <w:sz w:val="24"/>
          <w:highlight w:val="none"/>
        </w:rPr>
        <w:t>，同时向中标人发出中标通知书，中标公告期限为1个工作日。</w:t>
      </w:r>
    </w:p>
    <w:p w14:paraId="77B7712F">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中标通知书对采购人和中标供应商均具有法律效力。中标通知书发出后，采购人改变中标结果的，或者中标供应商放弃中标项目的，应当依法承担法律责任。</w:t>
      </w:r>
    </w:p>
    <w:p w14:paraId="28038F7C">
      <w:pPr>
        <w:numPr>
          <w:ilvl w:val="0"/>
          <w:numId w:val="9"/>
        </w:numPr>
        <w:tabs>
          <w:tab w:val="left" w:pos="360"/>
        </w:tabs>
        <w:snapToGrid w:val="0"/>
        <w:spacing w:line="360" w:lineRule="auto"/>
        <w:ind w:left="357" w:hanging="357"/>
        <w:outlineLvl w:val="1"/>
        <w:rPr>
          <w:color w:val="auto"/>
          <w:sz w:val="24"/>
          <w:highlight w:val="none"/>
        </w:rPr>
      </w:pPr>
      <w:r>
        <w:rPr>
          <w:color w:val="auto"/>
          <w:sz w:val="24"/>
          <w:highlight w:val="none"/>
        </w:rPr>
        <w:t>废标</w:t>
      </w:r>
    </w:p>
    <w:p w14:paraId="1B6A27FF">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在招标采购中，出现下列情形之一的，应予废标：</w:t>
      </w:r>
    </w:p>
    <w:p w14:paraId="4C52F2BC">
      <w:pPr>
        <w:numPr>
          <w:ilvl w:val="2"/>
          <w:numId w:val="9"/>
        </w:numPr>
        <w:snapToGrid w:val="0"/>
        <w:spacing w:line="360" w:lineRule="auto"/>
        <w:rPr>
          <w:color w:val="auto"/>
          <w:sz w:val="24"/>
          <w:highlight w:val="none"/>
        </w:rPr>
      </w:pPr>
      <w:r>
        <w:rPr>
          <w:color w:val="auto"/>
          <w:sz w:val="24"/>
          <w:highlight w:val="none"/>
        </w:rPr>
        <w:t>符合专业条件的供应商或者对招标文件作实质响应的供应商不足三家的；</w:t>
      </w:r>
    </w:p>
    <w:p w14:paraId="0AE16403">
      <w:pPr>
        <w:numPr>
          <w:ilvl w:val="2"/>
          <w:numId w:val="9"/>
        </w:numPr>
        <w:snapToGrid w:val="0"/>
        <w:spacing w:line="360" w:lineRule="auto"/>
        <w:rPr>
          <w:color w:val="auto"/>
          <w:sz w:val="24"/>
          <w:highlight w:val="none"/>
        </w:rPr>
      </w:pPr>
      <w:r>
        <w:rPr>
          <w:color w:val="auto"/>
          <w:sz w:val="24"/>
          <w:highlight w:val="none"/>
        </w:rPr>
        <w:t>出现影响采购公正的违法、违规行为的；</w:t>
      </w:r>
    </w:p>
    <w:p w14:paraId="4EA5F352">
      <w:pPr>
        <w:numPr>
          <w:ilvl w:val="2"/>
          <w:numId w:val="9"/>
        </w:numPr>
        <w:snapToGrid w:val="0"/>
        <w:spacing w:line="360" w:lineRule="auto"/>
        <w:rPr>
          <w:color w:val="auto"/>
          <w:sz w:val="24"/>
          <w:highlight w:val="none"/>
        </w:rPr>
      </w:pPr>
      <w:r>
        <w:rPr>
          <w:color w:val="auto"/>
          <w:sz w:val="24"/>
          <w:highlight w:val="none"/>
        </w:rPr>
        <w:t>投标人的报价均超过了采购预算，采购人不能支付的；</w:t>
      </w:r>
    </w:p>
    <w:p w14:paraId="2A794966">
      <w:pPr>
        <w:numPr>
          <w:ilvl w:val="2"/>
          <w:numId w:val="9"/>
        </w:numPr>
        <w:snapToGrid w:val="0"/>
        <w:spacing w:line="360" w:lineRule="auto"/>
        <w:rPr>
          <w:color w:val="auto"/>
          <w:sz w:val="24"/>
          <w:highlight w:val="none"/>
        </w:rPr>
      </w:pPr>
      <w:r>
        <w:rPr>
          <w:color w:val="auto"/>
          <w:sz w:val="24"/>
          <w:highlight w:val="none"/>
        </w:rPr>
        <w:t>因重大变故，采购任务取消的。</w:t>
      </w:r>
    </w:p>
    <w:p w14:paraId="794F4691">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废标后，采购人将废标理由书面通知所有投标人。</w:t>
      </w:r>
    </w:p>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p w14:paraId="3657E81F">
      <w:pPr>
        <w:numPr>
          <w:ilvl w:val="0"/>
          <w:numId w:val="9"/>
        </w:numPr>
        <w:tabs>
          <w:tab w:val="left" w:pos="360"/>
        </w:tabs>
        <w:snapToGrid w:val="0"/>
        <w:spacing w:line="360" w:lineRule="auto"/>
        <w:ind w:left="357" w:hanging="357"/>
        <w:outlineLvl w:val="1"/>
        <w:rPr>
          <w:color w:val="auto"/>
          <w:sz w:val="24"/>
          <w:highlight w:val="none"/>
        </w:rPr>
      </w:pPr>
      <w:bookmarkStart w:id="681" w:name="_Toc151193864"/>
      <w:bookmarkStart w:id="682" w:name="_Toc150480788"/>
      <w:bookmarkStart w:id="683" w:name="_Toc151190177"/>
      <w:bookmarkStart w:id="684" w:name="_Toc164351644"/>
      <w:bookmarkStart w:id="685" w:name="_Toc226337246"/>
      <w:bookmarkStart w:id="686" w:name="_Toc150774650"/>
      <w:bookmarkStart w:id="687" w:name="_Toc127151751"/>
      <w:bookmarkStart w:id="688" w:name="_Ref467306978"/>
      <w:bookmarkStart w:id="689" w:name="_Ref467307204"/>
      <w:bookmarkStart w:id="690" w:name="_Toc150509301"/>
      <w:bookmarkStart w:id="691" w:name="_Toc151193648"/>
      <w:bookmarkStart w:id="692" w:name="_Toc520356175"/>
      <w:bookmarkStart w:id="693" w:name="_Toc226309794"/>
      <w:bookmarkStart w:id="694" w:name="_Toc150774755"/>
      <w:bookmarkStart w:id="695" w:name="_Toc265228388"/>
      <w:bookmarkStart w:id="696" w:name="_Toc305158892"/>
      <w:bookmarkStart w:id="697" w:name="_Toc164229245"/>
      <w:bookmarkStart w:id="698" w:name="_Toc127161464"/>
      <w:bookmarkStart w:id="699" w:name="_Toc142311052"/>
      <w:bookmarkStart w:id="700" w:name="_Toc151193938"/>
      <w:bookmarkStart w:id="701" w:name="_Ref467307062"/>
      <w:bookmarkStart w:id="702" w:name="_Toc226965740"/>
      <w:bookmarkStart w:id="703" w:name="_Toc226965823"/>
      <w:bookmarkStart w:id="704" w:name="_Toc151193792"/>
      <w:bookmarkStart w:id="705" w:name="_Toc127151550"/>
      <w:bookmarkStart w:id="706" w:name="_Toc195842915"/>
      <w:bookmarkStart w:id="707" w:name="_Ref467306377"/>
      <w:bookmarkStart w:id="708" w:name="_Toc164608664"/>
      <w:bookmarkStart w:id="709" w:name="_Toc164608819"/>
      <w:bookmarkStart w:id="710" w:name="_Toc149720843"/>
      <w:bookmarkStart w:id="711" w:name="_Toc164229391"/>
      <w:bookmarkStart w:id="712" w:name="_Toc305158818"/>
      <w:bookmarkStart w:id="713" w:name="_Toc151193720"/>
      <w:bookmarkStart w:id="714" w:name="_Toc264969240"/>
      <w:r>
        <w:rPr>
          <w:color w:val="auto"/>
          <w:sz w:val="24"/>
          <w:highlight w:val="none"/>
        </w:rPr>
        <w:t>签订合同</w:t>
      </w:r>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p>
    <w:p w14:paraId="37C9437D">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中标人、采购人应当自中标通知书发出之日起30日内，按照招标文件和中标人投标文件的规定签订书面合同。所签订的合同不得对招标文件确定的事项和中标人投标文件作实质性修改。</w:t>
      </w:r>
    </w:p>
    <w:p w14:paraId="21AA4219">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中标人拒绝与采购人签订合同的，采购人可以按照评标报告推荐的中标候选人名单排序，确定下一候选人为中标人，也可以重新开展政府采购活动。</w:t>
      </w:r>
    </w:p>
    <w:p w14:paraId="0EA6CC1C">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联合体中标的，联合体各方应当共同与采购人签订合同，就采购合同约定的事项向采购人承担连带责任。</w:t>
      </w:r>
    </w:p>
    <w:p w14:paraId="2DB0331A">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政府采购合同不能转包。</w:t>
      </w:r>
    </w:p>
    <w:p w14:paraId="04657D93">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auto"/>
          <w:sz w:val="24"/>
          <w:highlight w:val="none"/>
        </w:rPr>
        <w:t>，</w:t>
      </w:r>
      <w:r>
        <w:rPr>
          <w:color w:val="auto"/>
          <w:sz w:val="24"/>
          <w:highlight w:val="none"/>
        </w:rPr>
        <w:t>否则</w:t>
      </w:r>
      <w:r>
        <w:rPr>
          <w:b/>
          <w:color w:val="auto"/>
          <w:sz w:val="24"/>
          <w:highlight w:val="none"/>
        </w:rPr>
        <w:t>投标无效</w:t>
      </w:r>
      <w:r>
        <w:rPr>
          <w:color w:val="auto"/>
          <w:sz w:val="24"/>
          <w:highlight w:val="none"/>
        </w:rPr>
        <w:t>。中标人就采购项目和分包项目向采购人负责，分包供应商就分包项目承担责任。</w:t>
      </w:r>
    </w:p>
    <w:p w14:paraId="0866F452">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“政采贷”融资指引：详见</w:t>
      </w:r>
      <w:r>
        <w:rPr>
          <w:rFonts w:eastAsiaTheme="minorEastAsia"/>
          <w:color w:val="auto"/>
          <w:sz w:val="24"/>
          <w:highlight w:val="none"/>
        </w:rPr>
        <w:t>《投标人须知资料表》。</w:t>
      </w:r>
    </w:p>
    <w:bookmarkEnd w:id="678"/>
    <w:bookmarkEnd w:id="679"/>
    <w:bookmarkEnd w:id="680"/>
    <w:p w14:paraId="3537EA3F">
      <w:pPr>
        <w:numPr>
          <w:ilvl w:val="0"/>
          <w:numId w:val="9"/>
        </w:numPr>
        <w:tabs>
          <w:tab w:val="left" w:pos="360"/>
        </w:tabs>
        <w:snapToGrid w:val="0"/>
        <w:spacing w:line="360" w:lineRule="auto"/>
        <w:ind w:left="357" w:hanging="357"/>
        <w:outlineLvl w:val="1"/>
        <w:rPr>
          <w:color w:val="auto"/>
          <w:sz w:val="24"/>
          <w:highlight w:val="none"/>
        </w:rPr>
      </w:pPr>
      <w:r>
        <w:rPr>
          <w:color w:val="auto"/>
          <w:sz w:val="24"/>
          <w:highlight w:val="none"/>
        </w:rPr>
        <w:t>询问与质疑</w:t>
      </w:r>
    </w:p>
    <w:p w14:paraId="67E94B94">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询问</w:t>
      </w:r>
    </w:p>
    <w:p w14:paraId="423AA7D2">
      <w:pPr>
        <w:numPr>
          <w:ilvl w:val="2"/>
          <w:numId w:val="9"/>
        </w:numPr>
        <w:snapToGrid w:val="0"/>
        <w:spacing w:line="360" w:lineRule="auto"/>
        <w:rPr>
          <w:color w:val="auto"/>
          <w:sz w:val="24"/>
          <w:highlight w:val="none"/>
        </w:rPr>
      </w:pPr>
      <w:bookmarkStart w:id="715" w:name="_Hlk179293370"/>
      <w:r>
        <w:rPr>
          <w:color w:val="auto"/>
          <w:sz w:val="24"/>
          <w:highlight w:val="none"/>
        </w:rPr>
        <w:t>投标人对政府采购活动事项有疑问的，可依法</w:t>
      </w:r>
      <w:r>
        <w:rPr>
          <w:rFonts w:hint="eastAsia"/>
          <w:color w:val="auto"/>
          <w:sz w:val="24"/>
          <w:highlight w:val="none"/>
        </w:rPr>
        <w:t>向采购人或采购代理机构</w:t>
      </w:r>
      <w:r>
        <w:rPr>
          <w:color w:val="auto"/>
          <w:sz w:val="24"/>
          <w:highlight w:val="none"/>
        </w:rPr>
        <w:t>提出询问，</w:t>
      </w:r>
      <w:r>
        <w:rPr>
          <w:rFonts w:hint="eastAsia"/>
          <w:color w:val="auto"/>
          <w:sz w:val="24"/>
          <w:highlight w:val="none"/>
        </w:rPr>
        <w:t>提出形式见</w:t>
      </w:r>
      <w:r>
        <w:rPr>
          <w:color w:val="auto"/>
          <w:sz w:val="24"/>
          <w:highlight w:val="none"/>
        </w:rPr>
        <w:t>《投标人须知资料表》。</w:t>
      </w:r>
      <w:bookmarkEnd w:id="715"/>
    </w:p>
    <w:p w14:paraId="04847F4B">
      <w:pPr>
        <w:numPr>
          <w:ilvl w:val="2"/>
          <w:numId w:val="9"/>
        </w:numPr>
        <w:snapToGrid w:val="0"/>
        <w:spacing w:line="360" w:lineRule="auto"/>
        <w:rPr>
          <w:color w:val="auto"/>
          <w:sz w:val="24"/>
          <w:highlight w:val="none"/>
        </w:rPr>
      </w:pPr>
      <w:r>
        <w:rPr>
          <w:color w:val="auto"/>
          <w:sz w:val="24"/>
          <w:highlight w:val="none"/>
        </w:rPr>
        <w:t>采购人或采购代理机构对供应商依法提出的询问，在3个工作日内作出答复，但答复的内容不得涉及商业秘密。</w:t>
      </w:r>
    </w:p>
    <w:p w14:paraId="5A5E7168">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质疑</w:t>
      </w:r>
    </w:p>
    <w:p w14:paraId="54EBC289">
      <w:pPr>
        <w:numPr>
          <w:ilvl w:val="2"/>
          <w:numId w:val="9"/>
        </w:numPr>
        <w:snapToGrid w:val="0"/>
        <w:spacing w:line="360" w:lineRule="auto"/>
        <w:rPr>
          <w:color w:val="auto"/>
          <w:sz w:val="24"/>
          <w:highlight w:val="none"/>
        </w:rPr>
      </w:pPr>
      <w:r>
        <w:rPr>
          <w:color w:val="auto"/>
          <w:sz w:val="24"/>
          <w:highlight w:val="none"/>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73E7E474">
      <w:pPr>
        <w:numPr>
          <w:ilvl w:val="2"/>
          <w:numId w:val="9"/>
        </w:numPr>
        <w:snapToGrid w:val="0"/>
        <w:spacing w:line="360" w:lineRule="auto"/>
        <w:rPr>
          <w:color w:val="auto"/>
          <w:sz w:val="24"/>
          <w:highlight w:val="none"/>
        </w:rPr>
      </w:pPr>
      <w:r>
        <w:rPr>
          <w:color w:val="auto"/>
          <w:sz w:val="24"/>
          <w:highlight w:val="none"/>
        </w:rPr>
        <w:t>质疑函须使用财政部制定的范本文件。投标人为自然人的，质疑函应当由本人签字；投标人为法人或者其他组织的，质疑函应当由法定代表人、主要负责人，或者其授权代表签字或者盖章，并加盖公章。</w:t>
      </w:r>
    </w:p>
    <w:p w14:paraId="7FA7DDA5">
      <w:pPr>
        <w:numPr>
          <w:ilvl w:val="2"/>
          <w:numId w:val="9"/>
        </w:numPr>
        <w:snapToGrid w:val="0"/>
        <w:spacing w:line="360" w:lineRule="auto"/>
        <w:rPr>
          <w:color w:val="auto"/>
          <w:sz w:val="24"/>
          <w:highlight w:val="none"/>
        </w:rPr>
      </w:pPr>
      <w:r>
        <w:rPr>
          <w:color w:val="auto"/>
          <w:sz w:val="24"/>
          <w:highlight w:val="none"/>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4ACEBC86">
      <w:pPr>
        <w:numPr>
          <w:ilvl w:val="2"/>
          <w:numId w:val="9"/>
        </w:numPr>
        <w:snapToGrid w:val="0"/>
        <w:spacing w:line="360" w:lineRule="auto"/>
        <w:rPr>
          <w:color w:val="auto"/>
          <w:sz w:val="24"/>
          <w:highlight w:val="none"/>
        </w:rPr>
      </w:pPr>
      <w:r>
        <w:rPr>
          <w:color w:val="auto"/>
          <w:sz w:val="24"/>
          <w:highlight w:val="none"/>
        </w:rPr>
        <w:t>投标人应在法定质疑期内一次性提出针对同一采购程序环节的质疑，法定质疑期内针对同一采购程序环节再次提出的质疑，采购人、采购代理机构有权不予答复。</w:t>
      </w:r>
    </w:p>
    <w:p w14:paraId="3C85157D">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接收询问和质疑的联系部门、联系电话和通讯地址见《投标人须知资料表》。</w:t>
      </w:r>
    </w:p>
    <w:p w14:paraId="563A7488">
      <w:pPr>
        <w:numPr>
          <w:ilvl w:val="0"/>
          <w:numId w:val="9"/>
        </w:numPr>
        <w:tabs>
          <w:tab w:val="left" w:pos="360"/>
        </w:tabs>
        <w:snapToGrid w:val="0"/>
        <w:spacing w:line="360" w:lineRule="auto"/>
        <w:ind w:left="357" w:hanging="357"/>
        <w:outlineLvl w:val="1"/>
        <w:rPr>
          <w:color w:val="auto"/>
          <w:sz w:val="24"/>
          <w:highlight w:val="none"/>
        </w:rPr>
      </w:pPr>
      <w:r>
        <w:rPr>
          <w:color w:val="auto"/>
          <w:sz w:val="24"/>
          <w:highlight w:val="none"/>
        </w:rPr>
        <w:t>代理费</w:t>
      </w:r>
    </w:p>
    <w:p w14:paraId="71C7E268">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收费对象、收费标准及缴纳时间见《投标人须知资料表》。由中标人支付的，中标人须一次性向采购代理机构缴纳代理费，投标报价应包含代理费用。</w:t>
      </w:r>
    </w:p>
    <w:p w14:paraId="544DBEA9">
      <w:pPr>
        <w:tabs>
          <w:tab w:val="left" w:pos="360"/>
          <w:tab w:val="left" w:pos="1080"/>
        </w:tabs>
        <w:snapToGrid w:val="0"/>
        <w:spacing w:line="360" w:lineRule="auto"/>
        <w:ind w:left="360"/>
        <w:rPr>
          <w:color w:val="auto"/>
          <w:sz w:val="24"/>
          <w:highlight w:val="none"/>
        </w:rPr>
      </w:pPr>
    </w:p>
    <w:p w14:paraId="7A46FEDE">
      <w:pPr>
        <w:spacing w:line="360" w:lineRule="auto"/>
        <w:jc w:val="center"/>
        <w:outlineLvl w:val="0"/>
        <w:rPr>
          <w:b/>
          <w:color w:val="auto"/>
          <w:sz w:val="36"/>
          <w:szCs w:val="36"/>
          <w:highlight w:val="none"/>
        </w:rPr>
      </w:pPr>
      <w:bookmarkStart w:id="716" w:name="_Toc150774759"/>
      <w:bookmarkStart w:id="717" w:name="_Toc264969244"/>
      <w:bookmarkStart w:id="718" w:name="_Toc127151554"/>
      <w:bookmarkStart w:id="719" w:name="_Toc265228392"/>
      <w:bookmarkStart w:id="720" w:name="_Toc305158822"/>
      <w:bookmarkStart w:id="721" w:name="_Toc305158896"/>
      <w:bookmarkStart w:id="722" w:name="_Toc353873664"/>
      <w:bookmarkStart w:id="723" w:name="_Toc226965827"/>
      <w:bookmarkStart w:id="724" w:name="_Toc150480792"/>
      <w:bookmarkStart w:id="725" w:name="_Toc226337250"/>
      <w:bookmarkStart w:id="726" w:name="_Toc353873934"/>
      <w:bookmarkStart w:id="727" w:name="_Toc142311056"/>
      <w:bookmarkStart w:id="728" w:name="_Toc353825544"/>
      <w:r>
        <w:rPr>
          <w:color w:val="auto"/>
          <w:sz w:val="24"/>
          <w:highlight w:val="none"/>
        </w:rPr>
        <w:br w:type="page"/>
      </w:r>
      <w:bookmarkStart w:id="729" w:name="_Toc99301421"/>
      <w:r>
        <w:rPr>
          <w:b/>
          <w:color w:val="auto"/>
          <w:sz w:val="36"/>
          <w:szCs w:val="36"/>
          <w:highlight w:val="none"/>
        </w:rPr>
        <w:t xml:space="preserve">第三章   </w:t>
      </w:r>
      <w:bookmarkEnd w:id="716"/>
      <w:bookmarkEnd w:id="717"/>
      <w:bookmarkEnd w:id="718"/>
      <w:bookmarkEnd w:id="719"/>
      <w:bookmarkEnd w:id="720"/>
      <w:bookmarkEnd w:id="721"/>
      <w:bookmarkEnd w:id="722"/>
      <w:bookmarkEnd w:id="723"/>
      <w:bookmarkEnd w:id="724"/>
      <w:bookmarkEnd w:id="725"/>
      <w:bookmarkEnd w:id="726"/>
      <w:bookmarkEnd w:id="727"/>
      <w:bookmarkEnd w:id="728"/>
      <w:r>
        <w:rPr>
          <w:b/>
          <w:color w:val="auto"/>
          <w:sz w:val="36"/>
          <w:szCs w:val="36"/>
          <w:highlight w:val="none"/>
        </w:rPr>
        <w:t>资格审查</w:t>
      </w:r>
      <w:bookmarkEnd w:id="729"/>
      <w:bookmarkStart w:id="730" w:name="_Toc487900382"/>
    </w:p>
    <w:p w14:paraId="73CE9DD7">
      <w:pPr>
        <w:tabs>
          <w:tab w:val="left" w:pos="360"/>
          <w:tab w:val="left" w:pos="900"/>
        </w:tabs>
        <w:snapToGrid w:val="0"/>
        <w:spacing w:line="360" w:lineRule="auto"/>
        <w:jc w:val="center"/>
        <w:outlineLvl w:val="1"/>
        <w:rPr>
          <w:b/>
          <w:color w:val="auto"/>
          <w:sz w:val="24"/>
          <w:highlight w:val="none"/>
        </w:rPr>
      </w:pPr>
      <w:bookmarkStart w:id="731" w:name="_Toc99301422"/>
      <w:r>
        <w:rPr>
          <w:b/>
          <w:color w:val="auto"/>
          <w:sz w:val="24"/>
          <w:highlight w:val="none"/>
        </w:rPr>
        <w:t>一、资格审查程序</w:t>
      </w:r>
      <w:bookmarkEnd w:id="731"/>
    </w:p>
    <w:p w14:paraId="7A6BB2A1">
      <w:pPr>
        <w:numPr>
          <w:ilvl w:val="0"/>
          <w:numId w:val="12"/>
        </w:numPr>
        <w:tabs>
          <w:tab w:val="left" w:pos="426"/>
          <w:tab w:val="left" w:pos="851"/>
        </w:tabs>
        <w:snapToGrid w:val="0"/>
        <w:spacing w:line="360" w:lineRule="auto"/>
        <w:ind w:left="426" w:hanging="426"/>
        <w:outlineLvl w:val="1"/>
        <w:rPr>
          <w:color w:val="auto"/>
          <w:sz w:val="24"/>
          <w:highlight w:val="none"/>
        </w:rPr>
      </w:pPr>
      <w:r>
        <w:rPr>
          <w:color w:val="auto"/>
          <w:sz w:val="24"/>
          <w:highlight w:val="none"/>
        </w:rPr>
        <w:t>开标结束后，采购人或采购代理机构将根据《资格审查要求》中的规定，对投标人进行资格审查，并形成资格审查结果。</w:t>
      </w:r>
    </w:p>
    <w:p w14:paraId="32009584">
      <w:pPr>
        <w:numPr>
          <w:ilvl w:val="0"/>
          <w:numId w:val="12"/>
        </w:numPr>
        <w:tabs>
          <w:tab w:val="left" w:pos="426"/>
          <w:tab w:val="left" w:pos="851"/>
        </w:tabs>
        <w:snapToGrid w:val="0"/>
        <w:spacing w:line="360" w:lineRule="auto"/>
        <w:ind w:left="426" w:hanging="426"/>
        <w:outlineLvl w:val="1"/>
        <w:rPr>
          <w:color w:val="auto"/>
          <w:sz w:val="24"/>
          <w:highlight w:val="none"/>
        </w:rPr>
      </w:pPr>
      <w:r>
        <w:rPr>
          <w:color w:val="auto"/>
          <w:sz w:val="24"/>
          <w:highlight w:val="none"/>
        </w:rPr>
        <w:t>《资格审查要求》中对格式有要求的，除招标文件另有规定外，均为“实质性格式”文件。</w:t>
      </w:r>
    </w:p>
    <w:p w14:paraId="4739348B">
      <w:pPr>
        <w:numPr>
          <w:ilvl w:val="0"/>
          <w:numId w:val="12"/>
        </w:numPr>
        <w:tabs>
          <w:tab w:val="left" w:pos="426"/>
          <w:tab w:val="left" w:pos="851"/>
        </w:tabs>
        <w:snapToGrid w:val="0"/>
        <w:spacing w:line="360" w:lineRule="auto"/>
        <w:ind w:left="426" w:hanging="426"/>
        <w:outlineLvl w:val="1"/>
        <w:rPr>
          <w:color w:val="auto"/>
          <w:sz w:val="24"/>
          <w:highlight w:val="none"/>
        </w:rPr>
      </w:pPr>
      <w:r>
        <w:rPr>
          <w:color w:val="auto"/>
          <w:sz w:val="24"/>
          <w:highlight w:val="none"/>
        </w:rPr>
        <w:t>投标人《资格证明文件》有任何一项不符合《资格审查要求》的，资格审查不合格，其</w:t>
      </w:r>
      <w:r>
        <w:rPr>
          <w:b/>
          <w:color w:val="auto"/>
          <w:sz w:val="24"/>
          <w:highlight w:val="none"/>
        </w:rPr>
        <w:t>投标无效</w:t>
      </w:r>
      <w:r>
        <w:rPr>
          <w:color w:val="auto"/>
          <w:sz w:val="24"/>
          <w:highlight w:val="none"/>
        </w:rPr>
        <w:t>。</w:t>
      </w:r>
    </w:p>
    <w:p w14:paraId="081611BD">
      <w:pPr>
        <w:numPr>
          <w:ilvl w:val="0"/>
          <w:numId w:val="12"/>
        </w:numPr>
        <w:tabs>
          <w:tab w:val="left" w:pos="426"/>
          <w:tab w:val="left" w:pos="851"/>
        </w:tabs>
        <w:snapToGrid w:val="0"/>
        <w:spacing w:line="360" w:lineRule="auto"/>
        <w:ind w:left="426" w:hanging="426"/>
        <w:outlineLvl w:val="1"/>
        <w:rPr>
          <w:color w:val="auto"/>
          <w:sz w:val="24"/>
          <w:highlight w:val="none"/>
        </w:rPr>
      </w:pPr>
      <w:r>
        <w:rPr>
          <w:color w:val="auto"/>
          <w:sz w:val="24"/>
          <w:highlight w:val="none"/>
        </w:rPr>
        <w:t>资格审查合格的投标人不足3家的，不进行评标。</w:t>
      </w:r>
    </w:p>
    <w:p w14:paraId="6072425F">
      <w:pPr>
        <w:widowControl/>
        <w:jc w:val="left"/>
        <w:rPr>
          <w:color w:val="auto"/>
          <w:sz w:val="24"/>
          <w:highlight w:val="none"/>
        </w:rPr>
      </w:pPr>
    </w:p>
    <w:p w14:paraId="62EB8BE0">
      <w:pPr>
        <w:tabs>
          <w:tab w:val="left" w:pos="360"/>
          <w:tab w:val="left" w:pos="900"/>
        </w:tabs>
        <w:snapToGrid w:val="0"/>
        <w:spacing w:line="360" w:lineRule="auto"/>
        <w:jc w:val="center"/>
        <w:outlineLvl w:val="1"/>
        <w:rPr>
          <w:b/>
          <w:color w:val="auto"/>
          <w:sz w:val="24"/>
          <w:highlight w:val="none"/>
        </w:rPr>
      </w:pPr>
      <w:bookmarkStart w:id="732" w:name="_Hlk143693557"/>
      <w:r>
        <w:rPr>
          <w:b/>
          <w:color w:val="auto"/>
          <w:sz w:val="24"/>
          <w:highlight w:val="none"/>
        </w:rPr>
        <w:t>二、资格审查要求</w:t>
      </w:r>
      <w:bookmarkEnd w:id="732"/>
    </w:p>
    <w:tbl>
      <w:tblPr>
        <w:tblStyle w:val="45"/>
        <w:tblW w:w="92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5"/>
        <w:gridCol w:w="1982"/>
        <w:gridCol w:w="4822"/>
        <w:gridCol w:w="1639"/>
      </w:tblGrid>
      <w:tr w14:paraId="4F3A21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845" w:type="dxa"/>
            <w:vAlign w:val="center"/>
          </w:tcPr>
          <w:p w14:paraId="7FD9B439">
            <w:pPr>
              <w:keepNext w:val="0"/>
              <w:keepLines w:val="0"/>
              <w:suppressLineNumbers w:val="0"/>
              <w:tabs>
                <w:tab w:val="left" w:pos="1080"/>
              </w:tabs>
              <w:snapToGrid w:val="0"/>
              <w:spacing w:before="0" w:beforeAutospacing="0" w:afterAutospacing="0"/>
              <w:ind w:left="0" w:right="0"/>
              <w:jc w:val="center"/>
              <w:rPr>
                <w:rFonts w:hint="default"/>
                <w:b/>
                <w:color w:val="auto"/>
                <w:sz w:val="24"/>
                <w:highlight w:val="none"/>
              </w:rPr>
            </w:pPr>
            <w:bookmarkStart w:id="733" w:name="_Hlt487972895"/>
            <w:bookmarkEnd w:id="733"/>
            <w:bookmarkStart w:id="734" w:name="_Hlk143693460"/>
            <w:r>
              <w:rPr>
                <w:rFonts w:hint="default"/>
                <w:b/>
                <w:color w:val="auto"/>
                <w:sz w:val="24"/>
                <w:highlight w:val="none"/>
              </w:rPr>
              <w:t>序号</w:t>
            </w:r>
          </w:p>
        </w:tc>
        <w:tc>
          <w:tcPr>
            <w:tcW w:w="1982" w:type="dxa"/>
            <w:vAlign w:val="center"/>
          </w:tcPr>
          <w:p w14:paraId="71610C6B">
            <w:pPr>
              <w:keepNext w:val="0"/>
              <w:keepLines w:val="0"/>
              <w:suppressLineNumbers w:val="0"/>
              <w:tabs>
                <w:tab w:val="left" w:pos="1080"/>
              </w:tabs>
              <w:snapToGrid w:val="0"/>
              <w:spacing w:before="0" w:beforeAutospacing="0" w:afterAutospacing="0"/>
              <w:ind w:left="0" w:right="0"/>
              <w:jc w:val="center"/>
              <w:rPr>
                <w:rFonts w:hint="default"/>
                <w:b/>
                <w:color w:val="auto"/>
                <w:sz w:val="24"/>
                <w:highlight w:val="none"/>
              </w:rPr>
            </w:pPr>
            <w:r>
              <w:rPr>
                <w:rFonts w:hint="default"/>
                <w:b/>
                <w:color w:val="auto"/>
                <w:sz w:val="24"/>
                <w:highlight w:val="none"/>
              </w:rPr>
              <w:t>审查因素</w:t>
            </w:r>
          </w:p>
        </w:tc>
        <w:tc>
          <w:tcPr>
            <w:tcW w:w="4822" w:type="dxa"/>
            <w:vAlign w:val="center"/>
          </w:tcPr>
          <w:p w14:paraId="34E75253">
            <w:pPr>
              <w:keepNext w:val="0"/>
              <w:keepLines w:val="0"/>
              <w:suppressLineNumbers w:val="0"/>
              <w:tabs>
                <w:tab w:val="left" w:pos="1080"/>
              </w:tabs>
              <w:snapToGrid w:val="0"/>
              <w:spacing w:before="0" w:beforeAutospacing="0" w:afterAutospacing="0"/>
              <w:ind w:left="0" w:right="0"/>
              <w:jc w:val="center"/>
              <w:rPr>
                <w:rFonts w:hint="default"/>
                <w:b/>
                <w:color w:val="auto"/>
                <w:sz w:val="24"/>
                <w:highlight w:val="none"/>
              </w:rPr>
            </w:pPr>
            <w:r>
              <w:rPr>
                <w:rFonts w:hint="default"/>
                <w:b/>
                <w:color w:val="auto"/>
                <w:sz w:val="24"/>
                <w:highlight w:val="none"/>
              </w:rPr>
              <w:t>审查内容</w:t>
            </w:r>
          </w:p>
        </w:tc>
        <w:tc>
          <w:tcPr>
            <w:tcW w:w="1639" w:type="dxa"/>
            <w:vAlign w:val="center"/>
          </w:tcPr>
          <w:p w14:paraId="11898CA6">
            <w:pPr>
              <w:keepNext w:val="0"/>
              <w:keepLines w:val="0"/>
              <w:suppressLineNumbers w:val="0"/>
              <w:tabs>
                <w:tab w:val="left" w:pos="1080"/>
              </w:tabs>
              <w:snapToGrid w:val="0"/>
              <w:spacing w:before="0" w:beforeAutospacing="0" w:afterAutospacing="0"/>
              <w:ind w:left="0" w:right="0"/>
              <w:jc w:val="center"/>
              <w:rPr>
                <w:rFonts w:hint="default"/>
                <w:b/>
                <w:color w:val="auto"/>
                <w:sz w:val="24"/>
                <w:highlight w:val="none"/>
              </w:rPr>
            </w:pPr>
            <w:r>
              <w:rPr>
                <w:rFonts w:hint="default"/>
                <w:b/>
                <w:color w:val="auto"/>
                <w:sz w:val="24"/>
                <w:highlight w:val="none"/>
              </w:rPr>
              <w:t>格式要求</w:t>
            </w:r>
          </w:p>
        </w:tc>
      </w:tr>
      <w:tr w14:paraId="0470A6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vAlign w:val="center"/>
          </w:tcPr>
          <w:p w14:paraId="41B51237">
            <w:pPr>
              <w:keepNext w:val="0"/>
              <w:keepLines w:val="0"/>
              <w:suppressLineNumbers w:val="0"/>
              <w:tabs>
                <w:tab w:val="left" w:pos="1080"/>
              </w:tabs>
              <w:snapToGrid w:val="0"/>
              <w:spacing w:before="0" w:beforeAutospacing="0" w:afterAutospacing="0"/>
              <w:ind w:left="0" w:right="0"/>
              <w:jc w:val="center"/>
              <w:rPr>
                <w:rFonts w:hint="default"/>
                <w:color w:val="auto"/>
                <w:sz w:val="24"/>
                <w:highlight w:val="none"/>
              </w:rPr>
            </w:pPr>
            <w:r>
              <w:rPr>
                <w:rFonts w:hint="default"/>
                <w:color w:val="auto"/>
                <w:sz w:val="24"/>
                <w:highlight w:val="none"/>
              </w:rPr>
              <w:t>1</w:t>
            </w:r>
          </w:p>
        </w:tc>
        <w:tc>
          <w:tcPr>
            <w:tcW w:w="1982" w:type="dxa"/>
            <w:vAlign w:val="center"/>
          </w:tcPr>
          <w:p w14:paraId="6AE4B7C3">
            <w:pPr>
              <w:keepNext w:val="0"/>
              <w:keepLines w:val="0"/>
              <w:suppressLineNumbers w:val="0"/>
              <w:tabs>
                <w:tab w:val="left" w:pos="1080"/>
              </w:tabs>
              <w:snapToGrid w:val="0"/>
              <w:spacing w:before="0" w:beforeAutospacing="0" w:afterAutospacing="0"/>
              <w:ind w:left="0" w:right="0"/>
              <w:rPr>
                <w:rFonts w:hint="default"/>
                <w:color w:val="auto"/>
                <w:sz w:val="24"/>
                <w:highlight w:val="none"/>
              </w:rPr>
            </w:pPr>
            <w:r>
              <w:rPr>
                <w:rFonts w:hint="default"/>
                <w:color w:val="auto"/>
                <w:sz w:val="24"/>
                <w:highlight w:val="none"/>
              </w:rPr>
              <w:t>满足《中华人民共和国政府采购法》第二十二条规定</w:t>
            </w:r>
          </w:p>
        </w:tc>
        <w:tc>
          <w:tcPr>
            <w:tcW w:w="4822" w:type="dxa"/>
            <w:vAlign w:val="center"/>
          </w:tcPr>
          <w:p w14:paraId="75CDC604">
            <w:pPr>
              <w:keepNext w:val="0"/>
              <w:keepLines w:val="0"/>
              <w:suppressLineNumbers w:val="0"/>
              <w:tabs>
                <w:tab w:val="left" w:pos="1080"/>
              </w:tabs>
              <w:snapToGrid w:val="0"/>
              <w:spacing w:before="0" w:beforeAutospacing="0" w:afterAutospacing="0"/>
              <w:ind w:left="0" w:right="0"/>
              <w:rPr>
                <w:rFonts w:hint="default"/>
                <w:color w:val="auto"/>
                <w:sz w:val="24"/>
                <w:highlight w:val="none"/>
              </w:rPr>
            </w:pPr>
            <w:r>
              <w:rPr>
                <w:rFonts w:hint="default"/>
                <w:color w:val="auto"/>
                <w:sz w:val="24"/>
                <w:highlight w:val="none"/>
              </w:rPr>
              <w:t>具体规定见第一章《投标邀请》</w:t>
            </w:r>
          </w:p>
        </w:tc>
        <w:tc>
          <w:tcPr>
            <w:tcW w:w="1639" w:type="dxa"/>
            <w:vAlign w:val="center"/>
          </w:tcPr>
          <w:p w14:paraId="7A7413DD">
            <w:pPr>
              <w:keepNext w:val="0"/>
              <w:keepLines w:val="0"/>
              <w:suppressLineNumbers w:val="0"/>
              <w:tabs>
                <w:tab w:val="left" w:pos="1080"/>
              </w:tabs>
              <w:snapToGrid w:val="0"/>
              <w:spacing w:before="0" w:beforeAutospacing="0" w:afterAutospacing="0"/>
              <w:ind w:left="0" w:right="0"/>
              <w:rPr>
                <w:rFonts w:hint="default"/>
                <w:color w:val="auto"/>
                <w:sz w:val="24"/>
                <w:highlight w:val="none"/>
              </w:rPr>
            </w:pPr>
          </w:p>
        </w:tc>
      </w:tr>
      <w:tr w14:paraId="176D83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vAlign w:val="center"/>
          </w:tcPr>
          <w:p w14:paraId="74A7CBB6">
            <w:pPr>
              <w:keepNext w:val="0"/>
              <w:keepLines w:val="0"/>
              <w:suppressLineNumbers w:val="0"/>
              <w:tabs>
                <w:tab w:val="left" w:pos="1080"/>
              </w:tabs>
              <w:snapToGrid w:val="0"/>
              <w:spacing w:before="0" w:beforeAutospacing="0" w:afterAutospacing="0"/>
              <w:ind w:left="0" w:right="0"/>
              <w:jc w:val="center"/>
              <w:rPr>
                <w:rFonts w:hint="default"/>
                <w:color w:val="auto"/>
                <w:sz w:val="24"/>
                <w:highlight w:val="none"/>
              </w:rPr>
            </w:pPr>
            <w:r>
              <w:rPr>
                <w:rFonts w:hint="default"/>
                <w:color w:val="auto"/>
                <w:sz w:val="24"/>
                <w:highlight w:val="none"/>
              </w:rPr>
              <w:t>1-1</w:t>
            </w:r>
          </w:p>
        </w:tc>
        <w:tc>
          <w:tcPr>
            <w:tcW w:w="1982" w:type="dxa"/>
            <w:vAlign w:val="center"/>
          </w:tcPr>
          <w:p w14:paraId="449B84A6">
            <w:pPr>
              <w:keepNext w:val="0"/>
              <w:keepLines w:val="0"/>
              <w:suppressLineNumbers w:val="0"/>
              <w:tabs>
                <w:tab w:val="left" w:pos="1080"/>
              </w:tabs>
              <w:snapToGrid w:val="0"/>
              <w:spacing w:before="0" w:beforeAutospacing="0" w:afterAutospacing="0"/>
              <w:ind w:left="0" w:right="0"/>
              <w:rPr>
                <w:rFonts w:hint="default"/>
                <w:color w:val="auto"/>
                <w:sz w:val="24"/>
                <w:highlight w:val="none"/>
              </w:rPr>
            </w:pPr>
            <w:r>
              <w:rPr>
                <w:rFonts w:hint="default"/>
                <w:color w:val="auto"/>
                <w:sz w:val="24"/>
                <w:highlight w:val="none"/>
              </w:rPr>
              <w:t>营业执照等证明文件</w:t>
            </w:r>
          </w:p>
        </w:tc>
        <w:tc>
          <w:tcPr>
            <w:tcW w:w="4822" w:type="dxa"/>
            <w:vAlign w:val="center"/>
          </w:tcPr>
          <w:p w14:paraId="136286E1">
            <w:pPr>
              <w:keepNext w:val="0"/>
              <w:keepLines w:val="0"/>
              <w:suppressLineNumbers w:val="0"/>
              <w:tabs>
                <w:tab w:val="left" w:pos="1080"/>
              </w:tabs>
              <w:snapToGrid w:val="0"/>
              <w:spacing w:before="0" w:beforeAutospacing="0" w:afterAutospacing="0"/>
              <w:ind w:left="0" w:right="0"/>
              <w:rPr>
                <w:rFonts w:hint="default"/>
                <w:color w:val="auto"/>
                <w:sz w:val="24"/>
                <w:highlight w:val="none"/>
              </w:rPr>
            </w:pPr>
            <w:r>
              <w:rPr>
                <w:rFonts w:hint="default"/>
                <w:color w:val="auto"/>
                <w:sz w:val="24"/>
                <w:highlight w:val="none"/>
              </w:rPr>
              <w:t>投标人为企业（包括合伙企业）的，应提供有效的“营业执照”；</w:t>
            </w:r>
          </w:p>
          <w:p w14:paraId="0F3BF4D1">
            <w:pPr>
              <w:keepNext w:val="0"/>
              <w:keepLines w:val="0"/>
              <w:suppressLineNumbers w:val="0"/>
              <w:tabs>
                <w:tab w:val="left" w:pos="1080"/>
              </w:tabs>
              <w:snapToGrid w:val="0"/>
              <w:spacing w:before="0" w:beforeAutospacing="0" w:afterAutospacing="0"/>
              <w:ind w:left="0" w:right="0"/>
              <w:rPr>
                <w:rFonts w:hint="default"/>
                <w:color w:val="auto"/>
                <w:sz w:val="24"/>
                <w:highlight w:val="none"/>
              </w:rPr>
            </w:pPr>
            <w:r>
              <w:rPr>
                <w:rFonts w:hint="default"/>
                <w:color w:val="auto"/>
                <w:sz w:val="24"/>
                <w:highlight w:val="none"/>
              </w:rPr>
              <w:t>投标人为事业单位的，应提供有效的“事业单位法人证书”；</w:t>
            </w:r>
          </w:p>
          <w:p w14:paraId="2271E9C7">
            <w:pPr>
              <w:keepNext w:val="0"/>
              <w:keepLines w:val="0"/>
              <w:suppressLineNumbers w:val="0"/>
              <w:tabs>
                <w:tab w:val="left" w:pos="1080"/>
              </w:tabs>
              <w:snapToGrid w:val="0"/>
              <w:spacing w:before="0" w:beforeAutospacing="0" w:afterAutospacing="0"/>
              <w:ind w:left="0" w:right="0"/>
              <w:rPr>
                <w:rFonts w:hint="default"/>
                <w:color w:val="auto"/>
                <w:sz w:val="24"/>
                <w:highlight w:val="none"/>
              </w:rPr>
            </w:pPr>
            <w:r>
              <w:rPr>
                <w:rFonts w:hint="default"/>
                <w:color w:val="auto"/>
                <w:sz w:val="24"/>
                <w:highlight w:val="none"/>
              </w:rPr>
              <w:t>投标人是非企业机构的，应提供有效的“执业许可证”、“登记证书”等证明文件；</w:t>
            </w:r>
          </w:p>
          <w:p w14:paraId="4145128B">
            <w:pPr>
              <w:keepNext w:val="0"/>
              <w:keepLines w:val="0"/>
              <w:suppressLineNumbers w:val="0"/>
              <w:tabs>
                <w:tab w:val="left" w:pos="1080"/>
              </w:tabs>
              <w:snapToGrid w:val="0"/>
              <w:spacing w:before="0" w:beforeAutospacing="0" w:afterAutospacing="0"/>
              <w:ind w:left="0" w:right="0"/>
              <w:rPr>
                <w:rFonts w:hint="default"/>
                <w:color w:val="auto"/>
                <w:sz w:val="24"/>
                <w:highlight w:val="none"/>
              </w:rPr>
            </w:pPr>
            <w:r>
              <w:rPr>
                <w:rFonts w:hint="default"/>
                <w:color w:val="auto"/>
                <w:sz w:val="24"/>
                <w:highlight w:val="none"/>
              </w:rPr>
              <w:t>投标人是个体工商户的，应提供有效的“个体工商户营业执照”；</w:t>
            </w:r>
          </w:p>
          <w:p w14:paraId="531E8933">
            <w:pPr>
              <w:keepNext w:val="0"/>
              <w:keepLines w:val="0"/>
              <w:suppressLineNumbers w:val="0"/>
              <w:tabs>
                <w:tab w:val="left" w:pos="1080"/>
              </w:tabs>
              <w:snapToGrid w:val="0"/>
              <w:spacing w:before="0" w:beforeAutospacing="0" w:afterAutospacing="0"/>
              <w:ind w:left="0" w:right="0"/>
              <w:rPr>
                <w:rFonts w:hint="default"/>
                <w:color w:val="auto"/>
                <w:sz w:val="24"/>
                <w:highlight w:val="none"/>
              </w:rPr>
            </w:pPr>
            <w:r>
              <w:rPr>
                <w:rFonts w:hint="default"/>
                <w:color w:val="auto"/>
                <w:sz w:val="24"/>
                <w:highlight w:val="none"/>
              </w:rPr>
              <w:t>投标人是自然人的，应提供有效的自然人身份证明。</w:t>
            </w:r>
          </w:p>
          <w:p w14:paraId="67BD544B">
            <w:pPr>
              <w:keepNext w:val="0"/>
              <w:keepLines w:val="0"/>
              <w:suppressLineNumbers w:val="0"/>
              <w:tabs>
                <w:tab w:val="left" w:pos="1080"/>
              </w:tabs>
              <w:snapToGrid w:val="0"/>
              <w:spacing w:before="0" w:beforeAutospacing="0" w:afterAutospacing="0"/>
              <w:ind w:left="0" w:right="0"/>
              <w:rPr>
                <w:rFonts w:hint="default"/>
                <w:color w:val="auto"/>
                <w:sz w:val="24"/>
                <w:highlight w:val="none"/>
              </w:rPr>
            </w:pPr>
            <w:r>
              <w:rPr>
                <w:rFonts w:hint="default"/>
                <w:color w:val="auto"/>
                <w:sz w:val="24"/>
                <w:highlight w:val="none"/>
              </w:rPr>
              <w:t>分支机构参加投标的，应提供该分支机构或其所属法人/其他组织的相应证明文件；同时还应提供其所属法人/其他组织出具的授权其参与本项目的授权书（格式自拟，须加盖其所属法人/其他组织的公章）；对于</w:t>
            </w:r>
            <w:r>
              <w:rPr>
                <w:rFonts w:hint="default"/>
                <w:iCs/>
                <w:color w:val="auto"/>
                <w:sz w:val="24"/>
                <w:highlight w:val="none"/>
              </w:rPr>
              <w:t>银行、保险、石油石化、电力、电信等行业的分支机构，可以提供上述</w:t>
            </w:r>
            <w:r>
              <w:rPr>
                <w:rFonts w:hint="default"/>
                <w:color w:val="auto"/>
                <w:sz w:val="24"/>
                <w:highlight w:val="none"/>
              </w:rPr>
              <w:t>授权，也可以提供其所属法人/其他组织的有关文件或制度等能够证明授权其独立开展业务的证明材料。</w:t>
            </w:r>
          </w:p>
        </w:tc>
        <w:tc>
          <w:tcPr>
            <w:tcW w:w="1639" w:type="dxa"/>
            <w:vAlign w:val="center"/>
          </w:tcPr>
          <w:p w14:paraId="77AFCEA9">
            <w:pPr>
              <w:keepNext w:val="0"/>
              <w:keepLines w:val="0"/>
              <w:suppressLineNumbers w:val="0"/>
              <w:tabs>
                <w:tab w:val="left" w:pos="1080"/>
              </w:tabs>
              <w:snapToGrid w:val="0"/>
              <w:spacing w:before="0" w:beforeAutospacing="0" w:afterAutospacing="0"/>
              <w:ind w:left="0" w:right="0"/>
              <w:rPr>
                <w:rFonts w:hint="default"/>
                <w:color w:val="auto"/>
                <w:sz w:val="24"/>
                <w:highlight w:val="none"/>
              </w:rPr>
            </w:pPr>
            <w:r>
              <w:rPr>
                <w:rFonts w:hint="default"/>
                <w:color w:val="auto"/>
                <w:sz w:val="24"/>
                <w:highlight w:val="none"/>
              </w:rPr>
              <w:t>提供证明文件的电子件或电子证照</w:t>
            </w:r>
          </w:p>
        </w:tc>
      </w:tr>
      <w:tr w14:paraId="32DBA9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vAlign w:val="center"/>
          </w:tcPr>
          <w:p w14:paraId="5A5D52CD">
            <w:pPr>
              <w:keepNext w:val="0"/>
              <w:keepLines w:val="0"/>
              <w:suppressLineNumbers w:val="0"/>
              <w:tabs>
                <w:tab w:val="left" w:pos="1080"/>
              </w:tabs>
              <w:snapToGrid w:val="0"/>
              <w:spacing w:before="0" w:beforeAutospacing="0" w:afterAutospacing="0"/>
              <w:ind w:left="0" w:right="0"/>
              <w:jc w:val="center"/>
              <w:rPr>
                <w:rFonts w:hint="default"/>
                <w:color w:val="auto"/>
                <w:sz w:val="24"/>
                <w:highlight w:val="none"/>
              </w:rPr>
            </w:pPr>
            <w:r>
              <w:rPr>
                <w:rFonts w:hint="default"/>
                <w:color w:val="auto"/>
                <w:sz w:val="24"/>
                <w:highlight w:val="none"/>
              </w:rPr>
              <w:t>1-2</w:t>
            </w:r>
          </w:p>
        </w:tc>
        <w:tc>
          <w:tcPr>
            <w:tcW w:w="1982" w:type="dxa"/>
            <w:vAlign w:val="center"/>
          </w:tcPr>
          <w:p w14:paraId="11C264F7">
            <w:pPr>
              <w:keepNext w:val="0"/>
              <w:keepLines w:val="0"/>
              <w:suppressLineNumbers w:val="0"/>
              <w:tabs>
                <w:tab w:val="left" w:pos="1080"/>
              </w:tabs>
              <w:snapToGrid w:val="0"/>
              <w:spacing w:before="0" w:beforeAutospacing="0" w:afterAutospacing="0"/>
              <w:ind w:left="0" w:right="0"/>
              <w:rPr>
                <w:rFonts w:hint="default"/>
                <w:color w:val="auto"/>
                <w:sz w:val="24"/>
                <w:highlight w:val="none"/>
              </w:rPr>
            </w:pPr>
            <w:r>
              <w:rPr>
                <w:rFonts w:hint="default"/>
                <w:color w:val="auto"/>
                <w:sz w:val="24"/>
                <w:highlight w:val="none"/>
              </w:rPr>
              <w:t>投标人资格声明书</w:t>
            </w:r>
          </w:p>
        </w:tc>
        <w:tc>
          <w:tcPr>
            <w:tcW w:w="4822" w:type="dxa"/>
            <w:vAlign w:val="center"/>
          </w:tcPr>
          <w:p w14:paraId="0F49AB30">
            <w:pPr>
              <w:keepNext w:val="0"/>
              <w:keepLines w:val="0"/>
              <w:suppressLineNumbers w:val="0"/>
              <w:tabs>
                <w:tab w:val="left" w:pos="1080"/>
              </w:tabs>
              <w:snapToGrid w:val="0"/>
              <w:spacing w:before="0" w:beforeAutospacing="0" w:afterAutospacing="0"/>
              <w:ind w:left="0" w:right="0"/>
              <w:rPr>
                <w:rFonts w:hint="default"/>
                <w:color w:val="auto"/>
                <w:sz w:val="24"/>
                <w:highlight w:val="none"/>
              </w:rPr>
            </w:pPr>
            <w:r>
              <w:rPr>
                <w:rFonts w:hint="default"/>
                <w:color w:val="auto"/>
                <w:sz w:val="24"/>
                <w:highlight w:val="none"/>
              </w:rPr>
              <w:t>提供了符合招标文件要求的《投标人资格声明书》。</w:t>
            </w:r>
          </w:p>
        </w:tc>
        <w:tc>
          <w:tcPr>
            <w:tcW w:w="1639" w:type="dxa"/>
            <w:vAlign w:val="center"/>
          </w:tcPr>
          <w:p w14:paraId="02ECEA38">
            <w:pPr>
              <w:keepNext w:val="0"/>
              <w:keepLines w:val="0"/>
              <w:suppressLineNumbers w:val="0"/>
              <w:tabs>
                <w:tab w:val="left" w:pos="1080"/>
              </w:tabs>
              <w:snapToGrid w:val="0"/>
              <w:spacing w:before="0" w:beforeAutospacing="0" w:afterAutospacing="0"/>
              <w:ind w:left="0" w:right="0"/>
              <w:rPr>
                <w:rFonts w:hint="default"/>
                <w:color w:val="auto"/>
                <w:sz w:val="24"/>
                <w:highlight w:val="none"/>
              </w:rPr>
            </w:pPr>
            <w:r>
              <w:rPr>
                <w:rFonts w:hint="default"/>
                <w:color w:val="auto"/>
                <w:sz w:val="24"/>
                <w:highlight w:val="none"/>
              </w:rPr>
              <w:t>格式见《投标文件格式》</w:t>
            </w:r>
          </w:p>
        </w:tc>
      </w:tr>
      <w:tr w14:paraId="107E5D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vAlign w:val="center"/>
          </w:tcPr>
          <w:p w14:paraId="6E1835A4">
            <w:pPr>
              <w:keepNext w:val="0"/>
              <w:keepLines w:val="0"/>
              <w:suppressLineNumbers w:val="0"/>
              <w:tabs>
                <w:tab w:val="left" w:pos="1080"/>
              </w:tabs>
              <w:snapToGrid w:val="0"/>
              <w:spacing w:before="0" w:beforeAutospacing="0" w:afterAutospacing="0"/>
              <w:ind w:left="0" w:right="0"/>
              <w:jc w:val="center"/>
              <w:rPr>
                <w:rFonts w:hint="default"/>
                <w:color w:val="auto"/>
                <w:sz w:val="24"/>
                <w:highlight w:val="none"/>
              </w:rPr>
            </w:pPr>
            <w:r>
              <w:rPr>
                <w:rFonts w:hint="default"/>
                <w:color w:val="auto"/>
                <w:sz w:val="24"/>
                <w:highlight w:val="none"/>
              </w:rPr>
              <w:t>1-3</w:t>
            </w:r>
          </w:p>
        </w:tc>
        <w:tc>
          <w:tcPr>
            <w:tcW w:w="1982" w:type="dxa"/>
            <w:vAlign w:val="center"/>
          </w:tcPr>
          <w:p w14:paraId="5E43F6C2">
            <w:pPr>
              <w:keepNext w:val="0"/>
              <w:keepLines w:val="0"/>
              <w:suppressLineNumbers w:val="0"/>
              <w:tabs>
                <w:tab w:val="left" w:pos="1080"/>
              </w:tabs>
              <w:snapToGrid w:val="0"/>
              <w:spacing w:before="0" w:beforeAutospacing="0" w:afterAutospacing="0"/>
              <w:ind w:left="0" w:right="0"/>
              <w:rPr>
                <w:rFonts w:hint="default"/>
                <w:color w:val="auto"/>
                <w:sz w:val="24"/>
                <w:highlight w:val="none"/>
              </w:rPr>
            </w:pPr>
            <w:r>
              <w:rPr>
                <w:rFonts w:hint="default"/>
                <w:color w:val="auto"/>
                <w:sz w:val="24"/>
                <w:highlight w:val="none"/>
              </w:rPr>
              <w:t>投标人信用记录</w:t>
            </w:r>
          </w:p>
        </w:tc>
        <w:tc>
          <w:tcPr>
            <w:tcW w:w="4822" w:type="dxa"/>
            <w:vAlign w:val="center"/>
          </w:tcPr>
          <w:p w14:paraId="05DEB428">
            <w:pPr>
              <w:keepNext w:val="0"/>
              <w:keepLines w:val="0"/>
              <w:suppressLineNumbers w:val="0"/>
              <w:tabs>
                <w:tab w:val="left" w:pos="1080"/>
              </w:tabs>
              <w:snapToGrid w:val="0"/>
              <w:spacing w:before="0" w:beforeAutospacing="0" w:afterAutospacing="0"/>
              <w:ind w:left="0" w:right="0"/>
              <w:rPr>
                <w:rFonts w:hint="default"/>
                <w:color w:val="auto"/>
                <w:sz w:val="24"/>
                <w:highlight w:val="none"/>
              </w:rPr>
            </w:pPr>
            <w:r>
              <w:rPr>
                <w:rFonts w:hint="default"/>
                <w:color w:val="auto"/>
                <w:sz w:val="24"/>
                <w:highlight w:val="none"/>
              </w:rPr>
              <w:t>查询渠道：信用中国网站和中国政府采购网（</w:t>
            </w:r>
            <w:r>
              <w:rPr>
                <w:rFonts w:hint="default"/>
                <w:color w:val="auto"/>
                <w:highlight w:val="none"/>
              </w:rPr>
              <w:t>www.creditchina.gov.cn</w:t>
            </w:r>
            <w:r>
              <w:rPr>
                <w:rFonts w:hint="default"/>
                <w:color w:val="auto"/>
                <w:sz w:val="24"/>
                <w:highlight w:val="none"/>
              </w:rPr>
              <w:t>、</w:t>
            </w:r>
            <w:r>
              <w:rPr>
                <w:rFonts w:hint="default"/>
                <w:color w:val="auto"/>
                <w:highlight w:val="none"/>
              </w:rPr>
              <w:t>www.ccgp.gov.cn</w:t>
            </w:r>
            <w:r>
              <w:rPr>
                <w:rFonts w:hint="default"/>
                <w:color w:val="auto"/>
                <w:sz w:val="24"/>
                <w:highlight w:val="none"/>
              </w:rPr>
              <w:t>）；</w:t>
            </w:r>
          </w:p>
          <w:p w14:paraId="01F1EBD2">
            <w:pPr>
              <w:keepNext w:val="0"/>
              <w:keepLines w:val="0"/>
              <w:suppressLineNumbers w:val="0"/>
              <w:tabs>
                <w:tab w:val="left" w:pos="900"/>
                <w:tab w:val="left" w:pos="1980"/>
              </w:tabs>
              <w:snapToGrid w:val="0"/>
              <w:spacing w:before="0" w:beforeAutospacing="0" w:afterAutospacing="0"/>
              <w:ind w:left="0" w:right="0"/>
              <w:rPr>
                <w:rFonts w:hint="default"/>
                <w:color w:val="auto"/>
                <w:sz w:val="24"/>
                <w:highlight w:val="none"/>
              </w:rPr>
            </w:pPr>
            <w:r>
              <w:rPr>
                <w:rFonts w:hint="default"/>
                <w:color w:val="auto"/>
                <w:sz w:val="24"/>
                <w:highlight w:val="none"/>
              </w:rPr>
              <w:t>截止时点：投标截止时间以后、资格审查阶段采购人或采购代理机构的实际查询时间；</w:t>
            </w:r>
          </w:p>
          <w:p w14:paraId="10086EF5">
            <w:pPr>
              <w:keepNext w:val="0"/>
              <w:keepLines w:val="0"/>
              <w:suppressLineNumbers w:val="0"/>
              <w:tabs>
                <w:tab w:val="left" w:pos="900"/>
                <w:tab w:val="left" w:pos="1980"/>
              </w:tabs>
              <w:snapToGrid w:val="0"/>
              <w:spacing w:before="0" w:beforeAutospacing="0" w:afterAutospacing="0"/>
              <w:ind w:left="0" w:right="0"/>
              <w:rPr>
                <w:rFonts w:hint="default"/>
                <w:color w:val="auto"/>
                <w:sz w:val="24"/>
                <w:highlight w:val="none"/>
              </w:rPr>
            </w:pPr>
            <w:r>
              <w:rPr>
                <w:rFonts w:hint="default"/>
                <w:color w:val="auto"/>
                <w:sz w:val="24"/>
                <w:highlight w:val="none"/>
              </w:rPr>
              <w:t>信用信息查询记录和证据留存具体方式：查询结果网页打印页作为查询记录和证据，与其他采购文件一并保存；</w:t>
            </w:r>
          </w:p>
          <w:p w14:paraId="7583B108">
            <w:pPr>
              <w:keepNext w:val="0"/>
              <w:keepLines w:val="0"/>
              <w:suppressLineNumbers w:val="0"/>
              <w:tabs>
                <w:tab w:val="left" w:pos="1080"/>
              </w:tabs>
              <w:snapToGrid w:val="0"/>
              <w:spacing w:before="0" w:beforeAutospacing="0" w:afterAutospacing="0"/>
              <w:ind w:left="0" w:right="0"/>
              <w:rPr>
                <w:rFonts w:hint="default"/>
                <w:color w:val="auto"/>
                <w:sz w:val="24"/>
                <w:highlight w:val="none"/>
              </w:rPr>
            </w:pPr>
            <w:r>
              <w:rPr>
                <w:rFonts w:hint="default"/>
                <w:color w:val="auto"/>
                <w:sz w:val="24"/>
                <w:highlight w:val="none"/>
              </w:rPr>
              <w:t>信用信息的使用原则：经认定的被列入失信被执行人、重大税收违法案件当事人名单、政府采购严重违法失信行为记录名单的投标人，其</w:t>
            </w:r>
            <w:r>
              <w:rPr>
                <w:rFonts w:hint="default"/>
                <w:b/>
                <w:color w:val="auto"/>
                <w:sz w:val="24"/>
                <w:highlight w:val="none"/>
              </w:rPr>
              <w:t>投标无效</w:t>
            </w:r>
            <w:r>
              <w:rPr>
                <w:rFonts w:hint="default"/>
                <w:color w:val="auto"/>
                <w:sz w:val="24"/>
                <w:highlight w:val="none"/>
              </w:rPr>
              <w:t>。联合体形式投标的，联合体成员存在不良信用记录，视同联合体存在不良信用记录。</w:t>
            </w:r>
          </w:p>
        </w:tc>
        <w:tc>
          <w:tcPr>
            <w:tcW w:w="1639" w:type="dxa"/>
            <w:vAlign w:val="center"/>
          </w:tcPr>
          <w:p w14:paraId="1229D613">
            <w:pPr>
              <w:keepNext w:val="0"/>
              <w:keepLines w:val="0"/>
              <w:suppressLineNumbers w:val="0"/>
              <w:tabs>
                <w:tab w:val="left" w:pos="1080"/>
              </w:tabs>
              <w:snapToGrid w:val="0"/>
              <w:spacing w:before="0" w:beforeAutospacing="0" w:afterAutospacing="0"/>
              <w:ind w:left="0" w:right="0"/>
              <w:rPr>
                <w:rFonts w:hint="default"/>
                <w:color w:val="auto"/>
                <w:sz w:val="24"/>
                <w:highlight w:val="none"/>
              </w:rPr>
            </w:pPr>
            <w:r>
              <w:rPr>
                <w:rFonts w:hint="default"/>
                <w:color w:val="auto"/>
                <w:sz w:val="24"/>
                <w:highlight w:val="none"/>
              </w:rPr>
              <w:t>无须投标人提供，由采购人或采购代理机构查询。</w:t>
            </w:r>
          </w:p>
        </w:tc>
      </w:tr>
      <w:tr w14:paraId="662A7C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vAlign w:val="center"/>
          </w:tcPr>
          <w:p w14:paraId="1CCD0764">
            <w:pPr>
              <w:keepNext w:val="0"/>
              <w:keepLines w:val="0"/>
              <w:suppressLineNumbers w:val="0"/>
              <w:tabs>
                <w:tab w:val="left" w:pos="1080"/>
              </w:tabs>
              <w:snapToGrid w:val="0"/>
              <w:spacing w:before="0" w:beforeAutospacing="0" w:afterAutospacing="0"/>
              <w:ind w:left="0" w:right="0"/>
              <w:jc w:val="center"/>
              <w:rPr>
                <w:rFonts w:hint="default"/>
                <w:color w:val="auto"/>
                <w:sz w:val="24"/>
                <w:highlight w:val="none"/>
              </w:rPr>
            </w:pPr>
            <w:r>
              <w:rPr>
                <w:rFonts w:hint="default"/>
                <w:color w:val="auto"/>
                <w:sz w:val="24"/>
                <w:highlight w:val="none"/>
              </w:rPr>
              <w:t>1-4</w:t>
            </w:r>
          </w:p>
        </w:tc>
        <w:tc>
          <w:tcPr>
            <w:tcW w:w="1982" w:type="dxa"/>
            <w:vAlign w:val="center"/>
          </w:tcPr>
          <w:p w14:paraId="00819911">
            <w:pPr>
              <w:keepNext w:val="0"/>
              <w:keepLines w:val="0"/>
              <w:suppressLineNumbers w:val="0"/>
              <w:tabs>
                <w:tab w:val="left" w:pos="1080"/>
              </w:tabs>
              <w:snapToGrid w:val="0"/>
              <w:spacing w:before="0" w:beforeAutospacing="0" w:afterAutospacing="0"/>
              <w:ind w:left="0" w:right="0"/>
              <w:rPr>
                <w:rFonts w:hint="default"/>
                <w:color w:val="auto"/>
                <w:sz w:val="24"/>
                <w:highlight w:val="none"/>
              </w:rPr>
            </w:pPr>
            <w:r>
              <w:rPr>
                <w:rFonts w:hint="default"/>
                <w:color w:val="auto"/>
                <w:sz w:val="24"/>
                <w:highlight w:val="none"/>
              </w:rPr>
              <w:t>法律、行政法规规定的其他条件</w:t>
            </w:r>
          </w:p>
        </w:tc>
        <w:tc>
          <w:tcPr>
            <w:tcW w:w="4822" w:type="dxa"/>
            <w:vAlign w:val="center"/>
          </w:tcPr>
          <w:p w14:paraId="03C58977">
            <w:pPr>
              <w:keepNext w:val="0"/>
              <w:keepLines w:val="0"/>
              <w:suppressLineNumbers w:val="0"/>
              <w:tabs>
                <w:tab w:val="left" w:pos="1080"/>
              </w:tabs>
              <w:snapToGrid w:val="0"/>
              <w:spacing w:before="0" w:beforeAutospacing="0" w:afterAutospacing="0"/>
              <w:ind w:left="0" w:right="0"/>
              <w:rPr>
                <w:rFonts w:hint="default"/>
                <w:color w:val="auto"/>
                <w:sz w:val="24"/>
                <w:highlight w:val="none"/>
              </w:rPr>
            </w:pPr>
            <w:r>
              <w:rPr>
                <w:rFonts w:hint="default"/>
                <w:color w:val="auto"/>
                <w:sz w:val="24"/>
                <w:highlight w:val="none"/>
              </w:rPr>
              <w:t>法律、行政法规规定的其他条件</w:t>
            </w:r>
          </w:p>
        </w:tc>
        <w:tc>
          <w:tcPr>
            <w:tcW w:w="1639" w:type="dxa"/>
            <w:vAlign w:val="center"/>
          </w:tcPr>
          <w:p w14:paraId="395CA94E">
            <w:pPr>
              <w:keepNext w:val="0"/>
              <w:keepLines w:val="0"/>
              <w:suppressLineNumbers w:val="0"/>
              <w:tabs>
                <w:tab w:val="left" w:pos="1080"/>
              </w:tabs>
              <w:snapToGrid w:val="0"/>
              <w:spacing w:before="0" w:beforeAutospacing="0" w:afterAutospacing="0"/>
              <w:ind w:left="0" w:right="0"/>
              <w:jc w:val="center"/>
              <w:rPr>
                <w:rFonts w:hint="default"/>
                <w:color w:val="auto"/>
                <w:sz w:val="24"/>
                <w:highlight w:val="none"/>
              </w:rPr>
            </w:pPr>
            <w:r>
              <w:rPr>
                <w:rFonts w:hint="default"/>
                <w:color w:val="auto"/>
                <w:sz w:val="24"/>
                <w:highlight w:val="none"/>
              </w:rPr>
              <w:t>/</w:t>
            </w:r>
          </w:p>
        </w:tc>
      </w:tr>
      <w:tr w14:paraId="4E8118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vAlign w:val="center"/>
          </w:tcPr>
          <w:p w14:paraId="428A3BEC">
            <w:pPr>
              <w:keepNext w:val="0"/>
              <w:keepLines w:val="0"/>
              <w:suppressLineNumbers w:val="0"/>
              <w:tabs>
                <w:tab w:val="left" w:pos="1080"/>
              </w:tabs>
              <w:snapToGrid w:val="0"/>
              <w:spacing w:before="0" w:beforeAutospacing="0" w:afterAutospacing="0"/>
              <w:ind w:left="0" w:right="0"/>
              <w:jc w:val="center"/>
              <w:rPr>
                <w:rFonts w:hint="default"/>
                <w:color w:val="auto"/>
                <w:sz w:val="24"/>
                <w:highlight w:val="none"/>
              </w:rPr>
            </w:pPr>
            <w:r>
              <w:rPr>
                <w:rFonts w:hint="default"/>
                <w:color w:val="auto"/>
                <w:sz w:val="24"/>
                <w:highlight w:val="none"/>
              </w:rPr>
              <w:t>2</w:t>
            </w:r>
          </w:p>
        </w:tc>
        <w:tc>
          <w:tcPr>
            <w:tcW w:w="1982" w:type="dxa"/>
            <w:vAlign w:val="center"/>
          </w:tcPr>
          <w:p w14:paraId="64781A3F">
            <w:pPr>
              <w:keepNext w:val="0"/>
              <w:keepLines w:val="0"/>
              <w:suppressLineNumbers w:val="0"/>
              <w:tabs>
                <w:tab w:val="left" w:pos="1080"/>
              </w:tabs>
              <w:snapToGrid w:val="0"/>
              <w:spacing w:before="0" w:beforeAutospacing="0" w:afterAutospacing="0"/>
              <w:ind w:left="0" w:right="0"/>
              <w:rPr>
                <w:rFonts w:hint="default"/>
                <w:color w:val="auto"/>
                <w:sz w:val="24"/>
                <w:highlight w:val="none"/>
              </w:rPr>
            </w:pPr>
            <w:r>
              <w:rPr>
                <w:rFonts w:hint="default"/>
                <w:color w:val="auto"/>
                <w:sz w:val="24"/>
                <w:highlight w:val="none"/>
              </w:rPr>
              <w:t>落实政府采购政策需满足的资格要求</w:t>
            </w:r>
          </w:p>
        </w:tc>
        <w:tc>
          <w:tcPr>
            <w:tcW w:w="4822" w:type="dxa"/>
            <w:vAlign w:val="center"/>
          </w:tcPr>
          <w:p w14:paraId="153FB362">
            <w:pPr>
              <w:keepNext w:val="0"/>
              <w:keepLines w:val="0"/>
              <w:suppressLineNumbers w:val="0"/>
              <w:tabs>
                <w:tab w:val="left" w:pos="1080"/>
              </w:tabs>
              <w:snapToGrid w:val="0"/>
              <w:spacing w:before="0" w:beforeAutospacing="0" w:afterAutospacing="0"/>
              <w:ind w:left="0" w:right="0"/>
              <w:rPr>
                <w:rFonts w:hint="default"/>
                <w:color w:val="auto"/>
                <w:sz w:val="24"/>
                <w:highlight w:val="none"/>
              </w:rPr>
            </w:pPr>
            <w:r>
              <w:rPr>
                <w:rFonts w:hint="default"/>
                <w:color w:val="auto"/>
                <w:sz w:val="24"/>
                <w:highlight w:val="none"/>
              </w:rPr>
              <w:t>具体要求见第一章《投标邀请》</w:t>
            </w:r>
          </w:p>
        </w:tc>
        <w:tc>
          <w:tcPr>
            <w:tcW w:w="1639" w:type="dxa"/>
            <w:vAlign w:val="center"/>
          </w:tcPr>
          <w:p w14:paraId="6B0EB211">
            <w:pPr>
              <w:keepNext w:val="0"/>
              <w:keepLines w:val="0"/>
              <w:suppressLineNumbers w:val="0"/>
              <w:tabs>
                <w:tab w:val="left" w:pos="1080"/>
              </w:tabs>
              <w:snapToGrid w:val="0"/>
              <w:spacing w:before="0" w:beforeAutospacing="0" w:afterAutospacing="0"/>
              <w:ind w:left="0" w:right="0"/>
              <w:rPr>
                <w:rFonts w:hint="default"/>
                <w:color w:val="auto"/>
                <w:sz w:val="24"/>
                <w:highlight w:val="none"/>
              </w:rPr>
            </w:pPr>
          </w:p>
        </w:tc>
      </w:tr>
      <w:tr w14:paraId="072941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vAlign w:val="center"/>
          </w:tcPr>
          <w:p w14:paraId="3AC5789B">
            <w:pPr>
              <w:keepNext w:val="0"/>
              <w:keepLines w:val="0"/>
              <w:suppressLineNumbers w:val="0"/>
              <w:tabs>
                <w:tab w:val="left" w:pos="1080"/>
              </w:tabs>
              <w:snapToGrid w:val="0"/>
              <w:spacing w:before="0" w:beforeAutospacing="0" w:afterAutospacing="0"/>
              <w:ind w:left="0" w:right="0"/>
              <w:jc w:val="center"/>
              <w:rPr>
                <w:rFonts w:hint="default"/>
                <w:color w:val="auto"/>
                <w:sz w:val="24"/>
                <w:highlight w:val="none"/>
              </w:rPr>
            </w:pPr>
            <w:r>
              <w:rPr>
                <w:rFonts w:hint="default"/>
                <w:color w:val="auto"/>
                <w:sz w:val="24"/>
                <w:highlight w:val="none"/>
              </w:rPr>
              <w:t>2-1</w:t>
            </w:r>
          </w:p>
        </w:tc>
        <w:tc>
          <w:tcPr>
            <w:tcW w:w="1982" w:type="dxa"/>
            <w:vAlign w:val="center"/>
          </w:tcPr>
          <w:p w14:paraId="07231A85">
            <w:pPr>
              <w:keepNext w:val="0"/>
              <w:keepLines w:val="0"/>
              <w:suppressLineNumbers w:val="0"/>
              <w:tabs>
                <w:tab w:val="left" w:pos="1080"/>
              </w:tabs>
              <w:snapToGrid w:val="0"/>
              <w:spacing w:before="0" w:beforeAutospacing="0" w:afterAutospacing="0"/>
              <w:ind w:left="0" w:right="0"/>
              <w:rPr>
                <w:rFonts w:hint="default"/>
                <w:color w:val="auto"/>
                <w:sz w:val="24"/>
                <w:highlight w:val="none"/>
              </w:rPr>
            </w:pPr>
            <w:r>
              <w:rPr>
                <w:rFonts w:hint="default"/>
                <w:color w:val="auto"/>
                <w:sz w:val="24"/>
                <w:highlight w:val="none"/>
              </w:rPr>
              <w:t>中小企业政策证明文件</w:t>
            </w:r>
          </w:p>
        </w:tc>
        <w:tc>
          <w:tcPr>
            <w:tcW w:w="4822" w:type="dxa"/>
            <w:vAlign w:val="center"/>
          </w:tcPr>
          <w:p w14:paraId="41400884">
            <w:pPr>
              <w:keepNext w:val="0"/>
              <w:keepLines w:val="0"/>
              <w:suppressLineNumbers w:val="0"/>
              <w:tabs>
                <w:tab w:val="left" w:pos="1080"/>
              </w:tabs>
              <w:snapToGrid w:val="0"/>
              <w:spacing w:before="0" w:beforeAutospacing="0" w:afterAutospacing="0"/>
              <w:ind w:left="0" w:right="0"/>
              <w:rPr>
                <w:rFonts w:hint="default"/>
                <w:color w:val="auto"/>
                <w:sz w:val="24"/>
                <w:highlight w:val="none"/>
              </w:rPr>
            </w:pPr>
            <w:r>
              <w:rPr>
                <w:rFonts w:hint="default"/>
                <w:color w:val="auto"/>
                <w:sz w:val="24"/>
                <w:highlight w:val="none"/>
              </w:rPr>
              <w:t>具体要求见第一章《投标邀请》</w:t>
            </w:r>
          </w:p>
        </w:tc>
        <w:tc>
          <w:tcPr>
            <w:tcW w:w="1639" w:type="dxa"/>
            <w:vAlign w:val="center"/>
          </w:tcPr>
          <w:p w14:paraId="2E3969DC">
            <w:pPr>
              <w:keepNext w:val="0"/>
              <w:keepLines w:val="0"/>
              <w:suppressLineNumbers w:val="0"/>
              <w:tabs>
                <w:tab w:val="left" w:pos="1080"/>
              </w:tabs>
              <w:snapToGrid w:val="0"/>
              <w:spacing w:before="0" w:beforeAutospacing="0" w:afterAutospacing="0"/>
              <w:ind w:left="0" w:right="0"/>
              <w:rPr>
                <w:rFonts w:hint="default"/>
                <w:color w:val="auto"/>
                <w:sz w:val="24"/>
                <w:highlight w:val="none"/>
              </w:rPr>
            </w:pPr>
          </w:p>
        </w:tc>
      </w:tr>
      <w:tr w14:paraId="14B14F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vAlign w:val="center"/>
          </w:tcPr>
          <w:p w14:paraId="190985FC">
            <w:pPr>
              <w:keepNext w:val="0"/>
              <w:keepLines w:val="0"/>
              <w:suppressLineNumbers w:val="0"/>
              <w:tabs>
                <w:tab w:val="left" w:pos="1080"/>
              </w:tabs>
              <w:snapToGrid w:val="0"/>
              <w:spacing w:before="0" w:beforeAutospacing="0" w:afterAutospacing="0"/>
              <w:ind w:left="0" w:right="0"/>
              <w:jc w:val="center"/>
              <w:rPr>
                <w:rFonts w:hint="default"/>
                <w:color w:val="auto"/>
                <w:sz w:val="24"/>
                <w:highlight w:val="none"/>
              </w:rPr>
            </w:pPr>
            <w:r>
              <w:rPr>
                <w:rFonts w:hint="default"/>
                <w:color w:val="auto"/>
                <w:sz w:val="24"/>
                <w:highlight w:val="none"/>
              </w:rPr>
              <w:t>2-1-1</w:t>
            </w:r>
          </w:p>
        </w:tc>
        <w:tc>
          <w:tcPr>
            <w:tcW w:w="1982" w:type="dxa"/>
            <w:vAlign w:val="center"/>
          </w:tcPr>
          <w:p w14:paraId="44D64FEE">
            <w:pPr>
              <w:keepNext w:val="0"/>
              <w:keepLines w:val="0"/>
              <w:suppressLineNumbers w:val="0"/>
              <w:tabs>
                <w:tab w:val="left" w:pos="1080"/>
              </w:tabs>
              <w:snapToGrid w:val="0"/>
              <w:spacing w:before="0" w:beforeAutospacing="0" w:afterAutospacing="0"/>
              <w:ind w:left="0" w:right="0"/>
              <w:rPr>
                <w:rFonts w:hint="default"/>
                <w:color w:val="auto"/>
                <w:sz w:val="24"/>
                <w:highlight w:val="none"/>
              </w:rPr>
            </w:pPr>
            <w:r>
              <w:rPr>
                <w:rFonts w:hint="default"/>
                <w:color w:val="auto"/>
                <w:sz w:val="24"/>
                <w:highlight w:val="none"/>
              </w:rPr>
              <w:t>中小企业证明文件</w:t>
            </w:r>
          </w:p>
        </w:tc>
        <w:tc>
          <w:tcPr>
            <w:tcW w:w="4822" w:type="dxa"/>
            <w:vAlign w:val="center"/>
          </w:tcPr>
          <w:p w14:paraId="5F347F90">
            <w:pPr>
              <w:keepNext w:val="0"/>
              <w:keepLines w:val="0"/>
              <w:suppressLineNumbers w:val="0"/>
              <w:tabs>
                <w:tab w:val="left" w:pos="1080"/>
              </w:tabs>
              <w:snapToGrid w:val="0"/>
              <w:spacing w:before="0" w:beforeAutospacing="0" w:afterAutospacing="0"/>
              <w:ind w:left="0" w:right="0"/>
              <w:rPr>
                <w:rFonts w:hint="default"/>
                <w:color w:val="auto"/>
                <w:sz w:val="24"/>
                <w:highlight w:val="none"/>
              </w:rPr>
            </w:pPr>
            <w:r>
              <w:rPr>
                <w:rFonts w:hint="default"/>
                <w:color w:val="auto"/>
                <w:sz w:val="24"/>
                <w:highlight w:val="none"/>
              </w:rPr>
              <w:t>当本项目（包）涉及预留份额专门面向中小企业采购，此时建议在《资格证明文件》中提供。</w:t>
            </w:r>
          </w:p>
          <w:p w14:paraId="3F3456CF">
            <w:pPr>
              <w:keepNext w:val="0"/>
              <w:keepLines w:val="0"/>
              <w:suppressLineNumbers w:val="0"/>
              <w:tabs>
                <w:tab w:val="left" w:pos="1080"/>
              </w:tabs>
              <w:snapToGrid w:val="0"/>
              <w:spacing w:before="0" w:beforeAutospacing="0" w:afterAutospacing="0"/>
              <w:ind w:left="0" w:right="0"/>
              <w:rPr>
                <w:rFonts w:hint="default"/>
                <w:color w:val="auto"/>
                <w:sz w:val="24"/>
                <w:highlight w:val="none"/>
              </w:rPr>
            </w:pPr>
            <w:r>
              <w:rPr>
                <w:rFonts w:hint="default"/>
                <w:color w:val="auto"/>
                <w:sz w:val="24"/>
                <w:highlight w:val="none"/>
              </w:rPr>
              <w:t>1、投标人单独投标的，应提供《中小企业声明函》或《残疾人福利性单位声明函》或由省级以上监狱管理局、戒毒管理局（含新疆生产建设兵团）出具的属于监狱企业的证明文件。</w:t>
            </w:r>
          </w:p>
          <w:p w14:paraId="4DB71ADA">
            <w:pPr>
              <w:keepNext w:val="0"/>
              <w:keepLines w:val="0"/>
              <w:suppressLineNumbers w:val="0"/>
              <w:tabs>
                <w:tab w:val="left" w:pos="1080"/>
              </w:tabs>
              <w:snapToGrid w:val="0"/>
              <w:spacing w:before="0" w:beforeAutospacing="0" w:afterAutospacing="0"/>
              <w:ind w:left="0" w:right="0"/>
              <w:rPr>
                <w:rFonts w:hint="default"/>
                <w:color w:val="auto"/>
                <w:sz w:val="24"/>
                <w:highlight w:val="none"/>
              </w:rPr>
            </w:pPr>
            <w:r>
              <w:rPr>
                <w:rFonts w:hint="default"/>
                <w:color w:val="auto"/>
                <w:sz w:val="24"/>
                <w:highlight w:val="none"/>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639" w:type="dxa"/>
            <w:vAlign w:val="center"/>
          </w:tcPr>
          <w:p w14:paraId="5BAC0F4A">
            <w:pPr>
              <w:keepNext w:val="0"/>
              <w:keepLines w:val="0"/>
              <w:suppressLineNumbers w:val="0"/>
              <w:tabs>
                <w:tab w:val="left" w:pos="1080"/>
              </w:tabs>
              <w:snapToGrid w:val="0"/>
              <w:spacing w:before="0" w:beforeAutospacing="0" w:afterAutospacing="0"/>
              <w:ind w:left="0" w:right="0"/>
              <w:rPr>
                <w:rFonts w:hint="default"/>
                <w:color w:val="auto"/>
                <w:sz w:val="24"/>
                <w:highlight w:val="none"/>
              </w:rPr>
            </w:pPr>
            <w:r>
              <w:rPr>
                <w:rFonts w:hint="default"/>
                <w:color w:val="auto"/>
                <w:sz w:val="24"/>
                <w:highlight w:val="none"/>
              </w:rPr>
              <w:t>格式见《投标文件格式》</w:t>
            </w:r>
          </w:p>
        </w:tc>
      </w:tr>
      <w:tr w14:paraId="58D822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vAlign w:val="center"/>
          </w:tcPr>
          <w:p w14:paraId="2CA92FEF">
            <w:pPr>
              <w:keepNext w:val="0"/>
              <w:keepLines w:val="0"/>
              <w:suppressLineNumbers w:val="0"/>
              <w:tabs>
                <w:tab w:val="left" w:pos="1080"/>
              </w:tabs>
              <w:snapToGrid w:val="0"/>
              <w:spacing w:before="0" w:beforeAutospacing="0" w:afterAutospacing="0"/>
              <w:ind w:left="0" w:right="0"/>
              <w:jc w:val="center"/>
              <w:rPr>
                <w:rFonts w:hint="default"/>
                <w:color w:val="auto"/>
                <w:sz w:val="24"/>
                <w:highlight w:val="none"/>
              </w:rPr>
            </w:pPr>
            <w:r>
              <w:rPr>
                <w:rFonts w:hint="default"/>
                <w:color w:val="auto"/>
                <w:sz w:val="24"/>
                <w:highlight w:val="none"/>
              </w:rPr>
              <w:t>2-1-2</w:t>
            </w:r>
          </w:p>
        </w:tc>
        <w:tc>
          <w:tcPr>
            <w:tcW w:w="1982" w:type="dxa"/>
            <w:vAlign w:val="center"/>
          </w:tcPr>
          <w:p w14:paraId="43873B3A">
            <w:pPr>
              <w:keepNext w:val="0"/>
              <w:keepLines w:val="0"/>
              <w:suppressLineNumbers w:val="0"/>
              <w:tabs>
                <w:tab w:val="left" w:pos="1080"/>
              </w:tabs>
              <w:snapToGrid w:val="0"/>
              <w:spacing w:before="0" w:beforeAutospacing="0" w:afterAutospacing="0"/>
              <w:ind w:left="0" w:right="0"/>
              <w:rPr>
                <w:rFonts w:hint="default"/>
                <w:color w:val="auto"/>
                <w:sz w:val="24"/>
                <w:highlight w:val="none"/>
              </w:rPr>
            </w:pPr>
            <w:r>
              <w:rPr>
                <w:rFonts w:hint="default"/>
                <w:color w:val="auto"/>
                <w:sz w:val="24"/>
                <w:highlight w:val="none"/>
              </w:rPr>
              <w:t>拟分包情况说明及分包意向协议</w:t>
            </w:r>
          </w:p>
        </w:tc>
        <w:tc>
          <w:tcPr>
            <w:tcW w:w="4822" w:type="dxa"/>
            <w:vAlign w:val="center"/>
          </w:tcPr>
          <w:p w14:paraId="0FB09A20">
            <w:pPr>
              <w:keepNext w:val="0"/>
              <w:keepLines w:val="0"/>
              <w:suppressLineNumbers w:val="0"/>
              <w:tabs>
                <w:tab w:val="left" w:pos="1080"/>
              </w:tabs>
              <w:snapToGrid w:val="0"/>
              <w:spacing w:before="0" w:beforeAutospacing="0" w:afterAutospacing="0"/>
              <w:ind w:left="0" w:right="0"/>
              <w:rPr>
                <w:rFonts w:hint="default"/>
                <w:color w:val="auto"/>
                <w:sz w:val="24"/>
                <w:highlight w:val="none"/>
              </w:rPr>
            </w:pPr>
            <w:r>
              <w:rPr>
                <w:rFonts w:hint="default"/>
                <w:color w:val="auto"/>
                <w:sz w:val="24"/>
                <w:highlight w:val="none"/>
              </w:rPr>
              <w:t>如本项目（包）要求通过分包措施预留部分采购份额面向中小企业采购、且投标人因落实政府采购政策拟进行分包的，必须提供；否则无须提供。</w:t>
            </w:r>
          </w:p>
          <w:p w14:paraId="4E45BDC4">
            <w:pPr>
              <w:keepNext w:val="0"/>
              <w:keepLines w:val="0"/>
              <w:suppressLineNumbers w:val="0"/>
              <w:tabs>
                <w:tab w:val="left" w:pos="1080"/>
              </w:tabs>
              <w:snapToGrid w:val="0"/>
              <w:spacing w:before="0" w:beforeAutospacing="0" w:afterAutospacing="0"/>
              <w:ind w:left="0" w:right="0"/>
              <w:rPr>
                <w:rFonts w:hint="default"/>
                <w:b/>
                <w:color w:val="auto"/>
                <w:sz w:val="24"/>
                <w:highlight w:val="none"/>
              </w:rPr>
            </w:pPr>
            <w:r>
              <w:rPr>
                <w:rFonts w:hint="default"/>
                <w:color w:val="auto"/>
                <w:sz w:val="24"/>
                <w:highlight w:val="none"/>
              </w:rPr>
              <w:t>对于预留份额专门面向中小企业采购的项目（包），组成联合体或者接受分包合同的中小企业与联合体内其他企业、分包企业之间不得存在直接控股、管理关系。</w:t>
            </w:r>
          </w:p>
        </w:tc>
        <w:tc>
          <w:tcPr>
            <w:tcW w:w="1639" w:type="dxa"/>
            <w:vAlign w:val="center"/>
          </w:tcPr>
          <w:p w14:paraId="18670107">
            <w:pPr>
              <w:keepNext w:val="0"/>
              <w:keepLines w:val="0"/>
              <w:suppressLineNumbers w:val="0"/>
              <w:tabs>
                <w:tab w:val="left" w:pos="1080"/>
              </w:tabs>
              <w:snapToGrid w:val="0"/>
              <w:spacing w:before="0" w:beforeAutospacing="0" w:afterAutospacing="0"/>
              <w:ind w:left="0" w:right="0"/>
              <w:rPr>
                <w:rFonts w:hint="default"/>
                <w:color w:val="auto"/>
                <w:sz w:val="24"/>
                <w:highlight w:val="none"/>
              </w:rPr>
            </w:pPr>
            <w:r>
              <w:rPr>
                <w:rFonts w:hint="default"/>
                <w:color w:val="auto"/>
                <w:sz w:val="24"/>
                <w:highlight w:val="none"/>
              </w:rPr>
              <w:t>格式见《投标文件格式》</w:t>
            </w:r>
          </w:p>
        </w:tc>
      </w:tr>
      <w:tr w14:paraId="58C1D4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vAlign w:val="center"/>
          </w:tcPr>
          <w:p w14:paraId="5972BFB3">
            <w:pPr>
              <w:keepNext w:val="0"/>
              <w:keepLines w:val="0"/>
              <w:suppressLineNumbers w:val="0"/>
              <w:tabs>
                <w:tab w:val="left" w:pos="1080"/>
              </w:tabs>
              <w:snapToGrid w:val="0"/>
              <w:spacing w:before="0" w:beforeAutospacing="0" w:afterAutospacing="0"/>
              <w:ind w:left="0" w:right="0"/>
              <w:jc w:val="center"/>
              <w:rPr>
                <w:rFonts w:hint="default"/>
                <w:color w:val="auto"/>
                <w:sz w:val="24"/>
                <w:highlight w:val="none"/>
              </w:rPr>
            </w:pPr>
            <w:r>
              <w:rPr>
                <w:rFonts w:hint="default"/>
                <w:color w:val="auto"/>
                <w:sz w:val="24"/>
                <w:highlight w:val="none"/>
              </w:rPr>
              <w:t>2-2</w:t>
            </w:r>
          </w:p>
        </w:tc>
        <w:tc>
          <w:tcPr>
            <w:tcW w:w="1982" w:type="dxa"/>
            <w:vAlign w:val="center"/>
          </w:tcPr>
          <w:p w14:paraId="664FA5CD">
            <w:pPr>
              <w:keepNext w:val="0"/>
              <w:keepLines w:val="0"/>
              <w:suppressLineNumbers w:val="0"/>
              <w:tabs>
                <w:tab w:val="left" w:pos="1080"/>
              </w:tabs>
              <w:snapToGrid w:val="0"/>
              <w:spacing w:before="0" w:beforeAutospacing="0" w:afterAutospacing="0"/>
              <w:ind w:left="0" w:right="0"/>
              <w:rPr>
                <w:rFonts w:hint="default"/>
                <w:color w:val="auto"/>
                <w:sz w:val="24"/>
                <w:highlight w:val="none"/>
              </w:rPr>
            </w:pPr>
            <w:r>
              <w:rPr>
                <w:rFonts w:hint="default"/>
                <w:color w:val="auto"/>
                <w:sz w:val="24"/>
                <w:highlight w:val="none"/>
              </w:rPr>
              <w:t>其它落实政府采购政策的资格要求</w:t>
            </w:r>
          </w:p>
        </w:tc>
        <w:tc>
          <w:tcPr>
            <w:tcW w:w="4822" w:type="dxa"/>
            <w:vAlign w:val="center"/>
          </w:tcPr>
          <w:p w14:paraId="6BC71B6E">
            <w:pPr>
              <w:keepNext w:val="0"/>
              <w:keepLines w:val="0"/>
              <w:suppressLineNumbers w:val="0"/>
              <w:tabs>
                <w:tab w:val="left" w:pos="1080"/>
              </w:tabs>
              <w:snapToGrid w:val="0"/>
              <w:spacing w:before="0" w:beforeAutospacing="0" w:afterAutospacing="0"/>
              <w:ind w:left="0" w:right="0"/>
              <w:rPr>
                <w:rFonts w:hint="default"/>
                <w:color w:val="auto"/>
                <w:sz w:val="24"/>
                <w:highlight w:val="none"/>
              </w:rPr>
            </w:pPr>
            <w:r>
              <w:rPr>
                <w:rFonts w:hint="default"/>
                <w:color w:val="auto"/>
                <w:sz w:val="24"/>
                <w:highlight w:val="none"/>
              </w:rPr>
              <w:t>如有，见第一章《投标邀请》</w:t>
            </w:r>
          </w:p>
        </w:tc>
        <w:tc>
          <w:tcPr>
            <w:tcW w:w="1639" w:type="dxa"/>
            <w:vAlign w:val="center"/>
          </w:tcPr>
          <w:p w14:paraId="0BB68DAE">
            <w:pPr>
              <w:keepNext w:val="0"/>
              <w:keepLines w:val="0"/>
              <w:suppressLineNumbers w:val="0"/>
              <w:tabs>
                <w:tab w:val="left" w:pos="1080"/>
              </w:tabs>
              <w:snapToGrid w:val="0"/>
              <w:spacing w:before="0" w:beforeAutospacing="0" w:afterAutospacing="0"/>
              <w:ind w:left="0" w:right="0"/>
              <w:rPr>
                <w:rFonts w:hint="default"/>
                <w:color w:val="auto"/>
                <w:sz w:val="24"/>
                <w:highlight w:val="none"/>
              </w:rPr>
            </w:pPr>
            <w:r>
              <w:rPr>
                <w:rFonts w:hint="default"/>
                <w:color w:val="auto"/>
                <w:sz w:val="24"/>
                <w:highlight w:val="none"/>
              </w:rPr>
              <w:t>提供证明文件的电子件或电子证照</w:t>
            </w:r>
          </w:p>
        </w:tc>
      </w:tr>
      <w:tr w14:paraId="191B67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vAlign w:val="center"/>
          </w:tcPr>
          <w:p w14:paraId="595AB6C8">
            <w:pPr>
              <w:keepNext w:val="0"/>
              <w:keepLines w:val="0"/>
              <w:suppressLineNumbers w:val="0"/>
              <w:tabs>
                <w:tab w:val="left" w:pos="1080"/>
              </w:tabs>
              <w:snapToGrid w:val="0"/>
              <w:spacing w:before="0" w:beforeAutospacing="0" w:afterAutospacing="0"/>
              <w:ind w:left="0" w:right="0"/>
              <w:jc w:val="center"/>
              <w:rPr>
                <w:rFonts w:hint="default"/>
                <w:color w:val="auto"/>
                <w:sz w:val="24"/>
                <w:highlight w:val="none"/>
              </w:rPr>
            </w:pPr>
            <w:r>
              <w:rPr>
                <w:rFonts w:hint="default"/>
                <w:color w:val="auto"/>
                <w:sz w:val="24"/>
                <w:highlight w:val="none"/>
              </w:rPr>
              <w:t>3</w:t>
            </w:r>
          </w:p>
        </w:tc>
        <w:tc>
          <w:tcPr>
            <w:tcW w:w="1982" w:type="dxa"/>
            <w:vAlign w:val="center"/>
          </w:tcPr>
          <w:p w14:paraId="62216A72">
            <w:pPr>
              <w:keepNext w:val="0"/>
              <w:keepLines w:val="0"/>
              <w:suppressLineNumbers w:val="0"/>
              <w:tabs>
                <w:tab w:val="left" w:pos="1080"/>
              </w:tabs>
              <w:snapToGrid w:val="0"/>
              <w:spacing w:before="0" w:beforeAutospacing="0" w:afterAutospacing="0"/>
              <w:ind w:left="0" w:right="0"/>
              <w:rPr>
                <w:rFonts w:hint="default"/>
                <w:color w:val="auto"/>
                <w:sz w:val="24"/>
                <w:highlight w:val="none"/>
              </w:rPr>
            </w:pPr>
            <w:r>
              <w:rPr>
                <w:rFonts w:hint="default"/>
                <w:color w:val="auto"/>
                <w:sz w:val="24"/>
                <w:highlight w:val="none"/>
              </w:rPr>
              <w:t>本项目的特定资格要求</w:t>
            </w:r>
          </w:p>
        </w:tc>
        <w:tc>
          <w:tcPr>
            <w:tcW w:w="4822" w:type="dxa"/>
            <w:vAlign w:val="center"/>
          </w:tcPr>
          <w:p w14:paraId="78507238">
            <w:pPr>
              <w:keepNext w:val="0"/>
              <w:keepLines w:val="0"/>
              <w:suppressLineNumbers w:val="0"/>
              <w:tabs>
                <w:tab w:val="left" w:pos="1080"/>
              </w:tabs>
              <w:snapToGrid w:val="0"/>
              <w:spacing w:before="0" w:beforeAutospacing="0" w:afterAutospacing="0"/>
              <w:ind w:left="0" w:right="0"/>
              <w:rPr>
                <w:rFonts w:hint="default"/>
                <w:color w:val="auto"/>
                <w:sz w:val="24"/>
                <w:highlight w:val="none"/>
              </w:rPr>
            </w:pPr>
            <w:r>
              <w:rPr>
                <w:rFonts w:hint="default"/>
                <w:color w:val="auto"/>
                <w:sz w:val="24"/>
                <w:highlight w:val="none"/>
              </w:rPr>
              <w:t>如有，见第一章《投标邀请》</w:t>
            </w:r>
          </w:p>
        </w:tc>
        <w:tc>
          <w:tcPr>
            <w:tcW w:w="1639" w:type="dxa"/>
            <w:vAlign w:val="center"/>
          </w:tcPr>
          <w:p w14:paraId="390ABB88">
            <w:pPr>
              <w:keepNext w:val="0"/>
              <w:keepLines w:val="0"/>
              <w:suppressLineNumbers w:val="0"/>
              <w:tabs>
                <w:tab w:val="left" w:pos="1080"/>
              </w:tabs>
              <w:snapToGrid w:val="0"/>
              <w:spacing w:before="0" w:beforeAutospacing="0" w:afterAutospacing="0"/>
              <w:ind w:left="0" w:right="0"/>
              <w:rPr>
                <w:rFonts w:hint="default"/>
                <w:color w:val="auto"/>
                <w:sz w:val="24"/>
                <w:highlight w:val="none"/>
              </w:rPr>
            </w:pPr>
          </w:p>
        </w:tc>
      </w:tr>
      <w:tr w14:paraId="652838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vAlign w:val="center"/>
          </w:tcPr>
          <w:p w14:paraId="7B2105F1">
            <w:pPr>
              <w:keepNext w:val="0"/>
              <w:keepLines w:val="0"/>
              <w:suppressLineNumbers w:val="0"/>
              <w:tabs>
                <w:tab w:val="left" w:pos="1080"/>
              </w:tabs>
              <w:snapToGrid w:val="0"/>
              <w:spacing w:before="0" w:beforeAutospacing="0" w:afterAutospacing="0"/>
              <w:ind w:left="0" w:right="0"/>
              <w:jc w:val="center"/>
              <w:rPr>
                <w:rFonts w:hint="default"/>
                <w:color w:val="auto"/>
                <w:sz w:val="24"/>
                <w:highlight w:val="none"/>
              </w:rPr>
            </w:pPr>
            <w:r>
              <w:rPr>
                <w:rFonts w:hint="default"/>
                <w:color w:val="auto"/>
                <w:sz w:val="24"/>
                <w:highlight w:val="none"/>
              </w:rPr>
              <w:t>3-1</w:t>
            </w:r>
          </w:p>
        </w:tc>
        <w:tc>
          <w:tcPr>
            <w:tcW w:w="1982" w:type="dxa"/>
            <w:vAlign w:val="center"/>
          </w:tcPr>
          <w:p w14:paraId="2BC51676">
            <w:pPr>
              <w:keepNext w:val="0"/>
              <w:keepLines w:val="0"/>
              <w:suppressLineNumbers w:val="0"/>
              <w:tabs>
                <w:tab w:val="left" w:pos="1080"/>
              </w:tabs>
              <w:snapToGrid w:val="0"/>
              <w:spacing w:before="0" w:beforeAutospacing="0" w:afterAutospacing="0"/>
              <w:ind w:left="0" w:right="0"/>
              <w:rPr>
                <w:rFonts w:hint="default"/>
                <w:color w:val="auto"/>
                <w:sz w:val="24"/>
                <w:highlight w:val="none"/>
              </w:rPr>
            </w:pPr>
            <w:r>
              <w:rPr>
                <w:rFonts w:hint="default"/>
                <w:color w:val="auto"/>
                <w:sz w:val="24"/>
                <w:highlight w:val="none"/>
              </w:rPr>
              <w:t>本项目对于联合体的要求</w:t>
            </w:r>
          </w:p>
        </w:tc>
        <w:tc>
          <w:tcPr>
            <w:tcW w:w="4822" w:type="dxa"/>
            <w:vAlign w:val="center"/>
          </w:tcPr>
          <w:p w14:paraId="56387C66">
            <w:pPr>
              <w:keepNext w:val="0"/>
              <w:keepLines w:val="0"/>
              <w:suppressLineNumbers w:val="0"/>
              <w:tabs>
                <w:tab w:val="left" w:pos="1080"/>
              </w:tabs>
              <w:snapToGrid w:val="0"/>
              <w:spacing w:before="0" w:beforeAutospacing="0" w:afterAutospacing="0"/>
              <w:ind w:left="0" w:right="0"/>
              <w:rPr>
                <w:rFonts w:hint="default"/>
                <w:color w:val="auto"/>
                <w:sz w:val="24"/>
                <w:highlight w:val="none"/>
              </w:rPr>
            </w:pPr>
            <w:r>
              <w:rPr>
                <w:rFonts w:hint="default"/>
                <w:color w:val="auto"/>
                <w:sz w:val="24"/>
                <w:highlight w:val="none"/>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7402F421">
            <w:pPr>
              <w:keepNext w:val="0"/>
              <w:keepLines w:val="0"/>
              <w:suppressLineNumbers w:val="0"/>
              <w:tabs>
                <w:tab w:val="left" w:pos="1080"/>
              </w:tabs>
              <w:snapToGrid w:val="0"/>
              <w:spacing w:before="0" w:beforeAutospacing="0" w:afterAutospacing="0"/>
              <w:ind w:left="0" w:right="0"/>
              <w:rPr>
                <w:rFonts w:hint="default"/>
                <w:color w:val="auto"/>
                <w:sz w:val="24"/>
                <w:highlight w:val="none"/>
              </w:rPr>
            </w:pPr>
            <w:r>
              <w:rPr>
                <w:rFonts w:hint="default"/>
                <w:color w:val="auto"/>
                <w:sz w:val="24"/>
                <w:highlight w:val="none"/>
              </w:rPr>
              <w:t>2、联合体各成员单位均须提供本表中序号1-1、1-2的证明文件。联合体各成员单位均应满足本表3-2项规定。</w:t>
            </w:r>
          </w:p>
          <w:p w14:paraId="6D78F768">
            <w:pPr>
              <w:keepNext w:val="0"/>
              <w:keepLines w:val="0"/>
              <w:suppressLineNumbers w:val="0"/>
              <w:tabs>
                <w:tab w:val="left" w:pos="1080"/>
              </w:tabs>
              <w:snapToGrid w:val="0"/>
              <w:spacing w:before="0" w:beforeAutospacing="0" w:afterAutospacing="0"/>
              <w:ind w:left="0" w:right="0"/>
              <w:rPr>
                <w:rFonts w:hint="default"/>
                <w:color w:val="auto"/>
                <w:sz w:val="24"/>
                <w:highlight w:val="none"/>
              </w:rPr>
            </w:pPr>
            <w:r>
              <w:rPr>
                <w:rFonts w:hint="default"/>
                <w:color w:val="auto"/>
                <w:sz w:val="24"/>
                <w:highlight w:val="none"/>
              </w:rPr>
              <w:t>3、本表序号3-3项规定的其他特定资格要求中的每一小项要求，联合体各方中至少应当有一方符合本表中其他资格要求并提供证明文件。</w:t>
            </w:r>
          </w:p>
          <w:p w14:paraId="6997EE8E">
            <w:pPr>
              <w:keepNext w:val="0"/>
              <w:keepLines w:val="0"/>
              <w:suppressLineNumbers w:val="0"/>
              <w:tabs>
                <w:tab w:val="left" w:pos="1080"/>
              </w:tabs>
              <w:snapToGrid w:val="0"/>
              <w:spacing w:before="0" w:beforeAutospacing="0" w:afterAutospacing="0"/>
              <w:ind w:left="0" w:right="0"/>
              <w:rPr>
                <w:rFonts w:hint="default"/>
                <w:color w:val="auto"/>
                <w:sz w:val="24"/>
                <w:highlight w:val="none"/>
              </w:rPr>
            </w:pPr>
            <w:r>
              <w:rPr>
                <w:rFonts w:hint="default"/>
                <w:color w:val="auto"/>
                <w:sz w:val="24"/>
                <w:highlight w:val="none"/>
              </w:rPr>
              <w:t>4、联合体中有同类资质的供应商按照联合体分工承担相同工作的，应当按照资质等级较低的供应商确定资质等级。</w:t>
            </w:r>
          </w:p>
          <w:p w14:paraId="1E69DDA1">
            <w:pPr>
              <w:keepNext w:val="0"/>
              <w:keepLines w:val="0"/>
              <w:suppressLineNumbers w:val="0"/>
              <w:tabs>
                <w:tab w:val="left" w:pos="1080"/>
              </w:tabs>
              <w:snapToGrid w:val="0"/>
              <w:spacing w:before="0" w:beforeAutospacing="0" w:afterAutospacing="0"/>
              <w:ind w:left="0" w:right="0"/>
              <w:rPr>
                <w:rFonts w:hint="default"/>
                <w:color w:val="auto"/>
                <w:sz w:val="24"/>
                <w:highlight w:val="none"/>
              </w:rPr>
            </w:pPr>
            <w:r>
              <w:rPr>
                <w:rFonts w:hint="default"/>
                <w:color w:val="auto"/>
                <w:sz w:val="24"/>
                <w:highlight w:val="none"/>
              </w:rPr>
              <w:t>5、以联合体形式参加政府采购活动的，联合体各方不得再单独参加或者与其他供应商另外组成联合体参加同一合同项下的政府采购活动。</w:t>
            </w:r>
          </w:p>
          <w:p w14:paraId="0A9BA1D9">
            <w:pPr>
              <w:keepNext w:val="0"/>
              <w:keepLines w:val="0"/>
              <w:suppressLineNumbers w:val="0"/>
              <w:tabs>
                <w:tab w:val="left" w:pos="1080"/>
              </w:tabs>
              <w:snapToGrid w:val="0"/>
              <w:spacing w:before="0" w:beforeAutospacing="0" w:afterAutospacing="0"/>
              <w:ind w:left="0" w:right="0"/>
              <w:rPr>
                <w:rFonts w:hint="default"/>
                <w:color w:val="auto"/>
                <w:sz w:val="24"/>
                <w:highlight w:val="none"/>
              </w:rPr>
            </w:pPr>
            <w:r>
              <w:rPr>
                <w:rFonts w:hint="default"/>
                <w:color w:val="auto"/>
                <w:sz w:val="24"/>
                <w:highlight w:val="none"/>
              </w:rPr>
              <w:t>6、若联合体中任一成员单位中途退出，则该联合体的</w:t>
            </w:r>
            <w:r>
              <w:rPr>
                <w:rFonts w:hint="default"/>
                <w:b/>
                <w:color w:val="auto"/>
                <w:sz w:val="24"/>
                <w:highlight w:val="none"/>
              </w:rPr>
              <w:t>投标无效</w:t>
            </w:r>
            <w:r>
              <w:rPr>
                <w:rFonts w:hint="default"/>
                <w:color w:val="auto"/>
                <w:sz w:val="24"/>
                <w:highlight w:val="none"/>
              </w:rPr>
              <w:t>。</w:t>
            </w:r>
          </w:p>
          <w:p w14:paraId="68669C43">
            <w:pPr>
              <w:keepNext w:val="0"/>
              <w:keepLines w:val="0"/>
              <w:suppressLineNumbers w:val="0"/>
              <w:tabs>
                <w:tab w:val="left" w:pos="1080"/>
              </w:tabs>
              <w:snapToGrid w:val="0"/>
              <w:spacing w:before="0" w:beforeAutospacing="0" w:afterAutospacing="0"/>
              <w:ind w:left="0" w:right="0"/>
              <w:rPr>
                <w:rFonts w:hint="default"/>
                <w:color w:val="auto"/>
                <w:sz w:val="24"/>
                <w:highlight w:val="none"/>
              </w:rPr>
            </w:pPr>
            <w:r>
              <w:rPr>
                <w:rFonts w:hint="default"/>
                <w:color w:val="auto"/>
                <w:sz w:val="24"/>
                <w:highlight w:val="none"/>
              </w:rPr>
              <w:t>7、本项目不接受联合体投标时，投标人不得为联合体。</w:t>
            </w:r>
          </w:p>
        </w:tc>
        <w:tc>
          <w:tcPr>
            <w:tcW w:w="1639" w:type="dxa"/>
            <w:vAlign w:val="center"/>
          </w:tcPr>
          <w:p w14:paraId="412196A1">
            <w:pPr>
              <w:keepNext w:val="0"/>
              <w:keepLines w:val="0"/>
              <w:suppressLineNumbers w:val="0"/>
              <w:tabs>
                <w:tab w:val="left" w:pos="1080"/>
              </w:tabs>
              <w:snapToGrid w:val="0"/>
              <w:spacing w:before="0" w:beforeAutospacing="0" w:afterAutospacing="0"/>
              <w:ind w:left="0" w:right="0"/>
              <w:rPr>
                <w:rFonts w:hint="default"/>
                <w:color w:val="auto"/>
                <w:sz w:val="24"/>
                <w:highlight w:val="none"/>
              </w:rPr>
            </w:pPr>
            <w:r>
              <w:rPr>
                <w:rFonts w:hint="default"/>
                <w:color w:val="auto"/>
                <w:sz w:val="24"/>
                <w:highlight w:val="none"/>
              </w:rPr>
              <w:t>提供《联合协议》原件的电子件</w:t>
            </w:r>
          </w:p>
          <w:p w14:paraId="5922DE53">
            <w:pPr>
              <w:keepNext w:val="0"/>
              <w:keepLines w:val="0"/>
              <w:suppressLineNumbers w:val="0"/>
              <w:tabs>
                <w:tab w:val="left" w:pos="1080"/>
              </w:tabs>
              <w:snapToGrid w:val="0"/>
              <w:spacing w:before="0" w:beforeAutospacing="0" w:afterAutospacing="0"/>
              <w:ind w:left="0" w:right="0"/>
              <w:rPr>
                <w:rFonts w:hint="default"/>
                <w:color w:val="auto"/>
                <w:sz w:val="24"/>
                <w:highlight w:val="none"/>
              </w:rPr>
            </w:pPr>
            <w:r>
              <w:rPr>
                <w:rFonts w:hint="default"/>
                <w:color w:val="auto"/>
                <w:sz w:val="24"/>
                <w:highlight w:val="none"/>
              </w:rPr>
              <w:t>格式见《投标文件格式》</w:t>
            </w:r>
          </w:p>
        </w:tc>
      </w:tr>
      <w:tr w14:paraId="4E95C4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vAlign w:val="center"/>
          </w:tcPr>
          <w:p w14:paraId="5FFC10D0">
            <w:pPr>
              <w:keepNext w:val="0"/>
              <w:keepLines w:val="0"/>
              <w:suppressLineNumbers w:val="0"/>
              <w:tabs>
                <w:tab w:val="left" w:pos="1080"/>
              </w:tabs>
              <w:snapToGrid w:val="0"/>
              <w:spacing w:before="0" w:beforeAutospacing="0" w:afterAutospacing="0"/>
              <w:ind w:left="0" w:right="0"/>
              <w:jc w:val="center"/>
              <w:rPr>
                <w:rFonts w:hint="default"/>
                <w:color w:val="auto"/>
                <w:sz w:val="24"/>
                <w:highlight w:val="none"/>
              </w:rPr>
            </w:pPr>
            <w:r>
              <w:rPr>
                <w:rFonts w:hint="default"/>
                <w:color w:val="auto"/>
                <w:sz w:val="24"/>
                <w:highlight w:val="none"/>
              </w:rPr>
              <w:t>3-2</w:t>
            </w:r>
          </w:p>
        </w:tc>
        <w:tc>
          <w:tcPr>
            <w:tcW w:w="1982" w:type="dxa"/>
            <w:vAlign w:val="center"/>
          </w:tcPr>
          <w:p w14:paraId="71FEE131">
            <w:pPr>
              <w:keepNext w:val="0"/>
              <w:keepLines w:val="0"/>
              <w:suppressLineNumbers w:val="0"/>
              <w:tabs>
                <w:tab w:val="left" w:pos="1080"/>
              </w:tabs>
              <w:snapToGrid w:val="0"/>
              <w:spacing w:before="0" w:beforeAutospacing="0" w:afterAutospacing="0"/>
              <w:ind w:left="0" w:right="0"/>
              <w:rPr>
                <w:rFonts w:hint="default"/>
                <w:color w:val="auto"/>
                <w:sz w:val="24"/>
                <w:highlight w:val="none"/>
              </w:rPr>
            </w:pPr>
            <w:r>
              <w:rPr>
                <w:rFonts w:hint="default"/>
                <w:color w:val="auto"/>
                <w:sz w:val="24"/>
                <w:highlight w:val="none"/>
              </w:rPr>
              <w:t>政府购买服务承接主体的要求</w:t>
            </w:r>
          </w:p>
        </w:tc>
        <w:tc>
          <w:tcPr>
            <w:tcW w:w="4822" w:type="dxa"/>
            <w:vAlign w:val="center"/>
          </w:tcPr>
          <w:p w14:paraId="275336C1">
            <w:pPr>
              <w:keepNext w:val="0"/>
              <w:keepLines w:val="0"/>
              <w:suppressLineNumbers w:val="0"/>
              <w:tabs>
                <w:tab w:val="left" w:pos="1080"/>
              </w:tabs>
              <w:snapToGrid w:val="0"/>
              <w:spacing w:before="0" w:beforeAutospacing="0" w:afterAutospacing="0"/>
              <w:ind w:left="0" w:right="0"/>
              <w:rPr>
                <w:rFonts w:hint="default"/>
                <w:color w:val="auto"/>
                <w:sz w:val="24"/>
                <w:highlight w:val="none"/>
              </w:rPr>
            </w:pPr>
            <w:r>
              <w:rPr>
                <w:rFonts w:hint="default"/>
                <w:color w:val="auto"/>
                <w:sz w:val="24"/>
                <w:highlight w:val="none"/>
              </w:rPr>
              <w:t>如本项目属于政府购买服务，投标人不属于公益一类事业单位、使用事业编制且由财政拨款保障的群团组织。</w:t>
            </w:r>
          </w:p>
        </w:tc>
        <w:tc>
          <w:tcPr>
            <w:tcW w:w="1639" w:type="dxa"/>
            <w:vAlign w:val="center"/>
          </w:tcPr>
          <w:p w14:paraId="7FDC2DB3">
            <w:pPr>
              <w:keepNext w:val="0"/>
              <w:keepLines w:val="0"/>
              <w:suppressLineNumbers w:val="0"/>
              <w:tabs>
                <w:tab w:val="left" w:pos="1080"/>
              </w:tabs>
              <w:snapToGrid w:val="0"/>
              <w:spacing w:before="0" w:beforeAutospacing="0" w:afterAutospacing="0"/>
              <w:ind w:left="0" w:right="0"/>
              <w:jc w:val="center"/>
              <w:rPr>
                <w:rFonts w:hint="default"/>
                <w:color w:val="auto"/>
                <w:sz w:val="24"/>
                <w:highlight w:val="none"/>
              </w:rPr>
            </w:pPr>
            <w:r>
              <w:rPr>
                <w:rFonts w:hint="default"/>
                <w:color w:val="auto"/>
                <w:sz w:val="24"/>
                <w:highlight w:val="none"/>
              </w:rPr>
              <w:t>格式见《投标文件格式》</w:t>
            </w:r>
            <w:r>
              <w:rPr>
                <w:rFonts w:hint="eastAsia"/>
                <w:color w:val="auto"/>
                <w:sz w:val="24"/>
                <w:highlight w:val="none"/>
              </w:rPr>
              <w:t>“1-2 投标人资格声明书”</w:t>
            </w:r>
          </w:p>
        </w:tc>
      </w:tr>
      <w:tr w14:paraId="35F8BA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845" w:type="dxa"/>
            <w:vAlign w:val="center"/>
          </w:tcPr>
          <w:p w14:paraId="381391C3">
            <w:pPr>
              <w:keepNext w:val="0"/>
              <w:keepLines w:val="0"/>
              <w:suppressLineNumbers w:val="0"/>
              <w:tabs>
                <w:tab w:val="left" w:pos="1080"/>
              </w:tabs>
              <w:snapToGrid w:val="0"/>
              <w:spacing w:before="0" w:beforeAutospacing="0" w:afterAutospacing="0"/>
              <w:ind w:left="0" w:right="0"/>
              <w:jc w:val="center"/>
              <w:rPr>
                <w:rFonts w:hint="default"/>
                <w:color w:val="auto"/>
                <w:sz w:val="24"/>
                <w:highlight w:val="none"/>
              </w:rPr>
            </w:pPr>
            <w:r>
              <w:rPr>
                <w:rFonts w:hint="default"/>
                <w:color w:val="auto"/>
                <w:sz w:val="24"/>
                <w:highlight w:val="none"/>
              </w:rPr>
              <w:t>3-3</w:t>
            </w:r>
          </w:p>
        </w:tc>
        <w:tc>
          <w:tcPr>
            <w:tcW w:w="1982" w:type="dxa"/>
            <w:vAlign w:val="center"/>
          </w:tcPr>
          <w:p w14:paraId="2B490B76">
            <w:pPr>
              <w:keepNext w:val="0"/>
              <w:keepLines w:val="0"/>
              <w:suppressLineNumbers w:val="0"/>
              <w:tabs>
                <w:tab w:val="left" w:pos="1080"/>
              </w:tabs>
              <w:snapToGrid w:val="0"/>
              <w:spacing w:before="0" w:beforeAutospacing="0" w:afterAutospacing="0"/>
              <w:ind w:left="0" w:right="0"/>
              <w:rPr>
                <w:rFonts w:hint="default"/>
                <w:color w:val="auto"/>
                <w:sz w:val="24"/>
                <w:highlight w:val="none"/>
              </w:rPr>
            </w:pPr>
            <w:r>
              <w:rPr>
                <w:rFonts w:hint="default"/>
                <w:color w:val="auto"/>
                <w:sz w:val="24"/>
                <w:highlight w:val="none"/>
              </w:rPr>
              <w:t>其他特定资格要求</w:t>
            </w:r>
          </w:p>
        </w:tc>
        <w:tc>
          <w:tcPr>
            <w:tcW w:w="4822" w:type="dxa"/>
            <w:vAlign w:val="center"/>
          </w:tcPr>
          <w:p w14:paraId="2A48BBF9">
            <w:pPr>
              <w:keepNext w:val="0"/>
              <w:keepLines w:val="0"/>
              <w:suppressLineNumbers w:val="0"/>
              <w:tabs>
                <w:tab w:val="left" w:pos="1080"/>
              </w:tabs>
              <w:snapToGrid w:val="0"/>
              <w:spacing w:before="0" w:beforeAutospacing="0" w:afterAutospacing="0"/>
              <w:ind w:left="0" w:right="0"/>
              <w:rPr>
                <w:rFonts w:hint="default"/>
                <w:color w:val="auto"/>
                <w:sz w:val="24"/>
                <w:highlight w:val="none"/>
              </w:rPr>
            </w:pPr>
            <w:r>
              <w:rPr>
                <w:rFonts w:hint="default"/>
                <w:color w:val="auto"/>
                <w:sz w:val="24"/>
                <w:highlight w:val="none"/>
              </w:rPr>
              <w:t>如有，见第一章《投标邀请》</w:t>
            </w:r>
          </w:p>
          <w:p w14:paraId="6FD1061A">
            <w:pPr>
              <w:keepNext w:val="0"/>
              <w:keepLines w:val="0"/>
              <w:suppressLineNumbers w:val="0"/>
              <w:tabs>
                <w:tab w:val="left" w:pos="1080"/>
              </w:tabs>
              <w:snapToGrid w:val="0"/>
              <w:spacing w:before="0" w:beforeAutospacing="0" w:afterAutospacing="0"/>
              <w:ind w:left="0" w:right="0"/>
              <w:rPr>
                <w:rFonts w:hint="default"/>
                <w:color w:val="auto"/>
                <w:sz w:val="24"/>
                <w:highlight w:val="none"/>
              </w:rPr>
            </w:pPr>
            <w:r>
              <w:rPr>
                <w:rFonts w:hint="default"/>
                <w:color w:val="auto"/>
                <w:sz w:val="24"/>
                <w:highlight w:val="none"/>
              </w:rPr>
              <w:t>注：如联合体中有同类资质的供应商按照联合体分工承担相同工作的，均应当提供资质证书电子件或电子证照。</w:t>
            </w:r>
          </w:p>
        </w:tc>
        <w:tc>
          <w:tcPr>
            <w:tcW w:w="1639" w:type="dxa"/>
            <w:vAlign w:val="center"/>
          </w:tcPr>
          <w:p w14:paraId="6754BA59">
            <w:pPr>
              <w:keepNext w:val="0"/>
              <w:keepLines w:val="0"/>
              <w:suppressLineNumbers w:val="0"/>
              <w:tabs>
                <w:tab w:val="left" w:pos="1080"/>
              </w:tabs>
              <w:snapToGrid w:val="0"/>
              <w:spacing w:before="0" w:beforeAutospacing="0" w:afterAutospacing="0"/>
              <w:ind w:left="0" w:right="0"/>
              <w:rPr>
                <w:rFonts w:hint="default"/>
                <w:color w:val="auto"/>
                <w:sz w:val="24"/>
                <w:highlight w:val="none"/>
              </w:rPr>
            </w:pPr>
            <w:r>
              <w:rPr>
                <w:rFonts w:hint="default"/>
                <w:color w:val="auto"/>
                <w:sz w:val="24"/>
                <w:highlight w:val="none"/>
              </w:rPr>
              <w:t>提供证明文件的电子件或电子证照</w:t>
            </w:r>
          </w:p>
        </w:tc>
      </w:tr>
      <w:tr w14:paraId="52B0C7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vAlign w:val="center"/>
          </w:tcPr>
          <w:p w14:paraId="182DE0FE">
            <w:pPr>
              <w:keepNext w:val="0"/>
              <w:keepLines w:val="0"/>
              <w:suppressLineNumbers w:val="0"/>
              <w:tabs>
                <w:tab w:val="left" w:pos="1080"/>
              </w:tabs>
              <w:snapToGrid w:val="0"/>
              <w:spacing w:before="0" w:beforeAutospacing="0" w:afterAutospacing="0"/>
              <w:ind w:left="0" w:right="0"/>
              <w:jc w:val="center"/>
              <w:rPr>
                <w:rFonts w:hint="default"/>
                <w:color w:val="auto"/>
                <w:sz w:val="24"/>
                <w:highlight w:val="none"/>
              </w:rPr>
            </w:pPr>
            <w:r>
              <w:rPr>
                <w:rFonts w:hint="default"/>
                <w:color w:val="auto"/>
                <w:sz w:val="24"/>
                <w:highlight w:val="none"/>
              </w:rPr>
              <w:t>4</w:t>
            </w:r>
          </w:p>
        </w:tc>
        <w:tc>
          <w:tcPr>
            <w:tcW w:w="1982" w:type="dxa"/>
            <w:vAlign w:val="center"/>
          </w:tcPr>
          <w:p w14:paraId="1FED68D8">
            <w:pPr>
              <w:keepNext w:val="0"/>
              <w:keepLines w:val="0"/>
              <w:suppressLineNumbers w:val="0"/>
              <w:tabs>
                <w:tab w:val="left" w:pos="1080"/>
              </w:tabs>
              <w:snapToGrid w:val="0"/>
              <w:spacing w:before="0" w:beforeAutospacing="0" w:afterAutospacing="0"/>
              <w:ind w:left="0" w:right="0"/>
              <w:rPr>
                <w:rFonts w:hint="default"/>
                <w:color w:val="auto"/>
                <w:sz w:val="24"/>
                <w:highlight w:val="none"/>
              </w:rPr>
            </w:pPr>
            <w:r>
              <w:rPr>
                <w:rFonts w:hint="default"/>
                <w:color w:val="auto"/>
                <w:sz w:val="24"/>
                <w:highlight w:val="none"/>
              </w:rPr>
              <w:t>投标保证金</w:t>
            </w:r>
          </w:p>
        </w:tc>
        <w:tc>
          <w:tcPr>
            <w:tcW w:w="4822" w:type="dxa"/>
            <w:vAlign w:val="center"/>
          </w:tcPr>
          <w:p w14:paraId="7C3072ED">
            <w:pPr>
              <w:keepNext w:val="0"/>
              <w:keepLines w:val="0"/>
              <w:suppressLineNumbers w:val="0"/>
              <w:tabs>
                <w:tab w:val="left" w:pos="1080"/>
              </w:tabs>
              <w:snapToGrid w:val="0"/>
              <w:spacing w:before="0" w:beforeAutospacing="0" w:afterAutospacing="0"/>
              <w:ind w:left="0" w:right="0"/>
              <w:rPr>
                <w:rFonts w:hint="default"/>
                <w:color w:val="auto"/>
                <w:sz w:val="24"/>
                <w:highlight w:val="none"/>
              </w:rPr>
            </w:pPr>
            <w:r>
              <w:rPr>
                <w:rFonts w:hint="default"/>
                <w:color w:val="auto"/>
                <w:kern w:val="0"/>
                <w:sz w:val="24"/>
                <w:highlight w:val="none"/>
              </w:rPr>
              <w:t>按照招标文件的规定提交投标保证金。</w:t>
            </w:r>
          </w:p>
        </w:tc>
        <w:tc>
          <w:tcPr>
            <w:tcW w:w="1639" w:type="dxa"/>
            <w:vAlign w:val="center"/>
          </w:tcPr>
          <w:p w14:paraId="57758988">
            <w:pPr>
              <w:keepNext w:val="0"/>
              <w:keepLines w:val="0"/>
              <w:suppressLineNumbers w:val="0"/>
              <w:tabs>
                <w:tab w:val="left" w:pos="1080"/>
              </w:tabs>
              <w:snapToGrid w:val="0"/>
              <w:spacing w:before="0" w:beforeAutospacing="0" w:afterAutospacing="0"/>
              <w:ind w:left="0" w:right="0"/>
              <w:rPr>
                <w:rFonts w:hint="default"/>
                <w:color w:val="auto"/>
                <w:sz w:val="24"/>
                <w:highlight w:val="none"/>
              </w:rPr>
            </w:pPr>
          </w:p>
        </w:tc>
      </w:tr>
      <w:tr w14:paraId="17AF2A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vAlign w:val="center"/>
          </w:tcPr>
          <w:p w14:paraId="359D4F70">
            <w:pPr>
              <w:keepNext w:val="0"/>
              <w:keepLines w:val="0"/>
              <w:suppressLineNumbers w:val="0"/>
              <w:tabs>
                <w:tab w:val="left" w:pos="1080"/>
              </w:tabs>
              <w:snapToGrid w:val="0"/>
              <w:spacing w:before="0" w:beforeAutospacing="0" w:afterAutospacing="0"/>
              <w:ind w:left="0" w:right="0"/>
              <w:jc w:val="center"/>
              <w:rPr>
                <w:rFonts w:hint="default"/>
                <w:color w:val="auto"/>
                <w:sz w:val="24"/>
                <w:highlight w:val="none"/>
              </w:rPr>
            </w:pPr>
            <w:r>
              <w:rPr>
                <w:rFonts w:hint="default"/>
                <w:color w:val="auto"/>
                <w:sz w:val="24"/>
                <w:highlight w:val="none"/>
              </w:rPr>
              <w:t>5</w:t>
            </w:r>
          </w:p>
        </w:tc>
        <w:tc>
          <w:tcPr>
            <w:tcW w:w="1982" w:type="dxa"/>
            <w:vAlign w:val="center"/>
          </w:tcPr>
          <w:p w14:paraId="04342B74">
            <w:pPr>
              <w:keepNext w:val="0"/>
              <w:keepLines w:val="0"/>
              <w:suppressLineNumbers w:val="0"/>
              <w:tabs>
                <w:tab w:val="left" w:pos="1080"/>
              </w:tabs>
              <w:snapToGrid w:val="0"/>
              <w:spacing w:before="0" w:beforeAutospacing="0" w:afterAutospacing="0"/>
              <w:ind w:left="0" w:right="0"/>
              <w:rPr>
                <w:rFonts w:hint="default"/>
                <w:color w:val="auto"/>
                <w:sz w:val="24"/>
                <w:highlight w:val="none"/>
              </w:rPr>
            </w:pPr>
            <w:r>
              <w:rPr>
                <w:rFonts w:hint="default"/>
                <w:color w:val="auto"/>
                <w:sz w:val="24"/>
                <w:highlight w:val="none"/>
              </w:rPr>
              <w:t>获取招标文件</w:t>
            </w:r>
          </w:p>
        </w:tc>
        <w:tc>
          <w:tcPr>
            <w:tcW w:w="4822" w:type="dxa"/>
            <w:vAlign w:val="center"/>
          </w:tcPr>
          <w:p w14:paraId="1E0AF779">
            <w:pPr>
              <w:keepNext w:val="0"/>
              <w:keepLines w:val="0"/>
              <w:suppressLineNumbers w:val="0"/>
              <w:tabs>
                <w:tab w:val="left" w:pos="1080"/>
              </w:tabs>
              <w:snapToGrid w:val="0"/>
              <w:spacing w:before="0" w:beforeAutospacing="0" w:afterAutospacing="0"/>
              <w:ind w:left="0" w:right="0"/>
              <w:rPr>
                <w:rFonts w:hint="default"/>
                <w:color w:val="auto"/>
                <w:kern w:val="0"/>
                <w:sz w:val="24"/>
                <w:highlight w:val="none"/>
              </w:rPr>
            </w:pPr>
            <w:r>
              <w:rPr>
                <w:rFonts w:hint="default"/>
                <w:color w:val="auto"/>
                <w:kern w:val="0"/>
                <w:sz w:val="24"/>
                <w:highlight w:val="none"/>
              </w:rPr>
              <w:t>在规定期限内通过北京市政府采购电子交易平台获取所参与包的招标文件。</w:t>
            </w:r>
          </w:p>
          <w:p w14:paraId="6DBD9A72">
            <w:pPr>
              <w:keepNext w:val="0"/>
              <w:keepLines w:val="0"/>
              <w:suppressLineNumbers w:val="0"/>
              <w:tabs>
                <w:tab w:val="left" w:pos="1080"/>
              </w:tabs>
              <w:snapToGrid w:val="0"/>
              <w:spacing w:before="0" w:beforeAutospacing="0" w:afterAutospacing="0"/>
              <w:ind w:left="0" w:right="0"/>
              <w:rPr>
                <w:rFonts w:hint="default"/>
                <w:color w:val="auto"/>
                <w:kern w:val="0"/>
                <w:sz w:val="24"/>
                <w:highlight w:val="none"/>
              </w:rPr>
            </w:pPr>
            <w:r>
              <w:rPr>
                <w:rFonts w:hint="default"/>
                <w:color w:val="auto"/>
                <w:kern w:val="0"/>
                <w:sz w:val="24"/>
                <w:highlight w:val="none"/>
              </w:rPr>
              <w:t>注：如本项目接受联合体，且供应商为联合体时，联合体中任一成员获取文件即视为满足要求。</w:t>
            </w:r>
          </w:p>
        </w:tc>
        <w:tc>
          <w:tcPr>
            <w:tcW w:w="1639" w:type="dxa"/>
            <w:vAlign w:val="center"/>
          </w:tcPr>
          <w:p w14:paraId="0F567BB9">
            <w:pPr>
              <w:keepNext w:val="0"/>
              <w:keepLines w:val="0"/>
              <w:suppressLineNumbers w:val="0"/>
              <w:tabs>
                <w:tab w:val="left" w:pos="1080"/>
              </w:tabs>
              <w:snapToGrid w:val="0"/>
              <w:spacing w:before="0" w:beforeAutospacing="0" w:afterAutospacing="0"/>
              <w:ind w:left="0" w:right="0"/>
              <w:rPr>
                <w:rFonts w:hint="default"/>
                <w:color w:val="auto"/>
                <w:sz w:val="24"/>
                <w:highlight w:val="none"/>
              </w:rPr>
            </w:pPr>
          </w:p>
        </w:tc>
      </w:tr>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0"/>
      <w:bookmarkEnd w:id="734"/>
    </w:tbl>
    <w:p w14:paraId="65053FBB">
      <w:pPr>
        <w:widowControl/>
        <w:jc w:val="left"/>
        <w:rPr>
          <w:color w:val="auto"/>
          <w:sz w:val="24"/>
          <w:highlight w:val="none"/>
        </w:rPr>
      </w:pPr>
      <w:bookmarkStart w:id="735" w:name="_Hlt522424701"/>
      <w:bookmarkEnd w:id="735"/>
      <w:bookmarkStart w:id="736" w:name="_Hlt487900425"/>
      <w:bookmarkEnd w:id="736"/>
      <w:bookmarkStart w:id="737" w:name="_Toc127151779"/>
      <w:bookmarkStart w:id="738" w:name="_Toc127161490"/>
      <w:bookmarkStart w:id="739" w:name="_Toc353825550"/>
      <w:bookmarkStart w:id="740" w:name="_Toc353873940"/>
      <w:bookmarkStart w:id="741" w:name="_Toc226965858"/>
      <w:r>
        <w:rPr>
          <w:color w:val="auto"/>
          <w:sz w:val="24"/>
          <w:highlight w:val="none"/>
        </w:rPr>
        <w:br w:type="page"/>
      </w:r>
    </w:p>
    <w:p w14:paraId="3EED7FA3">
      <w:pPr>
        <w:spacing w:line="360" w:lineRule="auto"/>
        <w:jc w:val="center"/>
        <w:outlineLvl w:val="0"/>
        <w:rPr>
          <w:b/>
          <w:color w:val="auto"/>
          <w:sz w:val="36"/>
          <w:szCs w:val="36"/>
          <w:highlight w:val="none"/>
        </w:rPr>
      </w:pPr>
      <w:bookmarkStart w:id="742" w:name="_Toc99301423"/>
      <w:r>
        <w:rPr>
          <w:b/>
          <w:color w:val="auto"/>
          <w:sz w:val="36"/>
          <w:szCs w:val="36"/>
          <w:highlight w:val="none"/>
        </w:rPr>
        <w:t xml:space="preserve">第四章   </w:t>
      </w:r>
      <w:bookmarkEnd w:id="737"/>
      <w:bookmarkEnd w:id="738"/>
      <w:bookmarkEnd w:id="739"/>
      <w:bookmarkEnd w:id="740"/>
      <w:bookmarkEnd w:id="741"/>
      <w:bookmarkStart w:id="743" w:name="_Hlt164229061"/>
      <w:bookmarkEnd w:id="743"/>
      <w:r>
        <w:rPr>
          <w:b/>
          <w:color w:val="auto"/>
          <w:sz w:val="36"/>
          <w:szCs w:val="36"/>
          <w:highlight w:val="none"/>
        </w:rPr>
        <w:t>评标程序、评标方法和评标标准</w:t>
      </w:r>
      <w:bookmarkEnd w:id="742"/>
    </w:p>
    <w:p w14:paraId="0FE4AEE3">
      <w:pPr>
        <w:tabs>
          <w:tab w:val="left" w:pos="360"/>
          <w:tab w:val="left" w:pos="900"/>
        </w:tabs>
        <w:snapToGrid w:val="0"/>
        <w:spacing w:line="360" w:lineRule="auto"/>
        <w:jc w:val="center"/>
        <w:outlineLvl w:val="1"/>
        <w:rPr>
          <w:b/>
          <w:color w:val="auto"/>
          <w:highlight w:val="none"/>
        </w:rPr>
      </w:pPr>
      <w:r>
        <w:rPr>
          <w:b/>
          <w:color w:val="auto"/>
          <w:sz w:val="24"/>
          <w:highlight w:val="none"/>
        </w:rPr>
        <w:t>一、</w:t>
      </w:r>
      <w:r>
        <w:rPr>
          <w:rFonts w:hint="eastAsia"/>
          <w:b/>
          <w:color w:val="auto"/>
          <w:sz w:val="24"/>
          <w:highlight w:val="none"/>
        </w:rPr>
        <w:t>评标程序、</w:t>
      </w:r>
      <w:r>
        <w:rPr>
          <w:b/>
          <w:color w:val="auto"/>
          <w:sz w:val="24"/>
          <w:highlight w:val="none"/>
        </w:rPr>
        <w:t>评标方法</w:t>
      </w:r>
    </w:p>
    <w:p w14:paraId="1125D9CC">
      <w:pPr>
        <w:numPr>
          <w:ilvl w:val="0"/>
          <w:numId w:val="13"/>
        </w:numPr>
        <w:tabs>
          <w:tab w:val="left" w:pos="360"/>
        </w:tabs>
        <w:snapToGrid w:val="0"/>
        <w:spacing w:line="360" w:lineRule="auto"/>
        <w:outlineLvl w:val="1"/>
        <w:rPr>
          <w:color w:val="auto"/>
          <w:sz w:val="24"/>
          <w:highlight w:val="none"/>
        </w:rPr>
      </w:pPr>
      <w:bookmarkStart w:id="744" w:name="_Toc164229236"/>
      <w:bookmarkStart w:id="745" w:name="_Toc226965731"/>
      <w:bookmarkStart w:id="746" w:name="_Toc265228379"/>
      <w:bookmarkStart w:id="747" w:name="_Toc226965814"/>
      <w:bookmarkStart w:id="748" w:name="_Toc150774641"/>
      <w:bookmarkStart w:id="749" w:name="_Toc164229382"/>
      <w:bookmarkStart w:id="750" w:name="_Toc149720834"/>
      <w:bookmarkStart w:id="751" w:name="_Toc195842906"/>
      <w:bookmarkStart w:id="752" w:name="_Toc264969231"/>
      <w:bookmarkStart w:id="753" w:name="_Toc127151742"/>
      <w:bookmarkStart w:id="754" w:name="_Toc151193639"/>
      <w:bookmarkStart w:id="755" w:name="_Toc150480779"/>
      <w:bookmarkStart w:id="756" w:name="_Toc226337237"/>
      <w:bookmarkStart w:id="757" w:name="_Toc305158809"/>
      <w:bookmarkStart w:id="758" w:name="_Toc151193711"/>
      <w:bookmarkStart w:id="759" w:name="_Toc151193855"/>
      <w:bookmarkStart w:id="760" w:name="_Toc226309785"/>
      <w:bookmarkStart w:id="761" w:name="_Toc164351635"/>
      <w:bookmarkStart w:id="762" w:name="_Toc151193783"/>
      <w:bookmarkStart w:id="763" w:name="_Toc150774746"/>
      <w:bookmarkStart w:id="764" w:name="_Toc127151541"/>
      <w:bookmarkStart w:id="765" w:name="_Toc164608810"/>
      <w:bookmarkStart w:id="766" w:name="_Toc142311043"/>
      <w:bookmarkStart w:id="767" w:name="_Toc127161455"/>
      <w:bookmarkStart w:id="768" w:name="_Toc151190168"/>
      <w:bookmarkStart w:id="769" w:name="_Toc164608655"/>
      <w:bookmarkStart w:id="770" w:name="_Toc150509292"/>
      <w:bookmarkStart w:id="771" w:name="_Toc305158883"/>
      <w:bookmarkStart w:id="772" w:name="_Toc151193929"/>
      <w:bookmarkStart w:id="773" w:name="_Toc353873941"/>
      <w:bookmarkStart w:id="774" w:name="_Toc353825551"/>
      <w:bookmarkStart w:id="775" w:name="_Toc264969245"/>
      <w:bookmarkStart w:id="776" w:name="_Toc195842920"/>
      <w:bookmarkStart w:id="777" w:name="_Toc265228393"/>
      <w:bookmarkStart w:id="778" w:name="_Toc226965828"/>
      <w:bookmarkStart w:id="779" w:name="_Toc353873935"/>
      <w:bookmarkStart w:id="780" w:name="_Toc226337251"/>
      <w:bookmarkStart w:id="781" w:name="_Toc150774760"/>
      <w:bookmarkStart w:id="782" w:name="_Toc150480793"/>
      <w:bookmarkStart w:id="783" w:name="_Toc305158897"/>
      <w:bookmarkStart w:id="784" w:name="_Toc127151555"/>
      <w:bookmarkStart w:id="785" w:name="_Toc142311057"/>
      <w:bookmarkStart w:id="786" w:name="_Toc353825545"/>
      <w:bookmarkStart w:id="787" w:name="_Toc305158823"/>
      <w:bookmarkStart w:id="788" w:name="_Toc353873665"/>
      <w:r>
        <w:rPr>
          <w:color w:val="auto"/>
          <w:sz w:val="24"/>
          <w:highlight w:val="none"/>
        </w:rPr>
        <w:t>投标文件的符合性审查</w:t>
      </w:r>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p>
    <w:p w14:paraId="149A11FC">
      <w:pPr>
        <w:numPr>
          <w:ilvl w:val="1"/>
          <w:numId w:val="13"/>
        </w:numPr>
        <w:tabs>
          <w:tab w:val="left" w:pos="1080"/>
        </w:tabs>
        <w:snapToGrid w:val="0"/>
        <w:spacing w:line="360" w:lineRule="auto"/>
        <w:ind w:left="1077" w:hanging="720"/>
        <w:rPr>
          <w:color w:val="auto"/>
          <w:sz w:val="24"/>
          <w:highlight w:val="none"/>
        </w:rPr>
      </w:pPr>
      <w:r>
        <w:rPr>
          <w:color w:val="auto"/>
          <w:sz w:val="24"/>
          <w:highlight w:val="none"/>
        </w:rPr>
        <w:t>评标委员会对资格审查合格的投标人的投标文件进行符合性审查，以确定其是否满足招标文件的实质性要求。</w:t>
      </w:r>
      <w:bookmarkStart w:id="789" w:name="_Toc520356167"/>
    </w:p>
    <w:p w14:paraId="1C869A44">
      <w:pPr>
        <w:numPr>
          <w:ilvl w:val="1"/>
          <w:numId w:val="13"/>
        </w:numPr>
        <w:tabs>
          <w:tab w:val="left" w:pos="1080"/>
        </w:tabs>
        <w:snapToGrid w:val="0"/>
        <w:spacing w:line="360" w:lineRule="auto"/>
        <w:ind w:left="1077" w:hanging="720"/>
        <w:rPr>
          <w:color w:val="auto"/>
          <w:sz w:val="24"/>
          <w:highlight w:val="none"/>
        </w:rPr>
      </w:pPr>
      <w:r>
        <w:rPr>
          <w:color w:val="auto"/>
          <w:sz w:val="24"/>
          <w:highlight w:val="none"/>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9"/>
      <w:r>
        <w:rPr>
          <w:color w:val="auto"/>
          <w:sz w:val="24"/>
          <w:highlight w:val="none"/>
        </w:rPr>
        <w:t>要求的，</w:t>
      </w:r>
      <w:r>
        <w:rPr>
          <w:b/>
          <w:color w:val="auto"/>
          <w:sz w:val="24"/>
          <w:highlight w:val="none"/>
        </w:rPr>
        <w:t>投标无效</w:t>
      </w:r>
      <w:r>
        <w:rPr>
          <w:color w:val="auto"/>
          <w:sz w:val="24"/>
          <w:highlight w:val="none"/>
        </w:rPr>
        <w:t>。</w:t>
      </w:r>
    </w:p>
    <w:p w14:paraId="4AB3B99A">
      <w:pPr>
        <w:tabs>
          <w:tab w:val="left" w:pos="900"/>
          <w:tab w:val="left" w:pos="1080"/>
          <w:tab w:val="left" w:pos="1589"/>
        </w:tabs>
        <w:snapToGrid w:val="0"/>
        <w:spacing w:line="360" w:lineRule="auto"/>
        <w:ind w:leftChars="-170" w:hanging="357" w:hangingChars="148"/>
        <w:jc w:val="center"/>
        <w:rPr>
          <w:b/>
          <w:color w:val="auto"/>
          <w:sz w:val="24"/>
          <w:highlight w:val="none"/>
        </w:rPr>
      </w:pPr>
      <w:r>
        <w:rPr>
          <w:b/>
          <w:color w:val="auto"/>
          <w:sz w:val="24"/>
          <w:highlight w:val="none"/>
        </w:rPr>
        <w:t>符合性审查要求</w:t>
      </w:r>
    </w:p>
    <w:tbl>
      <w:tblPr>
        <w:tblStyle w:val="45"/>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9"/>
        <w:gridCol w:w="1812"/>
        <w:gridCol w:w="6727"/>
      </w:tblGrid>
      <w:tr w14:paraId="6BE99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49" w:type="dxa"/>
            <w:vAlign w:val="center"/>
          </w:tcPr>
          <w:p w14:paraId="7DC63AB2">
            <w:pPr>
              <w:keepNext w:val="0"/>
              <w:keepLines w:val="0"/>
              <w:widowControl/>
              <w:suppressLineNumbers w:val="0"/>
              <w:spacing w:before="0" w:beforeAutospacing="0" w:afterAutospacing="0"/>
              <w:ind w:left="0" w:right="0"/>
              <w:jc w:val="center"/>
              <w:rPr>
                <w:rFonts w:hint="default"/>
                <w:b/>
                <w:color w:val="auto"/>
                <w:kern w:val="0"/>
                <w:sz w:val="24"/>
                <w:highlight w:val="none"/>
              </w:rPr>
            </w:pPr>
            <w:r>
              <w:rPr>
                <w:rFonts w:hint="default"/>
                <w:b/>
                <w:color w:val="auto"/>
                <w:kern w:val="0"/>
                <w:sz w:val="24"/>
                <w:highlight w:val="none"/>
              </w:rPr>
              <w:t>序号</w:t>
            </w:r>
          </w:p>
        </w:tc>
        <w:tc>
          <w:tcPr>
            <w:tcW w:w="1812" w:type="dxa"/>
            <w:vAlign w:val="center"/>
          </w:tcPr>
          <w:p w14:paraId="0AE1D870">
            <w:pPr>
              <w:keepNext w:val="0"/>
              <w:keepLines w:val="0"/>
              <w:widowControl/>
              <w:suppressLineNumbers w:val="0"/>
              <w:spacing w:before="0" w:beforeAutospacing="0" w:afterAutospacing="0"/>
              <w:ind w:left="0" w:right="0"/>
              <w:jc w:val="center"/>
              <w:rPr>
                <w:rFonts w:hint="default"/>
                <w:b/>
                <w:color w:val="auto"/>
                <w:kern w:val="0"/>
                <w:sz w:val="24"/>
                <w:highlight w:val="none"/>
              </w:rPr>
            </w:pPr>
            <w:r>
              <w:rPr>
                <w:rFonts w:hint="default"/>
                <w:b/>
                <w:color w:val="auto"/>
                <w:kern w:val="0"/>
                <w:sz w:val="24"/>
                <w:highlight w:val="none"/>
              </w:rPr>
              <w:t>审查因素</w:t>
            </w:r>
          </w:p>
        </w:tc>
        <w:tc>
          <w:tcPr>
            <w:tcW w:w="6727" w:type="dxa"/>
            <w:vAlign w:val="center"/>
          </w:tcPr>
          <w:p w14:paraId="6002DF08">
            <w:pPr>
              <w:keepNext w:val="0"/>
              <w:keepLines w:val="0"/>
              <w:widowControl/>
              <w:suppressLineNumbers w:val="0"/>
              <w:spacing w:before="0" w:beforeAutospacing="0" w:afterAutospacing="0"/>
              <w:ind w:left="0" w:right="0"/>
              <w:jc w:val="center"/>
              <w:rPr>
                <w:rFonts w:hint="default"/>
                <w:b/>
                <w:color w:val="auto"/>
                <w:kern w:val="0"/>
                <w:sz w:val="24"/>
                <w:highlight w:val="none"/>
              </w:rPr>
            </w:pPr>
            <w:r>
              <w:rPr>
                <w:rFonts w:hint="default"/>
                <w:b/>
                <w:color w:val="auto"/>
                <w:kern w:val="0"/>
                <w:sz w:val="24"/>
                <w:highlight w:val="none"/>
              </w:rPr>
              <w:t>审查内容</w:t>
            </w:r>
          </w:p>
        </w:tc>
      </w:tr>
      <w:tr w14:paraId="53D70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9" w:type="dxa"/>
            <w:vAlign w:val="center"/>
          </w:tcPr>
          <w:p w14:paraId="1C9AEA3A">
            <w:pPr>
              <w:keepNext w:val="0"/>
              <w:keepLines w:val="0"/>
              <w:widowControl/>
              <w:suppressLineNumbers w:val="0"/>
              <w:spacing w:before="0" w:beforeAutospacing="0" w:afterAutospacing="0"/>
              <w:ind w:left="0" w:right="0"/>
              <w:jc w:val="center"/>
              <w:rPr>
                <w:rFonts w:hint="default"/>
                <w:color w:val="auto"/>
                <w:kern w:val="0"/>
                <w:sz w:val="24"/>
                <w:highlight w:val="none"/>
              </w:rPr>
            </w:pPr>
            <w:r>
              <w:rPr>
                <w:rFonts w:hint="default"/>
                <w:color w:val="auto"/>
                <w:kern w:val="0"/>
                <w:sz w:val="24"/>
                <w:highlight w:val="none"/>
              </w:rPr>
              <w:t>1</w:t>
            </w:r>
          </w:p>
        </w:tc>
        <w:tc>
          <w:tcPr>
            <w:tcW w:w="1812" w:type="dxa"/>
            <w:vAlign w:val="center"/>
          </w:tcPr>
          <w:p w14:paraId="4050F277">
            <w:pPr>
              <w:keepNext w:val="0"/>
              <w:keepLines w:val="0"/>
              <w:widowControl/>
              <w:suppressLineNumbers w:val="0"/>
              <w:spacing w:before="0" w:beforeAutospacing="0" w:afterAutospacing="0"/>
              <w:ind w:left="0" w:right="0"/>
              <w:jc w:val="left"/>
              <w:rPr>
                <w:rFonts w:hint="default"/>
                <w:color w:val="auto"/>
                <w:kern w:val="0"/>
                <w:sz w:val="24"/>
                <w:highlight w:val="none"/>
              </w:rPr>
            </w:pPr>
            <w:r>
              <w:rPr>
                <w:rFonts w:hint="default"/>
                <w:color w:val="auto"/>
                <w:kern w:val="0"/>
                <w:sz w:val="24"/>
                <w:highlight w:val="none"/>
              </w:rPr>
              <w:t>授权委托书</w:t>
            </w:r>
          </w:p>
        </w:tc>
        <w:tc>
          <w:tcPr>
            <w:tcW w:w="6727" w:type="dxa"/>
            <w:vAlign w:val="center"/>
          </w:tcPr>
          <w:p w14:paraId="29A3D0B5">
            <w:pPr>
              <w:keepNext w:val="0"/>
              <w:keepLines w:val="0"/>
              <w:widowControl/>
              <w:suppressLineNumbers w:val="0"/>
              <w:spacing w:before="0" w:beforeAutospacing="0" w:afterAutospacing="0"/>
              <w:ind w:left="0" w:right="0"/>
              <w:jc w:val="left"/>
              <w:rPr>
                <w:rFonts w:hint="default"/>
                <w:color w:val="auto"/>
                <w:kern w:val="0"/>
                <w:sz w:val="24"/>
                <w:highlight w:val="none"/>
              </w:rPr>
            </w:pPr>
            <w:r>
              <w:rPr>
                <w:rFonts w:hint="default"/>
                <w:color w:val="auto"/>
                <w:kern w:val="0"/>
                <w:sz w:val="24"/>
                <w:highlight w:val="none"/>
              </w:rPr>
              <w:t>按招标文件要求提供授权委托书；</w:t>
            </w:r>
          </w:p>
        </w:tc>
      </w:tr>
      <w:tr w14:paraId="6D56E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9" w:type="dxa"/>
            <w:vAlign w:val="center"/>
          </w:tcPr>
          <w:p w14:paraId="1FBD1C30">
            <w:pPr>
              <w:keepNext w:val="0"/>
              <w:keepLines w:val="0"/>
              <w:widowControl/>
              <w:suppressLineNumbers w:val="0"/>
              <w:spacing w:before="0" w:beforeAutospacing="0" w:afterAutospacing="0"/>
              <w:ind w:left="0" w:right="0"/>
              <w:jc w:val="center"/>
              <w:rPr>
                <w:rFonts w:hint="default"/>
                <w:color w:val="auto"/>
                <w:kern w:val="0"/>
                <w:sz w:val="24"/>
                <w:highlight w:val="none"/>
              </w:rPr>
            </w:pPr>
            <w:r>
              <w:rPr>
                <w:rFonts w:hint="default"/>
                <w:color w:val="auto"/>
                <w:kern w:val="0"/>
                <w:sz w:val="24"/>
                <w:highlight w:val="none"/>
              </w:rPr>
              <w:t>2</w:t>
            </w:r>
          </w:p>
        </w:tc>
        <w:tc>
          <w:tcPr>
            <w:tcW w:w="1812" w:type="dxa"/>
            <w:vAlign w:val="center"/>
          </w:tcPr>
          <w:p w14:paraId="68288980">
            <w:pPr>
              <w:keepNext w:val="0"/>
              <w:keepLines w:val="0"/>
              <w:widowControl/>
              <w:suppressLineNumbers w:val="0"/>
              <w:spacing w:before="0" w:beforeAutospacing="0" w:afterAutospacing="0"/>
              <w:ind w:left="0" w:right="0"/>
              <w:jc w:val="left"/>
              <w:rPr>
                <w:rFonts w:hint="default"/>
                <w:color w:val="auto"/>
                <w:kern w:val="0"/>
                <w:sz w:val="24"/>
                <w:highlight w:val="none"/>
              </w:rPr>
            </w:pPr>
            <w:r>
              <w:rPr>
                <w:rFonts w:hint="default"/>
                <w:color w:val="auto"/>
                <w:kern w:val="0"/>
                <w:sz w:val="24"/>
                <w:highlight w:val="none"/>
              </w:rPr>
              <w:t>投标完整性</w:t>
            </w:r>
          </w:p>
        </w:tc>
        <w:tc>
          <w:tcPr>
            <w:tcW w:w="6727" w:type="dxa"/>
            <w:vAlign w:val="center"/>
          </w:tcPr>
          <w:p w14:paraId="1F0AA83A">
            <w:pPr>
              <w:keepNext w:val="0"/>
              <w:keepLines w:val="0"/>
              <w:widowControl/>
              <w:suppressLineNumbers w:val="0"/>
              <w:spacing w:before="0" w:beforeAutospacing="0" w:afterAutospacing="0"/>
              <w:ind w:left="0" w:right="0"/>
              <w:jc w:val="left"/>
              <w:rPr>
                <w:rFonts w:hint="default"/>
                <w:color w:val="auto"/>
                <w:kern w:val="0"/>
                <w:sz w:val="24"/>
                <w:highlight w:val="none"/>
              </w:rPr>
            </w:pPr>
            <w:r>
              <w:rPr>
                <w:rFonts w:hint="default"/>
                <w:color w:val="auto"/>
                <w:sz w:val="24"/>
                <w:highlight w:val="none"/>
              </w:rPr>
              <w:t>未将一个采购包中的内容拆分投标；</w:t>
            </w:r>
          </w:p>
        </w:tc>
      </w:tr>
      <w:tr w14:paraId="56483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9" w:type="dxa"/>
            <w:vAlign w:val="center"/>
          </w:tcPr>
          <w:p w14:paraId="634B71A2">
            <w:pPr>
              <w:keepNext w:val="0"/>
              <w:keepLines w:val="0"/>
              <w:widowControl/>
              <w:suppressLineNumbers w:val="0"/>
              <w:spacing w:before="0" w:beforeAutospacing="0" w:afterAutospacing="0"/>
              <w:ind w:left="0" w:right="0"/>
              <w:jc w:val="center"/>
              <w:rPr>
                <w:rFonts w:hint="default"/>
                <w:color w:val="auto"/>
                <w:kern w:val="0"/>
                <w:sz w:val="24"/>
                <w:highlight w:val="none"/>
              </w:rPr>
            </w:pPr>
            <w:r>
              <w:rPr>
                <w:rFonts w:hint="default"/>
                <w:color w:val="auto"/>
                <w:kern w:val="0"/>
                <w:sz w:val="24"/>
                <w:highlight w:val="none"/>
              </w:rPr>
              <w:t>3</w:t>
            </w:r>
          </w:p>
        </w:tc>
        <w:tc>
          <w:tcPr>
            <w:tcW w:w="1812" w:type="dxa"/>
            <w:vAlign w:val="center"/>
          </w:tcPr>
          <w:p w14:paraId="6B509007">
            <w:pPr>
              <w:keepNext w:val="0"/>
              <w:keepLines w:val="0"/>
              <w:widowControl/>
              <w:suppressLineNumbers w:val="0"/>
              <w:spacing w:before="0" w:beforeAutospacing="0" w:afterAutospacing="0"/>
              <w:ind w:left="0" w:right="0"/>
              <w:jc w:val="left"/>
              <w:rPr>
                <w:rFonts w:hint="default"/>
                <w:color w:val="auto"/>
                <w:kern w:val="0"/>
                <w:sz w:val="24"/>
                <w:highlight w:val="none"/>
              </w:rPr>
            </w:pPr>
            <w:r>
              <w:rPr>
                <w:rFonts w:hint="default"/>
                <w:color w:val="auto"/>
                <w:kern w:val="0"/>
                <w:sz w:val="24"/>
                <w:highlight w:val="none"/>
              </w:rPr>
              <w:t>投标报价</w:t>
            </w:r>
          </w:p>
        </w:tc>
        <w:tc>
          <w:tcPr>
            <w:tcW w:w="6727" w:type="dxa"/>
            <w:vAlign w:val="center"/>
          </w:tcPr>
          <w:p w14:paraId="79B5CBD2">
            <w:pPr>
              <w:keepNext w:val="0"/>
              <w:keepLines w:val="0"/>
              <w:widowControl/>
              <w:suppressLineNumbers w:val="0"/>
              <w:spacing w:before="0" w:beforeAutospacing="0" w:afterAutospacing="0"/>
              <w:ind w:left="0" w:right="0"/>
              <w:jc w:val="left"/>
              <w:rPr>
                <w:rFonts w:hint="default"/>
                <w:color w:val="auto"/>
                <w:kern w:val="0"/>
                <w:sz w:val="24"/>
                <w:highlight w:val="none"/>
              </w:rPr>
            </w:pPr>
            <w:r>
              <w:rPr>
                <w:rFonts w:hint="default"/>
                <w:color w:val="auto"/>
                <w:kern w:val="0"/>
                <w:sz w:val="24"/>
                <w:highlight w:val="none"/>
              </w:rPr>
              <w:t>投标报价未</w:t>
            </w:r>
            <w:r>
              <w:rPr>
                <w:rFonts w:hint="default"/>
                <w:color w:val="auto"/>
                <w:sz w:val="24"/>
                <w:highlight w:val="none"/>
              </w:rPr>
              <w:t>超过招标文件中规定的项目/采购包预算金额或者项目/采购包最高限价</w:t>
            </w:r>
            <w:r>
              <w:rPr>
                <w:rFonts w:hint="default"/>
                <w:color w:val="auto"/>
                <w:kern w:val="0"/>
                <w:sz w:val="24"/>
                <w:highlight w:val="none"/>
              </w:rPr>
              <w:t>；</w:t>
            </w:r>
          </w:p>
        </w:tc>
      </w:tr>
      <w:tr w14:paraId="4E60B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9" w:type="dxa"/>
            <w:vAlign w:val="center"/>
          </w:tcPr>
          <w:p w14:paraId="001B1C38">
            <w:pPr>
              <w:keepNext w:val="0"/>
              <w:keepLines w:val="0"/>
              <w:widowControl/>
              <w:suppressLineNumbers w:val="0"/>
              <w:spacing w:before="0" w:beforeAutospacing="0" w:afterAutospacing="0"/>
              <w:ind w:left="0" w:right="0"/>
              <w:jc w:val="center"/>
              <w:rPr>
                <w:rFonts w:hint="default"/>
                <w:color w:val="auto"/>
                <w:kern w:val="0"/>
                <w:sz w:val="24"/>
                <w:highlight w:val="none"/>
              </w:rPr>
            </w:pPr>
            <w:r>
              <w:rPr>
                <w:rFonts w:hint="default"/>
                <w:color w:val="auto"/>
                <w:kern w:val="0"/>
                <w:sz w:val="24"/>
                <w:highlight w:val="none"/>
              </w:rPr>
              <w:t>4</w:t>
            </w:r>
          </w:p>
        </w:tc>
        <w:tc>
          <w:tcPr>
            <w:tcW w:w="1812" w:type="dxa"/>
            <w:vAlign w:val="center"/>
          </w:tcPr>
          <w:p w14:paraId="3E5293C3">
            <w:pPr>
              <w:keepNext w:val="0"/>
              <w:keepLines w:val="0"/>
              <w:widowControl/>
              <w:suppressLineNumbers w:val="0"/>
              <w:spacing w:before="0" w:beforeAutospacing="0" w:afterAutospacing="0"/>
              <w:ind w:left="0" w:right="0"/>
              <w:jc w:val="left"/>
              <w:rPr>
                <w:rFonts w:hint="default"/>
                <w:color w:val="auto"/>
                <w:kern w:val="0"/>
                <w:sz w:val="24"/>
                <w:highlight w:val="none"/>
              </w:rPr>
            </w:pPr>
            <w:r>
              <w:rPr>
                <w:rFonts w:hint="default"/>
                <w:color w:val="auto"/>
                <w:kern w:val="0"/>
                <w:sz w:val="24"/>
                <w:highlight w:val="none"/>
              </w:rPr>
              <w:t>报价唯一性</w:t>
            </w:r>
          </w:p>
        </w:tc>
        <w:tc>
          <w:tcPr>
            <w:tcW w:w="6727" w:type="dxa"/>
            <w:vAlign w:val="center"/>
          </w:tcPr>
          <w:p w14:paraId="3DD0AB59">
            <w:pPr>
              <w:keepNext w:val="0"/>
              <w:keepLines w:val="0"/>
              <w:widowControl/>
              <w:suppressLineNumbers w:val="0"/>
              <w:spacing w:before="0" w:beforeAutospacing="0" w:afterAutospacing="0"/>
              <w:ind w:left="0" w:right="0"/>
              <w:jc w:val="left"/>
              <w:rPr>
                <w:rFonts w:hint="default"/>
                <w:color w:val="auto"/>
                <w:kern w:val="0"/>
                <w:sz w:val="24"/>
                <w:highlight w:val="none"/>
              </w:rPr>
            </w:pPr>
            <w:r>
              <w:rPr>
                <w:rFonts w:hint="default"/>
                <w:color w:val="auto"/>
                <w:kern w:val="0"/>
                <w:sz w:val="24"/>
                <w:highlight w:val="none"/>
              </w:rPr>
              <w:t>投标文件未</w:t>
            </w:r>
            <w:r>
              <w:rPr>
                <w:rFonts w:hint="default"/>
                <w:color w:val="auto"/>
                <w:sz w:val="24"/>
                <w:highlight w:val="none"/>
              </w:rPr>
              <w:t>出现可选择性或可调整的报价（招标文件另有规定的除外）</w:t>
            </w:r>
            <w:r>
              <w:rPr>
                <w:rFonts w:hint="default"/>
                <w:color w:val="auto"/>
                <w:kern w:val="0"/>
                <w:sz w:val="24"/>
                <w:highlight w:val="none"/>
              </w:rPr>
              <w:t>；</w:t>
            </w:r>
          </w:p>
        </w:tc>
      </w:tr>
      <w:tr w14:paraId="314E5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9" w:type="dxa"/>
            <w:vAlign w:val="center"/>
          </w:tcPr>
          <w:p w14:paraId="15255708">
            <w:pPr>
              <w:keepNext w:val="0"/>
              <w:keepLines w:val="0"/>
              <w:widowControl/>
              <w:suppressLineNumbers w:val="0"/>
              <w:spacing w:before="0" w:beforeAutospacing="0" w:afterAutospacing="0"/>
              <w:ind w:left="0" w:right="0"/>
              <w:jc w:val="center"/>
              <w:rPr>
                <w:rFonts w:hint="default"/>
                <w:color w:val="auto"/>
                <w:kern w:val="0"/>
                <w:sz w:val="24"/>
                <w:highlight w:val="none"/>
              </w:rPr>
            </w:pPr>
            <w:r>
              <w:rPr>
                <w:rFonts w:hint="default"/>
                <w:color w:val="auto"/>
                <w:kern w:val="0"/>
                <w:sz w:val="24"/>
                <w:highlight w:val="none"/>
              </w:rPr>
              <w:t>5</w:t>
            </w:r>
          </w:p>
        </w:tc>
        <w:tc>
          <w:tcPr>
            <w:tcW w:w="1812" w:type="dxa"/>
            <w:vAlign w:val="center"/>
          </w:tcPr>
          <w:p w14:paraId="19A05FB4">
            <w:pPr>
              <w:keepNext w:val="0"/>
              <w:keepLines w:val="0"/>
              <w:widowControl/>
              <w:suppressLineNumbers w:val="0"/>
              <w:spacing w:before="0" w:beforeAutospacing="0" w:afterAutospacing="0"/>
              <w:ind w:left="0" w:right="0"/>
              <w:jc w:val="left"/>
              <w:rPr>
                <w:rFonts w:hint="default"/>
                <w:color w:val="auto"/>
                <w:kern w:val="0"/>
                <w:sz w:val="24"/>
                <w:highlight w:val="none"/>
              </w:rPr>
            </w:pPr>
            <w:r>
              <w:rPr>
                <w:rFonts w:hint="default"/>
                <w:color w:val="auto"/>
                <w:kern w:val="0"/>
                <w:sz w:val="24"/>
                <w:highlight w:val="none"/>
              </w:rPr>
              <w:t>投标有效期</w:t>
            </w:r>
          </w:p>
        </w:tc>
        <w:tc>
          <w:tcPr>
            <w:tcW w:w="6727" w:type="dxa"/>
            <w:vAlign w:val="center"/>
          </w:tcPr>
          <w:p w14:paraId="04CFAB0B">
            <w:pPr>
              <w:keepNext w:val="0"/>
              <w:keepLines w:val="0"/>
              <w:widowControl/>
              <w:suppressLineNumbers w:val="0"/>
              <w:spacing w:before="0" w:beforeAutospacing="0" w:afterAutospacing="0"/>
              <w:ind w:left="0" w:right="0"/>
              <w:jc w:val="left"/>
              <w:rPr>
                <w:rFonts w:hint="default"/>
                <w:color w:val="auto"/>
                <w:kern w:val="0"/>
                <w:sz w:val="24"/>
                <w:highlight w:val="none"/>
              </w:rPr>
            </w:pPr>
            <w:r>
              <w:rPr>
                <w:rFonts w:hint="default"/>
                <w:color w:val="auto"/>
                <w:kern w:val="0"/>
                <w:sz w:val="24"/>
                <w:highlight w:val="none"/>
              </w:rPr>
              <w:t>投标文件中承诺的投标有效期满足招标文件中载明的投标有效期的；</w:t>
            </w:r>
          </w:p>
        </w:tc>
      </w:tr>
      <w:tr w14:paraId="50D01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9" w:type="dxa"/>
            <w:vAlign w:val="center"/>
          </w:tcPr>
          <w:p w14:paraId="33452B2C">
            <w:pPr>
              <w:keepNext w:val="0"/>
              <w:keepLines w:val="0"/>
              <w:widowControl/>
              <w:suppressLineNumbers w:val="0"/>
              <w:spacing w:before="0" w:beforeAutospacing="0" w:afterAutospacing="0"/>
              <w:ind w:left="0" w:right="0"/>
              <w:jc w:val="center"/>
              <w:rPr>
                <w:rFonts w:hint="default"/>
                <w:color w:val="auto"/>
                <w:kern w:val="0"/>
                <w:sz w:val="24"/>
                <w:highlight w:val="none"/>
              </w:rPr>
            </w:pPr>
            <w:r>
              <w:rPr>
                <w:rFonts w:hint="default"/>
                <w:color w:val="auto"/>
                <w:kern w:val="0"/>
                <w:sz w:val="24"/>
                <w:highlight w:val="none"/>
              </w:rPr>
              <w:t>6</w:t>
            </w:r>
          </w:p>
        </w:tc>
        <w:tc>
          <w:tcPr>
            <w:tcW w:w="1812" w:type="dxa"/>
            <w:vAlign w:val="center"/>
          </w:tcPr>
          <w:p w14:paraId="72A707B4">
            <w:pPr>
              <w:keepNext w:val="0"/>
              <w:keepLines w:val="0"/>
              <w:widowControl/>
              <w:suppressLineNumbers w:val="0"/>
              <w:spacing w:before="0" w:beforeAutospacing="0" w:afterAutospacing="0"/>
              <w:ind w:left="0" w:right="0"/>
              <w:jc w:val="left"/>
              <w:rPr>
                <w:rFonts w:hint="default"/>
                <w:color w:val="auto"/>
                <w:kern w:val="0"/>
                <w:sz w:val="24"/>
                <w:highlight w:val="none"/>
              </w:rPr>
            </w:pPr>
            <w:r>
              <w:rPr>
                <w:rFonts w:hint="default"/>
                <w:color w:val="auto"/>
                <w:kern w:val="0"/>
                <w:sz w:val="24"/>
                <w:highlight w:val="none"/>
              </w:rPr>
              <w:t>实质性格式</w:t>
            </w:r>
          </w:p>
        </w:tc>
        <w:tc>
          <w:tcPr>
            <w:tcW w:w="6727" w:type="dxa"/>
            <w:vAlign w:val="center"/>
          </w:tcPr>
          <w:p w14:paraId="33730F6F">
            <w:pPr>
              <w:keepNext w:val="0"/>
              <w:keepLines w:val="0"/>
              <w:widowControl/>
              <w:suppressLineNumbers w:val="0"/>
              <w:spacing w:before="0" w:beforeAutospacing="0" w:afterAutospacing="0"/>
              <w:ind w:left="0" w:right="0"/>
              <w:jc w:val="left"/>
              <w:rPr>
                <w:rFonts w:hint="default"/>
                <w:color w:val="auto"/>
                <w:kern w:val="0"/>
                <w:sz w:val="24"/>
                <w:highlight w:val="none"/>
              </w:rPr>
            </w:pPr>
            <w:r>
              <w:rPr>
                <w:rFonts w:hint="default"/>
                <w:color w:val="auto"/>
                <w:kern w:val="0"/>
                <w:sz w:val="24"/>
                <w:highlight w:val="none"/>
              </w:rPr>
              <w:t>标记为“实质性格式”的文件均按招标文件要求提供且签署、盖章的；</w:t>
            </w:r>
          </w:p>
        </w:tc>
      </w:tr>
      <w:tr w14:paraId="55792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9" w:type="dxa"/>
            <w:vAlign w:val="center"/>
          </w:tcPr>
          <w:p w14:paraId="195E76FB">
            <w:pPr>
              <w:keepNext w:val="0"/>
              <w:keepLines w:val="0"/>
              <w:widowControl/>
              <w:suppressLineNumbers w:val="0"/>
              <w:spacing w:before="0" w:beforeAutospacing="0" w:afterAutospacing="0"/>
              <w:ind w:left="0" w:right="0"/>
              <w:jc w:val="center"/>
              <w:rPr>
                <w:rFonts w:hint="default"/>
                <w:color w:val="auto"/>
                <w:kern w:val="0"/>
                <w:sz w:val="24"/>
                <w:highlight w:val="none"/>
              </w:rPr>
            </w:pPr>
            <w:r>
              <w:rPr>
                <w:rFonts w:hint="default"/>
                <w:color w:val="auto"/>
                <w:kern w:val="0"/>
                <w:sz w:val="24"/>
                <w:highlight w:val="none"/>
              </w:rPr>
              <w:t>7</w:t>
            </w:r>
          </w:p>
        </w:tc>
        <w:tc>
          <w:tcPr>
            <w:tcW w:w="1812" w:type="dxa"/>
            <w:vAlign w:val="center"/>
          </w:tcPr>
          <w:p w14:paraId="054684F9">
            <w:pPr>
              <w:keepNext w:val="0"/>
              <w:keepLines w:val="0"/>
              <w:widowControl/>
              <w:suppressLineNumbers w:val="0"/>
              <w:spacing w:before="0" w:beforeAutospacing="0" w:afterAutospacing="0"/>
              <w:ind w:left="0" w:right="0"/>
              <w:jc w:val="left"/>
              <w:rPr>
                <w:rFonts w:hint="default"/>
                <w:color w:val="auto"/>
                <w:kern w:val="0"/>
                <w:sz w:val="24"/>
                <w:highlight w:val="none"/>
              </w:rPr>
            </w:pPr>
            <w:r>
              <w:rPr>
                <w:rFonts w:hint="default" w:ascii="Segoe UI Symbol" w:hAnsi="Segoe UI Symbol" w:cs="Segoe UI Symbol"/>
                <w:color w:val="auto"/>
                <w:kern w:val="0"/>
                <w:sz w:val="24"/>
                <w:highlight w:val="none"/>
              </w:rPr>
              <w:t>★</w:t>
            </w:r>
            <w:r>
              <w:rPr>
                <w:rFonts w:hint="default"/>
                <w:color w:val="auto"/>
                <w:kern w:val="0"/>
                <w:sz w:val="24"/>
                <w:highlight w:val="none"/>
              </w:rPr>
              <w:t>号条款响应</w:t>
            </w:r>
          </w:p>
        </w:tc>
        <w:tc>
          <w:tcPr>
            <w:tcW w:w="6727" w:type="dxa"/>
            <w:vAlign w:val="center"/>
          </w:tcPr>
          <w:p w14:paraId="51BE3ED7">
            <w:pPr>
              <w:keepNext w:val="0"/>
              <w:keepLines w:val="0"/>
              <w:widowControl/>
              <w:suppressLineNumbers w:val="0"/>
              <w:spacing w:before="0" w:beforeAutospacing="0" w:afterAutospacing="0"/>
              <w:ind w:left="0" w:right="0"/>
              <w:jc w:val="left"/>
              <w:rPr>
                <w:rFonts w:hint="default"/>
                <w:color w:val="auto"/>
                <w:kern w:val="0"/>
                <w:sz w:val="24"/>
                <w:highlight w:val="none"/>
              </w:rPr>
            </w:pPr>
            <w:r>
              <w:rPr>
                <w:rFonts w:hint="default"/>
                <w:color w:val="auto"/>
                <w:kern w:val="0"/>
                <w:sz w:val="24"/>
                <w:highlight w:val="none"/>
              </w:rPr>
              <w:t>投标文件满足招标文件</w:t>
            </w:r>
            <w:r>
              <w:rPr>
                <w:rFonts w:hint="default"/>
                <w:color w:val="auto"/>
                <w:sz w:val="24"/>
                <w:highlight w:val="none"/>
              </w:rPr>
              <w:t>第五章《采购需求》</w:t>
            </w:r>
            <w:r>
              <w:rPr>
                <w:rFonts w:hint="default"/>
                <w:color w:val="auto"/>
                <w:kern w:val="0"/>
                <w:sz w:val="24"/>
                <w:highlight w:val="none"/>
              </w:rPr>
              <w:t>中</w:t>
            </w:r>
            <w:r>
              <w:rPr>
                <w:rFonts w:hint="default" w:ascii="Segoe UI Symbol" w:hAnsi="Segoe UI Symbol" w:cs="Segoe UI Symbol"/>
                <w:color w:val="auto"/>
                <w:kern w:val="0"/>
                <w:sz w:val="24"/>
                <w:highlight w:val="none"/>
              </w:rPr>
              <w:t>★</w:t>
            </w:r>
            <w:r>
              <w:rPr>
                <w:rFonts w:hint="default"/>
                <w:color w:val="auto"/>
                <w:kern w:val="0"/>
                <w:sz w:val="24"/>
                <w:highlight w:val="none"/>
              </w:rPr>
              <w:t>号条款要求的；</w:t>
            </w:r>
          </w:p>
        </w:tc>
      </w:tr>
      <w:tr w14:paraId="1578B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9" w:type="dxa"/>
            <w:vAlign w:val="center"/>
          </w:tcPr>
          <w:p w14:paraId="1C0B6378">
            <w:pPr>
              <w:keepNext w:val="0"/>
              <w:keepLines w:val="0"/>
              <w:widowControl/>
              <w:suppressLineNumbers w:val="0"/>
              <w:spacing w:before="0" w:beforeAutospacing="0" w:afterAutospacing="0"/>
              <w:ind w:left="0" w:right="0"/>
              <w:jc w:val="center"/>
              <w:rPr>
                <w:rFonts w:hint="default"/>
                <w:color w:val="auto"/>
                <w:kern w:val="0"/>
                <w:sz w:val="24"/>
                <w:highlight w:val="none"/>
              </w:rPr>
            </w:pPr>
            <w:r>
              <w:rPr>
                <w:rFonts w:hint="default"/>
                <w:color w:val="auto"/>
                <w:kern w:val="0"/>
                <w:sz w:val="24"/>
                <w:highlight w:val="none"/>
              </w:rPr>
              <w:t>8</w:t>
            </w:r>
          </w:p>
        </w:tc>
        <w:tc>
          <w:tcPr>
            <w:tcW w:w="1812" w:type="dxa"/>
            <w:vAlign w:val="center"/>
          </w:tcPr>
          <w:p w14:paraId="5800DF20">
            <w:pPr>
              <w:keepNext w:val="0"/>
              <w:keepLines w:val="0"/>
              <w:widowControl/>
              <w:suppressLineNumbers w:val="0"/>
              <w:spacing w:before="0" w:beforeAutospacing="0" w:afterAutospacing="0"/>
              <w:ind w:left="0" w:right="0"/>
              <w:jc w:val="left"/>
              <w:rPr>
                <w:rFonts w:hint="default"/>
                <w:color w:val="auto"/>
                <w:kern w:val="0"/>
                <w:sz w:val="24"/>
                <w:highlight w:val="none"/>
              </w:rPr>
            </w:pPr>
            <w:r>
              <w:rPr>
                <w:rFonts w:hint="default"/>
                <w:color w:val="auto"/>
                <w:sz w:val="24"/>
                <w:highlight w:val="none"/>
              </w:rPr>
              <w:t>拟分包情况说明（如有）</w:t>
            </w:r>
          </w:p>
        </w:tc>
        <w:tc>
          <w:tcPr>
            <w:tcW w:w="6727" w:type="dxa"/>
            <w:vAlign w:val="center"/>
          </w:tcPr>
          <w:p w14:paraId="3E7B7EC6">
            <w:pPr>
              <w:keepNext w:val="0"/>
              <w:keepLines w:val="0"/>
              <w:widowControl/>
              <w:suppressLineNumbers w:val="0"/>
              <w:spacing w:before="0" w:beforeAutospacing="0" w:afterAutospacing="0"/>
              <w:ind w:left="0" w:right="0"/>
              <w:jc w:val="left"/>
              <w:rPr>
                <w:rFonts w:hint="default"/>
                <w:color w:val="auto"/>
                <w:kern w:val="0"/>
                <w:sz w:val="24"/>
                <w:highlight w:val="none"/>
              </w:rPr>
            </w:pPr>
            <w:r>
              <w:rPr>
                <w:rFonts w:hint="default"/>
                <w:color w:val="auto"/>
                <w:sz w:val="24"/>
                <w:highlight w:val="none"/>
              </w:rPr>
              <w:t>如本项目（包）非因“落实政府采购政策”亦允许分包，且供应商拟进行分包时，必须提供；否则无须提供；</w:t>
            </w:r>
          </w:p>
        </w:tc>
      </w:tr>
      <w:tr w14:paraId="24EB1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9" w:type="dxa"/>
            <w:vAlign w:val="center"/>
          </w:tcPr>
          <w:p w14:paraId="08DBB56D">
            <w:pPr>
              <w:keepNext w:val="0"/>
              <w:keepLines w:val="0"/>
              <w:widowControl/>
              <w:suppressLineNumbers w:val="0"/>
              <w:spacing w:before="0" w:beforeAutospacing="0" w:afterAutospacing="0"/>
              <w:ind w:left="0" w:right="0"/>
              <w:jc w:val="center"/>
              <w:rPr>
                <w:rFonts w:hint="default"/>
                <w:color w:val="auto"/>
                <w:kern w:val="0"/>
                <w:sz w:val="24"/>
                <w:highlight w:val="none"/>
              </w:rPr>
            </w:pPr>
            <w:r>
              <w:rPr>
                <w:rFonts w:hint="default"/>
                <w:color w:val="auto"/>
                <w:kern w:val="0"/>
                <w:sz w:val="24"/>
                <w:highlight w:val="none"/>
              </w:rPr>
              <w:t>9</w:t>
            </w:r>
          </w:p>
        </w:tc>
        <w:tc>
          <w:tcPr>
            <w:tcW w:w="1812" w:type="dxa"/>
            <w:vAlign w:val="center"/>
          </w:tcPr>
          <w:p w14:paraId="102E5B3D">
            <w:pPr>
              <w:keepNext w:val="0"/>
              <w:keepLines w:val="0"/>
              <w:widowControl/>
              <w:suppressLineNumbers w:val="0"/>
              <w:spacing w:before="0" w:beforeAutospacing="0" w:afterAutospacing="0"/>
              <w:ind w:left="0" w:right="0"/>
              <w:jc w:val="left"/>
              <w:rPr>
                <w:rFonts w:hint="default"/>
                <w:color w:val="auto"/>
                <w:kern w:val="0"/>
                <w:sz w:val="24"/>
                <w:highlight w:val="none"/>
              </w:rPr>
            </w:pPr>
            <w:r>
              <w:rPr>
                <w:rFonts w:hint="default"/>
                <w:color w:val="auto"/>
                <w:kern w:val="0"/>
                <w:sz w:val="24"/>
                <w:highlight w:val="none"/>
              </w:rPr>
              <w:t>分包其他要求（如有）</w:t>
            </w:r>
          </w:p>
        </w:tc>
        <w:tc>
          <w:tcPr>
            <w:tcW w:w="6727" w:type="dxa"/>
            <w:vAlign w:val="center"/>
          </w:tcPr>
          <w:p w14:paraId="321C3993">
            <w:pPr>
              <w:keepNext w:val="0"/>
              <w:keepLines w:val="0"/>
              <w:widowControl/>
              <w:suppressLineNumbers w:val="0"/>
              <w:spacing w:before="0" w:beforeAutospacing="0" w:afterAutospacing="0"/>
              <w:ind w:left="0" w:right="0"/>
              <w:jc w:val="left"/>
              <w:rPr>
                <w:rFonts w:hint="default"/>
                <w:color w:val="auto"/>
                <w:sz w:val="24"/>
                <w:highlight w:val="none"/>
              </w:rPr>
            </w:pPr>
            <w:r>
              <w:rPr>
                <w:rFonts w:hint="default"/>
                <w:color w:val="auto"/>
                <w:sz w:val="24"/>
                <w:highlight w:val="none"/>
              </w:rPr>
              <w:t>分包履行的内容、金额或者比例未超出《投标人须知资料表》中的规定；</w:t>
            </w:r>
          </w:p>
          <w:p w14:paraId="366BD344">
            <w:pPr>
              <w:keepNext w:val="0"/>
              <w:keepLines w:val="0"/>
              <w:widowControl/>
              <w:suppressLineNumbers w:val="0"/>
              <w:spacing w:before="0" w:beforeAutospacing="0" w:afterAutospacing="0"/>
              <w:ind w:left="0" w:right="0"/>
              <w:jc w:val="left"/>
              <w:rPr>
                <w:rFonts w:hint="default"/>
                <w:color w:val="auto"/>
                <w:kern w:val="0"/>
                <w:sz w:val="24"/>
                <w:highlight w:val="none"/>
              </w:rPr>
            </w:pPr>
            <w:r>
              <w:rPr>
                <w:rFonts w:hint="default"/>
                <w:color w:val="auto"/>
                <w:sz w:val="24"/>
                <w:highlight w:val="none"/>
              </w:rPr>
              <w:t>分包承担主体具备《投标人须知资料表》载明的资质条件且提供了资质证书电子件（如有）；</w:t>
            </w:r>
          </w:p>
        </w:tc>
      </w:tr>
      <w:tr w14:paraId="28DB3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9" w:type="dxa"/>
            <w:vAlign w:val="center"/>
          </w:tcPr>
          <w:p w14:paraId="08A82C38">
            <w:pPr>
              <w:keepNext w:val="0"/>
              <w:keepLines w:val="0"/>
              <w:widowControl/>
              <w:suppressLineNumbers w:val="0"/>
              <w:spacing w:before="0" w:beforeAutospacing="0" w:afterAutospacing="0"/>
              <w:ind w:left="0" w:right="0"/>
              <w:jc w:val="center"/>
              <w:rPr>
                <w:rFonts w:hint="default"/>
                <w:color w:val="auto"/>
                <w:kern w:val="0"/>
                <w:sz w:val="24"/>
                <w:highlight w:val="none"/>
              </w:rPr>
            </w:pPr>
            <w:r>
              <w:rPr>
                <w:rFonts w:hint="default"/>
                <w:color w:val="auto"/>
                <w:kern w:val="0"/>
                <w:sz w:val="24"/>
                <w:highlight w:val="none"/>
              </w:rPr>
              <w:t>10</w:t>
            </w:r>
          </w:p>
        </w:tc>
        <w:tc>
          <w:tcPr>
            <w:tcW w:w="1812" w:type="dxa"/>
            <w:vAlign w:val="center"/>
          </w:tcPr>
          <w:p w14:paraId="036B0A92">
            <w:pPr>
              <w:keepNext w:val="0"/>
              <w:keepLines w:val="0"/>
              <w:widowControl/>
              <w:suppressLineNumbers w:val="0"/>
              <w:spacing w:before="0" w:beforeAutospacing="0" w:afterAutospacing="0"/>
              <w:ind w:left="0" w:right="0"/>
              <w:jc w:val="left"/>
              <w:rPr>
                <w:rFonts w:hint="default"/>
                <w:color w:val="auto"/>
                <w:kern w:val="0"/>
                <w:sz w:val="24"/>
                <w:highlight w:val="none"/>
              </w:rPr>
            </w:pPr>
            <w:r>
              <w:rPr>
                <w:rFonts w:hint="default"/>
                <w:color w:val="auto"/>
                <w:kern w:val="0"/>
                <w:sz w:val="24"/>
                <w:highlight w:val="none"/>
              </w:rPr>
              <w:t>报价的修正（如有）</w:t>
            </w:r>
          </w:p>
        </w:tc>
        <w:tc>
          <w:tcPr>
            <w:tcW w:w="6727" w:type="dxa"/>
            <w:vAlign w:val="center"/>
          </w:tcPr>
          <w:p w14:paraId="17C30C39">
            <w:pPr>
              <w:keepNext w:val="0"/>
              <w:keepLines w:val="0"/>
              <w:widowControl/>
              <w:suppressLineNumbers w:val="0"/>
              <w:spacing w:before="0" w:beforeAutospacing="0" w:afterAutospacing="0"/>
              <w:ind w:left="0" w:right="0"/>
              <w:jc w:val="left"/>
              <w:rPr>
                <w:rFonts w:hint="default"/>
                <w:color w:val="auto"/>
                <w:kern w:val="0"/>
                <w:sz w:val="24"/>
                <w:highlight w:val="none"/>
              </w:rPr>
            </w:pPr>
            <w:r>
              <w:rPr>
                <w:rFonts w:hint="default"/>
                <w:color w:val="auto"/>
                <w:kern w:val="0"/>
                <w:sz w:val="24"/>
                <w:highlight w:val="none"/>
              </w:rPr>
              <w:t>不涉及报价修正，或投标文件报价出现前后不一致时，投标人对修正后的报价予以确认；（如有）</w:t>
            </w:r>
          </w:p>
        </w:tc>
      </w:tr>
      <w:tr w14:paraId="2550F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9" w:type="dxa"/>
            <w:vAlign w:val="center"/>
          </w:tcPr>
          <w:p w14:paraId="508A125E">
            <w:pPr>
              <w:keepNext w:val="0"/>
              <w:keepLines w:val="0"/>
              <w:widowControl/>
              <w:suppressLineNumbers w:val="0"/>
              <w:spacing w:before="0" w:beforeAutospacing="0" w:afterAutospacing="0"/>
              <w:ind w:left="0" w:right="0"/>
              <w:jc w:val="center"/>
              <w:rPr>
                <w:rFonts w:hint="default"/>
                <w:color w:val="auto"/>
                <w:kern w:val="0"/>
                <w:sz w:val="24"/>
                <w:highlight w:val="none"/>
              </w:rPr>
            </w:pPr>
            <w:r>
              <w:rPr>
                <w:rFonts w:hint="default"/>
                <w:color w:val="auto"/>
                <w:kern w:val="0"/>
                <w:sz w:val="24"/>
                <w:highlight w:val="none"/>
              </w:rPr>
              <w:t>11</w:t>
            </w:r>
          </w:p>
        </w:tc>
        <w:tc>
          <w:tcPr>
            <w:tcW w:w="1812" w:type="dxa"/>
            <w:vAlign w:val="center"/>
          </w:tcPr>
          <w:p w14:paraId="2B59C487">
            <w:pPr>
              <w:keepNext w:val="0"/>
              <w:keepLines w:val="0"/>
              <w:widowControl/>
              <w:suppressLineNumbers w:val="0"/>
              <w:spacing w:before="0" w:beforeAutospacing="0" w:afterAutospacing="0"/>
              <w:ind w:left="0" w:right="0"/>
              <w:jc w:val="left"/>
              <w:rPr>
                <w:rFonts w:hint="default"/>
                <w:color w:val="auto"/>
                <w:kern w:val="0"/>
                <w:sz w:val="24"/>
                <w:highlight w:val="none"/>
              </w:rPr>
            </w:pPr>
            <w:r>
              <w:rPr>
                <w:rFonts w:hint="default"/>
                <w:color w:val="auto"/>
                <w:kern w:val="0"/>
                <w:sz w:val="24"/>
                <w:highlight w:val="none"/>
              </w:rPr>
              <w:t>进口产品</w:t>
            </w:r>
          </w:p>
          <w:p w14:paraId="73D20660">
            <w:pPr>
              <w:keepNext w:val="0"/>
              <w:keepLines w:val="0"/>
              <w:widowControl/>
              <w:suppressLineNumbers w:val="0"/>
              <w:spacing w:before="0" w:beforeAutospacing="0" w:afterAutospacing="0"/>
              <w:ind w:left="0" w:right="0"/>
              <w:jc w:val="left"/>
              <w:rPr>
                <w:rFonts w:hint="default"/>
                <w:color w:val="auto"/>
                <w:kern w:val="0"/>
                <w:sz w:val="24"/>
                <w:highlight w:val="none"/>
              </w:rPr>
            </w:pPr>
            <w:r>
              <w:rPr>
                <w:rFonts w:hint="default"/>
                <w:color w:val="auto"/>
                <w:kern w:val="0"/>
                <w:sz w:val="24"/>
                <w:highlight w:val="none"/>
              </w:rPr>
              <w:t>（如有）</w:t>
            </w:r>
          </w:p>
        </w:tc>
        <w:tc>
          <w:tcPr>
            <w:tcW w:w="6727" w:type="dxa"/>
            <w:vAlign w:val="center"/>
          </w:tcPr>
          <w:p w14:paraId="22B1EBE0">
            <w:pPr>
              <w:keepNext w:val="0"/>
              <w:keepLines w:val="0"/>
              <w:widowControl/>
              <w:suppressLineNumbers w:val="0"/>
              <w:spacing w:before="0" w:beforeAutospacing="0" w:afterAutospacing="0"/>
              <w:ind w:left="0" w:right="0"/>
              <w:jc w:val="left"/>
              <w:rPr>
                <w:rFonts w:hint="default"/>
                <w:color w:val="auto"/>
                <w:kern w:val="0"/>
                <w:sz w:val="24"/>
                <w:highlight w:val="none"/>
              </w:rPr>
            </w:pPr>
            <w:r>
              <w:rPr>
                <w:rFonts w:hint="default"/>
                <w:color w:val="auto"/>
                <w:sz w:val="24"/>
                <w:highlight w:val="none"/>
              </w:rPr>
              <w:t>招标文件不接受进口产品投标的内容时，投标人所投产品不含进口产品；</w:t>
            </w:r>
          </w:p>
        </w:tc>
      </w:tr>
      <w:tr w14:paraId="34C69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9" w:type="dxa"/>
            <w:vAlign w:val="center"/>
          </w:tcPr>
          <w:p w14:paraId="532AADB0">
            <w:pPr>
              <w:keepNext w:val="0"/>
              <w:keepLines w:val="0"/>
              <w:widowControl/>
              <w:suppressLineNumbers w:val="0"/>
              <w:spacing w:before="0" w:beforeAutospacing="0" w:afterAutospacing="0"/>
              <w:ind w:left="0" w:right="0"/>
              <w:jc w:val="center"/>
              <w:rPr>
                <w:rFonts w:hint="default"/>
                <w:color w:val="auto"/>
                <w:kern w:val="0"/>
                <w:sz w:val="24"/>
                <w:highlight w:val="none"/>
              </w:rPr>
            </w:pPr>
            <w:r>
              <w:rPr>
                <w:rFonts w:hint="default"/>
                <w:color w:val="auto"/>
                <w:kern w:val="0"/>
                <w:sz w:val="24"/>
                <w:highlight w:val="none"/>
              </w:rPr>
              <w:t>12</w:t>
            </w:r>
          </w:p>
        </w:tc>
        <w:tc>
          <w:tcPr>
            <w:tcW w:w="1812" w:type="dxa"/>
            <w:vAlign w:val="center"/>
          </w:tcPr>
          <w:p w14:paraId="03E25880">
            <w:pPr>
              <w:keepNext w:val="0"/>
              <w:keepLines w:val="0"/>
              <w:widowControl/>
              <w:suppressLineNumbers w:val="0"/>
              <w:spacing w:before="0" w:beforeAutospacing="0" w:afterAutospacing="0"/>
              <w:ind w:left="0" w:right="0"/>
              <w:jc w:val="left"/>
              <w:rPr>
                <w:rFonts w:hint="default"/>
                <w:color w:val="auto"/>
                <w:kern w:val="0"/>
                <w:sz w:val="24"/>
                <w:highlight w:val="none"/>
              </w:rPr>
            </w:pPr>
            <w:r>
              <w:rPr>
                <w:rFonts w:hint="default"/>
                <w:color w:val="auto"/>
                <w:kern w:val="0"/>
                <w:sz w:val="24"/>
                <w:highlight w:val="none"/>
              </w:rPr>
              <w:t>国家有关部门对投标人的投标产品有强制性规定或要求的</w:t>
            </w:r>
          </w:p>
        </w:tc>
        <w:tc>
          <w:tcPr>
            <w:tcW w:w="6727" w:type="dxa"/>
            <w:vAlign w:val="center"/>
          </w:tcPr>
          <w:p w14:paraId="38E73782">
            <w:pPr>
              <w:keepNext w:val="0"/>
              <w:keepLines w:val="0"/>
              <w:widowControl/>
              <w:suppressLineNumbers w:val="0"/>
              <w:spacing w:before="0" w:beforeAutospacing="0" w:afterAutospacing="0"/>
              <w:ind w:left="0" w:right="0"/>
              <w:jc w:val="left"/>
              <w:rPr>
                <w:rFonts w:hint="default"/>
                <w:color w:val="auto"/>
                <w:kern w:val="0"/>
                <w:sz w:val="24"/>
                <w:highlight w:val="none"/>
              </w:rPr>
            </w:pPr>
            <w:r>
              <w:rPr>
                <w:rFonts w:hint="default"/>
                <w:color w:val="auto"/>
                <w:kern w:val="0"/>
                <w:sz w:val="24"/>
                <w:highlight w:val="none"/>
              </w:rPr>
              <w:t>国家有关部门对投标人的投标产品有强制性规定或要求的（如相应技术、安全、节能和环保等），投标人的投标产品应符合相应规定或要求，并提供证明文件电子件：</w:t>
            </w:r>
          </w:p>
          <w:p w14:paraId="59B40D87">
            <w:pPr>
              <w:keepNext w:val="0"/>
              <w:keepLines w:val="0"/>
              <w:widowControl/>
              <w:suppressLineNumbers w:val="0"/>
              <w:spacing w:before="0" w:beforeAutospacing="0" w:afterAutospacing="0"/>
              <w:ind w:left="0" w:right="0"/>
              <w:jc w:val="left"/>
              <w:rPr>
                <w:rFonts w:hint="default"/>
                <w:color w:val="auto"/>
                <w:kern w:val="0"/>
                <w:sz w:val="24"/>
                <w:highlight w:val="none"/>
              </w:rPr>
            </w:pPr>
            <w:r>
              <w:rPr>
                <w:rFonts w:hint="default"/>
                <w:color w:val="auto"/>
                <w:kern w:val="0"/>
                <w:sz w:val="24"/>
                <w:highlight w:val="none"/>
              </w:rPr>
              <w:t>1）采购的产品若属于《节能产品政府采购品目清单》范围中政府强制采购产品，则投标人所报产品必须获得国家确定的认证机构出具的、处于有效期之内的节能产品认证证书；</w:t>
            </w:r>
          </w:p>
          <w:p w14:paraId="56DA0A83">
            <w:pPr>
              <w:keepNext w:val="0"/>
              <w:keepLines w:val="0"/>
              <w:widowControl/>
              <w:suppressLineNumbers w:val="0"/>
              <w:spacing w:before="0" w:beforeAutospacing="0" w:afterAutospacing="0"/>
              <w:ind w:left="0" w:right="0"/>
              <w:jc w:val="left"/>
              <w:rPr>
                <w:rFonts w:hint="default"/>
                <w:color w:val="auto"/>
                <w:sz w:val="24"/>
                <w:highlight w:val="none"/>
              </w:rPr>
            </w:pPr>
            <w:r>
              <w:rPr>
                <w:rFonts w:hint="default"/>
                <w:color w:val="auto"/>
                <w:kern w:val="0"/>
                <w:sz w:val="24"/>
                <w:highlight w:val="none"/>
              </w:rPr>
              <w:t>2）</w:t>
            </w:r>
            <w:r>
              <w:rPr>
                <w:rFonts w:hint="default"/>
                <w:color w:val="auto"/>
                <w:sz w:val="24"/>
                <w:highlight w:val="none"/>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rFonts w:hint="default"/>
                <w:color w:val="auto"/>
                <w:kern w:val="0"/>
                <w:sz w:val="24"/>
                <w:highlight w:val="none"/>
              </w:rPr>
              <w:t>公安部颁发的计算机信息系统安全专用产品销售许可证</w:t>
            </w:r>
            <w:r>
              <w:rPr>
                <w:rFonts w:hint="default"/>
                <w:color w:val="auto"/>
                <w:sz w:val="24"/>
                <w:highlight w:val="none"/>
              </w:rPr>
              <w:t>，且在有效期内，亦视为符合要求）</w:t>
            </w:r>
          </w:p>
          <w:p w14:paraId="512322A8">
            <w:pPr>
              <w:keepNext w:val="0"/>
              <w:keepLines w:val="0"/>
              <w:widowControl/>
              <w:suppressLineNumbers w:val="0"/>
              <w:spacing w:before="0" w:beforeAutospacing="0" w:afterAutospacing="0"/>
              <w:ind w:left="0" w:right="0"/>
              <w:jc w:val="left"/>
              <w:rPr>
                <w:rFonts w:hint="default"/>
                <w:color w:val="auto"/>
                <w:kern w:val="0"/>
                <w:sz w:val="24"/>
                <w:highlight w:val="none"/>
              </w:rPr>
            </w:pPr>
            <w:r>
              <w:rPr>
                <w:rFonts w:hint="default"/>
                <w:color w:val="auto"/>
                <w:sz w:val="24"/>
                <w:highlight w:val="none"/>
              </w:rPr>
              <w:t>3）项目中涉及涂料、胶黏剂、油墨、清洗剂等挥发性有机物产品，且属于强制性标准的，供应商应执行符合本市和国家的VOCs 含量限制标准。</w:t>
            </w:r>
          </w:p>
        </w:tc>
      </w:tr>
      <w:tr w14:paraId="5CF26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9" w:type="dxa"/>
            <w:vAlign w:val="center"/>
          </w:tcPr>
          <w:p w14:paraId="55243BBE">
            <w:pPr>
              <w:keepNext w:val="0"/>
              <w:keepLines w:val="0"/>
              <w:widowControl/>
              <w:suppressLineNumbers w:val="0"/>
              <w:spacing w:before="0" w:beforeAutospacing="0" w:afterAutospacing="0"/>
              <w:ind w:left="0" w:right="0"/>
              <w:jc w:val="center"/>
              <w:rPr>
                <w:rFonts w:hint="default"/>
                <w:color w:val="auto"/>
                <w:kern w:val="0"/>
                <w:sz w:val="24"/>
                <w:highlight w:val="none"/>
              </w:rPr>
            </w:pPr>
            <w:r>
              <w:rPr>
                <w:rFonts w:hint="default"/>
                <w:color w:val="auto"/>
                <w:kern w:val="0"/>
                <w:sz w:val="24"/>
                <w:highlight w:val="none"/>
              </w:rPr>
              <w:t>13</w:t>
            </w:r>
          </w:p>
        </w:tc>
        <w:tc>
          <w:tcPr>
            <w:tcW w:w="1812" w:type="dxa"/>
            <w:vAlign w:val="center"/>
          </w:tcPr>
          <w:p w14:paraId="33E3024F">
            <w:pPr>
              <w:keepNext w:val="0"/>
              <w:keepLines w:val="0"/>
              <w:widowControl/>
              <w:suppressLineNumbers w:val="0"/>
              <w:spacing w:before="0" w:beforeAutospacing="0" w:afterAutospacing="0"/>
              <w:ind w:left="0" w:right="0"/>
              <w:jc w:val="left"/>
              <w:rPr>
                <w:rFonts w:hint="default"/>
                <w:color w:val="auto"/>
                <w:kern w:val="0"/>
                <w:sz w:val="24"/>
                <w:highlight w:val="none"/>
              </w:rPr>
            </w:pPr>
            <w:r>
              <w:rPr>
                <w:rFonts w:hint="default"/>
                <w:color w:val="auto"/>
                <w:kern w:val="0"/>
                <w:sz w:val="24"/>
                <w:highlight w:val="none"/>
              </w:rPr>
              <w:t>公平竞争</w:t>
            </w:r>
          </w:p>
        </w:tc>
        <w:tc>
          <w:tcPr>
            <w:tcW w:w="6727" w:type="dxa"/>
            <w:vAlign w:val="center"/>
          </w:tcPr>
          <w:p w14:paraId="4B1B9D36">
            <w:pPr>
              <w:keepNext w:val="0"/>
              <w:keepLines w:val="0"/>
              <w:widowControl/>
              <w:suppressLineNumbers w:val="0"/>
              <w:spacing w:before="0" w:beforeAutospacing="0" w:afterAutospacing="0"/>
              <w:ind w:left="0" w:right="0"/>
              <w:jc w:val="left"/>
              <w:rPr>
                <w:rFonts w:hint="default"/>
                <w:color w:val="auto"/>
                <w:kern w:val="0"/>
                <w:sz w:val="24"/>
                <w:highlight w:val="none"/>
              </w:rPr>
            </w:pPr>
            <w:r>
              <w:rPr>
                <w:rFonts w:hint="default"/>
                <w:color w:val="auto"/>
                <w:sz w:val="24"/>
                <w:highlight w:val="none"/>
              </w:rPr>
              <w:t>投标人遵循公平竞争的原则，不存在恶意串通，妨碍其他投标人的竞争行为，不存在损害采购人或者其他投标人的合法权益情形的；</w:t>
            </w:r>
          </w:p>
        </w:tc>
      </w:tr>
      <w:tr w14:paraId="7A128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9" w:type="dxa"/>
            <w:vAlign w:val="center"/>
          </w:tcPr>
          <w:p w14:paraId="4460E83F">
            <w:pPr>
              <w:keepNext w:val="0"/>
              <w:keepLines w:val="0"/>
              <w:widowControl/>
              <w:suppressLineNumbers w:val="0"/>
              <w:spacing w:before="0" w:beforeAutospacing="0" w:afterAutospacing="0"/>
              <w:ind w:left="0" w:right="0"/>
              <w:jc w:val="center"/>
              <w:rPr>
                <w:rFonts w:hint="default"/>
                <w:color w:val="auto"/>
                <w:kern w:val="0"/>
                <w:sz w:val="24"/>
                <w:highlight w:val="none"/>
              </w:rPr>
            </w:pPr>
            <w:r>
              <w:rPr>
                <w:rFonts w:hint="default"/>
                <w:color w:val="auto"/>
                <w:kern w:val="0"/>
                <w:sz w:val="24"/>
                <w:highlight w:val="none"/>
              </w:rPr>
              <w:t>14</w:t>
            </w:r>
          </w:p>
        </w:tc>
        <w:tc>
          <w:tcPr>
            <w:tcW w:w="1812" w:type="dxa"/>
            <w:vAlign w:val="center"/>
          </w:tcPr>
          <w:p w14:paraId="163E7F68">
            <w:pPr>
              <w:keepNext w:val="0"/>
              <w:keepLines w:val="0"/>
              <w:widowControl/>
              <w:suppressLineNumbers w:val="0"/>
              <w:spacing w:before="0" w:beforeAutospacing="0" w:afterAutospacing="0"/>
              <w:ind w:left="0" w:right="0"/>
              <w:jc w:val="left"/>
              <w:rPr>
                <w:rFonts w:hint="default"/>
                <w:color w:val="auto"/>
                <w:kern w:val="0"/>
                <w:sz w:val="24"/>
                <w:highlight w:val="none"/>
              </w:rPr>
            </w:pPr>
            <w:r>
              <w:rPr>
                <w:rFonts w:hint="default"/>
                <w:color w:val="auto"/>
                <w:kern w:val="0"/>
                <w:sz w:val="24"/>
                <w:highlight w:val="none"/>
              </w:rPr>
              <w:t>串通投标</w:t>
            </w:r>
          </w:p>
        </w:tc>
        <w:tc>
          <w:tcPr>
            <w:tcW w:w="6727" w:type="dxa"/>
            <w:vAlign w:val="center"/>
          </w:tcPr>
          <w:p w14:paraId="2A614234">
            <w:pPr>
              <w:keepNext w:val="0"/>
              <w:keepLines w:val="0"/>
              <w:widowControl/>
              <w:suppressLineNumbers w:val="0"/>
              <w:spacing w:before="0" w:beforeAutospacing="0" w:afterAutospacing="0"/>
              <w:ind w:left="0" w:right="0"/>
              <w:jc w:val="left"/>
              <w:rPr>
                <w:rFonts w:hint="default"/>
                <w:color w:val="auto"/>
                <w:kern w:val="0"/>
                <w:sz w:val="24"/>
                <w:highlight w:val="none"/>
              </w:rPr>
            </w:pPr>
            <w:r>
              <w:rPr>
                <w:rFonts w:hint="default"/>
                <w:color w:val="auto"/>
                <w:sz w:val="24"/>
                <w:highlight w:val="none"/>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13F3F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9" w:type="dxa"/>
            <w:vAlign w:val="center"/>
          </w:tcPr>
          <w:p w14:paraId="22E2F2EF">
            <w:pPr>
              <w:keepNext w:val="0"/>
              <w:keepLines w:val="0"/>
              <w:widowControl/>
              <w:suppressLineNumbers w:val="0"/>
              <w:spacing w:before="0" w:beforeAutospacing="0" w:afterAutospacing="0"/>
              <w:ind w:left="0" w:right="0"/>
              <w:jc w:val="center"/>
              <w:rPr>
                <w:rFonts w:hint="default"/>
                <w:color w:val="auto"/>
                <w:kern w:val="0"/>
                <w:sz w:val="24"/>
                <w:highlight w:val="none"/>
              </w:rPr>
            </w:pPr>
            <w:r>
              <w:rPr>
                <w:rFonts w:hint="default"/>
                <w:color w:val="auto"/>
                <w:kern w:val="0"/>
                <w:sz w:val="24"/>
                <w:highlight w:val="none"/>
              </w:rPr>
              <w:t>1</w:t>
            </w:r>
            <w:r>
              <w:rPr>
                <w:rFonts w:hint="eastAsia"/>
                <w:color w:val="auto"/>
                <w:kern w:val="0"/>
                <w:sz w:val="24"/>
                <w:highlight w:val="none"/>
              </w:rPr>
              <w:t>5</w:t>
            </w:r>
          </w:p>
        </w:tc>
        <w:tc>
          <w:tcPr>
            <w:tcW w:w="1812" w:type="dxa"/>
            <w:vAlign w:val="center"/>
          </w:tcPr>
          <w:p w14:paraId="7DBDBCA9">
            <w:pPr>
              <w:keepNext w:val="0"/>
              <w:keepLines w:val="0"/>
              <w:widowControl/>
              <w:suppressLineNumbers w:val="0"/>
              <w:spacing w:before="0" w:beforeAutospacing="0" w:afterAutospacing="0"/>
              <w:ind w:left="0" w:right="0"/>
              <w:jc w:val="left"/>
              <w:rPr>
                <w:rFonts w:hint="default"/>
                <w:color w:val="auto"/>
                <w:kern w:val="0"/>
                <w:sz w:val="24"/>
                <w:highlight w:val="none"/>
              </w:rPr>
            </w:pPr>
            <w:r>
              <w:rPr>
                <w:rFonts w:hint="default"/>
                <w:color w:val="auto"/>
                <w:kern w:val="0"/>
                <w:sz w:val="24"/>
                <w:highlight w:val="none"/>
              </w:rPr>
              <w:t>附加条件</w:t>
            </w:r>
          </w:p>
        </w:tc>
        <w:tc>
          <w:tcPr>
            <w:tcW w:w="6727" w:type="dxa"/>
            <w:vAlign w:val="center"/>
          </w:tcPr>
          <w:p w14:paraId="1D7653B2">
            <w:pPr>
              <w:keepNext w:val="0"/>
              <w:keepLines w:val="0"/>
              <w:widowControl/>
              <w:suppressLineNumbers w:val="0"/>
              <w:spacing w:before="0" w:beforeAutospacing="0" w:afterAutospacing="0"/>
              <w:ind w:left="0" w:right="0"/>
              <w:jc w:val="left"/>
              <w:rPr>
                <w:rFonts w:hint="default"/>
                <w:color w:val="auto"/>
                <w:kern w:val="0"/>
                <w:sz w:val="24"/>
                <w:highlight w:val="none"/>
              </w:rPr>
            </w:pPr>
            <w:r>
              <w:rPr>
                <w:rFonts w:hint="default"/>
                <w:color w:val="auto"/>
                <w:kern w:val="0"/>
                <w:sz w:val="24"/>
                <w:highlight w:val="none"/>
              </w:rPr>
              <w:t>投标文件未含有采购人不能接受的附加条件的；</w:t>
            </w:r>
          </w:p>
        </w:tc>
      </w:tr>
      <w:tr w14:paraId="2C29E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9" w:type="dxa"/>
            <w:vAlign w:val="center"/>
          </w:tcPr>
          <w:p w14:paraId="0B5E4469">
            <w:pPr>
              <w:keepNext w:val="0"/>
              <w:keepLines w:val="0"/>
              <w:widowControl/>
              <w:suppressLineNumbers w:val="0"/>
              <w:spacing w:before="0" w:beforeAutospacing="0" w:afterAutospacing="0"/>
              <w:ind w:left="0" w:right="0"/>
              <w:jc w:val="center"/>
              <w:rPr>
                <w:rFonts w:hint="default"/>
                <w:color w:val="auto"/>
                <w:kern w:val="0"/>
                <w:sz w:val="24"/>
                <w:highlight w:val="none"/>
              </w:rPr>
            </w:pPr>
            <w:r>
              <w:rPr>
                <w:rFonts w:hint="default"/>
                <w:color w:val="auto"/>
                <w:kern w:val="0"/>
                <w:sz w:val="24"/>
                <w:highlight w:val="none"/>
              </w:rPr>
              <w:t>1</w:t>
            </w:r>
            <w:r>
              <w:rPr>
                <w:rFonts w:hint="eastAsia"/>
                <w:color w:val="auto"/>
                <w:kern w:val="0"/>
                <w:sz w:val="24"/>
                <w:highlight w:val="none"/>
              </w:rPr>
              <w:t>6</w:t>
            </w:r>
          </w:p>
        </w:tc>
        <w:tc>
          <w:tcPr>
            <w:tcW w:w="1812" w:type="dxa"/>
            <w:vAlign w:val="center"/>
          </w:tcPr>
          <w:p w14:paraId="4B71EC86">
            <w:pPr>
              <w:keepNext w:val="0"/>
              <w:keepLines w:val="0"/>
              <w:widowControl/>
              <w:suppressLineNumbers w:val="0"/>
              <w:spacing w:before="0" w:beforeAutospacing="0" w:afterAutospacing="0"/>
              <w:ind w:left="0" w:right="0"/>
              <w:jc w:val="left"/>
              <w:rPr>
                <w:rFonts w:hint="default"/>
                <w:color w:val="auto"/>
                <w:kern w:val="0"/>
                <w:sz w:val="24"/>
                <w:highlight w:val="none"/>
              </w:rPr>
            </w:pPr>
            <w:r>
              <w:rPr>
                <w:rFonts w:hint="default"/>
                <w:color w:val="auto"/>
                <w:kern w:val="0"/>
                <w:sz w:val="24"/>
                <w:highlight w:val="none"/>
              </w:rPr>
              <w:t>其他无效情形</w:t>
            </w:r>
          </w:p>
        </w:tc>
        <w:tc>
          <w:tcPr>
            <w:tcW w:w="6727" w:type="dxa"/>
            <w:vAlign w:val="center"/>
          </w:tcPr>
          <w:p w14:paraId="2346096F">
            <w:pPr>
              <w:keepNext w:val="0"/>
              <w:keepLines w:val="0"/>
              <w:widowControl/>
              <w:suppressLineNumbers w:val="0"/>
              <w:spacing w:before="0" w:beforeAutospacing="0" w:afterAutospacing="0"/>
              <w:ind w:left="0" w:right="0"/>
              <w:jc w:val="left"/>
              <w:rPr>
                <w:rFonts w:hint="default"/>
                <w:color w:val="auto"/>
                <w:kern w:val="0"/>
                <w:sz w:val="24"/>
                <w:highlight w:val="none"/>
              </w:rPr>
            </w:pPr>
            <w:r>
              <w:rPr>
                <w:rFonts w:hint="default"/>
                <w:color w:val="auto"/>
                <w:sz w:val="24"/>
                <w:highlight w:val="none"/>
              </w:rPr>
              <w:t>投标人、投标文件不存在不符合法律、法规和招标文件规定的其他无效情形。</w:t>
            </w:r>
          </w:p>
        </w:tc>
      </w:tr>
    </w:tbl>
    <w:p w14:paraId="4AA7EAFD">
      <w:pPr>
        <w:numPr>
          <w:ilvl w:val="0"/>
          <w:numId w:val="14"/>
        </w:numPr>
        <w:tabs>
          <w:tab w:val="left" w:pos="1080"/>
          <w:tab w:val="left" w:pos="1589"/>
        </w:tabs>
        <w:snapToGrid w:val="0"/>
        <w:spacing w:line="360" w:lineRule="auto"/>
        <w:rPr>
          <w:color w:val="auto"/>
          <w:sz w:val="24"/>
          <w:highlight w:val="none"/>
        </w:rPr>
        <w:sectPr>
          <w:headerReference r:id="rId10" w:type="first"/>
          <w:footerReference r:id="rId12" w:type="first"/>
          <w:headerReference r:id="rId9" w:type="even"/>
          <w:footerReference r:id="rId11" w:type="even"/>
          <w:pgSz w:w="11907" w:h="16840"/>
          <w:pgMar w:top="1418" w:right="1134" w:bottom="1418" w:left="1701" w:header="851" w:footer="851" w:gutter="0"/>
          <w:cols w:space="720" w:num="1"/>
          <w:docGrid w:linePitch="462" w:charSpace="0"/>
        </w:sectPr>
      </w:pPr>
    </w:p>
    <w:p w14:paraId="31A00551">
      <w:pPr>
        <w:numPr>
          <w:ilvl w:val="0"/>
          <w:numId w:val="13"/>
        </w:numPr>
        <w:tabs>
          <w:tab w:val="left" w:pos="360"/>
        </w:tabs>
        <w:snapToGrid w:val="0"/>
        <w:spacing w:line="360" w:lineRule="auto"/>
        <w:outlineLvl w:val="1"/>
        <w:rPr>
          <w:color w:val="auto"/>
          <w:sz w:val="24"/>
          <w:highlight w:val="none"/>
        </w:rPr>
      </w:pPr>
      <w:r>
        <w:rPr>
          <w:color w:val="auto"/>
          <w:sz w:val="24"/>
          <w:highlight w:val="none"/>
        </w:rPr>
        <w:t>投标文件有关事项的澄清或者说明</w:t>
      </w:r>
    </w:p>
    <w:p w14:paraId="47C39DB6">
      <w:pPr>
        <w:numPr>
          <w:ilvl w:val="1"/>
          <w:numId w:val="13"/>
        </w:numPr>
        <w:tabs>
          <w:tab w:val="left" w:pos="1080"/>
        </w:tabs>
        <w:snapToGrid w:val="0"/>
        <w:spacing w:line="360" w:lineRule="auto"/>
        <w:ind w:left="1077" w:hanging="720"/>
        <w:rPr>
          <w:color w:val="auto"/>
          <w:sz w:val="24"/>
          <w:highlight w:val="none"/>
        </w:rPr>
      </w:pPr>
      <w:r>
        <w:rPr>
          <w:color w:val="auto"/>
          <w:sz w:val="24"/>
          <w:highlight w:val="none"/>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90" w:name="_Hlk144225607"/>
      <w:r>
        <w:rPr>
          <w:color w:val="auto"/>
          <w:sz w:val="24"/>
          <w:szCs w:val="20"/>
          <w:highlight w:val="none"/>
        </w:rPr>
        <w:t>若投标人为事业单位或其他组织或分支机构，可为单位负责人</w:t>
      </w:r>
      <w:bookmarkEnd w:id="790"/>
      <w:r>
        <w:rPr>
          <w:color w:val="auto"/>
          <w:sz w:val="24"/>
          <w:highlight w:val="none"/>
        </w:rPr>
        <w:t>）或其授权的代表签字。投标人的澄清、说明或者补正不得超出投标文件的范围或者改变投标文件的实质性内容。澄清文件将作为投标文件内容的一部分。</w:t>
      </w:r>
    </w:p>
    <w:p w14:paraId="6ED83303">
      <w:pPr>
        <w:numPr>
          <w:ilvl w:val="1"/>
          <w:numId w:val="13"/>
        </w:numPr>
        <w:tabs>
          <w:tab w:val="left" w:pos="1080"/>
        </w:tabs>
        <w:snapToGrid w:val="0"/>
        <w:spacing w:line="360" w:lineRule="auto"/>
        <w:ind w:left="1077" w:hanging="720"/>
        <w:rPr>
          <w:color w:val="auto"/>
          <w:sz w:val="24"/>
          <w:highlight w:val="none"/>
        </w:rPr>
      </w:pPr>
      <w:bookmarkStart w:id="791" w:name="_Hlk220085436"/>
      <w:r>
        <w:rPr>
          <w:rFonts w:hint="eastAsia"/>
          <w:color w:val="auto"/>
          <w:sz w:val="24"/>
          <w:highlight w:val="none"/>
        </w:rPr>
        <w:t>异常低价处理</w:t>
      </w:r>
    </w:p>
    <w:p w14:paraId="602C6601">
      <w:pPr>
        <w:numPr>
          <w:ilvl w:val="2"/>
          <w:numId w:val="13"/>
        </w:numPr>
        <w:tabs>
          <w:tab w:val="left" w:pos="1134"/>
          <w:tab w:val="left" w:pos="1276"/>
          <w:tab w:val="left" w:pos="1560"/>
          <w:tab w:val="left" w:pos="1701"/>
        </w:tabs>
        <w:snapToGrid w:val="0"/>
        <w:spacing w:line="360" w:lineRule="auto"/>
        <w:ind w:left="1843" w:hanging="709"/>
        <w:rPr>
          <w:color w:val="auto"/>
          <w:sz w:val="24"/>
          <w:highlight w:val="none"/>
        </w:rPr>
      </w:pPr>
      <w:r>
        <w:rPr>
          <w:rFonts w:hint="eastAsia"/>
          <w:color w:val="auto"/>
          <w:sz w:val="24"/>
          <w:highlight w:val="none"/>
        </w:rPr>
        <w:t xml:space="preserve"> 政府采购评审中出现下列情形之一的，评审委员会应当启动异常低价投标（响应）审查程序：</w:t>
      </w:r>
    </w:p>
    <w:p w14:paraId="25A676F8">
      <w:pPr>
        <w:tabs>
          <w:tab w:val="left" w:pos="1589"/>
          <w:tab w:val="left" w:pos="1701"/>
          <w:tab w:val="left" w:pos="2035"/>
          <w:tab w:val="left" w:pos="2114"/>
        </w:tabs>
        <w:snapToGrid w:val="0"/>
        <w:spacing w:line="360" w:lineRule="auto"/>
        <w:ind w:left="1843" w:hanging="2"/>
        <w:rPr>
          <w:color w:val="auto"/>
          <w:sz w:val="24"/>
          <w:highlight w:val="none"/>
        </w:rPr>
      </w:pPr>
      <w:r>
        <w:rPr>
          <w:rFonts w:hint="eastAsia"/>
          <w:color w:val="auto"/>
          <w:sz w:val="24"/>
          <w:highlight w:val="none"/>
        </w:rPr>
        <w:t>（1）投标（响应）报价低于全部通过符合性审查供应商投标（响应）报价平均值50%的，即投标（响应）报价&lt;全部通过符合性审查供应商投标（响应）报价平均值×50%；</w:t>
      </w:r>
    </w:p>
    <w:p w14:paraId="6DC3A924">
      <w:pPr>
        <w:tabs>
          <w:tab w:val="left" w:pos="1589"/>
          <w:tab w:val="left" w:pos="1701"/>
          <w:tab w:val="left" w:pos="2035"/>
          <w:tab w:val="left" w:pos="2114"/>
        </w:tabs>
        <w:snapToGrid w:val="0"/>
        <w:spacing w:line="360" w:lineRule="auto"/>
        <w:ind w:left="1843" w:hanging="2"/>
        <w:rPr>
          <w:color w:val="auto"/>
          <w:sz w:val="24"/>
          <w:highlight w:val="none"/>
        </w:rPr>
      </w:pPr>
      <w:r>
        <w:rPr>
          <w:rFonts w:hint="eastAsia"/>
          <w:color w:val="auto"/>
          <w:sz w:val="24"/>
          <w:highlight w:val="none"/>
        </w:rPr>
        <w:t>（2）投标（响应）报价低于通过符合性审查的次低报价供应商投标（响应）报价50%的，即投标（响应）报价&lt;通过符合性审查的次低报价供应商投标（响应）报价×50%；</w:t>
      </w:r>
    </w:p>
    <w:p w14:paraId="15EE9B38">
      <w:pPr>
        <w:tabs>
          <w:tab w:val="left" w:pos="1589"/>
          <w:tab w:val="left" w:pos="1701"/>
          <w:tab w:val="left" w:pos="2035"/>
          <w:tab w:val="left" w:pos="2114"/>
        </w:tabs>
        <w:snapToGrid w:val="0"/>
        <w:spacing w:line="360" w:lineRule="auto"/>
        <w:ind w:left="1843" w:hanging="2"/>
        <w:rPr>
          <w:color w:val="auto"/>
          <w:sz w:val="24"/>
          <w:highlight w:val="none"/>
        </w:rPr>
      </w:pPr>
      <w:r>
        <w:rPr>
          <w:rFonts w:hint="eastAsia"/>
          <w:color w:val="auto"/>
          <w:sz w:val="24"/>
          <w:highlight w:val="none"/>
        </w:rPr>
        <w:t>（3）投标（响应）报价低于采购项目最高限价45%的，即投标（响应）报价&lt;采购项目最高限价×45%；</w:t>
      </w:r>
      <w:r>
        <w:rPr>
          <w:color w:val="auto"/>
          <w:sz w:val="24"/>
          <w:highlight w:val="none"/>
        </w:rPr>
        <w:t>未设定最高限价的采购项目，以采购项目预算金额作为最高限价</w:t>
      </w:r>
      <w:r>
        <w:rPr>
          <w:rFonts w:hint="eastAsia"/>
          <w:color w:val="auto"/>
          <w:sz w:val="24"/>
          <w:highlight w:val="none"/>
        </w:rPr>
        <w:t>；</w:t>
      </w:r>
    </w:p>
    <w:p w14:paraId="2251106A">
      <w:pPr>
        <w:tabs>
          <w:tab w:val="left" w:pos="1589"/>
          <w:tab w:val="left" w:pos="1701"/>
          <w:tab w:val="left" w:pos="2035"/>
          <w:tab w:val="left" w:pos="2114"/>
        </w:tabs>
        <w:snapToGrid w:val="0"/>
        <w:spacing w:line="360" w:lineRule="auto"/>
        <w:ind w:left="1843" w:hanging="2"/>
        <w:rPr>
          <w:color w:val="auto"/>
          <w:sz w:val="24"/>
          <w:highlight w:val="none"/>
        </w:rPr>
      </w:pPr>
      <w:r>
        <w:rPr>
          <w:rFonts w:hint="eastAsia"/>
          <w:color w:val="auto"/>
          <w:sz w:val="24"/>
          <w:highlight w:val="none"/>
        </w:rPr>
        <w:t>（4）评审委员会基于专业判断，认为供应商报价过低，有可能影响产品质量或者不能诚信履约的其他情形。</w:t>
      </w:r>
    </w:p>
    <w:p w14:paraId="297D822D">
      <w:pPr>
        <w:numPr>
          <w:ilvl w:val="2"/>
          <w:numId w:val="13"/>
        </w:numPr>
        <w:tabs>
          <w:tab w:val="left" w:pos="1134"/>
          <w:tab w:val="left" w:pos="1276"/>
          <w:tab w:val="left" w:pos="1560"/>
          <w:tab w:val="left" w:pos="1701"/>
        </w:tabs>
        <w:snapToGrid w:val="0"/>
        <w:spacing w:line="360" w:lineRule="auto"/>
        <w:ind w:left="1843" w:hanging="709"/>
        <w:rPr>
          <w:color w:val="auto"/>
          <w:sz w:val="24"/>
          <w:highlight w:val="none"/>
        </w:rPr>
      </w:pPr>
      <w:r>
        <w:rPr>
          <w:rFonts w:hint="eastAsia"/>
          <w:color w:val="auto"/>
          <w:sz w:val="24"/>
          <w:highlight w:val="none"/>
        </w:rPr>
        <w:t xml:space="preserve"> </w:t>
      </w:r>
      <w:r>
        <w:rPr>
          <w:color w:val="auto"/>
          <w:sz w:val="24"/>
          <w:highlight w:val="none"/>
        </w:rPr>
        <w:t>评审委员会启动异常低价投标（响应）审查后，属于前述第</w:t>
      </w:r>
      <w:r>
        <w:rPr>
          <w:rFonts w:hint="eastAsia"/>
          <w:color w:val="auto"/>
          <w:sz w:val="24"/>
          <w:highlight w:val="none"/>
        </w:rPr>
        <w:t>（1）</w:t>
      </w:r>
      <w:r>
        <w:rPr>
          <w:color w:val="auto"/>
          <w:sz w:val="24"/>
          <w:highlight w:val="none"/>
        </w:rPr>
        <w:t>项至第</w:t>
      </w:r>
      <w:r>
        <w:rPr>
          <w:rFonts w:hint="eastAsia"/>
          <w:color w:val="auto"/>
          <w:sz w:val="24"/>
          <w:highlight w:val="none"/>
        </w:rPr>
        <w:t>（</w:t>
      </w:r>
      <w:r>
        <w:rPr>
          <w:color w:val="auto"/>
          <w:sz w:val="24"/>
          <w:highlight w:val="none"/>
        </w:rPr>
        <w:t>4</w:t>
      </w:r>
      <w:r>
        <w:rPr>
          <w:rFonts w:hint="eastAsia"/>
          <w:color w:val="auto"/>
          <w:sz w:val="24"/>
          <w:highlight w:val="none"/>
        </w:rPr>
        <w:t>）</w:t>
      </w:r>
      <w:r>
        <w:rPr>
          <w:color w:val="auto"/>
          <w:sz w:val="24"/>
          <w:highlight w:val="none"/>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color w:val="auto"/>
          <w:sz w:val="24"/>
          <w:highlight w:val="none"/>
        </w:rPr>
        <w:t>（</w:t>
      </w:r>
      <w:r>
        <w:rPr>
          <w:color w:val="auto"/>
          <w:sz w:val="24"/>
          <w:highlight w:val="none"/>
        </w:rPr>
        <w:t>3</w:t>
      </w:r>
      <w:r>
        <w:rPr>
          <w:rFonts w:hint="eastAsia"/>
          <w:color w:val="auto"/>
          <w:sz w:val="24"/>
          <w:highlight w:val="none"/>
        </w:rPr>
        <w:t>）</w:t>
      </w:r>
      <w:r>
        <w:rPr>
          <w:color w:val="auto"/>
          <w:sz w:val="24"/>
          <w:highlight w:val="none"/>
        </w:rPr>
        <w:t>项情形，供应商已随投标（响应）文件一并提交相关书面说明及必要的证明材料的，在评审现场可不再重复提交。</w:t>
      </w:r>
    </w:p>
    <w:p w14:paraId="7C926F9F">
      <w:pPr>
        <w:numPr>
          <w:ilvl w:val="2"/>
          <w:numId w:val="13"/>
        </w:numPr>
        <w:tabs>
          <w:tab w:val="left" w:pos="1134"/>
          <w:tab w:val="left" w:pos="1276"/>
          <w:tab w:val="left" w:pos="1560"/>
          <w:tab w:val="left" w:pos="1701"/>
        </w:tabs>
        <w:snapToGrid w:val="0"/>
        <w:spacing w:line="360" w:lineRule="auto"/>
        <w:ind w:left="1843" w:hanging="709"/>
        <w:rPr>
          <w:color w:val="auto"/>
          <w:sz w:val="24"/>
          <w:highlight w:val="none"/>
        </w:rPr>
      </w:pPr>
      <w:r>
        <w:rPr>
          <w:rFonts w:hint="eastAsia"/>
          <w:color w:val="auto"/>
          <w:sz w:val="24"/>
          <w:highlight w:val="none"/>
        </w:rPr>
        <w:t xml:space="preserve"> </w:t>
      </w:r>
      <w:r>
        <w:rPr>
          <w:color w:val="auto"/>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b/>
          <w:bCs/>
          <w:color w:val="auto"/>
          <w:sz w:val="24"/>
          <w:highlight w:val="none"/>
        </w:rPr>
        <w:t>无效投标（响应）</w:t>
      </w:r>
      <w:r>
        <w:rPr>
          <w:color w:val="auto"/>
          <w:sz w:val="24"/>
          <w:highlight w:val="none"/>
        </w:rPr>
        <w:t>处理。</w:t>
      </w:r>
    </w:p>
    <w:p w14:paraId="54F647DD">
      <w:pPr>
        <w:numPr>
          <w:ilvl w:val="2"/>
          <w:numId w:val="13"/>
        </w:numPr>
        <w:tabs>
          <w:tab w:val="left" w:pos="1134"/>
          <w:tab w:val="left" w:pos="1276"/>
          <w:tab w:val="left" w:pos="1560"/>
          <w:tab w:val="left" w:pos="1701"/>
        </w:tabs>
        <w:snapToGrid w:val="0"/>
        <w:spacing w:line="360" w:lineRule="auto"/>
        <w:ind w:left="1843" w:hanging="709"/>
        <w:rPr>
          <w:color w:val="auto"/>
          <w:sz w:val="24"/>
          <w:highlight w:val="none"/>
        </w:rPr>
      </w:pPr>
      <w:bookmarkStart w:id="792" w:name="_Hlk190337965"/>
      <w:r>
        <w:rPr>
          <w:rFonts w:hint="eastAsia"/>
          <w:color w:val="auto"/>
          <w:sz w:val="24"/>
          <w:highlight w:val="none"/>
        </w:rPr>
        <w:t xml:space="preserve"> 上述投标（响应）报价指按照本章2.4修正后的报价</w:t>
      </w:r>
      <w:bookmarkEnd w:id="792"/>
      <w:r>
        <w:rPr>
          <w:rFonts w:hint="eastAsia"/>
          <w:color w:val="auto"/>
          <w:sz w:val="24"/>
          <w:highlight w:val="none"/>
        </w:rPr>
        <w:t>。</w:t>
      </w:r>
    </w:p>
    <w:bookmarkEnd w:id="791"/>
    <w:p w14:paraId="741E5DEE">
      <w:pPr>
        <w:numPr>
          <w:ilvl w:val="1"/>
          <w:numId w:val="13"/>
        </w:numPr>
        <w:tabs>
          <w:tab w:val="left" w:pos="1080"/>
        </w:tabs>
        <w:snapToGrid w:val="0"/>
        <w:spacing w:line="360" w:lineRule="auto"/>
        <w:ind w:left="1077" w:hanging="720"/>
        <w:rPr>
          <w:color w:val="auto"/>
          <w:sz w:val="24"/>
          <w:highlight w:val="none"/>
        </w:rPr>
      </w:pPr>
      <w:r>
        <w:rPr>
          <w:color w:val="auto"/>
          <w:sz w:val="24"/>
          <w:highlight w:val="none"/>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color w:val="auto"/>
          <w:sz w:val="24"/>
          <w:highlight w:val="none"/>
        </w:rPr>
        <w:t>投标无效</w:t>
      </w:r>
      <w:r>
        <w:rPr>
          <w:color w:val="auto"/>
          <w:sz w:val="24"/>
          <w:highlight w:val="none"/>
        </w:rPr>
        <w:t>。</w:t>
      </w:r>
    </w:p>
    <w:p w14:paraId="7052E911">
      <w:pPr>
        <w:numPr>
          <w:ilvl w:val="1"/>
          <w:numId w:val="13"/>
        </w:numPr>
        <w:tabs>
          <w:tab w:val="left" w:pos="1080"/>
        </w:tabs>
        <w:snapToGrid w:val="0"/>
        <w:spacing w:line="360" w:lineRule="auto"/>
        <w:ind w:left="1077" w:hanging="720"/>
        <w:rPr>
          <w:color w:val="auto"/>
          <w:sz w:val="24"/>
          <w:highlight w:val="none"/>
        </w:rPr>
      </w:pPr>
      <w:r>
        <w:rPr>
          <w:color w:val="auto"/>
          <w:sz w:val="24"/>
          <w:highlight w:val="none"/>
        </w:rPr>
        <w:t>投标文件报价出现前后不一致的，按照下列规定修正：</w:t>
      </w:r>
    </w:p>
    <w:p w14:paraId="229DC073">
      <w:pPr>
        <w:numPr>
          <w:ilvl w:val="2"/>
          <w:numId w:val="13"/>
        </w:numPr>
        <w:tabs>
          <w:tab w:val="left" w:pos="1080"/>
          <w:tab w:val="left" w:pos="1589"/>
          <w:tab w:val="left" w:pos="2035"/>
          <w:tab w:val="left" w:pos="2114"/>
        </w:tabs>
        <w:snapToGrid w:val="0"/>
        <w:spacing w:line="360" w:lineRule="auto"/>
        <w:ind w:left="2035"/>
        <w:rPr>
          <w:color w:val="auto"/>
          <w:sz w:val="24"/>
          <w:highlight w:val="none"/>
        </w:rPr>
      </w:pPr>
      <w:r>
        <w:rPr>
          <w:color w:val="auto"/>
          <w:sz w:val="24"/>
          <w:highlight w:val="none"/>
        </w:rPr>
        <w:t>招标文件对于报价修正是否另有规定：</w:t>
      </w:r>
    </w:p>
    <w:p w14:paraId="3FD63D67">
      <w:pPr>
        <w:tabs>
          <w:tab w:val="left" w:pos="1080"/>
          <w:tab w:val="left" w:pos="1589"/>
          <w:tab w:val="left" w:pos="2035"/>
          <w:tab w:val="left" w:pos="2114"/>
        </w:tabs>
        <w:snapToGrid w:val="0"/>
        <w:spacing w:line="360" w:lineRule="auto"/>
        <w:ind w:left="2035"/>
        <w:rPr>
          <w:color w:val="auto"/>
          <w:sz w:val="24"/>
          <w:highlight w:val="none"/>
          <w:u w:val="single"/>
        </w:rPr>
      </w:pPr>
      <w:r>
        <w:rPr>
          <w:color w:val="auto"/>
          <w:sz w:val="24"/>
          <w:highlight w:val="none"/>
        </w:rPr>
        <w:t>□有，具体规定为：______________</w:t>
      </w:r>
    </w:p>
    <w:p w14:paraId="363453B3">
      <w:pPr>
        <w:tabs>
          <w:tab w:val="left" w:pos="1080"/>
          <w:tab w:val="left" w:pos="1589"/>
          <w:tab w:val="left" w:pos="2035"/>
          <w:tab w:val="left" w:pos="2114"/>
        </w:tabs>
        <w:snapToGrid w:val="0"/>
        <w:spacing w:line="360" w:lineRule="auto"/>
        <w:ind w:left="2035"/>
        <w:rPr>
          <w:color w:val="auto"/>
          <w:sz w:val="24"/>
          <w:highlight w:val="none"/>
        </w:rPr>
      </w:pPr>
      <w:r>
        <w:rPr>
          <w:rFonts w:hint="eastAsia" w:ascii="新宋体" w:hAnsi="新宋体" w:eastAsia="新宋体" w:cs="新宋体"/>
          <w:color w:val="auto"/>
          <w:sz w:val="24"/>
          <w:highlight w:val="none"/>
        </w:rPr>
        <w:t>■</w:t>
      </w:r>
      <w:r>
        <w:rPr>
          <w:color w:val="auto"/>
          <w:sz w:val="24"/>
          <w:highlight w:val="none"/>
        </w:rPr>
        <w:t>无，按下述2.4.2-2.4.7项规定修正。</w:t>
      </w:r>
    </w:p>
    <w:p w14:paraId="3DBECE3B">
      <w:pPr>
        <w:numPr>
          <w:ilvl w:val="2"/>
          <w:numId w:val="13"/>
        </w:numPr>
        <w:tabs>
          <w:tab w:val="left" w:pos="2035"/>
          <w:tab w:val="left" w:pos="2114"/>
          <w:tab w:val="left" w:pos="2977"/>
        </w:tabs>
        <w:snapToGrid w:val="0"/>
        <w:spacing w:line="360" w:lineRule="auto"/>
        <w:ind w:left="2035"/>
        <w:rPr>
          <w:color w:val="auto"/>
          <w:sz w:val="24"/>
          <w:highlight w:val="none"/>
        </w:rPr>
      </w:pPr>
      <w:r>
        <w:rPr>
          <w:color w:val="auto"/>
          <w:sz w:val="24"/>
          <w:highlight w:val="none"/>
        </w:rPr>
        <w:t>单独递交的开标一览表（报价表）与投标文件中开标一览表（报价表）内容不一致的，以单独递交的开标一览表（报价表）为准；</w:t>
      </w:r>
    </w:p>
    <w:p w14:paraId="060583C5">
      <w:pPr>
        <w:numPr>
          <w:ilvl w:val="2"/>
          <w:numId w:val="13"/>
        </w:numPr>
        <w:tabs>
          <w:tab w:val="left" w:pos="2035"/>
          <w:tab w:val="left" w:pos="2114"/>
          <w:tab w:val="left" w:pos="2977"/>
        </w:tabs>
        <w:snapToGrid w:val="0"/>
        <w:spacing w:line="360" w:lineRule="auto"/>
        <w:ind w:left="2035"/>
        <w:rPr>
          <w:color w:val="auto"/>
          <w:sz w:val="24"/>
          <w:highlight w:val="none"/>
        </w:rPr>
      </w:pPr>
      <w:r>
        <w:rPr>
          <w:color w:val="auto"/>
          <w:sz w:val="24"/>
          <w:highlight w:val="none"/>
        </w:rPr>
        <w:t>投标文件中开标一览表（报价表）内容与投标文件中相应内容不一致的，以开标一览表（报价表）为准；</w:t>
      </w:r>
    </w:p>
    <w:p w14:paraId="6FBB4EF9">
      <w:pPr>
        <w:numPr>
          <w:ilvl w:val="2"/>
          <w:numId w:val="13"/>
        </w:numPr>
        <w:tabs>
          <w:tab w:val="left" w:pos="2035"/>
          <w:tab w:val="left" w:pos="2114"/>
          <w:tab w:val="left" w:pos="2977"/>
        </w:tabs>
        <w:snapToGrid w:val="0"/>
        <w:spacing w:line="360" w:lineRule="auto"/>
        <w:ind w:left="2035"/>
        <w:rPr>
          <w:color w:val="auto"/>
          <w:sz w:val="24"/>
          <w:highlight w:val="none"/>
        </w:rPr>
      </w:pPr>
      <w:r>
        <w:rPr>
          <w:color w:val="auto"/>
          <w:sz w:val="24"/>
          <w:highlight w:val="none"/>
        </w:rPr>
        <w:t>大写金额和小写金额不一致的，以大写金额为准；</w:t>
      </w:r>
    </w:p>
    <w:p w14:paraId="4C9E575D">
      <w:pPr>
        <w:numPr>
          <w:ilvl w:val="2"/>
          <w:numId w:val="13"/>
        </w:numPr>
        <w:tabs>
          <w:tab w:val="left" w:pos="2035"/>
          <w:tab w:val="left" w:pos="2114"/>
          <w:tab w:val="left" w:pos="2977"/>
        </w:tabs>
        <w:snapToGrid w:val="0"/>
        <w:spacing w:line="360" w:lineRule="auto"/>
        <w:ind w:left="2035"/>
        <w:rPr>
          <w:color w:val="auto"/>
          <w:sz w:val="24"/>
          <w:highlight w:val="none"/>
        </w:rPr>
      </w:pPr>
      <w:r>
        <w:rPr>
          <w:color w:val="auto"/>
          <w:sz w:val="24"/>
          <w:highlight w:val="none"/>
        </w:rPr>
        <w:t>单价金额小数点或者百分比有明显错位的，以开标一览表的总价为准，并修改单价；</w:t>
      </w:r>
    </w:p>
    <w:p w14:paraId="0F9452EE">
      <w:pPr>
        <w:numPr>
          <w:ilvl w:val="2"/>
          <w:numId w:val="13"/>
        </w:numPr>
        <w:tabs>
          <w:tab w:val="left" w:pos="2035"/>
          <w:tab w:val="left" w:pos="2114"/>
          <w:tab w:val="left" w:pos="2977"/>
        </w:tabs>
        <w:snapToGrid w:val="0"/>
        <w:spacing w:line="360" w:lineRule="auto"/>
        <w:ind w:left="2035"/>
        <w:rPr>
          <w:color w:val="auto"/>
          <w:sz w:val="24"/>
          <w:highlight w:val="none"/>
        </w:rPr>
      </w:pPr>
      <w:r>
        <w:rPr>
          <w:color w:val="auto"/>
          <w:sz w:val="24"/>
          <w:highlight w:val="none"/>
        </w:rPr>
        <w:t>总价金额与按单价汇总金额不一致的，以单价金额计算结果为准。</w:t>
      </w:r>
    </w:p>
    <w:p w14:paraId="0C9157A8">
      <w:pPr>
        <w:numPr>
          <w:ilvl w:val="2"/>
          <w:numId w:val="13"/>
        </w:numPr>
        <w:tabs>
          <w:tab w:val="left" w:pos="1080"/>
          <w:tab w:val="left" w:pos="1589"/>
          <w:tab w:val="left" w:pos="2035"/>
          <w:tab w:val="left" w:pos="2114"/>
        </w:tabs>
        <w:snapToGrid w:val="0"/>
        <w:spacing w:line="360" w:lineRule="auto"/>
        <w:ind w:left="2035"/>
        <w:rPr>
          <w:color w:val="auto"/>
          <w:sz w:val="24"/>
          <w:highlight w:val="none"/>
        </w:rPr>
      </w:pPr>
      <w:r>
        <w:rPr>
          <w:color w:val="auto"/>
          <w:sz w:val="24"/>
          <w:highlight w:val="none"/>
        </w:rPr>
        <w:t>同时出现两种以上不一致的，按照前款规定的顺序修正。</w:t>
      </w:r>
    </w:p>
    <w:p w14:paraId="581CB137">
      <w:pPr>
        <w:numPr>
          <w:ilvl w:val="2"/>
          <w:numId w:val="13"/>
        </w:numPr>
        <w:tabs>
          <w:tab w:val="left" w:pos="1080"/>
          <w:tab w:val="left" w:pos="1589"/>
          <w:tab w:val="left" w:pos="2035"/>
          <w:tab w:val="left" w:pos="2114"/>
        </w:tabs>
        <w:snapToGrid w:val="0"/>
        <w:spacing w:line="360" w:lineRule="auto"/>
        <w:ind w:left="2035"/>
        <w:rPr>
          <w:color w:val="auto"/>
          <w:sz w:val="24"/>
          <w:highlight w:val="none"/>
        </w:rPr>
      </w:pPr>
      <w:r>
        <w:rPr>
          <w:color w:val="auto"/>
          <w:sz w:val="24"/>
          <w:highlight w:val="none"/>
        </w:rPr>
        <w:t>修正后的报价经投标人书面确认后产生约束力，投标人不确认的，其</w:t>
      </w:r>
      <w:r>
        <w:rPr>
          <w:b/>
          <w:color w:val="auto"/>
          <w:sz w:val="24"/>
          <w:highlight w:val="none"/>
        </w:rPr>
        <w:t>投标无效</w:t>
      </w:r>
      <w:r>
        <w:rPr>
          <w:color w:val="auto"/>
          <w:sz w:val="24"/>
          <w:highlight w:val="none"/>
        </w:rPr>
        <w:t>。</w:t>
      </w:r>
    </w:p>
    <w:p w14:paraId="225441B8">
      <w:pPr>
        <w:numPr>
          <w:ilvl w:val="1"/>
          <w:numId w:val="13"/>
        </w:numPr>
        <w:tabs>
          <w:tab w:val="left" w:pos="1080"/>
        </w:tabs>
        <w:snapToGrid w:val="0"/>
        <w:spacing w:line="360" w:lineRule="auto"/>
        <w:ind w:left="1077" w:hanging="720"/>
        <w:rPr>
          <w:color w:val="auto"/>
          <w:sz w:val="24"/>
          <w:highlight w:val="none"/>
        </w:rPr>
      </w:pPr>
      <w:r>
        <w:rPr>
          <w:rFonts w:hint="eastAsia"/>
          <w:color w:val="auto"/>
          <w:sz w:val="24"/>
          <w:highlight w:val="none"/>
        </w:rPr>
        <w:t>支持中小企业</w:t>
      </w:r>
      <w:r>
        <w:rPr>
          <w:color w:val="auto"/>
          <w:sz w:val="24"/>
          <w:highlight w:val="none"/>
        </w:rPr>
        <w:t>政府采购政策的价格调整：只有符合第二章《投标人须知》5.3条规定情形的，可以享受中小企业扶持政策，用扣除后的价格参加评审；否则，评标时价格不予扣除。</w:t>
      </w:r>
    </w:p>
    <w:p w14:paraId="718B044C">
      <w:pPr>
        <w:numPr>
          <w:ilvl w:val="2"/>
          <w:numId w:val="13"/>
        </w:numPr>
        <w:tabs>
          <w:tab w:val="left" w:pos="1080"/>
          <w:tab w:val="left" w:pos="1589"/>
          <w:tab w:val="left" w:pos="2035"/>
        </w:tabs>
        <w:snapToGrid w:val="0"/>
        <w:spacing w:line="360" w:lineRule="auto"/>
        <w:ind w:left="2035"/>
        <w:rPr>
          <w:color w:val="auto"/>
          <w:sz w:val="24"/>
          <w:highlight w:val="none"/>
        </w:rPr>
      </w:pPr>
      <w:r>
        <w:rPr>
          <w:color w:val="auto"/>
          <w:sz w:val="24"/>
          <w:highlight w:val="none"/>
        </w:rPr>
        <w:t>对于未预留份额专门面向中小企业采购的采购项目，以及预留份额项目中的非预留部分采购包，对小微企业报价给予</w:t>
      </w:r>
      <w:r>
        <w:rPr>
          <w:rFonts w:hint="eastAsia"/>
          <w:color w:val="auto"/>
          <w:sz w:val="24"/>
          <w:highlight w:val="none"/>
        </w:rPr>
        <w:t>10</w:t>
      </w:r>
      <w:r>
        <w:rPr>
          <w:color w:val="auto"/>
          <w:sz w:val="24"/>
          <w:highlight w:val="none"/>
        </w:rPr>
        <w:t>%的扣除，用扣除后的价格参加评审。</w:t>
      </w:r>
    </w:p>
    <w:p w14:paraId="241BCBEA">
      <w:pPr>
        <w:numPr>
          <w:ilvl w:val="2"/>
          <w:numId w:val="13"/>
        </w:numPr>
        <w:tabs>
          <w:tab w:val="left" w:pos="1080"/>
          <w:tab w:val="left" w:pos="1589"/>
          <w:tab w:val="left" w:pos="2035"/>
        </w:tabs>
        <w:snapToGrid w:val="0"/>
        <w:spacing w:line="360" w:lineRule="auto"/>
        <w:ind w:left="2035"/>
        <w:rPr>
          <w:color w:val="auto"/>
          <w:sz w:val="24"/>
          <w:highlight w:val="none"/>
        </w:rPr>
      </w:pPr>
      <w:r>
        <w:rPr>
          <w:color w:val="auto"/>
          <w:sz w:val="24"/>
          <w:highlight w:val="none"/>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color w:val="auto"/>
          <w:sz w:val="24"/>
          <w:highlight w:val="none"/>
        </w:rPr>
        <w:t>4</w:t>
      </w:r>
      <w:r>
        <w:rPr>
          <w:color w:val="auto"/>
          <w:sz w:val="24"/>
          <w:highlight w:val="none"/>
        </w:rPr>
        <w:t>%的扣除，用扣除后的价格参加评审。</w:t>
      </w:r>
    </w:p>
    <w:p w14:paraId="5F32A386">
      <w:pPr>
        <w:numPr>
          <w:ilvl w:val="2"/>
          <w:numId w:val="13"/>
        </w:numPr>
        <w:tabs>
          <w:tab w:val="left" w:pos="1080"/>
          <w:tab w:val="left" w:pos="1589"/>
          <w:tab w:val="left" w:pos="2035"/>
        </w:tabs>
        <w:snapToGrid w:val="0"/>
        <w:spacing w:line="360" w:lineRule="auto"/>
        <w:ind w:left="2035"/>
        <w:rPr>
          <w:color w:val="auto"/>
          <w:sz w:val="24"/>
          <w:highlight w:val="none"/>
        </w:rPr>
      </w:pPr>
      <w:r>
        <w:rPr>
          <w:color w:val="auto"/>
          <w:sz w:val="24"/>
          <w:highlight w:val="none"/>
        </w:rPr>
        <w:t>组成联合体或者接受分包的小微企业与联合体内其他企业、分包企业之间存在直接控股、管理关系的，不享受价格扣除优惠政策。</w:t>
      </w:r>
    </w:p>
    <w:p w14:paraId="7862066C">
      <w:pPr>
        <w:numPr>
          <w:ilvl w:val="2"/>
          <w:numId w:val="13"/>
        </w:numPr>
        <w:tabs>
          <w:tab w:val="left" w:pos="1080"/>
          <w:tab w:val="left" w:pos="1589"/>
          <w:tab w:val="left" w:pos="2035"/>
        </w:tabs>
        <w:snapToGrid w:val="0"/>
        <w:spacing w:line="360" w:lineRule="auto"/>
        <w:ind w:left="2035"/>
        <w:rPr>
          <w:color w:val="auto"/>
          <w:sz w:val="24"/>
          <w:highlight w:val="none"/>
        </w:rPr>
      </w:pPr>
      <w:r>
        <w:rPr>
          <w:color w:val="auto"/>
          <w:sz w:val="24"/>
          <w:highlight w:val="none"/>
        </w:rPr>
        <w:t>价格扣除比例对小型企业和微型企业同等对待，不作区分。</w:t>
      </w:r>
    </w:p>
    <w:p w14:paraId="3A36587E">
      <w:pPr>
        <w:numPr>
          <w:ilvl w:val="2"/>
          <w:numId w:val="13"/>
        </w:numPr>
        <w:tabs>
          <w:tab w:val="left" w:pos="1080"/>
          <w:tab w:val="left" w:pos="1589"/>
          <w:tab w:val="left" w:pos="2035"/>
        </w:tabs>
        <w:snapToGrid w:val="0"/>
        <w:spacing w:line="360" w:lineRule="auto"/>
        <w:ind w:left="2035"/>
        <w:rPr>
          <w:color w:val="auto"/>
          <w:sz w:val="24"/>
          <w:highlight w:val="none"/>
        </w:rPr>
      </w:pPr>
      <w:r>
        <w:rPr>
          <w:color w:val="auto"/>
          <w:sz w:val="24"/>
          <w:highlight w:val="none"/>
        </w:rPr>
        <w:t>中小企业参加政府采购活动，应当按照招标文件给定的格式出具《中小企业声明函》，否则不得享受相关中小企业扶持政策。</w:t>
      </w:r>
    </w:p>
    <w:p w14:paraId="64F29A5D">
      <w:pPr>
        <w:numPr>
          <w:ilvl w:val="2"/>
          <w:numId w:val="13"/>
        </w:numPr>
        <w:tabs>
          <w:tab w:val="left" w:pos="1080"/>
          <w:tab w:val="left" w:pos="1589"/>
          <w:tab w:val="left" w:pos="2035"/>
        </w:tabs>
        <w:snapToGrid w:val="0"/>
        <w:spacing w:line="360" w:lineRule="auto"/>
        <w:ind w:left="2035"/>
        <w:rPr>
          <w:color w:val="auto"/>
          <w:sz w:val="24"/>
          <w:highlight w:val="none"/>
        </w:rPr>
      </w:pPr>
      <w:r>
        <w:rPr>
          <w:color w:val="auto"/>
          <w:sz w:val="24"/>
          <w:highlight w:val="none"/>
        </w:rPr>
        <w:t>监狱企业提供了由省级以上监狱管理局、戒毒管理局（含新疆生产建设兵团）出具的属于监狱企业的证明文件的，视同小微企业。</w:t>
      </w:r>
    </w:p>
    <w:p w14:paraId="7DF35D1A">
      <w:pPr>
        <w:numPr>
          <w:ilvl w:val="2"/>
          <w:numId w:val="13"/>
        </w:numPr>
        <w:tabs>
          <w:tab w:val="left" w:pos="1080"/>
          <w:tab w:val="left" w:pos="1589"/>
          <w:tab w:val="left" w:pos="2035"/>
        </w:tabs>
        <w:snapToGrid w:val="0"/>
        <w:spacing w:line="360" w:lineRule="auto"/>
        <w:ind w:left="2035"/>
        <w:rPr>
          <w:color w:val="auto"/>
          <w:sz w:val="24"/>
          <w:highlight w:val="none"/>
        </w:rPr>
      </w:pPr>
      <w:r>
        <w:rPr>
          <w:color w:val="auto"/>
          <w:sz w:val="24"/>
          <w:highlight w:val="none"/>
        </w:rPr>
        <w:t>残疾人福利性单位按招标文件要求提供了《残疾人福利性单位声明函》的，视同小微企业。</w:t>
      </w:r>
    </w:p>
    <w:p w14:paraId="7F6CB07A">
      <w:pPr>
        <w:numPr>
          <w:ilvl w:val="2"/>
          <w:numId w:val="13"/>
        </w:numPr>
        <w:tabs>
          <w:tab w:val="left" w:pos="1080"/>
          <w:tab w:val="left" w:pos="1589"/>
          <w:tab w:val="left" w:pos="2014"/>
        </w:tabs>
        <w:snapToGrid w:val="0"/>
        <w:spacing w:line="360" w:lineRule="auto"/>
        <w:ind w:left="2035"/>
        <w:rPr>
          <w:color w:val="auto"/>
          <w:sz w:val="24"/>
          <w:highlight w:val="none"/>
        </w:rPr>
      </w:pPr>
      <w:r>
        <w:rPr>
          <w:color w:val="auto"/>
          <w:sz w:val="24"/>
          <w:highlight w:val="none"/>
        </w:rPr>
        <w:t>若投标人同时属于小型或微型企业、监狱企业、残疾人福利性单位中的两种及以上，将不重复享受小微企业价格扣减的优惠政策。</w:t>
      </w:r>
    </w:p>
    <w:p w14:paraId="38CEB83E">
      <w:pPr>
        <w:numPr>
          <w:ilvl w:val="1"/>
          <w:numId w:val="13"/>
        </w:numPr>
        <w:tabs>
          <w:tab w:val="left" w:pos="1080"/>
        </w:tabs>
        <w:snapToGrid w:val="0"/>
        <w:spacing w:line="360" w:lineRule="auto"/>
        <w:ind w:left="1077" w:hanging="720"/>
        <w:rPr>
          <w:color w:val="auto"/>
          <w:sz w:val="24"/>
          <w:highlight w:val="none"/>
        </w:rPr>
      </w:pPr>
      <w:r>
        <w:rPr>
          <w:rFonts w:hint="eastAsia"/>
          <w:color w:val="auto"/>
          <w:sz w:val="24"/>
          <w:highlight w:val="none"/>
        </w:rPr>
        <w:t>支持本国产品政府采购</w:t>
      </w:r>
      <w:r>
        <w:rPr>
          <w:color w:val="auto"/>
          <w:sz w:val="24"/>
          <w:highlight w:val="none"/>
        </w:rPr>
        <w:t>的价格调整：只有符合第二章《投标人须知》5.2条规定情形的，可以享受</w:t>
      </w:r>
      <w:r>
        <w:rPr>
          <w:rFonts w:hint="eastAsia"/>
          <w:color w:val="auto"/>
          <w:sz w:val="24"/>
          <w:highlight w:val="none"/>
        </w:rPr>
        <w:t>本国产品支持</w:t>
      </w:r>
      <w:r>
        <w:rPr>
          <w:color w:val="auto"/>
          <w:sz w:val="24"/>
          <w:highlight w:val="none"/>
        </w:rPr>
        <w:t>政策，用扣除后的价格参加评审；否则，评标时价格不予扣除。</w:t>
      </w:r>
    </w:p>
    <w:p w14:paraId="51A43ECA">
      <w:pPr>
        <w:numPr>
          <w:ilvl w:val="2"/>
          <w:numId w:val="13"/>
        </w:numPr>
        <w:tabs>
          <w:tab w:val="left" w:pos="1080"/>
          <w:tab w:val="left" w:pos="2100"/>
        </w:tabs>
        <w:snapToGrid w:val="0"/>
        <w:spacing w:line="360" w:lineRule="auto"/>
        <w:ind w:left="2088" w:leftChars="502" w:hanging="1034" w:hangingChars="431"/>
        <w:rPr>
          <w:color w:val="auto"/>
          <w:sz w:val="24"/>
          <w:highlight w:val="none"/>
        </w:rPr>
      </w:pPr>
      <w:r>
        <w:rPr>
          <w:rFonts w:hint="eastAsia"/>
          <w:color w:val="auto"/>
          <w:sz w:val="24"/>
          <w:highlight w:val="none"/>
        </w:rPr>
        <w:t>本项目既有本国产品又有非本国产品参与竞争的，依法对本国产品给予价格评审优惠，对本国产品的报价给予20%的价格扣除，用扣除后的价格参与评审。</w:t>
      </w:r>
    </w:p>
    <w:p w14:paraId="4134C4C6">
      <w:pPr>
        <w:numPr>
          <w:ilvl w:val="2"/>
          <w:numId w:val="13"/>
        </w:numPr>
        <w:tabs>
          <w:tab w:val="left" w:pos="1080"/>
          <w:tab w:val="left" w:pos="2100"/>
        </w:tabs>
        <w:snapToGrid w:val="0"/>
        <w:spacing w:line="360" w:lineRule="auto"/>
        <w:ind w:left="2088" w:leftChars="502" w:hanging="1034" w:hangingChars="431"/>
        <w:rPr>
          <w:color w:val="auto"/>
          <w:sz w:val="24"/>
          <w:highlight w:val="none"/>
        </w:rPr>
      </w:pPr>
      <w:r>
        <w:rPr>
          <w:rFonts w:hint="eastAsia"/>
          <w:color w:val="auto"/>
          <w:sz w:val="24"/>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4CBFBBBF">
      <w:pPr>
        <w:numPr>
          <w:ilvl w:val="2"/>
          <w:numId w:val="13"/>
        </w:numPr>
        <w:tabs>
          <w:tab w:val="left" w:pos="1080"/>
          <w:tab w:val="left" w:pos="2100"/>
        </w:tabs>
        <w:snapToGrid w:val="0"/>
        <w:spacing w:line="360" w:lineRule="auto"/>
        <w:ind w:left="2088" w:leftChars="502" w:hanging="1034" w:hangingChars="431"/>
        <w:rPr>
          <w:color w:val="auto"/>
          <w:sz w:val="24"/>
          <w:highlight w:val="none"/>
        </w:rPr>
      </w:pPr>
      <w:r>
        <w:rPr>
          <w:rFonts w:hint="eastAsia"/>
          <w:color w:val="auto"/>
          <w:sz w:val="24"/>
          <w:highlight w:val="none"/>
        </w:rPr>
        <w:t>供应商提供本国产品参加政府采购活动的，</w:t>
      </w:r>
      <w:r>
        <w:rPr>
          <w:color w:val="auto"/>
          <w:sz w:val="24"/>
          <w:highlight w:val="none"/>
        </w:rPr>
        <w:t>应当按照招标文件给定的格式出具《</w:t>
      </w:r>
      <w:r>
        <w:rPr>
          <w:rFonts w:hint="eastAsia"/>
          <w:color w:val="auto"/>
          <w:sz w:val="24"/>
          <w:highlight w:val="none"/>
        </w:rPr>
        <w:t>关于符合本国产品标准的</w:t>
      </w:r>
      <w:r>
        <w:rPr>
          <w:color w:val="auto"/>
          <w:sz w:val="24"/>
          <w:highlight w:val="none"/>
        </w:rPr>
        <w:t>声明函》</w:t>
      </w:r>
      <w:r>
        <w:rPr>
          <w:rFonts w:hint="eastAsia"/>
          <w:color w:val="auto"/>
          <w:sz w:val="24"/>
          <w:highlight w:val="none"/>
        </w:rPr>
        <w:t>或提供财政部会同有关部门规定的有关证明文件</w:t>
      </w:r>
      <w:r>
        <w:rPr>
          <w:color w:val="auto"/>
          <w:sz w:val="24"/>
          <w:highlight w:val="none"/>
        </w:rPr>
        <w:t>，否则</w:t>
      </w:r>
      <w:r>
        <w:rPr>
          <w:rFonts w:hint="eastAsia"/>
          <w:color w:val="auto"/>
          <w:sz w:val="24"/>
          <w:highlight w:val="none"/>
        </w:rPr>
        <w:t>视为非本国产品。</w:t>
      </w:r>
    </w:p>
    <w:p w14:paraId="6A6ADA1D">
      <w:pPr>
        <w:numPr>
          <w:ilvl w:val="0"/>
          <w:numId w:val="13"/>
        </w:numPr>
        <w:tabs>
          <w:tab w:val="left" w:pos="360"/>
        </w:tabs>
        <w:snapToGrid w:val="0"/>
        <w:spacing w:line="360" w:lineRule="auto"/>
        <w:outlineLvl w:val="1"/>
        <w:rPr>
          <w:color w:val="auto"/>
          <w:sz w:val="24"/>
          <w:highlight w:val="none"/>
        </w:rPr>
      </w:pPr>
      <w:r>
        <w:rPr>
          <w:color w:val="auto"/>
          <w:sz w:val="24"/>
          <w:highlight w:val="none"/>
        </w:rPr>
        <w:t>投标文件的比较和评价</w:t>
      </w:r>
      <w:bookmarkEnd w:id="773"/>
      <w:bookmarkEnd w:id="774"/>
    </w:p>
    <w:p w14:paraId="7C60EDC6">
      <w:pPr>
        <w:numPr>
          <w:ilvl w:val="1"/>
          <w:numId w:val="13"/>
        </w:numPr>
        <w:tabs>
          <w:tab w:val="left" w:pos="1080"/>
        </w:tabs>
        <w:snapToGrid w:val="0"/>
        <w:spacing w:line="360" w:lineRule="auto"/>
        <w:ind w:left="1077" w:hanging="720"/>
        <w:rPr>
          <w:color w:val="auto"/>
          <w:sz w:val="24"/>
          <w:highlight w:val="none"/>
        </w:rPr>
      </w:pPr>
      <w:r>
        <w:rPr>
          <w:color w:val="auto"/>
          <w:sz w:val="24"/>
          <w:highlight w:val="none"/>
        </w:rPr>
        <w:t>评标委员会将按照招标文件中规定的评标方法和标准，对符合性审查合格的投标文件进行商务和技术评估，综合比较与评价；未通过符合性审查的投标文件不得进入比较与评价。</w:t>
      </w:r>
    </w:p>
    <w:p w14:paraId="206D4EE4">
      <w:pPr>
        <w:numPr>
          <w:ilvl w:val="1"/>
          <w:numId w:val="13"/>
        </w:numPr>
        <w:tabs>
          <w:tab w:val="left" w:pos="1080"/>
        </w:tabs>
        <w:snapToGrid w:val="0"/>
        <w:spacing w:line="360" w:lineRule="auto"/>
        <w:ind w:left="1077" w:hanging="720"/>
        <w:rPr>
          <w:color w:val="auto"/>
          <w:sz w:val="24"/>
          <w:highlight w:val="none"/>
        </w:rPr>
      </w:pPr>
      <w:r>
        <w:rPr>
          <w:color w:val="auto"/>
          <w:sz w:val="24"/>
          <w:highlight w:val="none"/>
        </w:rPr>
        <w:t>评标方法和评标标准</w:t>
      </w:r>
    </w:p>
    <w:p w14:paraId="0789011E">
      <w:pPr>
        <w:numPr>
          <w:ilvl w:val="2"/>
          <w:numId w:val="13"/>
        </w:numPr>
        <w:tabs>
          <w:tab w:val="left" w:pos="1080"/>
          <w:tab w:val="left" w:pos="1589"/>
          <w:tab w:val="left" w:pos="2035"/>
        </w:tabs>
        <w:snapToGrid w:val="0"/>
        <w:spacing w:line="360" w:lineRule="auto"/>
        <w:ind w:left="2035"/>
        <w:rPr>
          <w:color w:val="auto"/>
          <w:sz w:val="24"/>
          <w:highlight w:val="none"/>
        </w:rPr>
      </w:pPr>
      <w:r>
        <w:rPr>
          <w:color w:val="auto"/>
          <w:sz w:val="24"/>
          <w:highlight w:val="none"/>
        </w:rPr>
        <w:t>本项目采用的评标方法为：</w:t>
      </w:r>
    </w:p>
    <w:p w14:paraId="0B91EA0A">
      <w:pPr>
        <w:tabs>
          <w:tab w:val="left" w:pos="900"/>
          <w:tab w:val="left" w:pos="1589"/>
          <w:tab w:val="left" w:pos="1701"/>
        </w:tabs>
        <w:snapToGrid w:val="0"/>
        <w:spacing w:line="360" w:lineRule="auto"/>
        <w:ind w:left="1985"/>
        <w:rPr>
          <w:color w:val="auto"/>
          <w:sz w:val="24"/>
          <w:highlight w:val="none"/>
        </w:rPr>
      </w:pPr>
      <w:r>
        <w:rPr>
          <w:rFonts w:hint="eastAsia" w:ascii="新宋体" w:hAnsi="新宋体" w:eastAsia="新宋体" w:cs="新宋体"/>
          <w:color w:val="auto"/>
          <w:sz w:val="24"/>
          <w:highlight w:val="none"/>
        </w:rPr>
        <w:t>■</w:t>
      </w:r>
      <w:r>
        <w:rPr>
          <w:color w:val="auto"/>
          <w:sz w:val="24"/>
          <w:highlight w:val="none"/>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5D289B5A">
      <w:pPr>
        <w:tabs>
          <w:tab w:val="left" w:pos="900"/>
          <w:tab w:val="left" w:pos="1589"/>
          <w:tab w:val="left" w:pos="1701"/>
        </w:tabs>
        <w:snapToGrid w:val="0"/>
        <w:spacing w:line="360" w:lineRule="auto"/>
        <w:ind w:left="1985"/>
        <w:rPr>
          <w:color w:val="auto"/>
          <w:sz w:val="24"/>
          <w:highlight w:val="none"/>
        </w:rPr>
      </w:pPr>
      <w:r>
        <w:rPr>
          <w:color w:val="auto"/>
          <w:sz w:val="24"/>
          <w:highlight w:val="none"/>
        </w:rPr>
        <w:t>□最低评标价法，指投标文件满足招标文件全部实质性要求，且投标报价最低的投标人为中标候选人的评标方法。</w:t>
      </w:r>
    </w:p>
    <w:p w14:paraId="1B74D85E">
      <w:pPr>
        <w:numPr>
          <w:ilvl w:val="2"/>
          <w:numId w:val="13"/>
        </w:numPr>
        <w:tabs>
          <w:tab w:val="left" w:pos="1080"/>
          <w:tab w:val="left" w:pos="1589"/>
          <w:tab w:val="left" w:pos="2035"/>
        </w:tabs>
        <w:snapToGrid w:val="0"/>
        <w:spacing w:line="360" w:lineRule="auto"/>
        <w:ind w:left="2035"/>
        <w:rPr>
          <w:color w:val="auto"/>
          <w:sz w:val="24"/>
          <w:highlight w:val="none"/>
        </w:rPr>
      </w:pPr>
      <w:r>
        <w:rPr>
          <w:color w:val="auto"/>
          <w:sz w:val="24"/>
          <w:highlight w:val="none"/>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color w:val="auto"/>
          <w:sz w:val="24"/>
          <w:highlight w:val="none"/>
        </w:rPr>
        <w:t>投标无效</w:t>
      </w:r>
      <w:r>
        <w:rPr>
          <w:color w:val="auto"/>
          <w:sz w:val="24"/>
          <w:highlight w:val="none"/>
        </w:rPr>
        <w:t>。</w:t>
      </w:r>
    </w:p>
    <w:p w14:paraId="6F5FBFA9">
      <w:pPr>
        <w:tabs>
          <w:tab w:val="left" w:pos="1080"/>
          <w:tab w:val="left" w:pos="1589"/>
          <w:tab w:val="left" w:pos="2035"/>
        </w:tabs>
        <w:snapToGrid w:val="0"/>
        <w:spacing w:line="360" w:lineRule="auto"/>
        <w:ind w:left="2035"/>
        <w:rPr>
          <w:color w:val="auto"/>
          <w:sz w:val="24"/>
          <w:highlight w:val="none"/>
        </w:rPr>
      </w:pPr>
      <w:r>
        <w:rPr>
          <w:color w:val="auto"/>
          <w:sz w:val="24"/>
          <w:highlight w:val="none"/>
        </w:rPr>
        <w:t>□随机抽取</w:t>
      </w:r>
    </w:p>
    <w:p w14:paraId="7EEC03DA">
      <w:pPr>
        <w:tabs>
          <w:tab w:val="left" w:pos="1080"/>
          <w:tab w:val="left" w:pos="1589"/>
          <w:tab w:val="left" w:pos="2035"/>
        </w:tabs>
        <w:snapToGrid w:val="0"/>
        <w:spacing w:line="360" w:lineRule="auto"/>
        <w:ind w:left="2035"/>
        <w:rPr>
          <w:color w:val="auto"/>
          <w:sz w:val="24"/>
          <w:highlight w:val="none"/>
          <w:u w:val="single"/>
        </w:rPr>
      </w:pPr>
      <w:r>
        <w:rPr>
          <w:color w:val="auto"/>
          <w:sz w:val="24"/>
          <w:highlight w:val="none"/>
        </w:rPr>
        <w:t>□其他方式，具体要求：_____</w:t>
      </w:r>
    </w:p>
    <w:p w14:paraId="6B14AFA5">
      <w:pPr>
        <w:numPr>
          <w:ilvl w:val="2"/>
          <w:numId w:val="13"/>
        </w:numPr>
        <w:tabs>
          <w:tab w:val="left" w:pos="1080"/>
          <w:tab w:val="left" w:pos="1589"/>
          <w:tab w:val="left" w:pos="2035"/>
        </w:tabs>
        <w:snapToGrid w:val="0"/>
        <w:spacing w:line="360" w:lineRule="auto"/>
        <w:ind w:left="2035"/>
        <w:rPr>
          <w:color w:val="auto"/>
          <w:sz w:val="24"/>
          <w:highlight w:val="none"/>
        </w:rPr>
      </w:pPr>
      <w:r>
        <w:rPr>
          <w:color w:val="auto"/>
          <w:sz w:val="24"/>
          <w:highlight w:val="none"/>
        </w:rPr>
        <w:t>非政府强制采购的节能产品或环境标志产品，依据品目清单和认证证书实施政府优先采购。优先采购的具体规定（如涉及）_____。</w:t>
      </w:r>
    </w:p>
    <w:p w14:paraId="27ED79E9">
      <w:pPr>
        <w:numPr>
          <w:ilvl w:val="0"/>
          <w:numId w:val="13"/>
        </w:numPr>
        <w:tabs>
          <w:tab w:val="left" w:pos="360"/>
        </w:tabs>
        <w:snapToGrid w:val="0"/>
        <w:spacing w:line="360" w:lineRule="auto"/>
        <w:outlineLvl w:val="1"/>
        <w:rPr>
          <w:color w:val="auto"/>
          <w:sz w:val="24"/>
          <w:highlight w:val="none"/>
        </w:rPr>
      </w:pPr>
      <w:r>
        <w:rPr>
          <w:color w:val="auto"/>
          <w:sz w:val="24"/>
          <w:highlight w:val="none"/>
        </w:rPr>
        <w:t>确定</w:t>
      </w:r>
      <w:bookmarkStart w:id="793" w:name="_Toc151190173"/>
      <w:bookmarkStart w:id="794" w:name="_Toc264969236"/>
      <w:bookmarkStart w:id="795" w:name="_Toc520356170"/>
      <w:bookmarkStart w:id="796" w:name="_Toc151193934"/>
      <w:bookmarkStart w:id="797" w:name="_Toc150774751"/>
      <w:bookmarkStart w:id="798" w:name="_Toc151193860"/>
      <w:bookmarkStart w:id="799" w:name="_Toc226965736"/>
      <w:bookmarkStart w:id="800" w:name="_Toc164229387"/>
      <w:bookmarkStart w:id="801" w:name="_Toc164608815"/>
      <w:bookmarkStart w:id="802" w:name="_Toc226337242"/>
      <w:bookmarkStart w:id="803" w:name="_Toc164608660"/>
      <w:bookmarkStart w:id="804" w:name="_Toc151193788"/>
      <w:bookmarkStart w:id="805" w:name="_Toc127151546"/>
      <w:bookmarkStart w:id="806" w:name="_Toc226309790"/>
      <w:bookmarkStart w:id="807" w:name="_Toc127151747"/>
      <w:bookmarkStart w:id="808" w:name="_Toc305158814"/>
      <w:bookmarkStart w:id="809" w:name="_Toc142311048"/>
      <w:bookmarkStart w:id="810" w:name="_Toc305158888"/>
      <w:bookmarkStart w:id="811" w:name="_Toc150480784"/>
      <w:bookmarkStart w:id="812" w:name="_Toc164229241"/>
      <w:bookmarkStart w:id="813" w:name="_Toc150509297"/>
      <w:bookmarkStart w:id="814" w:name="_Toc151193644"/>
      <w:bookmarkStart w:id="815" w:name="_Toc127161460"/>
      <w:bookmarkStart w:id="816" w:name="_Toc226965819"/>
      <w:bookmarkStart w:id="817" w:name="_Toc265228384"/>
      <w:bookmarkStart w:id="818" w:name="_Ref467307010"/>
      <w:bookmarkStart w:id="819" w:name="_Toc149720839"/>
      <w:bookmarkStart w:id="820" w:name="_Toc195842911"/>
      <w:bookmarkStart w:id="821" w:name="_Toc150774646"/>
      <w:bookmarkStart w:id="822" w:name="_Toc151193716"/>
      <w:bookmarkStart w:id="823" w:name="_Toc164351640"/>
      <w:r>
        <w:rPr>
          <w:color w:val="auto"/>
          <w:sz w:val="24"/>
          <w:highlight w:val="none"/>
        </w:rPr>
        <w:t>中标候选人名单</w:t>
      </w:r>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p>
    <w:p w14:paraId="2D923CAF">
      <w:pPr>
        <w:numPr>
          <w:ilvl w:val="1"/>
          <w:numId w:val="13"/>
        </w:numPr>
        <w:tabs>
          <w:tab w:val="left" w:pos="1080"/>
        </w:tabs>
        <w:snapToGrid w:val="0"/>
        <w:spacing w:line="360" w:lineRule="auto"/>
        <w:ind w:left="1077" w:hanging="720"/>
        <w:rPr>
          <w:color w:val="auto"/>
          <w:sz w:val="24"/>
          <w:highlight w:val="none"/>
        </w:rPr>
      </w:pPr>
      <w:r>
        <w:rPr>
          <w:color w:val="auto"/>
          <w:sz w:val="24"/>
          <w:highlight w:val="none"/>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69CA2DDC">
      <w:pPr>
        <w:pStyle w:val="25"/>
        <w:tabs>
          <w:tab w:val="left" w:pos="900"/>
          <w:tab w:val="left" w:pos="2127"/>
        </w:tabs>
        <w:adjustRightInd w:val="0"/>
        <w:snapToGrid w:val="0"/>
        <w:spacing w:line="360" w:lineRule="auto"/>
        <w:ind w:left="993" w:firstLine="136" w:firstLineChars="57"/>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□随机抽取</w:t>
      </w:r>
    </w:p>
    <w:p w14:paraId="432876E1">
      <w:pPr>
        <w:pStyle w:val="25"/>
        <w:tabs>
          <w:tab w:val="left" w:pos="900"/>
          <w:tab w:val="left" w:pos="2127"/>
        </w:tabs>
        <w:adjustRightInd w:val="0"/>
        <w:snapToGrid w:val="0"/>
        <w:spacing w:line="360" w:lineRule="auto"/>
        <w:ind w:left="993" w:firstLine="136" w:firstLineChars="57"/>
        <w:rPr>
          <w:rFonts w:hint="default" w:ascii="Times New Roman" w:hAnsi="Times New Roman"/>
          <w:color w:val="auto"/>
          <w:sz w:val="24"/>
          <w:szCs w:val="24"/>
          <w:highlight w:val="none"/>
        </w:rPr>
      </w:pPr>
      <w:r>
        <w:rPr>
          <w:rFonts w:ascii="新宋体" w:hAnsi="新宋体" w:eastAsia="新宋体" w:cs="新宋体"/>
          <w:color w:val="auto"/>
          <w:sz w:val="24"/>
          <w:szCs w:val="24"/>
          <w:highlight w:val="none"/>
        </w:rPr>
        <w:t>■</w:t>
      </w:r>
      <w:r>
        <w:rPr>
          <w:rFonts w:hint="default" w:ascii="Times New Roman" w:hAnsi="Times New Roman"/>
          <w:color w:val="auto"/>
          <w:sz w:val="24"/>
          <w:szCs w:val="24"/>
          <w:highlight w:val="none"/>
        </w:rPr>
        <w:t>其他方式，具体要求：</w:t>
      </w:r>
      <w:r>
        <w:rPr>
          <w:rFonts w:ascii="Times New Roman" w:hAnsi="Times New Roman"/>
          <w:color w:val="auto"/>
          <w:sz w:val="24"/>
          <w:szCs w:val="24"/>
          <w:highlight w:val="none"/>
        </w:rPr>
        <w:t>评审得分相同的，按投标报价由低到高顺序排列。得分及投标报价均相同的，按</w:t>
      </w:r>
      <w:r>
        <w:rPr>
          <w:rFonts w:hAnsi="宋体" w:cs="宋体"/>
          <w:color w:val="auto"/>
          <w:sz w:val="24"/>
          <w:highlight w:val="none"/>
          <w:u w:val="single"/>
        </w:rPr>
        <w:t>技术部分</w:t>
      </w:r>
      <w:r>
        <w:rPr>
          <w:rFonts w:ascii="Times New Roman" w:hAnsi="Times New Roman"/>
          <w:color w:val="auto"/>
          <w:sz w:val="24"/>
          <w:szCs w:val="24"/>
          <w:highlight w:val="none"/>
        </w:rPr>
        <w:t>得分由高到低</w:t>
      </w:r>
      <w:r>
        <w:rPr>
          <w:rFonts w:hAnsi="宋体" w:cs="宋体"/>
          <w:color w:val="auto"/>
          <w:sz w:val="24"/>
          <w:szCs w:val="24"/>
          <w:highlight w:val="none"/>
        </w:rPr>
        <w:t>规则排列，如</w:t>
      </w:r>
      <w:r>
        <w:rPr>
          <w:rFonts w:hAnsi="宋体" w:cs="宋体"/>
          <w:color w:val="auto"/>
          <w:sz w:val="24"/>
          <w:highlight w:val="none"/>
          <w:u w:val="single"/>
        </w:rPr>
        <w:t>技术部分</w:t>
      </w:r>
      <w:r>
        <w:rPr>
          <w:rFonts w:hAnsi="宋体" w:cs="宋体"/>
          <w:color w:val="auto"/>
          <w:sz w:val="24"/>
          <w:szCs w:val="24"/>
          <w:highlight w:val="none"/>
        </w:rPr>
        <w:t>得分也相同的，随机抽取。</w:t>
      </w:r>
    </w:p>
    <w:p w14:paraId="32776E22">
      <w:pPr>
        <w:numPr>
          <w:ilvl w:val="1"/>
          <w:numId w:val="13"/>
        </w:numPr>
        <w:tabs>
          <w:tab w:val="left" w:pos="1080"/>
        </w:tabs>
        <w:snapToGrid w:val="0"/>
        <w:spacing w:line="360" w:lineRule="auto"/>
        <w:ind w:left="1077" w:hanging="720"/>
        <w:rPr>
          <w:color w:val="auto"/>
          <w:sz w:val="24"/>
          <w:highlight w:val="none"/>
        </w:rPr>
      </w:pPr>
      <w:r>
        <w:rPr>
          <w:color w:val="auto"/>
          <w:sz w:val="24"/>
          <w:highlight w:val="none"/>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75EB441E">
      <w:pPr>
        <w:numPr>
          <w:ilvl w:val="1"/>
          <w:numId w:val="13"/>
        </w:numPr>
        <w:tabs>
          <w:tab w:val="left" w:pos="1080"/>
        </w:tabs>
        <w:snapToGrid w:val="0"/>
        <w:spacing w:line="360" w:lineRule="auto"/>
        <w:ind w:left="1077" w:hanging="720"/>
        <w:rPr>
          <w:color w:val="auto"/>
          <w:sz w:val="24"/>
          <w:highlight w:val="none"/>
        </w:rPr>
      </w:pPr>
      <w:r>
        <w:rPr>
          <w:color w:val="auto"/>
          <w:sz w:val="24"/>
          <w:highlight w:val="none"/>
        </w:rPr>
        <w:t>采用最低评标价法时，评标结果按本章2.4、2.5调整后的投标报价由低到高顺序排列。投标报价相同的并列。投标文件满足招标文件全部实质性要求且投标报价最低的投标人为排名第一的中标候选人。</w:t>
      </w:r>
    </w:p>
    <w:p w14:paraId="194E2BEA">
      <w:pPr>
        <w:numPr>
          <w:ilvl w:val="1"/>
          <w:numId w:val="13"/>
        </w:numPr>
        <w:tabs>
          <w:tab w:val="left" w:pos="1080"/>
        </w:tabs>
        <w:snapToGrid w:val="0"/>
        <w:spacing w:line="360" w:lineRule="auto"/>
        <w:ind w:left="1077" w:hanging="720"/>
        <w:rPr>
          <w:color w:val="auto"/>
          <w:sz w:val="24"/>
          <w:highlight w:val="none"/>
        </w:rPr>
      </w:pPr>
      <w:r>
        <w:rPr>
          <w:color w:val="auto"/>
          <w:sz w:val="24"/>
          <w:highlight w:val="none"/>
        </w:rPr>
        <w:t>评标委员会要对评分汇总情况进行复核，特别是对排名第一的、报价最低的、投标或响应文件被认定为无效的情形进行重点复核。</w:t>
      </w:r>
    </w:p>
    <w:p w14:paraId="2AB50234">
      <w:pPr>
        <w:numPr>
          <w:ilvl w:val="1"/>
          <w:numId w:val="13"/>
        </w:numPr>
        <w:tabs>
          <w:tab w:val="left" w:pos="1080"/>
        </w:tabs>
        <w:snapToGrid w:val="0"/>
        <w:spacing w:line="360" w:lineRule="auto"/>
        <w:ind w:left="1077" w:hanging="720"/>
        <w:rPr>
          <w:color w:val="auto"/>
          <w:sz w:val="24"/>
          <w:highlight w:val="none"/>
        </w:rPr>
      </w:pPr>
      <w:r>
        <w:rPr>
          <w:color w:val="auto"/>
          <w:sz w:val="24"/>
          <w:highlight w:val="none"/>
        </w:rPr>
        <w:t>评标委员会将根据各投标人的评标排序，依次推荐本项目（各采购包）的中标候选人，起草并签署评标报告。本项目（各采购包）评标委员会共（各）推荐</w:t>
      </w:r>
      <w:r>
        <w:rPr>
          <w:rFonts w:hint="eastAsia"/>
          <w:color w:val="auto"/>
          <w:sz w:val="24"/>
          <w:highlight w:val="none"/>
        </w:rPr>
        <w:t>全部</w:t>
      </w:r>
      <w:r>
        <w:rPr>
          <w:color w:val="auto"/>
          <w:sz w:val="24"/>
          <w:highlight w:val="none"/>
        </w:rPr>
        <w:t>中标候选人。</w:t>
      </w:r>
    </w:p>
    <w:p w14:paraId="3ED22896">
      <w:pPr>
        <w:numPr>
          <w:ilvl w:val="0"/>
          <w:numId w:val="13"/>
        </w:numPr>
        <w:tabs>
          <w:tab w:val="left" w:pos="360"/>
        </w:tabs>
        <w:snapToGrid w:val="0"/>
        <w:spacing w:line="360" w:lineRule="auto"/>
        <w:outlineLvl w:val="1"/>
        <w:rPr>
          <w:color w:val="auto"/>
          <w:sz w:val="24"/>
          <w:highlight w:val="none"/>
        </w:rPr>
      </w:pPr>
      <w:r>
        <w:rPr>
          <w:color w:val="auto"/>
          <w:sz w:val="24"/>
          <w:highlight w:val="none"/>
        </w:rPr>
        <w:t>报告违法行为</w:t>
      </w:r>
    </w:p>
    <w:p w14:paraId="6773FC33">
      <w:pPr>
        <w:numPr>
          <w:ilvl w:val="1"/>
          <w:numId w:val="13"/>
        </w:numPr>
        <w:tabs>
          <w:tab w:val="left" w:pos="1080"/>
        </w:tabs>
        <w:snapToGrid w:val="0"/>
        <w:spacing w:line="360" w:lineRule="auto"/>
        <w:ind w:left="1077" w:hanging="720"/>
        <w:rPr>
          <w:color w:val="auto"/>
          <w:sz w:val="24"/>
          <w:highlight w:val="none"/>
        </w:rPr>
      </w:pPr>
      <w:r>
        <w:rPr>
          <w:color w:val="auto"/>
          <w:sz w:val="24"/>
          <w:highlight w:val="none"/>
        </w:rPr>
        <w:t>评标委员会在评标过程中发现投标人有行贿、提供虚假材料或者串通等违法行为时，应当及时向财政部门报告。</w:t>
      </w:r>
    </w:p>
    <w:p w14:paraId="703D78F4">
      <w:pPr>
        <w:widowControl/>
        <w:jc w:val="left"/>
        <w:rPr>
          <w:b/>
          <w:color w:val="auto"/>
          <w:sz w:val="24"/>
          <w:highlight w:val="none"/>
        </w:rPr>
      </w:pPr>
      <w:r>
        <w:rPr>
          <w:b/>
          <w:color w:val="auto"/>
          <w:sz w:val="24"/>
          <w:highlight w:val="none"/>
        </w:rPr>
        <w:br w:type="page"/>
      </w:r>
    </w:p>
    <w:p w14:paraId="581B02CA">
      <w:pPr>
        <w:numPr>
          <w:ilvl w:val="0"/>
          <w:numId w:val="15"/>
        </w:numPr>
        <w:tabs>
          <w:tab w:val="left" w:pos="360"/>
          <w:tab w:val="left" w:pos="900"/>
        </w:tabs>
        <w:snapToGrid w:val="0"/>
        <w:spacing w:line="360" w:lineRule="auto"/>
        <w:jc w:val="center"/>
        <w:outlineLvl w:val="1"/>
        <w:rPr>
          <w:color w:val="auto"/>
          <w:highlight w:val="none"/>
        </w:rPr>
      </w:pPr>
      <w:r>
        <w:rPr>
          <w:b/>
          <w:color w:val="auto"/>
          <w:sz w:val="24"/>
          <w:highlight w:val="none"/>
        </w:rPr>
        <w:t>评标标准</w:t>
      </w:r>
    </w:p>
    <w:tbl>
      <w:tblPr>
        <w:tblStyle w:val="45"/>
        <w:tblW w:w="89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99"/>
        <w:gridCol w:w="1276"/>
        <w:gridCol w:w="709"/>
        <w:gridCol w:w="5692"/>
      </w:tblGrid>
      <w:tr w14:paraId="1A562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9" w:type="dxa"/>
            <w:noWrap w:val="0"/>
            <w:vAlign w:val="center"/>
          </w:tcPr>
          <w:p w14:paraId="33FB59A5">
            <w:pPr>
              <w:keepNext w:val="0"/>
              <w:keepLines w:val="0"/>
              <w:suppressLineNumbers w:val="0"/>
              <w:adjustRightInd w:val="0"/>
              <w:snapToGrid w:val="0"/>
              <w:spacing w:before="0" w:beforeAutospacing="0" w:after="0" w:afterAutospacing="0" w:line="360" w:lineRule="auto"/>
              <w:ind w:left="0" w:right="0"/>
              <w:jc w:val="center"/>
              <w:textAlignment w:val="baseline"/>
              <w:rPr>
                <w:rFonts w:hint="eastAsia" w:ascii="宋体" w:hAnsi="宋体" w:eastAsia="宋体" w:cs="宋体"/>
                <w:b/>
                <w:color w:val="auto"/>
                <w:kern w:val="0"/>
                <w:sz w:val="24"/>
                <w:szCs w:val="24"/>
                <w:highlight w:val="none"/>
              </w:rPr>
            </w:pPr>
            <w:r>
              <w:rPr>
                <w:rFonts w:hint="eastAsia" w:ascii="宋体" w:hAnsi="宋体" w:eastAsia="宋体" w:cs="宋体"/>
                <w:b/>
                <w:bCs/>
                <w:color w:val="auto"/>
                <w:kern w:val="0"/>
                <w:sz w:val="24"/>
                <w:szCs w:val="24"/>
                <w:highlight w:val="none"/>
              </w:rPr>
              <w:t>评审条款及分值</w:t>
            </w:r>
          </w:p>
        </w:tc>
        <w:tc>
          <w:tcPr>
            <w:tcW w:w="1276" w:type="dxa"/>
            <w:noWrap w:val="0"/>
            <w:vAlign w:val="center"/>
          </w:tcPr>
          <w:p w14:paraId="2309874D">
            <w:pPr>
              <w:keepNext w:val="0"/>
              <w:keepLines w:val="0"/>
              <w:suppressLineNumbers w:val="0"/>
              <w:adjustRightInd w:val="0"/>
              <w:snapToGrid w:val="0"/>
              <w:spacing w:before="0" w:beforeAutospacing="0" w:after="0" w:afterAutospacing="0" w:line="360" w:lineRule="auto"/>
              <w:ind w:left="0" w:right="0"/>
              <w:jc w:val="center"/>
              <w:textAlignment w:val="baseline"/>
              <w:rPr>
                <w:rFonts w:hint="eastAsia" w:ascii="宋体" w:hAnsi="宋体" w:eastAsia="宋体" w:cs="宋体"/>
                <w:b/>
                <w:color w:val="auto"/>
                <w:kern w:val="0"/>
                <w:sz w:val="24"/>
                <w:szCs w:val="24"/>
                <w:highlight w:val="none"/>
              </w:rPr>
            </w:pPr>
            <w:r>
              <w:rPr>
                <w:rFonts w:hint="eastAsia" w:ascii="宋体" w:hAnsi="宋体" w:eastAsia="宋体" w:cs="宋体"/>
                <w:b/>
                <w:bCs/>
                <w:color w:val="auto"/>
                <w:kern w:val="0"/>
                <w:sz w:val="24"/>
                <w:szCs w:val="24"/>
                <w:highlight w:val="none"/>
              </w:rPr>
              <w:t>评审细节</w:t>
            </w:r>
          </w:p>
        </w:tc>
        <w:tc>
          <w:tcPr>
            <w:tcW w:w="709" w:type="dxa"/>
            <w:noWrap w:val="0"/>
            <w:vAlign w:val="center"/>
          </w:tcPr>
          <w:p w14:paraId="54972C5B">
            <w:pPr>
              <w:keepNext w:val="0"/>
              <w:keepLines w:val="0"/>
              <w:suppressLineNumbers w:val="0"/>
              <w:adjustRightInd w:val="0"/>
              <w:snapToGrid w:val="0"/>
              <w:spacing w:before="0" w:beforeAutospacing="0" w:after="0" w:afterAutospacing="0" w:line="360" w:lineRule="auto"/>
              <w:ind w:left="0" w:right="0"/>
              <w:jc w:val="center"/>
              <w:textAlignment w:val="baseline"/>
              <w:rPr>
                <w:rFonts w:hint="eastAsia" w:ascii="宋体" w:hAnsi="宋体" w:eastAsia="宋体" w:cs="宋体"/>
                <w:b/>
                <w:color w:val="auto"/>
                <w:kern w:val="0"/>
                <w:sz w:val="24"/>
                <w:szCs w:val="24"/>
                <w:highlight w:val="none"/>
              </w:rPr>
            </w:pPr>
            <w:r>
              <w:rPr>
                <w:rFonts w:hint="eastAsia" w:ascii="宋体" w:hAnsi="宋体" w:eastAsia="宋体" w:cs="宋体"/>
                <w:b/>
                <w:bCs/>
                <w:color w:val="auto"/>
                <w:kern w:val="0"/>
                <w:sz w:val="24"/>
                <w:szCs w:val="24"/>
                <w:highlight w:val="none"/>
              </w:rPr>
              <w:t>分值</w:t>
            </w:r>
          </w:p>
        </w:tc>
        <w:tc>
          <w:tcPr>
            <w:tcW w:w="5692" w:type="dxa"/>
            <w:noWrap w:val="0"/>
            <w:vAlign w:val="center"/>
          </w:tcPr>
          <w:p w14:paraId="09F8CD8B">
            <w:pPr>
              <w:keepNext w:val="0"/>
              <w:keepLines w:val="0"/>
              <w:suppressLineNumbers w:val="0"/>
              <w:adjustRightInd w:val="0"/>
              <w:snapToGrid w:val="0"/>
              <w:spacing w:before="0" w:beforeAutospacing="0" w:after="0" w:afterAutospacing="0" w:line="360" w:lineRule="auto"/>
              <w:ind w:left="0" w:right="0"/>
              <w:jc w:val="center"/>
              <w:textAlignment w:val="baseline"/>
              <w:rPr>
                <w:rFonts w:hint="eastAsia" w:ascii="宋体" w:hAnsi="宋体" w:eastAsia="宋体" w:cs="宋体"/>
                <w:b/>
                <w:color w:val="auto"/>
                <w:kern w:val="0"/>
                <w:sz w:val="24"/>
                <w:szCs w:val="24"/>
                <w:highlight w:val="none"/>
              </w:rPr>
            </w:pPr>
            <w:r>
              <w:rPr>
                <w:rFonts w:hint="eastAsia" w:ascii="宋体" w:hAnsi="宋体" w:eastAsia="宋体" w:cs="宋体"/>
                <w:b/>
                <w:bCs/>
                <w:color w:val="auto"/>
                <w:kern w:val="0"/>
                <w:sz w:val="24"/>
                <w:szCs w:val="24"/>
                <w:highlight w:val="none"/>
              </w:rPr>
              <w:t>备注</w:t>
            </w:r>
          </w:p>
        </w:tc>
      </w:tr>
      <w:tr w14:paraId="50987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9" w:hRule="atLeast"/>
          <w:jc w:val="center"/>
        </w:trPr>
        <w:tc>
          <w:tcPr>
            <w:tcW w:w="1299" w:type="dxa"/>
            <w:vMerge w:val="restart"/>
            <w:noWrap w:val="0"/>
            <w:vAlign w:val="center"/>
          </w:tcPr>
          <w:p w14:paraId="29C479C3">
            <w:pPr>
              <w:keepNext w:val="0"/>
              <w:keepLines w:val="0"/>
              <w:suppressLineNumbers w:val="0"/>
              <w:adjustRightInd w:val="0"/>
              <w:snapToGrid w:val="0"/>
              <w:spacing w:before="0" w:beforeAutospacing="0" w:after="0" w:afterAutospacing="0" w:line="360" w:lineRule="auto"/>
              <w:ind w:left="0" w:right="0"/>
              <w:jc w:val="center"/>
              <w:textAlignment w:val="baseline"/>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商务部分</w:t>
            </w:r>
          </w:p>
          <w:p w14:paraId="2386B85D">
            <w:pPr>
              <w:keepNext w:val="0"/>
              <w:keepLines w:val="0"/>
              <w:suppressLineNumbers w:val="0"/>
              <w:adjustRightInd w:val="0"/>
              <w:snapToGrid w:val="0"/>
              <w:spacing w:before="0" w:beforeAutospacing="0" w:after="0" w:afterAutospacing="0" w:line="360" w:lineRule="auto"/>
              <w:ind w:left="0" w:right="0"/>
              <w:jc w:val="center"/>
              <w:textAlignment w:val="baseline"/>
              <w:rPr>
                <w:rFonts w:hint="eastAsia" w:ascii="宋体" w:hAnsi="宋体" w:eastAsia="宋体" w:cs="宋体"/>
                <w:color w:val="auto"/>
                <w:kern w:val="0"/>
                <w:sz w:val="24"/>
                <w:szCs w:val="24"/>
                <w:highlight w:val="none"/>
              </w:rPr>
            </w:pPr>
            <w:r>
              <w:rPr>
                <w:rFonts w:hint="eastAsia" w:ascii="宋体" w:hAnsi="宋体" w:eastAsia="宋体" w:cs="宋体"/>
                <w:bCs/>
                <w:color w:val="auto"/>
                <w:kern w:val="0"/>
                <w:sz w:val="24"/>
                <w:szCs w:val="24"/>
                <w:highlight w:val="none"/>
              </w:rPr>
              <w:t>（</w:t>
            </w:r>
            <w:r>
              <w:rPr>
                <w:rFonts w:hint="eastAsia" w:ascii="宋体" w:hAnsi="宋体" w:cs="宋体"/>
                <w:bCs/>
                <w:color w:val="auto"/>
                <w:kern w:val="0"/>
                <w:sz w:val="24"/>
                <w:szCs w:val="24"/>
                <w:highlight w:val="none"/>
                <w:lang w:val="en-US" w:eastAsia="zh-CN"/>
              </w:rPr>
              <w:t>13</w:t>
            </w:r>
            <w:r>
              <w:rPr>
                <w:rFonts w:hint="eastAsia" w:ascii="宋体" w:hAnsi="宋体" w:eastAsia="宋体" w:cs="宋体"/>
                <w:bCs/>
                <w:color w:val="auto"/>
                <w:kern w:val="0"/>
                <w:sz w:val="24"/>
                <w:szCs w:val="24"/>
                <w:highlight w:val="none"/>
              </w:rPr>
              <w:t>分</w:t>
            </w:r>
            <w:r>
              <w:rPr>
                <w:rFonts w:hint="eastAsia" w:ascii="宋体" w:hAnsi="宋体" w:eastAsia="宋体" w:cs="宋体"/>
                <w:color w:val="auto"/>
                <w:kern w:val="0"/>
                <w:sz w:val="24"/>
                <w:szCs w:val="24"/>
                <w:highlight w:val="none"/>
              </w:rPr>
              <w:t>）</w:t>
            </w:r>
          </w:p>
        </w:tc>
        <w:tc>
          <w:tcPr>
            <w:tcW w:w="1276" w:type="dxa"/>
            <w:noWrap w:val="0"/>
            <w:vAlign w:val="center"/>
          </w:tcPr>
          <w:p w14:paraId="7101F0D5">
            <w:pPr>
              <w:keepNext w:val="0"/>
              <w:keepLines w:val="0"/>
              <w:suppressLineNumbers w:val="0"/>
              <w:adjustRightInd w:val="0"/>
              <w:snapToGrid w:val="0"/>
              <w:spacing w:before="0" w:beforeAutospacing="0" w:after="0" w:afterAutospacing="0" w:line="360" w:lineRule="auto"/>
              <w:ind w:left="0" w:right="0"/>
              <w:jc w:val="center"/>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企业业绩</w:t>
            </w:r>
          </w:p>
        </w:tc>
        <w:tc>
          <w:tcPr>
            <w:tcW w:w="709" w:type="dxa"/>
            <w:noWrap w:val="0"/>
            <w:vAlign w:val="center"/>
          </w:tcPr>
          <w:p w14:paraId="28367C22">
            <w:pPr>
              <w:keepNext w:val="0"/>
              <w:keepLines w:val="0"/>
              <w:suppressLineNumbers w:val="0"/>
              <w:adjustRightInd w:val="0"/>
              <w:snapToGrid w:val="0"/>
              <w:spacing w:before="0" w:beforeAutospacing="0" w:after="0" w:afterAutospacing="0" w:line="360" w:lineRule="auto"/>
              <w:ind w:left="0" w:right="0"/>
              <w:jc w:val="center"/>
              <w:textAlignment w:val="baseline"/>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10</w:t>
            </w:r>
          </w:p>
        </w:tc>
        <w:tc>
          <w:tcPr>
            <w:tcW w:w="5692" w:type="dxa"/>
            <w:noWrap w:val="0"/>
            <w:vAlign w:val="center"/>
          </w:tcPr>
          <w:p w14:paraId="78175CD2">
            <w:pPr>
              <w:keepNext w:val="0"/>
              <w:keepLines w:val="0"/>
              <w:suppressLineNumbers w:val="0"/>
              <w:adjustRightInd w:val="0"/>
              <w:snapToGrid w:val="0"/>
              <w:spacing w:before="0" w:beforeAutospacing="0" w:after="0" w:afterAutospacing="0" w:line="360" w:lineRule="auto"/>
              <w:ind w:left="0" w:right="0"/>
              <w:jc w:val="left"/>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提供</w:t>
            </w:r>
            <w:r>
              <w:rPr>
                <w:rFonts w:hint="eastAsia" w:ascii="宋体" w:hAnsi="宋体" w:cs="宋体"/>
                <w:color w:val="auto"/>
                <w:kern w:val="0"/>
                <w:sz w:val="24"/>
                <w:szCs w:val="24"/>
                <w:highlight w:val="none"/>
                <w:lang w:val="en-US" w:eastAsia="zh-CN"/>
              </w:rPr>
              <w:t>投标人</w:t>
            </w:r>
            <w:r>
              <w:rPr>
                <w:rFonts w:hint="eastAsia" w:ascii="宋体" w:hAnsi="宋体" w:eastAsia="宋体" w:cs="宋体"/>
                <w:color w:val="auto"/>
                <w:kern w:val="0"/>
                <w:sz w:val="24"/>
                <w:szCs w:val="24"/>
                <w:highlight w:val="none"/>
              </w:rPr>
              <w:t>近3年内(202</w:t>
            </w:r>
            <w:r>
              <w:rPr>
                <w:rFonts w:hint="eastAsia" w:ascii="宋体" w:hAnsi="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年</w:t>
            </w:r>
            <w:r>
              <w:rPr>
                <w:rFonts w:hint="eastAsia" w:ascii="宋体" w:hAnsi="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rPr>
              <w:t>月1日至</w:t>
            </w:r>
            <w:r>
              <w:rPr>
                <w:rFonts w:hint="eastAsia" w:ascii="宋体" w:hAnsi="宋体" w:cs="宋体"/>
                <w:color w:val="auto"/>
                <w:kern w:val="0"/>
                <w:sz w:val="24"/>
                <w:szCs w:val="24"/>
                <w:highlight w:val="none"/>
                <w:lang w:val="en-US" w:eastAsia="zh-CN"/>
              </w:rPr>
              <w:t>今</w:t>
            </w:r>
            <w:r>
              <w:rPr>
                <w:rFonts w:hint="eastAsia" w:ascii="宋体" w:hAnsi="宋体" w:eastAsia="宋体" w:cs="宋体"/>
                <w:color w:val="auto"/>
                <w:kern w:val="0"/>
                <w:sz w:val="24"/>
                <w:szCs w:val="24"/>
                <w:highlight w:val="none"/>
              </w:rPr>
              <w:t>)所承担的与本项目类似的服务项目业绩合同，每提供一个有效合同得</w:t>
            </w:r>
            <w:r>
              <w:rPr>
                <w:rFonts w:hint="eastAsia" w:ascii="宋体" w:hAnsi="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分，本项最高得</w:t>
            </w:r>
            <w:r>
              <w:rPr>
                <w:rFonts w:hint="eastAsia" w:ascii="宋体" w:hAnsi="宋体" w:cs="宋体"/>
                <w:color w:val="auto"/>
                <w:kern w:val="0"/>
                <w:sz w:val="24"/>
                <w:szCs w:val="24"/>
                <w:highlight w:val="none"/>
                <w:lang w:val="en-US" w:eastAsia="zh-CN"/>
              </w:rPr>
              <w:t>10</w:t>
            </w:r>
            <w:r>
              <w:rPr>
                <w:rFonts w:hint="eastAsia" w:ascii="宋体" w:hAnsi="宋体" w:eastAsia="宋体" w:cs="宋体"/>
                <w:color w:val="auto"/>
                <w:kern w:val="0"/>
                <w:sz w:val="24"/>
                <w:szCs w:val="24"/>
                <w:highlight w:val="none"/>
              </w:rPr>
              <w:t>分。</w:t>
            </w:r>
          </w:p>
          <w:p w14:paraId="36D52E31">
            <w:pPr>
              <w:keepNext w:val="0"/>
              <w:keepLines w:val="0"/>
              <w:suppressLineNumbers w:val="0"/>
              <w:adjustRightInd w:val="0"/>
              <w:snapToGrid w:val="0"/>
              <w:spacing w:before="0" w:beforeAutospacing="0" w:after="0" w:afterAutospacing="0" w:line="360" w:lineRule="auto"/>
              <w:ind w:left="0" w:right="0"/>
              <w:jc w:val="left"/>
              <w:textAlignment w:val="baseline"/>
              <w:rPr>
                <w:rFonts w:hint="eastAsia"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注:</w:t>
            </w:r>
            <w:r>
              <w:rPr>
                <w:rFonts w:hint="eastAsia" w:ascii="宋体" w:hAnsi="宋体" w:cs="宋体"/>
                <w:b/>
                <w:bCs/>
                <w:color w:val="auto"/>
                <w:kern w:val="0"/>
                <w:sz w:val="24"/>
                <w:szCs w:val="24"/>
                <w:highlight w:val="none"/>
                <w:lang w:val="en-US" w:eastAsia="zh-CN"/>
              </w:rPr>
              <w:t>须提供</w:t>
            </w:r>
            <w:r>
              <w:rPr>
                <w:rFonts w:hint="eastAsia" w:ascii="宋体" w:hAnsi="宋体" w:eastAsia="宋体" w:cs="宋体"/>
                <w:b/>
                <w:bCs/>
                <w:color w:val="auto"/>
                <w:kern w:val="0"/>
                <w:sz w:val="24"/>
                <w:szCs w:val="24"/>
                <w:highlight w:val="none"/>
              </w:rPr>
              <w:t>合同首页、服务内容页、签字</w:t>
            </w:r>
            <w:r>
              <w:rPr>
                <w:rFonts w:hint="eastAsia" w:ascii="宋体" w:hAnsi="宋体" w:cs="宋体"/>
                <w:b/>
                <w:bCs/>
                <w:color w:val="auto"/>
                <w:kern w:val="0"/>
                <w:sz w:val="24"/>
                <w:szCs w:val="24"/>
                <w:highlight w:val="none"/>
                <w:lang w:val="en-US" w:eastAsia="zh-CN"/>
              </w:rPr>
              <w:t>盖章</w:t>
            </w:r>
            <w:r>
              <w:rPr>
                <w:rFonts w:hint="eastAsia" w:ascii="宋体" w:hAnsi="宋体" w:eastAsia="宋体" w:cs="宋体"/>
                <w:b/>
                <w:bCs/>
                <w:color w:val="auto"/>
                <w:kern w:val="0"/>
                <w:sz w:val="24"/>
                <w:szCs w:val="24"/>
                <w:highlight w:val="none"/>
              </w:rPr>
              <w:t>页等关键页的合同复印件</w:t>
            </w:r>
            <w:r>
              <w:rPr>
                <w:rFonts w:hint="eastAsia" w:ascii="宋体" w:hAnsi="宋体" w:cs="宋体"/>
                <w:b/>
                <w:bCs/>
                <w:color w:val="auto"/>
                <w:kern w:val="0"/>
                <w:sz w:val="24"/>
                <w:szCs w:val="24"/>
                <w:highlight w:val="none"/>
                <w:lang w:eastAsia="zh-CN"/>
              </w:rPr>
              <w:t>，</w:t>
            </w:r>
            <w:r>
              <w:rPr>
                <w:rFonts w:hint="eastAsia" w:ascii="宋体" w:hAnsi="宋体" w:cs="宋体"/>
                <w:b/>
                <w:bCs/>
                <w:color w:val="auto"/>
                <w:kern w:val="0"/>
                <w:sz w:val="24"/>
                <w:szCs w:val="24"/>
                <w:highlight w:val="none"/>
                <w:lang w:val="en-US" w:eastAsia="zh-CN"/>
              </w:rPr>
              <w:t>否则不得分。</w:t>
            </w:r>
          </w:p>
        </w:tc>
      </w:tr>
      <w:tr w14:paraId="03FCB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9" w:hRule="atLeast"/>
          <w:jc w:val="center"/>
        </w:trPr>
        <w:tc>
          <w:tcPr>
            <w:tcW w:w="1299" w:type="dxa"/>
            <w:vMerge w:val="continue"/>
            <w:noWrap w:val="0"/>
            <w:vAlign w:val="center"/>
          </w:tcPr>
          <w:p w14:paraId="7968729B">
            <w:pPr>
              <w:keepNext w:val="0"/>
              <w:keepLines w:val="0"/>
              <w:suppressLineNumbers w:val="0"/>
              <w:adjustRightInd w:val="0"/>
              <w:snapToGrid w:val="0"/>
              <w:spacing w:before="0" w:beforeAutospacing="0" w:after="0" w:afterAutospacing="0" w:line="360" w:lineRule="auto"/>
              <w:ind w:left="0" w:right="0"/>
              <w:jc w:val="center"/>
              <w:textAlignment w:val="baseline"/>
              <w:rPr>
                <w:rFonts w:hint="eastAsia" w:ascii="宋体" w:hAnsi="宋体" w:eastAsia="宋体" w:cs="宋体"/>
                <w:bCs/>
                <w:color w:val="auto"/>
                <w:kern w:val="0"/>
                <w:sz w:val="24"/>
                <w:szCs w:val="24"/>
                <w:highlight w:val="none"/>
              </w:rPr>
            </w:pPr>
          </w:p>
        </w:tc>
        <w:tc>
          <w:tcPr>
            <w:tcW w:w="1276" w:type="dxa"/>
            <w:noWrap w:val="0"/>
            <w:vAlign w:val="center"/>
          </w:tcPr>
          <w:p w14:paraId="6185771B">
            <w:pPr>
              <w:keepNext w:val="0"/>
              <w:keepLines w:val="0"/>
              <w:suppressLineNumbers w:val="0"/>
              <w:adjustRightInd w:val="0"/>
              <w:snapToGrid w:val="0"/>
              <w:spacing w:before="0" w:beforeAutospacing="0" w:after="0" w:afterAutospacing="0" w:line="360" w:lineRule="auto"/>
              <w:ind w:left="0" w:right="0"/>
              <w:jc w:val="center"/>
              <w:textAlignment w:val="baseline"/>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证书</w:t>
            </w:r>
          </w:p>
        </w:tc>
        <w:tc>
          <w:tcPr>
            <w:tcW w:w="709" w:type="dxa"/>
            <w:noWrap w:val="0"/>
            <w:vAlign w:val="center"/>
          </w:tcPr>
          <w:p w14:paraId="69FD06CE">
            <w:pPr>
              <w:keepNext w:val="0"/>
              <w:keepLines w:val="0"/>
              <w:suppressLineNumbers w:val="0"/>
              <w:adjustRightInd w:val="0"/>
              <w:snapToGrid w:val="0"/>
              <w:spacing w:before="0" w:beforeAutospacing="0" w:after="0" w:afterAutospacing="0" w:line="360" w:lineRule="auto"/>
              <w:ind w:left="0" w:right="0"/>
              <w:jc w:val="center"/>
              <w:textAlignment w:val="baseline"/>
              <w:rPr>
                <w:rFonts w:hint="default"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3</w:t>
            </w:r>
          </w:p>
        </w:tc>
        <w:tc>
          <w:tcPr>
            <w:tcW w:w="5692" w:type="dxa"/>
            <w:noWrap w:val="0"/>
            <w:vAlign w:val="center"/>
          </w:tcPr>
          <w:p w14:paraId="44A1C8F8">
            <w:pPr>
              <w:keepNext w:val="0"/>
              <w:keepLines w:val="0"/>
              <w:widowControl/>
              <w:numPr>
                <w:ilvl w:val="0"/>
                <w:numId w:val="16"/>
              </w:numPr>
              <w:suppressLineNumbers w:val="0"/>
              <w:kinsoku w:val="0"/>
              <w:autoSpaceDE w:val="0"/>
              <w:autoSpaceDN w:val="0"/>
              <w:adjustRightInd w:val="0"/>
              <w:snapToGrid w:val="0"/>
              <w:spacing w:before="0" w:beforeAutospacing="0" w:after="0" w:afterAutospacing="0" w:line="360" w:lineRule="auto"/>
              <w:ind w:left="0" w:right="0"/>
              <w:jc w:val="left"/>
              <w:textAlignment w:val="baseline"/>
              <w:rPr>
                <w:rFonts w:hint="eastAsia" w:ascii="宋体" w:hAnsi="宋体" w:eastAsia="宋体" w:cs="宋体"/>
                <w:snapToGrid w:val="0"/>
                <w:color w:val="auto"/>
                <w:kern w:val="0"/>
                <w:sz w:val="24"/>
                <w:szCs w:val="24"/>
                <w:lang w:eastAsia="zh-CN"/>
              </w:rPr>
            </w:pPr>
            <w:r>
              <w:rPr>
                <w:rFonts w:hint="eastAsia" w:ascii="宋体" w:hAnsi="宋体" w:eastAsia="宋体" w:cs="宋体"/>
                <w:snapToGrid w:val="0"/>
                <w:color w:val="auto"/>
                <w:kern w:val="0"/>
                <w:sz w:val="24"/>
                <w:szCs w:val="24"/>
              </w:rPr>
              <w:t>投标人具有信息安全管理体系认证证书</w:t>
            </w:r>
            <w:r>
              <w:rPr>
                <w:rFonts w:hint="eastAsia" w:ascii="宋体" w:hAnsi="宋体" w:eastAsia="宋体" w:cs="宋体"/>
                <w:snapToGrid w:val="0"/>
                <w:color w:val="auto"/>
                <w:kern w:val="0"/>
                <w:sz w:val="24"/>
                <w:szCs w:val="24"/>
                <w:lang w:eastAsia="zh-CN"/>
              </w:rPr>
              <w:t>，</w:t>
            </w:r>
            <w:r>
              <w:rPr>
                <w:rFonts w:hint="eastAsia" w:ascii="宋体" w:hAnsi="宋体" w:eastAsia="宋体" w:cs="宋体"/>
                <w:snapToGrid w:val="0"/>
                <w:color w:val="auto"/>
                <w:kern w:val="0"/>
                <w:sz w:val="24"/>
                <w:szCs w:val="24"/>
                <w:lang w:val="en-US" w:eastAsia="zh-CN"/>
              </w:rPr>
              <w:t>得1分，否则不得分</w:t>
            </w:r>
            <w:r>
              <w:rPr>
                <w:rFonts w:hint="eastAsia" w:ascii="宋体" w:hAnsi="宋体" w:eastAsia="宋体" w:cs="宋体"/>
                <w:snapToGrid w:val="0"/>
                <w:color w:val="auto"/>
                <w:kern w:val="0"/>
                <w:sz w:val="24"/>
                <w:szCs w:val="24"/>
                <w:lang w:eastAsia="zh-CN"/>
              </w:rPr>
              <w:t>；</w:t>
            </w:r>
          </w:p>
          <w:p w14:paraId="6A9AEFB7">
            <w:pPr>
              <w:keepNext w:val="0"/>
              <w:keepLines w:val="0"/>
              <w:widowControl/>
              <w:numPr>
                <w:ilvl w:val="0"/>
                <w:numId w:val="16"/>
              </w:numPr>
              <w:suppressLineNumbers w:val="0"/>
              <w:kinsoku w:val="0"/>
              <w:autoSpaceDE w:val="0"/>
              <w:autoSpaceDN w:val="0"/>
              <w:adjustRightInd w:val="0"/>
              <w:snapToGrid w:val="0"/>
              <w:spacing w:before="0" w:beforeAutospacing="0" w:after="0" w:afterAutospacing="0" w:line="360" w:lineRule="auto"/>
              <w:ind w:left="0" w:right="0"/>
              <w:jc w:val="left"/>
              <w:textAlignment w:val="baseline"/>
              <w:rPr>
                <w:rFonts w:hint="eastAsia" w:ascii="宋体" w:hAnsi="宋体" w:eastAsia="宋体" w:cs="宋体"/>
                <w:snapToGrid w:val="0"/>
                <w:color w:val="auto"/>
                <w:kern w:val="0"/>
                <w:sz w:val="24"/>
                <w:szCs w:val="24"/>
              </w:rPr>
            </w:pPr>
            <w:r>
              <w:rPr>
                <w:rFonts w:hint="eastAsia" w:ascii="宋体" w:hAnsi="宋体" w:eastAsia="宋体" w:cs="宋体"/>
                <w:snapToGrid w:val="0"/>
                <w:color w:val="auto"/>
                <w:kern w:val="0"/>
                <w:sz w:val="24"/>
                <w:szCs w:val="24"/>
              </w:rPr>
              <w:t>投标人具有信息技术服务管理体系认证证书</w:t>
            </w:r>
            <w:r>
              <w:rPr>
                <w:rFonts w:hint="eastAsia" w:ascii="宋体" w:hAnsi="宋体" w:eastAsia="宋体" w:cs="宋体"/>
                <w:snapToGrid w:val="0"/>
                <w:color w:val="auto"/>
                <w:kern w:val="0"/>
                <w:sz w:val="24"/>
                <w:szCs w:val="24"/>
                <w:lang w:eastAsia="zh-CN"/>
              </w:rPr>
              <w:t>，</w:t>
            </w:r>
            <w:r>
              <w:rPr>
                <w:rFonts w:hint="eastAsia" w:ascii="宋体" w:hAnsi="宋体" w:eastAsia="宋体" w:cs="宋体"/>
                <w:snapToGrid w:val="0"/>
                <w:color w:val="auto"/>
                <w:kern w:val="0"/>
                <w:sz w:val="24"/>
                <w:szCs w:val="24"/>
                <w:lang w:val="en-US" w:eastAsia="zh-CN"/>
              </w:rPr>
              <w:t>得1分，否则不得分</w:t>
            </w:r>
            <w:r>
              <w:rPr>
                <w:rFonts w:hint="eastAsia" w:ascii="宋体" w:hAnsi="宋体" w:eastAsia="宋体" w:cs="宋体"/>
                <w:snapToGrid w:val="0"/>
                <w:color w:val="auto"/>
                <w:kern w:val="0"/>
                <w:sz w:val="24"/>
                <w:szCs w:val="24"/>
                <w:lang w:eastAsia="zh-CN"/>
              </w:rPr>
              <w:t>；</w:t>
            </w:r>
          </w:p>
          <w:p w14:paraId="1CD17F71">
            <w:pPr>
              <w:keepNext w:val="0"/>
              <w:keepLines w:val="0"/>
              <w:widowControl/>
              <w:numPr>
                <w:ilvl w:val="0"/>
                <w:numId w:val="16"/>
              </w:numPr>
              <w:suppressLineNumbers w:val="0"/>
              <w:kinsoku w:val="0"/>
              <w:autoSpaceDE w:val="0"/>
              <w:autoSpaceDN w:val="0"/>
              <w:adjustRightInd w:val="0"/>
              <w:snapToGrid w:val="0"/>
              <w:spacing w:before="0" w:beforeAutospacing="0" w:after="0" w:afterAutospacing="0" w:line="360" w:lineRule="auto"/>
              <w:ind w:left="0" w:right="0"/>
              <w:jc w:val="left"/>
              <w:textAlignment w:val="baseline"/>
              <w:rPr>
                <w:rFonts w:hint="eastAsia" w:ascii="宋体" w:hAnsi="宋体" w:eastAsia="宋体" w:cs="宋体"/>
                <w:snapToGrid w:val="0"/>
                <w:color w:val="auto"/>
                <w:kern w:val="0"/>
                <w:sz w:val="24"/>
                <w:szCs w:val="24"/>
              </w:rPr>
            </w:pPr>
            <w:r>
              <w:rPr>
                <w:rFonts w:hint="eastAsia" w:ascii="宋体" w:hAnsi="宋体" w:eastAsia="宋体" w:cs="宋体"/>
                <w:snapToGrid w:val="0"/>
                <w:color w:val="auto"/>
                <w:kern w:val="0"/>
                <w:sz w:val="24"/>
                <w:szCs w:val="24"/>
              </w:rPr>
              <w:t>投标人具有质量管理体系认证证书</w:t>
            </w:r>
            <w:r>
              <w:rPr>
                <w:rFonts w:hint="eastAsia" w:ascii="宋体" w:hAnsi="宋体" w:eastAsia="宋体" w:cs="宋体"/>
                <w:snapToGrid w:val="0"/>
                <w:color w:val="auto"/>
                <w:kern w:val="0"/>
                <w:sz w:val="24"/>
                <w:szCs w:val="24"/>
                <w:lang w:eastAsia="zh-CN"/>
              </w:rPr>
              <w:t>，</w:t>
            </w:r>
            <w:r>
              <w:rPr>
                <w:rFonts w:hint="eastAsia" w:ascii="宋体" w:hAnsi="宋体" w:eastAsia="宋体" w:cs="宋体"/>
                <w:snapToGrid w:val="0"/>
                <w:color w:val="auto"/>
                <w:kern w:val="0"/>
                <w:sz w:val="24"/>
                <w:szCs w:val="24"/>
                <w:lang w:val="en-US" w:eastAsia="zh-CN"/>
              </w:rPr>
              <w:t>得1分，否则不得分。</w:t>
            </w:r>
          </w:p>
          <w:p w14:paraId="322741DB">
            <w:pPr>
              <w:keepNext w:val="0"/>
              <w:keepLines w:val="0"/>
              <w:suppressLineNumbers w:val="0"/>
              <w:adjustRightInd w:val="0"/>
              <w:snapToGrid w:val="0"/>
              <w:spacing w:before="0" w:beforeAutospacing="0" w:after="0" w:afterAutospacing="0" w:line="360" w:lineRule="auto"/>
              <w:ind w:left="0" w:right="0"/>
              <w:jc w:val="left"/>
              <w:textAlignment w:val="baseline"/>
              <w:rPr>
                <w:rFonts w:hint="eastAsia" w:ascii="宋体" w:hAnsi="宋体" w:eastAsia="宋体" w:cs="宋体"/>
                <w:b/>
                <w:bCs/>
                <w:color w:val="auto"/>
                <w:kern w:val="0"/>
                <w:sz w:val="24"/>
                <w:szCs w:val="24"/>
                <w:highlight w:val="none"/>
              </w:rPr>
            </w:pPr>
            <w:r>
              <w:rPr>
                <w:rFonts w:hint="eastAsia" w:ascii="宋体" w:hAnsi="宋体" w:eastAsia="宋体" w:cs="宋体"/>
                <w:snapToGrid w:val="0"/>
                <w:color w:val="auto"/>
                <w:kern w:val="0"/>
                <w:sz w:val="24"/>
                <w:szCs w:val="24"/>
              </w:rPr>
              <w:t>须提供</w:t>
            </w:r>
            <w:r>
              <w:rPr>
                <w:rFonts w:hint="eastAsia" w:ascii="宋体" w:hAnsi="宋体" w:eastAsia="宋体" w:cs="宋体"/>
                <w:snapToGrid w:val="0"/>
                <w:color w:val="auto"/>
                <w:kern w:val="0"/>
                <w:sz w:val="24"/>
                <w:szCs w:val="24"/>
                <w:lang w:val="en-US" w:eastAsia="zh-CN"/>
              </w:rPr>
              <w:t>有效</w:t>
            </w:r>
            <w:r>
              <w:rPr>
                <w:rFonts w:hint="eastAsia" w:ascii="宋体" w:hAnsi="宋体" w:eastAsia="宋体" w:cs="宋体"/>
                <w:snapToGrid w:val="0"/>
                <w:color w:val="auto"/>
                <w:kern w:val="0"/>
                <w:sz w:val="24"/>
                <w:szCs w:val="24"/>
              </w:rPr>
              <w:t>的证书复印件</w:t>
            </w:r>
            <w:r>
              <w:rPr>
                <w:rFonts w:hint="eastAsia" w:ascii="宋体" w:hAnsi="宋体" w:eastAsia="宋体" w:cs="宋体"/>
                <w:snapToGrid w:val="0"/>
                <w:color w:val="auto"/>
                <w:kern w:val="0"/>
                <w:sz w:val="24"/>
                <w:szCs w:val="24"/>
                <w:lang w:eastAsia="zh-CN"/>
              </w:rPr>
              <w:t>，</w:t>
            </w:r>
            <w:r>
              <w:rPr>
                <w:rFonts w:hint="eastAsia" w:ascii="宋体" w:hAnsi="宋体" w:eastAsia="宋体" w:cs="宋体"/>
                <w:snapToGrid w:val="0"/>
                <w:color w:val="auto"/>
                <w:kern w:val="0"/>
                <w:sz w:val="24"/>
                <w:szCs w:val="24"/>
                <w:lang w:val="en-US" w:eastAsia="zh-CN"/>
              </w:rPr>
              <w:t>否则不予认可。</w:t>
            </w:r>
          </w:p>
        </w:tc>
      </w:tr>
      <w:tr w14:paraId="209B5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8" w:hRule="atLeast"/>
          <w:jc w:val="center"/>
        </w:trPr>
        <w:tc>
          <w:tcPr>
            <w:tcW w:w="1299" w:type="dxa"/>
            <w:vMerge w:val="restart"/>
            <w:noWrap w:val="0"/>
            <w:vAlign w:val="center"/>
          </w:tcPr>
          <w:p w14:paraId="6978FEC5">
            <w:pPr>
              <w:keepNext w:val="0"/>
              <w:keepLines w:val="0"/>
              <w:suppressLineNumbers w:val="0"/>
              <w:adjustRightInd w:val="0"/>
              <w:snapToGrid w:val="0"/>
              <w:spacing w:before="0" w:beforeAutospacing="0" w:after="0" w:afterAutospacing="0" w:line="360" w:lineRule="auto"/>
              <w:ind w:left="0" w:right="0"/>
              <w:jc w:val="center"/>
              <w:textAlignment w:val="baseline"/>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技术部分（</w:t>
            </w:r>
            <w:r>
              <w:rPr>
                <w:rFonts w:hint="eastAsia" w:ascii="宋体" w:hAnsi="宋体" w:cs="宋体"/>
                <w:color w:val="auto"/>
                <w:kern w:val="0"/>
                <w:sz w:val="24"/>
                <w:szCs w:val="24"/>
                <w:highlight w:val="none"/>
                <w:lang w:val="en-US" w:eastAsia="zh-CN"/>
              </w:rPr>
              <w:t>77</w:t>
            </w:r>
            <w:r>
              <w:rPr>
                <w:rFonts w:hint="eastAsia" w:ascii="宋体" w:hAnsi="宋体" w:eastAsia="宋体" w:cs="宋体"/>
                <w:color w:val="auto"/>
                <w:kern w:val="0"/>
                <w:sz w:val="24"/>
                <w:szCs w:val="24"/>
                <w:highlight w:val="none"/>
              </w:rPr>
              <w:t>分）</w:t>
            </w:r>
          </w:p>
        </w:tc>
        <w:tc>
          <w:tcPr>
            <w:tcW w:w="1276" w:type="dxa"/>
            <w:noWrap w:val="0"/>
            <w:vAlign w:val="center"/>
          </w:tcPr>
          <w:p w14:paraId="3BDFE9B1">
            <w:pPr>
              <w:keepNext w:val="0"/>
              <w:keepLines w:val="0"/>
              <w:suppressLineNumbers w:val="0"/>
              <w:adjustRightInd w:val="0"/>
              <w:snapToGrid w:val="0"/>
              <w:spacing w:before="0" w:beforeAutospacing="0" w:after="0" w:afterAutospacing="0" w:line="360" w:lineRule="auto"/>
              <w:ind w:left="0" w:right="0"/>
              <w:jc w:val="center"/>
              <w:textAlignment w:val="baseline"/>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eastAsia="zh-CN"/>
              </w:rPr>
              <w:t>需求分析</w:t>
            </w:r>
            <w:r>
              <w:rPr>
                <w:rFonts w:hint="eastAsia" w:ascii="宋体" w:hAnsi="宋体" w:cs="宋体"/>
                <w:color w:val="auto"/>
                <w:kern w:val="0"/>
                <w:sz w:val="24"/>
                <w:szCs w:val="24"/>
                <w:highlight w:val="none"/>
                <w:lang w:val="en-US" w:eastAsia="zh-CN"/>
              </w:rPr>
              <w:t>方案</w:t>
            </w:r>
          </w:p>
        </w:tc>
        <w:tc>
          <w:tcPr>
            <w:tcW w:w="709" w:type="dxa"/>
            <w:noWrap w:val="0"/>
            <w:vAlign w:val="center"/>
          </w:tcPr>
          <w:p w14:paraId="46285A64">
            <w:pPr>
              <w:keepNext w:val="0"/>
              <w:keepLines w:val="0"/>
              <w:suppressLineNumbers w:val="0"/>
              <w:adjustRightInd w:val="0"/>
              <w:snapToGrid w:val="0"/>
              <w:spacing w:before="0" w:beforeAutospacing="0" w:after="0" w:afterAutospacing="0" w:line="360" w:lineRule="auto"/>
              <w:ind w:left="0" w:right="0"/>
              <w:jc w:val="center"/>
              <w:textAlignment w:val="baseline"/>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13</w:t>
            </w:r>
          </w:p>
        </w:tc>
        <w:tc>
          <w:tcPr>
            <w:tcW w:w="5692" w:type="dxa"/>
            <w:noWrap w:val="0"/>
            <w:vAlign w:val="center"/>
          </w:tcPr>
          <w:p w14:paraId="5E9F6681">
            <w:pPr>
              <w:keepNext w:val="0"/>
              <w:keepLines w:val="0"/>
              <w:numPr>
                <w:ilvl w:val="0"/>
                <w:numId w:val="0"/>
              </w:numPr>
              <w:suppressLineNumbers w:val="0"/>
              <w:adjustRightInd w:val="0"/>
              <w:spacing w:before="0" w:beforeAutospacing="0" w:after="0" w:afterAutospacing="0" w:line="360" w:lineRule="auto"/>
              <w:ind w:left="0" w:right="0"/>
              <w:jc w:val="left"/>
              <w:textAlignment w:val="baseline"/>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投标人进行需求分析方案阐述，方案内容至少包括项目背景理解分析、项目需求目标分析、项目服务内容分析</w:t>
            </w:r>
            <w:r>
              <w:rPr>
                <w:rFonts w:hint="eastAsia" w:ascii="Times New Roman" w:hAnsi="Times New Roman" w:cs="Times New Roman"/>
                <w:color w:val="auto"/>
                <w:sz w:val="24"/>
                <w:lang w:val="en-US" w:eastAsia="zh-CN"/>
              </w:rPr>
              <w:t>，否则此项不得分</w:t>
            </w:r>
            <w:r>
              <w:rPr>
                <w:rFonts w:hint="eastAsia" w:ascii="宋体" w:hAnsi="宋体" w:cs="宋体"/>
                <w:color w:val="auto"/>
                <w:kern w:val="0"/>
                <w:sz w:val="24"/>
                <w:szCs w:val="24"/>
                <w:highlight w:val="none"/>
                <w:lang w:val="en-US" w:eastAsia="zh-CN"/>
              </w:rPr>
              <w:t>。</w:t>
            </w:r>
          </w:p>
          <w:p w14:paraId="2032C82A">
            <w:pPr>
              <w:keepNext w:val="0"/>
              <w:keepLines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方案内容进行了详细的阐述，能正确理解项目需求，思路清晰，合理分析且满足招标要求，得</w:t>
            </w:r>
            <w:r>
              <w:rPr>
                <w:rFonts w:hint="eastAsia" w:ascii="宋体" w:hAnsi="宋体" w:cs="宋体"/>
                <w:color w:val="auto"/>
                <w:kern w:val="0"/>
                <w:sz w:val="24"/>
                <w:szCs w:val="24"/>
                <w:highlight w:val="none"/>
                <w:lang w:val="en-US" w:eastAsia="zh-CN"/>
              </w:rPr>
              <w:t>13</w:t>
            </w:r>
            <w:r>
              <w:rPr>
                <w:rFonts w:hint="eastAsia" w:ascii="宋体" w:hAnsi="宋体" w:eastAsia="宋体" w:cs="宋体"/>
                <w:color w:val="auto"/>
                <w:kern w:val="0"/>
                <w:sz w:val="24"/>
                <w:szCs w:val="24"/>
                <w:highlight w:val="none"/>
              </w:rPr>
              <w:t>分；</w:t>
            </w:r>
          </w:p>
          <w:p w14:paraId="6820B33E">
            <w:pPr>
              <w:keepNext w:val="0"/>
              <w:keepLines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方案内容虽进行阐述但并未贴合项目采购需求情况进行详细论述，或分析中未包括具体实施细节及措施，得</w:t>
            </w:r>
            <w:r>
              <w:rPr>
                <w:rFonts w:hint="eastAsia" w:ascii="宋体" w:hAnsi="宋体" w:cs="宋体"/>
                <w:color w:val="auto"/>
                <w:kern w:val="0"/>
                <w:sz w:val="24"/>
                <w:szCs w:val="24"/>
                <w:highlight w:val="none"/>
                <w:lang w:val="en-US" w:eastAsia="zh-CN"/>
              </w:rPr>
              <w:t>9</w:t>
            </w:r>
            <w:r>
              <w:rPr>
                <w:rFonts w:hint="eastAsia" w:ascii="宋体" w:hAnsi="宋体" w:eastAsia="宋体" w:cs="宋体"/>
                <w:color w:val="auto"/>
                <w:kern w:val="0"/>
                <w:sz w:val="24"/>
                <w:szCs w:val="24"/>
                <w:highlight w:val="none"/>
              </w:rPr>
              <w:t>分；</w:t>
            </w:r>
          </w:p>
          <w:p w14:paraId="3168DFC6">
            <w:pPr>
              <w:keepNext w:val="0"/>
              <w:keepLines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方案满足招标要求，但仅为对招标需求的简单复制，未进行进一步的详细阐述，得</w:t>
            </w:r>
            <w:r>
              <w:rPr>
                <w:rFonts w:hint="eastAsia" w:ascii="宋体" w:hAnsi="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rPr>
              <w:t>分；</w:t>
            </w:r>
          </w:p>
          <w:p w14:paraId="1E8E0D35">
            <w:pPr>
              <w:keepNext w:val="0"/>
              <w:keepLines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方案的应答仅部分满足招标要求，得</w:t>
            </w:r>
            <w:r>
              <w:rPr>
                <w:rFonts w:hint="eastAsia" w:ascii="宋体" w:hAnsi="宋体" w:eastAsia="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rPr>
              <w:t>分；</w:t>
            </w:r>
          </w:p>
          <w:p w14:paraId="44BF0F7E">
            <w:pPr>
              <w:keepNext w:val="0"/>
              <w:keepLines w:val="0"/>
              <w:numPr>
                <w:ilvl w:val="0"/>
                <w:numId w:val="0"/>
              </w:numPr>
              <w:suppressLineNumbers w:val="0"/>
              <w:adjustRightInd w:val="0"/>
              <w:spacing w:before="0" w:beforeAutospacing="0" w:after="0" w:afterAutospacing="0" w:line="360" w:lineRule="auto"/>
              <w:ind w:left="0" w:right="0"/>
              <w:jc w:val="left"/>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方案内容未进行任何阐述或不满足招标要求，得0分。</w:t>
            </w:r>
          </w:p>
        </w:tc>
      </w:tr>
      <w:tr w14:paraId="6B9BB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1299" w:type="dxa"/>
            <w:vMerge w:val="continue"/>
            <w:noWrap w:val="0"/>
            <w:vAlign w:val="center"/>
          </w:tcPr>
          <w:p w14:paraId="7F0E84AF">
            <w:pPr>
              <w:keepNext w:val="0"/>
              <w:keepLines w:val="0"/>
              <w:suppressLineNumbers w:val="0"/>
              <w:adjustRightInd w:val="0"/>
              <w:snapToGrid w:val="0"/>
              <w:spacing w:before="0" w:beforeAutospacing="0" w:after="0" w:afterAutospacing="0" w:line="360" w:lineRule="auto"/>
              <w:ind w:left="0" w:right="0"/>
              <w:jc w:val="center"/>
              <w:textAlignment w:val="baseline"/>
              <w:rPr>
                <w:rFonts w:hint="eastAsia" w:ascii="宋体" w:hAnsi="宋体" w:eastAsia="宋体" w:cs="宋体"/>
                <w:bCs/>
                <w:color w:val="auto"/>
                <w:kern w:val="0"/>
                <w:sz w:val="24"/>
                <w:szCs w:val="24"/>
                <w:highlight w:val="none"/>
              </w:rPr>
            </w:pPr>
          </w:p>
        </w:tc>
        <w:tc>
          <w:tcPr>
            <w:tcW w:w="1276" w:type="dxa"/>
            <w:noWrap w:val="0"/>
            <w:vAlign w:val="center"/>
          </w:tcPr>
          <w:p w14:paraId="158368C2">
            <w:pPr>
              <w:keepNext w:val="0"/>
              <w:keepLines w:val="0"/>
              <w:suppressLineNumbers w:val="0"/>
              <w:adjustRightInd w:val="0"/>
              <w:snapToGrid w:val="0"/>
              <w:spacing w:before="0" w:beforeAutospacing="0" w:after="0" w:afterAutospacing="0" w:line="360" w:lineRule="auto"/>
              <w:ind w:left="0" w:right="0"/>
              <w:jc w:val="center"/>
              <w:textAlignment w:val="baseline"/>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总体设计</w:t>
            </w:r>
            <w:r>
              <w:rPr>
                <w:rFonts w:hint="eastAsia" w:ascii="宋体" w:hAnsi="宋体" w:cs="宋体"/>
                <w:color w:val="auto"/>
                <w:kern w:val="0"/>
                <w:sz w:val="24"/>
                <w:szCs w:val="24"/>
                <w:highlight w:val="none"/>
                <w:lang w:val="en-US" w:eastAsia="zh-CN"/>
              </w:rPr>
              <w:t>方案</w:t>
            </w:r>
          </w:p>
        </w:tc>
        <w:tc>
          <w:tcPr>
            <w:tcW w:w="709" w:type="dxa"/>
            <w:noWrap w:val="0"/>
            <w:vAlign w:val="center"/>
          </w:tcPr>
          <w:p w14:paraId="0E8E7C3E">
            <w:pPr>
              <w:keepNext w:val="0"/>
              <w:keepLines w:val="0"/>
              <w:suppressLineNumbers w:val="0"/>
              <w:adjustRightInd w:val="0"/>
              <w:snapToGrid w:val="0"/>
              <w:spacing w:before="0" w:beforeAutospacing="0" w:after="0" w:afterAutospacing="0" w:line="360" w:lineRule="auto"/>
              <w:ind w:left="0" w:right="0"/>
              <w:jc w:val="center"/>
              <w:textAlignment w:val="baseline"/>
              <w:rPr>
                <w:rFonts w:hint="default"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13</w:t>
            </w:r>
          </w:p>
        </w:tc>
        <w:tc>
          <w:tcPr>
            <w:tcW w:w="5692" w:type="dxa"/>
            <w:noWrap w:val="0"/>
            <w:vAlign w:val="center"/>
          </w:tcPr>
          <w:p w14:paraId="3DC5FEF8">
            <w:pPr>
              <w:keepNext w:val="0"/>
              <w:keepLines w:val="0"/>
              <w:numPr>
                <w:ilvl w:val="0"/>
                <w:numId w:val="0"/>
              </w:numPr>
              <w:suppressLineNumbers w:val="0"/>
              <w:adjustRightInd w:val="0"/>
              <w:spacing w:before="0" w:beforeAutospacing="0" w:after="0" w:afterAutospacing="0" w:line="360" w:lineRule="auto"/>
              <w:ind w:left="0" w:right="0"/>
              <w:jc w:val="left"/>
              <w:textAlignment w:val="baseline"/>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投标人进行总体设计方案阐述，方案内容至少包括软件整体技术架构、逻辑架构、技术路线</w:t>
            </w:r>
            <w:r>
              <w:rPr>
                <w:rFonts w:hint="eastAsia" w:ascii="Times New Roman" w:hAnsi="Times New Roman" w:cs="Times New Roman"/>
                <w:color w:val="auto"/>
                <w:sz w:val="24"/>
                <w:lang w:val="en-US" w:eastAsia="zh-CN"/>
              </w:rPr>
              <w:t>，否则此项不得分</w:t>
            </w:r>
            <w:r>
              <w:rPr>
                <w:rFonts w:hint="eastAsia" w:ascii="宋体" w:hAnsi="宋体" w:cs="宋体"/>
                <w:color w:val="auto"/>
                <w:kern w:val="0"/>
                <w:sz w:val="24"/>
                <w:szCs w:val="24"/>
                <w:highlight w:val="none"/>
                <w:lang w:val="en-US" w:eastAsia="zh-CN"/>
              </w:rPr>
              <w:t>。</w:t>
            </w:r>
          </w:p>
          <w:p w14:paraId="250F85C7">
            <w:pPr>
              <w:keepNext w:val="0"/>
              <w:keepLines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方案内容进行了详细的阐述，能正确理解项目需求，思路清晰，合理分析且满足招标要求，得</w:t>
            </w:r>
            <w:r>
              <w:rPr>
                <w:rFonts w:hint="eastAsia" w:ascii="宋体" w:hAnsi="宋体" w:cs="宋体"/>
                <w:color w:val="auto"/>
                <w:kern w:val="0"/>
                <w:sz w:val="24"/>
                <w:szCs w:val="24"/>
                <w:highlight w:val="none"/>
                <w:lang w:val="en-US" w:eastAsia="zh-CN"/>
              </w:rPr>
              <w:t>13</w:t>
            </w:r>
            <w:r>
              <w:rPr>
                <w:rFonts w:hint="eastAsia" w:ascii="宋体" w:hAnsi="宋体" w:eastAsia="宋体" w:cs="宋体"/>
                <w:color w:val="auto"/>
                <w:kern w:val="0"/>
                <w:sz w:val="24"/>
                <w:szCs w:val="24"/>
                <w:highlight w:val="none"/>
              </w:rPr>
              <w:t>分；</w:t>
            </w:r>
          </w:p>
          <w:p w14:paraId="19F53EE9">
            <w:pPr>
              <w:keepNext w:val="0"/>
              <w:keepLines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方案内容虽进行阐述但并未贴合项目采购需求情况进行详细论述，或分析中未包括具体实施细节及措施，得</w:t>
            </w:r>
            <w:r>
              <w:rPr>
                <w:rFonts w:hint="eastAsia" w:ascii="宋体" w:hAnsi="宋体" w:cs="宋体"/>
                <w:color w:val="auto"/>
                <w:kern w:val="0"/>
                <w:sz w:val="24"/>
                <w:szCs w:val="24"/>
                <w:highlight w:val="none"/>
                <w:lang w:val="en-US" w:eastAsia="zh-CN"/>
              </w:rPr>
              <w:t>9</w:t>
            </w:r>
            <w:r>
              <w:rPr>
                <w:rFonts w:hint="eastAsia" w:ascii="宋体" w:hAnsi="宋体" w:eastAsia="宋体" w:cs="宋体"/>
                <w:color w:val="auto"/>
                <w:kern w:val="0"/>
                <w:sz w:val="24"/>
                <w:szCs w:val="24"/>
                <w:highlight w:val="none"/>
              </w:rPr>
              <w:t>分；</w:t>
            </w:r>
          </w:p>
          <w:p w14:paraId="03F93BBA">
            <w:pPr>
              <w:keepNext w:val="0"/>
              <w:keepLines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方案满足招标要求，但仅为对招标需求的简单复制，未进行进一步的详细阐述，得</w:t>
            </w:r>
            <w:r>
              <w:rPr>
                <w:rFonts w:hint="eastAsia" w:ascii="宋体" w:hAnsi="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rPr>
              <w:t>分；</w:t>
            </w:r>
          </w:p>
          <w:p w14:paraId="64CC3453">
            <w:pPr>
              <w:keepNext w:val="0"/>
              <w:keepLines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方案的应答仅部分满足招标要求，得</w:t>
            </w:r>
            <w:r>
              <w:rPr>
                <w:rFonts w:hint="eastAsia" w:ascii="宋体" w:hAnsi="宋体" w:eastAsia="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rPr>
              <w:t>分；</w:t>
            </w:r>
          </w:p>
          <w:p w14:paraId="6942AC5D">
            <w:pPr>
              <w:keepNext w:val="0"/>
              <w:keepLines w:val="0"/>
              <w:numPr>
                <w:ilvl w:val="0"/>
                <w:numId w:val="0"/>
              </w:numPr>
              <w:suppressLineNumbers w:val="0"/>
              <w:adjustRightInd w:val="0"/>
              <w:spacing w:before="0" w:beforeAutospacing="0" w:after="0" w:afterAutospacing="0" w:line="360" w:lineRule="auto"/>
              <w:ind w:left="0" w:right="0"/>
              <w:jc w:val="left"/>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方案内容未进行任何阐述或不满足招标要求，得0分。</w:t>
            </w:r>
          </w:p>
        </w:tc>
      </w:tr>
      <w:tr w14:paraId="4C40A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1299" w:type="dxa"/>
            <w:vMerge w:val="continue"/>
            <w:noWrap w:val="0"/>
            <w:vAlign w:val="center"/>
          </w:tcPr>
          <w:p w14:paraId="752CAA84">
            <w:pPr>
              <w:keepNext w:val="0"/>
              <w:keepLines w:val="0"/>
              <w:suppressLineNumbers w:val="0"/>
              <w:adjustRightInd w:val="0"/>
              <w:snapToGrid w:val="0"/>
              <w:spacing w:before="0" w:beforeAutospacing="0" w:after="0" w:afterAutospacing="0" w:line="360" w:lineRule="auto"/>
              <w:ind w:left="0" w:right="0"/>
              <w:jc w:val="center"/>
              <w:textAlignment w:val="baseline"/>
              <w:rPr>
                <w:rFonts w:hint="eastAsia" w:ascii="宋体" w:hAnsi="宋体" w:eastAsia="宋体" w:cs="宋体"/>
                <w:bCs/>
                <w:color w:val="auto"/>
                <w:kern w:val="0"/>
                <w:sz w:val="24"/>
                <w:szCs w:val="24"/>
                <w:highlight w:val="none"/>
              </w:rPr>
            </w:pPr>
            <w:bookmarkStart w:id="824" w:name="OLE_LINK3" w:colFirst="1" w:colLast="3"/>
            <w:bookmarkStart w:id="825" w:name="OLE_LINK6" w:colFirst="2" w:colLast="3"/>
          </w:p>
        </w:tc>
        <w:tc>
          <w:tcPr>
            <w:tcW w:w="1276" w:type="dxa"/>
            <w:noWrap w:val="0"/>
            <w:vAlign w:val="center"/>
          </w:tcPr>
          <w:p w14:paraId="3FD0FC72">
            <w:pPr>
              <w:keepNext w:val="0"/>
              <w:keepLines w:val="0"/>
              <w:suppressLineNumbers w:val="0"/>
              <w:adjustRightInd w:val="0"/>
              <w:snapToGrid w:val="0"/>
              <w:spacing w:before="0" w:beforeAutospacing="0" w:after="0" w:afterAutospacing="0" w:line="360" w:lineRule="auto"/>
              <w:ind w:left="0" w:right="0"/>
              <w:jc w:val="center"/>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适配改造方案</w:t>
            </w:r>
          </w:p>
        </w:tc>
        <w:tc>
          <w:tcPr>
            <w:tcW w:w="709" w:type="dxa"/>
            <w:noWrap w:val="0"/>
            <w:vAlign w:val="center"/>
          </w:tcPr>
          <w:p w14:paraId="76A1C6B9">
            <w:pPr>
              <w:keepNext w:val="0"/>
              <w:keepLines w:val="0"/>
              <w:suppressLineNumbers w:val="0"/>
              <w:adjustRightInd w:val="0"/>
              <w:snapToGrid w:val="0"/>
              <w:spacing w:before="0" w:beforeAutospacing="0" w:after="0" w:afterAutospacing="0" w:line="360" w:lineRule="auto"/>
              <w:ind w:left="0" w:right="0"/>
              <w:jc w:val="center"/>
              <w:textAlignment w:val="baseline"/>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13</w:t>
            </w:r>
          </w:p>
        </w:tc>
        <w:tc>
          <w:tcPr>
            <w:tcW w:w="5692" w:type="dxa"/>
            <w:noWrap w:val="0"/>
            <w:vAlign w:val="center"/>
          </w:tcPr>
          <w:p w14:paraId="4E4B6FDA">
            <w:pPr>
              <w:keepNext w:val="0"/>
              <w:keepLines w:val="0"/>
              <w:numPr>
                <w:ilvl w:val="0"/>
                <w:numId w:val="0"/>
              </w:numPr>
              <w:suppressLineNumbers w:val="0"/>
              <w:adjustRightInd w:val="0"/>
              <w:spacing w:before="0" w:beforeAutospacing="0" w:after="0" w:afterAutospacing="0" w:line="360" w:lineRule="auto"/>
              <w:ind w:left="0" w:right="0"/>
              <w:jc w:val="left"/>
              <w:textAlignment w:val="baseline"/>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投标人进行适配改造方案阐述，方案内容至少包括客户端适配、服务端适配、功能一致性保障</w:t>
            </w:r>
            <w:r>
              <w:rPr>
                <w:rFonts w:hint="eastAsia" w:ascii="Times New Roman" w:hAnsi="Times New Roman" w:cs="Times New Roman"/>
                <w:color w:val="auto"/>
                <w:sz w:val="24"/>
                <w:lang w:val="en-US" w:eastAsia="zh-CN"/>
              </w:rPr>
              <w:t>，否则此项不得分</w:t>
            </w:r>
            <w:r>
              <w:rPr>
                <w:rFonts w:hint="eastAsia" w:ascii="宋体" w:hAnsi="宋体" w:cs="宋体"/>
                <w:color w:val="auto"/>
                <w:kern w:val="0"/>
                <w:sz w:val="24"/>
                <w:szCs w:val="24"/>
                <w:highlight w:val="none"/>
                <w:lang w:val="en-US" w:eastAsia="zh-CN"/>
              </w:rPr>
              <w:t>。</w:t>
            </w:r>
          </w:p>
          <w:p w14:paraId="7A874F64">
            <w:pPr>
              <w:keepNext w:val="0"/>
              <w:keepLines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方案内容进行了详细的阐述，能正确理解项目需求，思路清晰，合理分析且满足招标要求，得</w:t>
            </w:r>
            <w:r>
              <w:rPr>
                <w:rFonts w:hint="eastAsia" w:ascii="宋体" w:hAnsi="宋体" w:cs="宋体"/>
                <w:color w:val="auto"/>
                <w:kern w:val="0"/>
                <w:sz w:val="24"/>
                <w:szCs w:val="24"/>
                <w:highlight w:val="none"/>
                <w:lang w:val="en-US" w:eastAsia="zh-CN"/>
              </w:rPr>
              <w:t>13</w:t>
            </w:r>
            <w:r>
              <w:rPr>
                <w:rFonts w:hint="eastAsia" w:ascii="宋体" w:hAnsi="宋体" w:eastAsia="宋体" w:cs="宋体"/>
                <w:color w:val="auto"/>
                <w:kern w:val="0"/>
                <w:sz w:val="24"/>
                <w:szCs w:val="24"/>
                <w:highlight w:val="none"/>
              </w:rPr>
              <w:t>分；</w:t>
            </w:r>
          </w:p>
          <w:p w14:paraId="5ABF6022">
            <w:pPr>
              <w:keepNext w:val="0"/>
              <w:keepLines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方案内容虽进行阐述但并未贴合项目采购需求情况进行详细论述，或分析中未包括具体实施细节及措施，得</w:t>
            </w:r>
            <w:r>
              <w:rPr>
                <w:rFonts w:hint="eastAsia" w:ascii="宋体" w:hAnsi="宋体" w:cs="宋体"/>
                <w:color w:val="auto"/>
                <w:kern w:val="0"/>
                <w:sz w:val="24"/>
                <w:szCs w:val="24"/>
                <w:highlight w:val="none"/>
                <w:lang w:val="en-US" w:eastAsia="zh-CN"/>
              </w:rPr>
              <w:t>9</w:t>
            </w:r>
            <w:r>
              <w:rPr>
                <w:rFonts w:hint="eastAsia" w:ascii="宋体" w:hAnsi="宋体" w:eastAsia="宋体" w:cs="宋体"/>
                <w:color w:val="auto"/>
                <w:kern w:val="0"/>
                <w:sz w:val="24"/>
                <w:szCs w:val="24"/>
                <w:highlight w:val="none"/>
              </w:rPr>
              <w:t>分；</w:t>
            </w:r>
          </w:p>
          <w:p w14:paraId="4DF94183">
            <w:pPr>
              <w:keepNext w:val="0"/>
              <w:keepLines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方案满足招标要求，但仅为对招标需求的简单复制，未进行进一步的详细阐述，得</w:t>
            </w:r>
            <w:r>
              <w:rPr>
                <w:rFonts w:hint="eastAsia" w:ascii="宋体" w:hAnsi="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rPr>
              <w:t>分；</w:t>
            </w:r>
          </w:p>
          <w:p w14:paraId="31671BBB">
            <w:pPr>
              <w:keepNext w:val="0"/>
              <w:keepLines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方案的应答仅部分满足招标要求，得</w:t>
            </w:r>
            <w:r>
              <w:rPr>
                <w:rFonts w:hint="eastAsia" w:ascii="宋体" w:hAnsi="宋体" w:eastAsia="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rPr>
              <w:t>分；</w:t>
            </w:r>
          </w:p>
          <w:p w14:paraId="65E8F804">
            <w:pPr>
              <w:keepNext w:val="0"/>
              <w:keepLines w:val="0"/>
              <w:widowControl w:val="0"/>
              <w:suppressLineNumbers w:val="0"/>
              <w:adjustRightInd w:val="0"/>
              <w:spacing w:before="0" w:beforeAutospacing="0" w:after="0" w:afterAutospacing="0" w:line="360" w:lineRule="auto"/>
              <w:ind w:left="0" w:right="0"/>
              <w:textAlignment w:val="baseline"/>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kern w:val="0"/>
                <w:sz w:val="24"/>
                <w:szCs w:val="24"/>
                <w:highlight w:val="none"/>
              </w:rPr>
              <w:t>方案内容未进行任何阐述或不满足招标要求，得0分。</w:t>
            </w:r>
          </w:p>
        </w:tc>
      </w:tr>
      <w:bookmarkEnd w:id="824"/>
      <w:tr w14:paraId="79021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1299" w:type="dxa"/>
            <w:vMerge w:val="continue"/>
            <w:noWrap w:val="0"/>
            <w:vAlign w:val="center"/>
          </w:tcPr>
          <w:p w14:paraId="4266F665">
            <w:pPr>
              <w:keepNext w:val="0"/>
              <w:keepLines w:val="0"/>
              <w:suppressLineNumbers w:val="0"/>
              <w:adjustRightInd w:val="0"/>
              <w:snapToGrid w:val="0"/>
              <w:spacing w:before="0" w:beforeAutospacing="0" w:after="0" w:afterAutospacing="0" w:line="360" w:lineRule="auto"/>
              <w:ind w:left="0" w:right="0"/>
              <w:jc w:val="center"/>
              <w:textAlignment w:val="baseline"/>
              <w:rPr>
                <w:rFonts w:hint="eastAsia" w:ascii="宋体" w:hAnsi="宋体" w:eastAsia="宋体" w:cs="宋体"/>
                <w:bCs/>
                <w:color w:val="auto"/>
                <w:kern w:val="0"/>
                <w:sz w:val="24"/>
                <w:szCs w:val="24"/>
                <w:highlight w:val="none"/>
              </w:rPr>
            </w:pPr>
          </w:p>
        </w:tc>
        <w:tc>
          <w:tcPr>
            <w:tcW w:w="1276" w:type="dxa"/>
            <w:noWrap w:val="0"/>
            <w:vAlign w:val="center"/>
          </w:tcPr>
          <w:p w14:paraId="14C4B6E6">
            <w:pPr>
              <w:keepNext w:val="0"/>
              <w:keepLines w:val="0"/>
              <w:suppressLineNumbers w:val="0"/>
              <w:adjustRightInd w:val="0"/>
              <w:snapToGrid w:val="0"/>
              <w:spacing w:before="0" w:beforeAutospacing="0" w:after="0" w:afterAutospacing="0" w:line="360" w:lineRule="auto"/>
              <w:ind w:left="0" w:right="0"/>
              <w:jc w:val="center"/>
              <w:textAlignment w:val="baseline"/>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项目经理</w:t>
            </w:r>
          </w:p>
        </w:tc>
        <w:tc>
          <w:tcPr>
            <w:tcW w:w="709" w:type="dxa"/>
            <w:noWrap w:val="0"/>
            <w:vAlign w:val="center"/>
          </w:tcPr>
          <w:p w14:paraId="7A07E205">
            <w:pPr>
              <w:keepNext w:val="0"/>
              <w:keepLines w:val="0"/>
              <w:suppressLineNumbers w:val="0"/>
              <w:adjustRightInd w:val="0"/>
              <w:snapToGrid w:val="0"/>
              <w:spacing w:before="0" w:beforeAutospacing="0" w:after="0" w:afterAutospacing="0" w:line="360" w:lineRule="auto"/>
              <w:ind w:left="0" w:right="0"/>
              <w:jc w:val="center"/>
              <w:textAlignment w:val="baseline"/>
              <w:rPr>
                <w:rFonts w:hint="default"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4</w:t>
            </w:r>
          </w:p>
        </w:tc>
        <w:tc>
          <w:tcPr>
            <w:tcW w:w="5692" w:type="dxa"/>
            <w:noWrap w:val="0"/>
            <w:vAlign w:val="center"/>
          </w:tcPr>
          <w:p w14:paraId="17E4F8A5">
            <w:pPr>
              <w:keepNext w:val="0"/>
              <w:keepLines w:val="0"/>
              <w:widowControl/>
              <w:suppressLineNumbers w:val="0"/>
              <w:kinsoku w:val="0"/>
              <w:autoSpaceDE w:val="0"/>
              <w:autoSpaceDN w:val="0"/>
              <w:adjustRightInd w:val="0"/>
              <w:snapToGrid w:val="0"/>
              <w:spacing w:before="0" w:beforeAutospacing="0" w:after="0" w:afterAutospacing="0" w:line="360" w:lineRule="auto"/>
              <w:ind w:left="0" w:right="0"/>
              <w:jc w:val="left"/>
              <w:textAlignment w:val="baseline"/>
              <w:rPr>
                <w:rFonts w:hint="eastAsia" w:ascii="宋体" w:hAnsi="宋体" w:eastAsia="宋体" w:cs="宋体"/>
                <w:snapToGrid w:val="0"/>
                <w:color w:val="auto"/>
                <w:kern w:val="0"/>
                <w:sz w:val="24"/>
                <w:szCs w:val="24"/>
              </w:rPr>
            </w:pPr>
            <w:r>
              <w:rPr>
                <w:rFonts w:hint="eastAsia" w:ascii="宋体" w:hAnsi="宋体" w:eastAsia="宋体" w:cs="宋体"/>
                <w:snapToGrid w:val="0"/>
                <w:color w:val="auto"/>
                <w:kern w:val="0"/>
                <w:sz w:val="24"/>
                <w:szCs w:val="24"/>
              </w:rPr>
              <w:t>项目经理</w:t>
            </w:r>
          </w:p>
          <w:p w14:paraId="46238711">
            <w:pPr>
              <w:keepNext w:val="0"/>
              <w:keepLines w:val="0"/>
              <w:widowControl/>
              <w:numPr>
                <w:ilvl w:val="0"/>
                <w:numId w:val="17"/>
              </w:numPr>
              <w:suppressLineNumbers w:val="0"/>
              <w:kinsoku w:val="0"/>
              <w:autoSpaceDE w:val="0"/>
              <w:autoSpaceDN w:val="0"/>
              <w:adjustRightInd w:val="0"/>
              <w:snapToGrid w:val="0"/>
              <w:spacing w:before="0" w:beforeAutospacing="0" w:after="0" w:afterAutospacing="0" w:line="360" w:lineRule="auto"/>
              <w:ind w:left="0" w:right="0"/>
              <w:jc w:val="left"/>
              <w:textAlignment w:val="baseline"/>
              <w:rPr>
                <w:rFonts w:hint="eastAsia" w:ascii="宋体" w:hAnsi="宋体" w:eastAsia="宋体" w:cs="宋体"/>
                <w:snapToGrid w:val="0"/>
                <w:color w:val="auto"/>
                <w:kern w:val="0"/>
                <w:sz w:val="24"/>
                <w:szCs w:val="24"/>
              </w:rPr>
            </w:pPr>
            <w:r>
              <w:rPr>
                <w:rFonts w:hint="eastAsia" w:ascii="宋体" w:hAnsi="宋体" w:eastAsia="宋体" w:cs="宋体"/>
                <w:snapToGrid w:val="0"/>
                <w:color w:val="auto"/>
                <w:kern w:val="0"/>
                <w:sz w:val="24"/>
                <w:szCs w:val="24"/>
              </w:rPr>
              <w:t>具有中华人民共和国人力资源和社会保障部(人社部)与工业和信息化部(工信部)联合颁发的信息系统项目管理师证书得1分;否则不得分。</w:t>
            </w:r>
          </w:p>
          <w:p w14:paraId="5C0168B2">
            <w:pPr>
              <w:keepNext w:val="0"/>
              <w:keepLines w:val="0"/>
              <w:widowControl/>
              <w:numPr>
                <w:ilvl w:val="0"/>
                <w:numId w:val="17"/>
              </w:numPr>
              <w:suppressLineNumbers w:val="0"/>
              <w:kinsoku w:val="0"/>
              <w:autoSpaceDE w:val="0"/>
              <w:autoSpaceDN w:val="0"/>
              <w:adjustRightInd w:val="0"/>
              <w:snapToGrid w:val="0"/>
              <w:spacing w:before="0" w:beforeAutospacing="0" w:after="0" w:afterAutospacing="0" w:line="360" w:lineRule="auto"/>
              <w:ind w:left="0" w:right="0"/>
              <w:jc w:val="left"/>
              <w:textAlignment w:val="baseline"/>
              <w:rPr>
                <w:rFonts w:hint="eastAsia" w:ascii="宋体" w:hAnsi="宋体" w:eastAsia="宋体" w:cs="宋体"/>
                <w:snapToGrid w:val="0"/>
                <w:color w:val="auto"/>
                <w:kern w:val="0"/>
                <w:sz w:val="24"/>
                <w:szCs w:val="24"/>
              </w:rPr>
            </w:pPr>
            <w:r>
              <w:rPr>
                <w:rFonts w:hint="eastAsia" w:ascii="宋体" w:hAnsi="宋体" w:eastAsia="宋体" w:cs="宋体"/>
                <w:snapToGrid w:val="0"/>
                <w:color w:val="auto"/>
                <w:kern w:val="0"/>
                <w:sz w:val="24"/>
                <w:szCs w:val="24"/>
              </w:rPr>
              <w:t>具备5年及以上类似项目服务经验，得3分;否则不得分。</w:t>
            </w:r>
          </w:p>
          <w:p w14:paraId="74CE3783">
            <w:pPr>
              <w:keepNext w:val="0"/>
              <w:keepLines w:val="0"/>
              <w:widowControl w:val="0"/>
              <w:suppressLineNumbers w:val="0"/>
              <w:adjustRightInd w:val="0"/>
              <w:spacing w:before="0" w:beforeAutospacing="0" w:after="0" w:afterAutospacing="0" w:line="360" w:lineRule="auto"/>
              <w:ind w:left="0" w:right="0"/>
              <w:textAlignment w:val="baseline"/>
              <w:rPr>
                <w:rFonts w:hint="eastAsia" w:ascii="宋体" w:hAnsi="宋体" w:eastAsia="宋体" w:cs="宋体"/>
                <w:color w:val="auto"/>
                <w:kern w:val="0"/>
                <w:sz w:val="24"/>
                <w:szCs w:val="24"/>
                <w:highlight w:val="none"/>
              </w:rPr>
            </w:pPr>
            <w:r>
              <w:rPr>
                <w:rFonts w:hint="eastAsia" w:ascii="宋体" w:hAnsi="宋体" w:eastAsia="宋体" w:cs="宋体"/>
                <w:b/>
                <w:bCs/>
                <w:snapToGrid w:val="0"/>
                <w:color w:val="auto"/>
                <w:kern w:val="0"/>
                <w:sz w:val="24"/>
                <w:szCs w:val="24"/>
              </w:rPr>
              <w:t>注:</w:t>
            </w:r>
            <w:r>
              <w:rPr>
                <w:rFonts w:hint="eastAsia" w:ascii="宋体" w:hAnsi="宋体" w:eastAsia="宋体" w:cs="宋体"/>
                <w:b/>
                <w:bCs/>
                <w:snapToGrid w:val="0"/>
                <w:color w:val="auto"/>
                <w:kern w:val="0"/>
                <w:sz w:val="24"/>
                <w:szCs w:val="24"/>
                <w:lang w:val="en-US" w:eastAsia="zh-CN"/>
              </w:rPr>
              <w:t>提供有效的证书复印件、人员简历并加盖投标人公章，否则对应项不得分。</w:t>
            </w:r>
          </w:p>
        </w:tc>
      </w:tr>
      <w:tr w14:paraId="3F456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1299" w:type="dxa"/>
            <w:vMerge w:val="continue"/>
            <w:noWrap w:val="0"/>
            <w:vAlign w:val="center"/>
          </w:tcPr>
          <w:p w14:paraId="6CA9FD17">
            <w:pPr>
              <w:keepNext w:val="0"/>
              <w:keepLines w:val="0"/>
              <w:suppressLineNumbers w:val="0"/>
              <w:adjustRightInd w:val="0"/>
              <w:snapToGrid w:val="0"/>
              <w:spacing w:before="0" w:beforeAutospacing="0" w:after="0" w:afterAutospacing="0" w:line="360" w:lineRule="auto"/>
              <w:ind w:left="0" w:right="0"/>
              <w:jc w:val="center"/>
              <w:textAlignment w:val="baseline"/>
              <w:rPr>
                <w:rFonts w:hint="eastAsia" w:ascii="宋体" w:hAnsi="宋体" w:eastAsia="宋体" w:cs="宋体"/>
                <w:bCs/>
                <w:color w:val="auto"/>
                <w:kern w:val="0"/>
                <w:sz w:val="24"/>
                <w:szCs w:val="24"/>
                <w:highlight w:val="none"/>
              </w:rPr>
            </w:pPr>
            <w:bookmarkStart w:id="826" w:name="OLE_LINK7" w:colFirst="2" w:colLast="3"/>
          </w:p>
        </w:tc>
        <w:tc>
          <w:tcPr>
            <w:tcW w:w="1276" w:type="dxa"/>
            <w:noWrap w:val="0"/>
            <w:vAlign w:val="center"/>
          </w:tcPr>
          <w:p w14:paraId="19BF610A">
            <w:pPr>
              <w:keepNext w:val="0"/>
              <w:keepLines w:val="0"/>
              <w:suppressLineNumbers w:val="0"/>
              <w:adjustRightInd w:val="0"/>
              <w:snapToGrid w:val="0"/>
              <w:spacing w:before="0" w:beforeAutospacing="0" w:after="0" w:afterAutospacing="0" w:line="360" w:lineRule="auto"/>
              <w:ind w:left="0" w:right="0"/>
              <w:jc w:val="center"/>
              <w:textAlignment w:val="baseline"/>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服务团队方案</w:t>
            </w:r>
          </w:p>
        </w:tc>
        <w:tc>
          <w:tcPr>
            <w:tcW w:w="709" w:type="dxa"/>
            <w:noWrap w:val="0"/>
            <w:vAlign w:val="center"/>
          </w:tcPr>
          <w:p w14:paraId="1A5BFDCA">
            <w:pPr>
              <w:keepNext w:val="0"/>
              <w:keepLines w:val="0"/>
              <w:suppressLineNumbers w:val="0"/>
              <w:adjustRightInd w:val="0"/>
              <w:snapToGrid w:val="0"/>
              <w:spacing w:before="0" w:beforeAutospacing="0" w:after="0" w:afterAutospacing="0" w:line="360" w:lineRule="auto"/>
              <w:ind w:left="0" w:right="0"/>
              <w:jc w:val="center"/>
              <w:textAlignment w:val="baseline"/>
              <w:rPr>
                <w:rFonts w:hint="default"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10</w:t>
            </w:r>
          </w:p>
        </w:tc>
        <w:tc>
          <w:tcPr>
            <w:tcW w:w="5692" w:type="dxa"/>
            <w:noWrap w:val="0"/>
            <w:vAlign w:val="center"/>
          </w:tcPr>
          <w:p w14:paraId="43802FF6">
            <w:pPr>
              <w:keepNext w:val="0"/>
              <w:keepLines w:val="0"/>
              <w:widowControl/>
              <w:suppressLineNumbers w:val="0"/>
              <w:kinsoku w:val="0"/>
              <w:autoSpaceDE w:val="0"/>
              <w:autoSpaceDN w:val="0"/>
              <w:adjustRightInd w:val="0"/>
              <w:snapToGrid w:val="0"/>
              <w:spacing w:before="0" w:beforeAutospacing="0" w:after="0" w:afterAutospacing="0" w:line="360" w:lineRule="auto"/>
              <w:ind w:left="0" w:right="0"/>
              <w:jc w:val="left"/>
              <w:textAlignment w:val="baseline"/>
              <w:rPr>
                <w:rFonts w:hint="eastAsia" w:ascii="宋体" w:hAnsi="宋体" w:eastAsia="宋体" w:cs="宋体"/>
                <w:snapToGrid w:val="0"/>
                <w:color w:val="auto"/>
                <w:kern w:val="0"/>
                <w:sz w:val="24"/>
                <w:szCs w:val="24"/>
              </w:rPr>
            </w:pPr>
            <w:r>
              <w:rPr>
                <w:rFonts w:hint="eastAsia" w:ascii="宋体" w:hAnsi="宋体" w:eastAsia="宋体" w:cs="宋体"/>
                <w:snapToGrid w:val="0"/>
                <w:color w:val="auto"/>
                <w:kern w:val="0"/>
                <w:sz w:val="24"/>
                <w:szCs w:val="24"/>
              </w:rPr>
              <w:t>投标人根据项目特点及采购需求提供服务团队方案阐述：</w:t>
            </w:r>
          </w:p>
          <w:p w14:paraId="100CCDC6">
            <w:pPr>
              <w:keepNext w:val="0"/>
              <w:keepLines w:val="0"/>
              <w:widowControl/>
              <w:suppressLineNumbers w:val="0"/>
              <w:kinsoku w:val="0"/>
              <w:autoSpaceDE w:val="0"/>
              <w:autoSpaceDN w:val="0"/>
              <w:adjustRightInd w:val="0"/>
              <w:snapToGrid w:val="0"/>
              <w:spacing w:before="0" w:beforeAutospacing="0" w:after="0" w:afterAutospacing="0" w:line="360" w:lineRule="auto"/>
              <w:ind w:left="0" w:right="0"/>
              <w:jc w:val="left"/>
              <w:textAlignment w:val="baseline"/>
              <w:rPr>
                <w:rFonts w:hint="eastAsia" w:ascii="宋体" w:hAnsi="宋体" w:eastAsia="宋体" w:cs="宋体"/>
                <w:snapToGrid w:val="0"/>
                <w:color w:val="auto"/>
                <w:kern w:val="0"/>
                <w:sz w:val="24"/>
                <w:szCs w:val="24"/>
              </w:rPr>
            </w:pPr>
            <w:r>
              <w:rPr>
                <w:rFonts w:hint="eastAsia" w:ascii="宋体" w:hAnsi="宋体" w:eastAsia="宋体" w:cs="宋体"/>
                <w:snapToGrid w:val="0"/>
                <w:color w:val="auto"/>
                <w:kern w:val="0"/>
                <w:sz w:val="24"/>
                <w:szCs w:val="24"/>
              </w:rPr>
              <w:t>方案内容进行了详细的阐述，能正确理解项目需求，思路清晰，合理分析且满足招标要求，得</w:t>
            </w:r>
            <w:r>
              <w:rPr>
                <w:rFonts w:hint="eastAsia" w:ascii="宋体" w:hAnsi="宋体" w:cs="宋体"/>
                <w:snapToGrid w:val="0"/>
                <w:color w:val="auto"/>
                <w:kern w:val="0"/>
                <w:sz w:val="24"/>
                <w:szCs w:val="24"/>
                <w:lang w:val="en-US" w:eastAsia="zh-CN"/>
              </w:rPr>
              <w:t>10</w:t>
            </w:r>
            <w:r>
              <w:rPr>
                <w:rFonts w:hint="eastAsia" w:ascii="宋体" w:hAnsi="宋体" w:eastAsia="宋体" w:cs="宋体"/>
                <w:snapToGrid w:val="0"/>
                <w:color w:val="auto"/>
                <w:kern w:val="0"/>
                <w:sz w:val="24"/>
                <w:szCs w:val="24"/>
              </w:rPr>
              <w:t>分；</w:t>
            </w:r>
          </w:p>
          <w:p w14:paraId="04E42C99">
            <w:pPr>
              <w:keepNext w:val="0"/>
              <w:keepLines w:val="0"/>
              <w:widowControl/>
              <w:suppressLineNumbers w:val="0"/>
              <w:kinsoku w:val="0"/>
              <w:autoSpaceDE w:val="0"/>
              <w:autoSpaceDN w:val="0"/>
              <w:adjustRightInd w:val="0"/>
              <w:snapToGrid w:val="0"/>
              <w:spacing w:before="0" w:beforeAutospacing="0" w:after="0" w:afterAutospacing="0" w:line="360" w:lineRule="auto"/>
              <w:ind w:left="0" w:right="0"/>
              <w:jc w:val="left"/>
              <w:textAlignment w:val="baseline"/>
              <w:rPr>
                <w:rFonts w:hint="eastAsia" w:ascii="宋体" w:hAnsi="宋体" w:eastAsia="宋体" w:cs="宋体"/>
                <w:snapToGrid w:val="0"/>
                <w:color w:val="auto"/>
                <w:kern w:val="0"/>
                <w:sz w:val="24"/>
                <w:szCs w:val="24"/>
              </w:rPr>
            </w:pPr>
            <w:r>
              <w:rPr>
                <w:rFonts w:hint="eastAsia" w:ascii="宋体" w:hAnsi="宋体" w:eastAsia="宋体" w:cs="宋体"/>
                <w:snapToGrid w:val="0"/>
                <w:color w:val="auto"/>
                <w:kern w:val="0"/>
                <w:sz w:val="24"/>
                <w:szCs w:val="24"/>
              </w:rPr>
              <w:t>方案内容虽进行阐述但并未贴合项目采购需求情况进行详细论述，或分析中未包括具体实施细节及措施，得</w:t>
            </w:r>
            <w:r>
              <w:rPr>
                <w:rFonts w:hint="eastAsia" w:ascii="宋体" w:hAnsi="宋体" w:cs="宋体"/>
                <w:snapToGrid w:val="0"/>
                <w:color w:val="auto"/>
                <w:kern w:val="0"/>
                <w:sz w:val="24"/>
                <w:szCs w:val="24"/>
                <w:lang w:val="en-US" w:eastAsia="zh-CN"/>
              </w:rPr>
              <w:t>7</w:t>
            </w:r>
            <w:r>
              <w:rPr>
                <w:rFonts w:hint="eastAsia" w:ascii="宋体" w:hAnsi="宋体" w:eastAsia="宋体" w:cs="宋体"/>
                <w:snapToGrid w:val="0"/>
                <w:color w:val="auto"/>
                <w:kern w:val="0"/>
                <w:sz w:val="24"/>
                <w:szCs w:val="24"/>
              </w:rPr>
              <w:t>分；</w:t>
            </w:r>
          </w:p>
          <w:p w14:paraId="56B547AD">
            <w:pPr>
              <w:keepNext w:val="0"/>
              <w:keepLines w:val="0"/>
              <w:widowControl/>
              <w:suppressLineNumbers w:val="0"/>
              <w:kinsoku w:val="0"/>
              <w:autoSpaceDE w:val="0"/>
              <w:autoSpaceDN w:val="0"/>
              <w:adjustRightInd w:val="0"/>
              <w:snapToGrid w:val="0"/>
              <w:spacing w:before="0" w:beforeAutospacing="0" w:after="0" w:afterAutospacing="0" w:line="360" w:lineRule="auto"/>
              <w:ind w:left="0" w:right="0"/>
              <w:jc w:val="left"/>
              <w:textAlignment w:val="baseline"/>
              <w:rPr>
                <w:rFonts w:hint="eastAsia" w:ascii="宋体" w:hAnsi="宋体" w:eastAsia="宋体" w:cs="宋体"/>
                <w:snapToGrid w:val="0"/>
                <w:color w:val="auto"/>
                <w:kern w:val="0"/>
                <w:sz w:val="24"/>
                <w:szCs w:val="24"/>
              </w:rPr>
            </w:pPr>
            <w:r>
              <w:rPr>
                <w:rFonts w:hint="eastAsia" w:ascii="宋体" w:hAnsi="宋体" w:eastAsia="宋体" w:cs="宋体"/>
                <w:snapToGrid w:val="0"/>
                <w:color w:val="auto"/>
                <w:kern w:val="0"/>
                <w:sz w:val="24"/>
                <w:szCs w:val="24"/>
              </w:rPr>
              <w:t>方案满足招标要求，但仅为对招标需求的简单复制，未进行进一步的详细阐述，得4分；</w:t>
            </w:r>
          </w:p>
          <w:p w14:paraId="0610EC16">
            <w:pPr>
              <w:keepNext w:val="0"/>
              <w:keepLines w:val="0"/>
              <w:widowControl/>
              <w:suppressLineNumbers w:val="0"/>
              <w:kinsoku w:val="0"/>
              <w:autoSpaceDE w:val="0"/>
              <w:autoSpaceDN w:val="0"/>
              <w:adjustRightInd w:val="0"/>
              <w:snapToGrid w:val="0"/>
              <w:spacing w:before="0" w:beforeAutospacing="0" w:afterAutospacing="0" w:line="360" w:lineRule="auto"/>
              <w:ind w:left="0" w:right="0"/>
              <w:jc w:val="left"/>
              <w:textAlignment w:val="baseline"/>
              <w:rPr>
                <w:rFonts w:hint="eastAsia" w:ascii="宋体" w:hAnsi="宋体" w:eastAsia="宋体" w:cs="宋体"/>
                <w:snapToGrid w:val="0"/>
                <w:color w:val="auto"/>
                <w:kern w:val="0"/>
                <w:sz w:val="24"/>
                <w:szCs w:val="24"/>
              </w:rPr>
            </w:pPr>
            <w:r>
              <w:rPr>
                <w:rFonts w:hint="eastAsia" w:ascii="宋体" w:hAnsi="宋体" w:eastAsia="宋体" w:cs="宋体"/>
                <w:snapToGrid w:val="0"/>
                <w:color w:val="auto"/>
                <w:kern w:val="0"/>
                <w:sz w:val="24"/>
                <w:szCs w:val="24"/>
              </w:rPr>
              <w:t>方案的应答仅部分满足招标要求，得1分；</w:t>
            </w:r>
          </w:p>
          <w:p w14:paraId="7D8323B7">
            <w:pPr>
              <w:keepNext w:val="0"/>
              <w:keepLines w:val="0"/>
              <w:widowControl w:val="0"/>
              <w:suppressLineNumbers w:val="0"/>
              <w:adjustRightInd w:val="0"/>
              <w:spacing w:before="0" w:beforeAutospacing="0" w:after="0" w:afterAutospacing="0" w:line="360" w:lineRule="auto"/>
              <w:ind w:left="0" w:right="0"/>
              <w:textAlignment w:val="baseline"/>
              <w:rPr>
                <w:rFonts w:hint="eastAsia" w:ascii="宋体" w:hAnsi="宋体" w:eastAsia="宋体" w:cs="宋体"/>
                <w:color w:val="auto"/>
                <w:kern w:val="0"/>
                <w:sz w:val="24"/>
                <w:szCs w:val="24"/>
                <w:highlight w:val="none"/>
              </w:rPr>
            </w:pPr>
            <w:r>
              <w:rPr>
                <w:rFonts w:hint="eastAsia" w:ascii="宋体" w:hAnsi="宋体" w:eastAsia="宋体" w:cs="宋体"/>
                <w:snapToGrid w:val="0"/>
                <w:color w:val="auto"/>
                <w:kern w:val="0"/>
                <w:sz w:val="24"/>
                <w:szCs w:val="24"/>
              </w:rPr>
              <w:t>方案内容未进行任何阐述或不满足招标要求，得0分。</w:t>
            </w:r>
          </w:p>
        </w:tc>
      </w:tr>
      <w:tr w14:paraId="1B036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1299" w:type="dxa"/>
            <w:vMerge w:val="continue"/>
            <w:noWrap w:val="0"/>
            <w:vAlign w:val="center"/>
          </w:tcPr>
          <w:p w14:paraId="5A842D85">
            <w:pPr>
              <w:keepNext w:val="0"/>
              <w:keepLines w:val="0"/>
              <w:suppressLineNumbers w:val="0"/>
              <w:adjustRightInd w:val="0"/>
              <w:snapToGrid w:val="0"/>
              <w:spacing w:before="0" w:beforeAutospacing="0" w:after="0" w:afterAutospacing="0" w:line="360" w:lineRule="auto"/>
              <w:ind w:left="0" w:right="0"/>
              <w:jc w:val="center"/>
              <w:textAlignment w:val="baseline"/>
              <w:rPr>
                <w:rFonts w:hint="eastAsia" w:ascii="宋体" w:hAnsi="宋体" w:eastAsia="宋体" w:cs="宋体"/>
                <w:bCs/>
                <w:color w:val="auto"/>
                <w:kern w:val="0"/>
                <w:sz w:val="24"/>
                <w:szCs w:val="24"/>
                <w:highlight w:val="none"/>
              </w:rPr>
            </w:pPr>
          </w:p>
        </w:tc>
        <w:tc>
          <w:tcPr>
            <w:tcW w:w="1276" w:type="dxa"/>
            <w:noWrap w:val="0"/>
            <w:vAlign w:val="center"/>
          </w:tcPr>
          <w:p w14:paraId="2F08FECC">
            <w:pPr>
              <w:keepNext w:val="0"/>
              <w:keepLines w:val="0"/>
              <w:suppressLineNumbers w:val="0"/>
              <w:adjustRightInd w:val="0"/>
              <w:snapToGrid w:val="0"/>
              <w:spacing w:before="0" w:beforeAutospacing="0" w:after="0" w:afterAutospacing="0" w:line="360" w:lineRule="auto"/>
              <w:ind w:left="0" w:right="0"/>
              <w:jc w:val="center"/>
              <w:textAlignment w:val="baseline"/>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安全保密方案</w:t>
            </w:r>
          </w:p>
        </w:tc>
        <w:tc>
          <w:tcPr>
            <w:tcW w:w="709" w:type="dxa"/>
            <w:noWrap w:val="0"/>
            <w:vAlign w:val="center"/>
          </w:tcPr>
          <w:p w14:paraId="49D2AFA0">
            <w:pPr>
              <w:keepNext w:val="0"/>
              <w:keepLines w:val="0"/>
              <w:suppressLineNumbers w:val="0"/>
              <w:adjustRightInd w:val="0"/>
              <w:snapToGrid w:val="0"/>
              <w:spacing w:before="0" w:beforeAutospacing="0" w:after="0" w:afterAutospacing="0" w:line="360" w:lineRule="auto"/>
              <w:ind w:left="0" w:right="0"/>
              <w:jc w:val="center"/>
              <w:textAlignment w:val="baseline"/>
              <w:rPr>
                <w:rFonts w:hint="default"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6</w:t>
            </w:r>
          </w:p>
        </w:tc>
        <w:tc>
          <w:tcPr>
            <w:tcW w:w="5692" w:type="dxa"/>
            <w:noWrap w:val="0"/>
            <w:vAlign w:val="center"/>
          </w:tcPr>
          <w:p w14:paraId="4DF1F3C2">
            <w:pPr>
              <w:keepNext w:val="0"/>
              <w:keepLines w:val="0"/>
              <w:numPr>
                <w:ilvl w:val="0"/>
                <w:numId w:val="0"/>
              </w:numPr>
              <w:suppressLineNumbers w:val="0"/>
              <w:adjustRightInd w:val="0"/>
              <w:spacing w:before="0" w:beforeAutospacing="0" w:after="0" w:afterAutospacing="0" w:line="360" w:lineRule="auto"/>
              <w:ind w:left="0" w:right="0"/>
              <w:jc w:val="left"/>
              <w:textAlignment w:val="baseline"/>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投标人进行安全保密方案阐述，方案内容至少包括保密机制、保密管理制度、保密人员管理</w:t>
            </w:r>
            <w:r>
              <w:rPr>
                <w:rFonts w:hint="eastAsia" w:ascii="Times New Roman" w:hAnsi="Times New Roman" w:cs="Times New Roman"/>
                <w:color w:val="auto"/>
                <w:sz w:val="24"/>
                <w:lang w:val="en-US" w:eastAsia="zh-CN"/>
              </w:rPr>
              <w:t>，否则此项不得分</w:t>
            </w:r>
            <w:r>
              <w:rPr>
                <w:rFonts w:hint="eastAsia" w:ascii="宋体" w:hAnsi="宋体" w:cs="宋体"/>
                <w:color w:val="auto"/>
                <w:kern w:val="0"/>
                <w:sz w:val="24"/>
                <w:szCs w:val="24"/>
                <w:highlight w:val="none"/>
                <w:lang w:val="en-US" w:eastAsia="zh-CN"/>
              </w:rPr>
              <w:t>。</w:t>
            </w:r>
          </w:p>
          <w:p w14:paraId="6E753D58">
            <w:pPr>
              <w:keepNext w:val="0"/>
              <w:keepLines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方案内容进行了详细的阐述，能正确理解项目需求，思路清晰，合理分析且满足招标要求，得</w:t>
            </w:r>
            <w:r>
              <w:rPr>
                <w:rFonts w:hint="eastAsia" w:ascii="宋体" w:hAnsi="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rPr>
              <w:t>分；</w:t>
            </w:r>
          </w:p>
          <w:p w14:paraId="529A6F88">
            <w:pPr>
              <w:keepNext w:val="0"/>
              <w:keepLines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方案内容虽进行阐述但并未贴合项目采购需求情况进行详细论述，或分析中未包括具体实施细节及措施，得</w:t>
            </w:r>
            <w:r>
              <w:rPr>
                <w:rFonts w:hint="eastAsia" w:ascii="宋体" w:hAnsi="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rPr>
              <w:t>分；</w:t>
            </w:r>
          </w:p>
          <w:p w14:paraId="2B722A3D">
            <w:pPr>
              <w:keepNext w:val="0"/>
              <w:keepLines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方案满足招标要求，但仅为对招标需求的简单复制，未进行进一步的详细阐述，得</w:t>
            </w:r>
            <w:r>
              <w:rPr>
                <w:rFonts w:hint="eastAsia" w:ascii="宋体" w:hAnsi="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w:t>
            </w:r>
          </w:p>
          <w:p w14:paraId="1974D361">
            <w:pPr>
              <w:keepNext w:val="0"/>
              <w:keepLines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方案的应答仅部分满足招标要求，得</w:t>
            </w:r>
            <w:r>
              <w:rPr>
                <w:rFonts w:hint="eastAsia" w:ascii="宋体" w:hAnsi="宋体" w:eastAsia="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rPr>
              <w:t>分；</w:t>
            </w:r>
          </w:p>
          <w:p w14:paraId="2EACAE1D">
            <w:pPr>
              <w:keepNext w:val="0"/>
              <w:keepLines w:val="0"/>
              <w:widowControl w:val="0"/>
              <w:suppressLineNumbers w:val="0"/>
              <w:adjustRightInd w:val="0"/>
              <w:spacing w:before="0" w:beforeAutospacing="0" w:after="0" w:afterAutospacing="0" w:line="360" w:lineRule="auto"/>
              <w:ind w:left="0" w:right="0"/>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方案内容未进行任何阐述或不满足招标要求，得0分。</w:t>
            </w:r>
          </w:p>
        </w:tc>
      </w:tr>
      <w:tr w14:paraId="3AC82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1299" w:type="dxa"/>
            <w:vMerge w:val="continue"/>
            <w:noWrap w:val="0"/>
            <w:vAlign w:val="center"/>
          </w:tcPr>
          <w:p w14:paraId="036B13AD">
            <w:pPr>
              <w:keepNext w:val="0"/>
              <w:keepLines w:val="0"/>
              <w:suppressLineNumbers w:val="0"/>
              <w:adjustRightInd w:val="0"/>
              <w:snapToGrid w:val="0"/>
              <w:spacing w:before="0" w:beforeAutospacing="0" w:after="0" w:afterAutospacing="0" w:line="360" w:lineRule="auto"/>
              <w:ind w:left="0" w:right="0"/>
              <w:jc w:val="center"/>
              <w:textAlignment w:val="baseline"/>
              <w:rPr>
                <w:rFonts w:hint="eastAsia" w:ascii="宋体" w:hAnsi="宋体" w:eastAsia="宋体" w:cs="宋体"/>
                <w:bCs/>
                <w:color w:val="auto"/>
                <w:kern w:val="0"/>
                <w:sz w:val="24"/>
                <w:szCs w:val="24"/>
                <w:highlight w:val="none"/>
              </w:rPr>
            </w:pPr>
          </w:p>
        </w:tc>
        <w:tc>
          <w:tcPr>
            <w:tcW w:w="1276" w:type="dxa"/>
            <w:noWrap w:val="0"/>
            <w:vAlign w:val="center"/>
          </w:tcPr>
          <w:p w14:paraId="4828468D">
            <w:pPr>
              <w:keepNext w:val="0"/>
              <w:keepLines w:val="0"/>
              <w:suppressLineNumbers w:val="0"/>
              <w:adjustRightInd w:val="0"/>
              <w:snapToGrid w:val="0"/>
              <w:spacing w:before="0" w:beforeAutospacing="0" w:after="0" w:afterAutospacing="0" w:line="360" w:lineRule="auto"/>
              <w:ind w:left="0" w:right="0"/>
              <w:jc w:val="center"/>
              <w:textAlignment w:val="baseline"/>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质量保障方案</w:t>
            </w:r>
          </w:p>
        </w:tc>
        <w:tc>
          <w:tcPr>
            <w:tcW w:w="709" w:type="dxa"/>
            <w:noWrap w:val="0"/>
            <w:vAlign w:val="center"/>
          </w:tcPr>
          <w:p w14:paraId="6D115104">
            <w:pPr>
              <w:keepNext w:val="0"/>
              <w:keepLines w:val="0"/>
              <w:suppressLineNumbers w:val="0"/>
              <w:adjustRightInd w:val="0"/>
              <w:snapToGrid w:val="0"/>
              <w:spacing w:before="0" w:beforeAutospacing="0" w:after="0" w:afterAutospacing="0" w:line="360" w:lineRule="auto"/>
              <w:ind w:left="0" w:right="0"/>
              <w:jc w:val="center"/>
              <w:textAlignment w:val="baseline"/>
              <w:rPr>
                <w:rFonts w:hint="default"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6</w:t>
            </w:r>
          </w:p>
        </w:tc>
        <w:tc>
          <w:tcPr>
            <w:tcW w:w="5692" w:type="dxa"/>
            <w:noWrap w:val="0"/>
            <w:vAlign w:val="center"/>
          </w:tcPr>
          <w:p w14:paraId="0AFACACB">
            <w:pPr>
              <w:keepNext w:val="0"/>
              <w:keepLines w:val="0"/>
              <w:numPr>
                <w:ilvl w:val="0"/>
                <w:numId w:val="0"/>
              </w:numPr>
              <w:suppressLineNumbers w:val="0"/>
              <w:adjustRightInd w:val="0"/>
              <w:spacing w:before="0" w:beforeAutospacing="0" w:after="0" w:afterAutospacing="0" w:line="360" w:lineRule="auto"/>
              <w:ind w:left="0" w:right="0"/>
              <w:jc w:val="left"/>
              <w:textAlignment w:val="baseline"/>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投标人进行质量保障方案阐述，方案内容至少包括质量保障计划、质量保障措施、质量实施保证</w:t>
            </w:r>
            <w:r>
              <w:rPr>
                <w:rFonts w:hint="eastAsia" w:ascii="Times New Roman" w:hAnsi="Times New Roman" w:cs="Times New Roman"/>
                <w:color w:val="auto"/>
                <w:sz w:val="24"/>
                <w:lang w:val="en-US" w:eastAsia="zh-CN"/>
              </w:rPr>
              <w:t>，否则此项不得分</w:t>
            </w:r>
            <w:r>
              <w:rPr>
                <w:rFonts w:hint="eastAsia" w:ascii="宋体" w:hAnsi="宋体" w:cs="宋体"/>
                <w:color w:val="auto"/>
                <w:kern w:val="0"/>
                <w:sz w:val="24"/>
                <w:szCs w:val="24"/>
                <w:highlight w:val="none"/>
                <w:lang w:val="en-US" w:eastAsia="zh-CN"/>
              </w:rPr>
              <w:t>。</w:t>
            </w:r>
          </w:p>
          <w:p w14:paraId="57602EDD">
            <w:pPr>
              <w:keepNext w:val="0"/>
              <w:keepLines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方案内容进行了详细的阐述，能正确理解项目需求，思路清晰，合理分析且满足招标要求，得</w:t>
            </w:r>
            <w:r>
              <w:rPr>
                <w:rFonts w:hint="eastAsia" w:ascii="宋体" w:hAnsi="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rPr>
              <w:t>分；</w:t>
            </w:r>
          </w:p>
          <w:p w14:paraId="0073A7AF">
            <w:pPr>
              <w:keepNext w:val="0"/>
              <w:keepLines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方案内容虽进行阐述但并未贴合项目采购需求情况进行详细论述，或分析中未包括具体实施细节及措施，得</w:t>
            </w:r>
            <w:r>
              <w:rPr>
                <w:rFonts w:hint="eastAsia" w:ascii="宋体" w:hAnsi="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rPr>
              <w:t>分；</w:t>
            </w:r>
          </w:p>
          <w:p w14:paraId="52920B10">
            <w:pPr>
              <w:keepNext w:val="0"/>
              <w:keepLines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方案满足招标要求，但仅为对招标需求的简单复制，未进行进一步的详细阐述，得</w:t>
            </w:r>
            <w:r>
              <w:rPr>
                <w:rFonts w:hint="eastAsia" w:ascii="宋体" w:hAnsi="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w:t>
            </w:r>
          </w:p>
          <w:p w14:paraId="726F57B2">
            <w:pPr>
              <w:keepNext w:val="0"/>
              <w:keepLines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方案的应答仅部分满足招标要求，得</w:t>
            </w:r>
            <w:r>
              <w:rPr>
                <w:rFonts w:hint="eastAsia" w:ascii="宋体" w:hAnsi="宋体" w:eastAsia="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rPr>
              <w:t>分；</w:t>
            </w:r>
          </w:p>
          <w:p w14:paraId="1D7D9E18">
            <w:pPr>
              <w:keepNext w:val="0"/>
              <w:keepLines w:val="0"/>
              <w:widowControl w:val="0"/>
              <w:suppressLineNumbers w:val="0"/>
              <w:adjustRightInd w:val="0"/>
              <w:spacing w:before="0" w:beforeAutospacing="0" w:after="0" w:afterAutospacing="0" w:line="360" w:lineRule="auto"/>
              <w:ind w:left="0" w:right="0"/>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方案内容未进行任何阐述或不满足招标要求，得0分。</w:t>
            </w:r>
          </w:p>
        </w:tc>
      </w:tr>
      <w:bookmarkEnd w:id="825"/>
      <w:tr w14:paraId="75CFD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1299" w:type="dxa"/>
            <w:vMerge w:val="continue"/>
            <w:noWrap w:val="0"/>
            <w:vAlign w:val="center"/>
          </w:tcPr>
          <w:p w14:paraId="5E0D9159">
            <w:pPr>
              <w:keepNext w:val="0"/>
              <w:keepLines w:val="0"/>
              <w:suppressLineNumbers w:val="0"/>
              <w:adjustRightInd w:val="0"/>
              <w:snapToGrid w:val="0"/>
              <w:spacing w:before="0" w:beforeAutospacing="0" w:after="0" w:afterAutospacing="0" w:line="360" w:lineRule="auto"/>
              <w:ind w:left="0" w:right="0"/>
              <w:jc w:val="center"/>
              <w:textAlignment w:val="baseline"/>
              <w:rPr>
                <w:rFonts w:hint="eastAsia" w:ascii="宋体" w:hAnsi="宋体" w:eastAsia="宋体" w:cs="宋体"/>
                <w:bCs/>
                <w:color w:val="auto"/>
                <w:kern w:val="0"/>
                <w:sz w:val="24"/>
                <w:szCs w:val="24"/>
                <w:highlight w:val="none"/>
              </w:rPr>
            </w:pPr>
          </w:p>
        </w:tc>
        <w:tc>
          <w:tcPr>
            <w:tcW w:w="1276" w:type="dxa"/>
            <w:noWrap w:val="0"/>
            <w:vAlign w:val="center"/>
          </w:tcPr>
          <w:p w14:paraId="2ED3A415">
            <w:pPr>
              <w:keepNext w:val="0"/>
              <w:keepLines w:val="0"/>
              <w:suppressLineNumbers w:val="0"/>
              <w:adjustRightInd w:val="0"/>
              <w:snapToGrid w:val="0"/>
              <w:spacing w:before="0" w:beforeAutospacing="0" w:after="0" w:afterAutospacing="0" w:line="360" w:lineRule="auto"/>
              <w:ind w:left="0" w:right="0"/>
              <w:jc w:val="center"/>
              <w:textAlignment w:val="baseline"/>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应急管理方案</w:t>
            </w:r>
          </w:p>
        </w:tc>
        <w:tc>
          <w:tcPr>
            <w:tcW w:w="709" w:type="dxa"/>
            <w:noWrap w:val="0"/>
            <w:vAlign w:val="center"/>
          </w:tcPr>
          <w:p w14:paraId="3C92CAB7">
            <w:pPr>
              <w:keepNext w:val="0"/>
              <w:keepLines w:val="0"/>
              <w:suppressLineNumbers w:val="0"/>
              <w:adjustRightInd w:val="0"/>
              <w:snapToGrid w:val="0"/>
              <w:spacing w:before="0" w:beforeAutospacing="0" w:after="0" w:afterAutospacing="0" w:line="360" w:lineRule="auto"/>
              <w:ind w:left="0" w:right="0"/>
              <w:jc w:val="center"/>
              <w:textAlignment w:val="baseline"/>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6</w:t>
            </w:r>
          </w:p>
        </w:tc>
        <w:tc>
          <w:tcPr>
            <w:tcW w:w="5692" w:type="dxa"/>
            <w:noWrap w:val="0"/>
            <w:vAlign w:val="center"/>
          </w:tcPr>
          <w:p w14:paraId="4546DFC3">
            <w:pPr>
              <w:keepNext w:val="0"/>
              <w:keepLines w:val="0"/>
              <w:numPr>
                <w:ilvl w:val="0"/>
                <w:numId w:val="0"/>
              </w:numPr>
              <w:suppressLineNumbers w:val="0"/>
              <w:adjustRightInd w:val="0"/>
              <w:spacing w:before="0" w:beforeAutospacing="0" w:after="0" w:afterAutospacing="0" w:line="360" w:lineRule="auto"/>
              <w:ind w:left="0" w:right="0"/>
              <w:jc w:val="left"/>
              <w:textAlignment w:val="baseline"/>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投标人进行应急管理方案阐述，方案内容至少包括应急管理目标、应急响应流程、应急管理措施</w:t>
            </w:r>
            <w:r>
              <w:rPr>
                <w:rFonts w:hint="eastAsia" w:ascii="Times New Roman" w:hAnsi="Times New Roman" w:cs="Times New Roman"/>
                <w:color w:val="auto"/>
                <w:sz w:val="24"/>
                <w:lang w:val="en-US" w:eastAsia="zh-CN"/>
              </w:rPr>
              <w:t>，否则此项不得分</w:t>
            </w:r>
            <w:r>
              <w:rPr>
                <w:rFonts w:hint="eastAsia" w:ascii="宋体" w:hAnsi="宋体" w:cs="宋体"/>
                <w:color w:val="auto"/>
                <w:kern w:val="0"/>
                <w:sz w:val="24"/>
                <w:szCs w:val="24"/>
                <w:highlight w:val="none"/>
                <w:lang w:val="en-US" w:eastAsia="zh-CN"/>
              </w:rPr>
              <w:t>。</w:t>
            </w:r>
          </w:p>
          <w:p w14:paraId="2CD6FB72">
            <w:pPr>
              <w:keepNext w:val="0"/>
              <w:keepLines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方案内容进行了详细的阐述，能正确理解项目需求，思路清晰，合理分析且满足招标要求，得</w:t>
            </w:r>
            <w:r>
              <w:rPr>
                <w:rFonts w:hint="eastAsia" w:ascii="宋体" w:hAnsi="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rPr>
              <w:t>分；</w:t>
            </w:r>
          </w:p>
          <w:p w14:paraId="5B959567">
            <w:pPr>
              <w:keepNext w:val="0"/>
              <w:keepLines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方案内容虽进行阐述但并未贴合项目采购需求情况进行详细论述，或分析中未包括具体实施细节及措施，得</w:t>
            </w:r>
            <w:r>
              <w:rPr>
                <w:rFonts w:hint="eastAsia" w:ascii="宋体" w:hAnsi="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rPr>
              <w:t>分；</w:t>
            </w:r>
          </w:p>
          <w:p w14:paraId="27E296B1">
            <w:pPr>
              <w:keepNext w:val="0"/>
              <w:keepLines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方案满足招标要求，但仅为对招标需求的简单复制，未进行进一步的详细阐述，得</w:t>
            </w:r>
            <w:r>
              <w:rPr>
                <w:rFonts w:hint="eastAsia" w:ascii="宋体" w:hAnsi="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w:t>
            </w:r>
          </w:p>
          <w:p w14:paraId="1055C172">
            <w:pPr>
              <w:keepNext w:val="0"/>
              <w:keepLines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方案的应答仅部分满足招标要求，得</w:t>
            </w:r>
            <w:r>
              <w:rPr>
                <w:rFonts w:hint="eastAsia" w:ascii="宋体" w:hAnsi="宋体" w:eastAsia="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rPr>
              <w:t>分；</w:t>
            </w:r>
          </w:p>
          <w:p w14:paraId="2203129A">
            <w:pPr>
              <w:keepNext w:val="0"/>
              <w:keepLines w:val="0"/>
              <w:widowControl w:val="0"/>
              <w:suppressLineNumbers w:val="0"/>
              <w:adjustRightInd w:val="0"/>
              <w:spacing w:before="0" w:beforeAutospacing="0" w:after="0" w:afterAutospacing="0" w:line="360" w:lineRule="auto"/>
              <w:ind w:left="0" w:right="0"/>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方案内容未进行任何阐述或不满足招标要求，得0分。</w:t>
            </w:r>
          </w:p>
        </w:tc>
      </w:tr>
      <w:bookmarkEnd w:id="826"/>
      <w:tr w14:paraId="68B34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0" w:hRule="atLeast"/>
          <w:jc w:val="center"/>
        </w:trPr>
        <w:tc>
          <w:tcPr>
            <w:tcW w:w="1299" w:type="dxa"/>
            <w:vMerge w:val="continue"/>
            <w:noWrap w:val="0"/>
            <w:vAlign w:val="center"/>
          </w:tcPr>
          <w:p w14:paraId="52725C74">
            <w:pPr>
              <w:keepNext w:val="0"/>
              <w:keepLines w:val="0"/>
              <w:suppressLineNumbers w:val="0"/>
              <w:adjustRightInd w:val="0"/>
              <w:snapToGrid w:val="0"/>
              <w:spacing w:before="0" w:beforeAutospacing="0" w:after="0" w:afterAutospacing="0" w:line="360" w:lineRule="auto"/>
              <w:ind w:left="0" w:right="0"/>
              <w:jc w:val="center"/>
              <w:textAlignment w:val="baseline"/>
              <w:rPr>
                <w:rFonts w:hint="eastAsia" w:ascii="宋体" w:hAnsi="宋体" w:eastAsia="宋体" w:cs="宋体"/>
                <w:bCs/>
                <w:color w:val="auto"/>
                <w:kern w:val="0"/>
                <w:sz w:val="24"/>
                <w:szCs w:val="24"/>
                <w:highlight w:val="none"/>
              </w:rPr>
            </w:pPr>
          </w:p>
        </w:tc>
        <w:tc>
          <w:tcPr>
            <w:tcW w:w="1276" w:type="dxa"/>
            <w:noWrap w:val="0"/>
            <w:vAlign w:val="center"/>
          </w:tcPr>
          <w:p w14:paraId="2AF8B541">
            <w:pPr>
              <w:keepNext w:val="0"/>
              <w:keepLines w:val="0"/>
              <w:suppressLineNumbers w:val="0"/>
              <w:adjustRightInd w:val="0"/>
              <w:snapToGrid w:val="0"/>
              <w:spacing w:before="0" w:beforeAutospacing="0" w:after="0" w:afterAutospacing="0" w:line="360" w:lineRule="auto"/>
              <w:ind w:left="0" w:right="0"/>
              <w:jc w:val="center"/>
              <w:textAlignment w:val="baseline"/>
              <w:rPr>
                <w:rFonts w:hint="default" w:ascii="宋体" w:hAnsi="宋体" w:eastAsia="宋体" w:cs="宋体"/>
                <w:color w:val="auto"/>
                <w:kern w:val="0"/>
                <w:sz w:val="24"/>
                <w:szCs w:val="24"/>
                <w:highlight w:val="none"/>
                <w:lang w:val="en-US" w:eastAsia="zh-CN"/>
              </w:rPr>
            </w:pPr>
            <w:r>
              <w:rPr>
                <w:rFonts w:hint="eastAsia" w:ascii="宋体" w:hAnsi="宋体" w:cs="宋体"/>
                <w:b w:val="0"/>
                <w:bCs/>
                <w:color w:val="auto"/>
                <w:sz w:val="24"/>
                <w:szCs w:val="24"/>
                <w:lang w:val="en-US" w:eastAsia="zh-CN"/>
              </w:rPr>
              <w:t>运行维护与技术支持方案</w:t>
            </w:r>
          </w:p>
        </w:tc>
        <w:tc>
          <w:tcPr>
            <w:tcW w:w="709" w:type="dxa"/>
            <w:noWrap w:val="0"/>
            <w:vAlign w:val="center"/>
          </w:tcPr>
          <w:p w14:paraId="0746021A">
            <w:pPr>
              <w:keepNext w:val="0"/>
              <w:keepLines w:val="0"/>
              <w:suppressLineNumbers w:val="0"/>
              <w:adjustRightInd w:val="0"/>
              <w:snapToGrid w:val="0"/>
              <w:spacing w:before="0" w:beforeAutospacing="0" w:after="0" w:afterAutospacing="0" w:line="360" w:lineRule="auto"/>
              <w:ind w:left="0" w:right="0"/>
              <w:jc w:val="center"/>
              <w:textAlignment w:val="baseline"/>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6</w:t>
            </w:r>
          </w:p>
        </w:tc>
        <w:tc>
          <w:tcPr>
            <w:tcW w:w="5692" w:type="dxa"/>
            <w:noWrap w:val="0"/>
            <w:vAlign w:val="center"/>
          </w:tcPr>
          <w:p w14:paraId="7477569E">
            <w:pPr>
              <w:keepNext w:val="0"/>
              <w:keepLines w:val="0"/>
              <w:numPr>
                <w:ilvl w:val="0"/>
                <w:numId w:val="0"/>
              </w:numPr>
              <w:suppressLineNumbers w:val="0"/>
              <w:adjustRightInd w:val="0"/>
              <w:spacing w:before="0" w:beforeAutospacing="0" w:after="0" w:afterAutospacing="0" w:line="360" w:lineRule="auto"/>
              <w:ind w:left="0" w:right="0"/>
              <w:jc w:val="left"/>
              <w:textAlignment w:val="baseline"/>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投标人进行运行维护与技术支持方案阐述，方案内容至少包括服务方式、服务内容、培训计划及内容</w:t>
            </w:r>
            <w:r>
              <w:rPr>
                <w:rFonts w:hint="eastAsia" w:ascii="Times New Roman" w:hAnsi="Times New Roman" w:cs="Times New Roman"/>
                <w:color w:val="auto"/>
                <w:sz w:val="24"/>
                <w:lang w:val="en-US" w:eastAsia="zh-CN"/>
              </w:rPr>
              <w:t>，否则此项不得分</w:t>
            </w:r>
            <w:r>
              <w:rPr>
                <w:rFonts w:hint="eastAsia" w:ascii="宋体" w:hAnsi="宋体" w:cs="宋体"/>
                <w:color w:val="auto"/>
                <w:kern w:val="0"/>
                <w:sz w:val="24"/>
                <w:szCs w:val="24"/>
                <w:highlight w:val="none"/>
                <w:lang w:val="en-US" w:eastAsia="zh-CN"/>
              </w:rPr>
              <w:t>。</w:t>
            </w:r>
          </w:p>
          <w:p w14:paraId="18608B86">
            <w:pPr>
              <w:keepNext w:val="0"/>
              <w:keepLines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方案内容进行了详细的阐述，能正确理解项目需求，思路清晰，合理分析且满足招标要求，得</w:t>
            </w:r>
            <w:r>
              <w:rPr>
                <w:rFonts w:hint="eastAsia" w:ascii="宋体" w:hAnsi="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rPr>
              <w:t>分；</w:t>
            </w:r>
          </w:p>
          <w:p w14:paraId="33A558DB">
            <w:pPr>
              <w:keepNext w:val="0"/>
              <w:keepLines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方案内容虽进行阐述但并未贴合项目采购需求情况进行详细论述，或分析中未包括具体实施细节及措施，得</w:t>
            </w:r>
            <w:r>
              <w:rPr>
                <w:rFonts w:hint="eastAsia" w:ascii="宋体" w:hAnsi="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rPr>
              <w:t>分；</w:t>
            </w:r>
          </w:p>
          <w:p w14:paraId="2DE6F622">
            <w:pPr>
              <w:keepNext w:val="0"/>
              <w:keepLines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方案满足招标要求，但仅为对招标需求的简单复制，未进行进一步的详细阐述，得</w:t>
            </w:r>
            <w:r>
              <w:rPr>
                <w:rFonts w:hint="eastAsia" w:ascii="宋体" w:hAnsi="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w:t>
            </w:r>
          </w:p>
          <w:p w14:paraId="35607CAB">
            <w:pPr>
              <w:keepNext w:val="0"/>
              <w:keepLines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方案的应答仅部分满足招标要求，得</w:t>
            </w:r>
            <w:r>
              <w:rPr>
                <w:rFonts w:hint="eastAsia" w:ascii="宋体" w:hAnsi="宋体" w:eastAsia="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rPr>
              <w:t>分；</w:t>
            </w:r>
          </w:p>
          <w:p w14:paraId="50661224">
            <w:pPr>
              <w:keepNext w:val="0"/>
              <w:keepLines w:val="0"/>
              <w:widowControl w:val="0"/>
              <w:suppressLineNumbers w:val="0"/>
              <w:adjustRightInd w:val="0"/>
              <w:spacing w:before="0" w:beforeAutospacing="0" w:after="0" w:afterAutospacing="0" w:line="360" w:lineRule="auto"/>
              <w:ind w:left="0" w:right="0"/>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方案内容未进行任何阐述或不满足招标要求，得0分。</w:t>
            </w:r>
          </w:p>
        </w:tc>
      </w:tr>
      <w:tr w14:paraId="03F47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1299" w:type="dxa"/>
            <w:noWrap w:val="0"/>
            <w:vAlign w:val="center"/>
          </w:tcPr>
          <w:p w14:paraId="211F381C">
            <w:pPr>
              <w:keepNext w:val="0"/>
              <w:keepLines w:val="0"/>
              <w:suppressLineNumbers w:val="0"/>
              <w:adjustRightInd w:val="0"/>
              <w:snapToGrid w:val="0"/>
              <w:spacing w:before="0" w:beforeAutospacing="0" w:after="0" w:afterAutospacing="0" w:line="360" w:lineRule="auto"/>
              <w:ind w:left="0" w:right="0"/>
              <w:jc w:val="center"/>
              <w:textAlignment w:val="baseline"/>
              <w:rPr>
                <w:rFonts w:hint="eastAsia" w:ascii="宋体" w:hAnsi="宋体" w:eastAsia="宋体" w:cs="宋体"/>
                <w:color w:val="auto"/>
                <w:kern w:val="0"/>
                <w:sz w:val="24"/>
                <w:szCs w:val="24"/>
                <w:highlight w:val="none"/>
              </w:rPr>
            </w:pPr>
            <w:r>
              <w:rPr>
                <w:rFonts w:hint="eastAsia" w:ascii="宋体" w:hAnsi="宋体" w:eastAsia="宋体" w:cs="宋体"/>
                <w:bCs/>
                <w:color w:val="auto"/>
                <w:kern w:val="0"/>
                <w:sz w:val="24"/>
                <w:szCs w:val="24"/>
                <w:highlight w:val="none"/>
              </w:rPr>
              <w:t>价格部分（</w:t>
            </w:r>
            <w:r>
              <w:rPr>
                <w:rFonts w:hint="eastAsia" w:ascii="宋体" w:hAnsi="宋体" w:eastAsia="宋体" w:cs="宋体"/>
                <w:color w:val="auto"/>
                <w:kern w:val="0"/>
                <w:sz w:val="24"/>
                <w:szCs w:val="24"/>
                <w:highlight w:val="none"/>
              </w:rPr>
              <w:t>10分）</w:t>
            </w:r>
          </w:p>
        </w:tc>
        <w:tc>
          <w:tcPr>
            <w:tcW w:w="1276" w:type="dxa"/>
            <w:noWrap w:val="0"/>
            <w:vAlign w:val="center"/>
          </w:tcPr>
          <w:p w14:paraId="6E567281">
            <w:pPr>
              <w:keepNext w:val="0"/>
              <w:keepLines w:val="0"/>
              <w:suppressLineNumbers w:val="0"/>
              <w:adjustRightInd w:val="0"/>
              <w:snapToGrid w:val="0"/>
              <w:spacing w:before="0" w:beforeAutospacing="0" w:after="0" w:afterAutospacing="0" w:line="360" w:lineRule="auto"/>
              <w:ind w:left="0" w:right="0"/>
              <w:jc w:val="center"/>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投标报价</w:t>
            </w:r>
          </w:p>
        </w:tc>
        <w:tc>
          <w:tcPr>
            <w:tcW w:w="709" w:type="dxa"/>
            <w:noWrap w:val="0"/>
            <w:vAlign w:val="center"/>
          </w:tcPr>
          <w:p w14:paraId="2CDEB619">
            <w:pPr>
              <w:keepNext w:val="0"/>
              <w:keepLines w:val="0"/>
              <w:suppressLineNumbers w:val="0"/>
              <w:adjustRightInd w:val="0"/>
              <w:snapToGrid w:val="0"/>
              <w:spacing w:before="0" w:beforeAutospacing="0" w:after="0" w:afterAutospacing="0" w:line="360" w:lineRule="auto"/>
              <w:ind w:left="0" w:right="0"/>
              <w:jc w:val="center"/>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w:t>
            </w:r>
          </w:p>
        </w:tc>
        <w:tc>
          <w:tcPr>
            <w:tcW w:w="5692" w:type="dxa"/>
            <w:noWrap w:val="0"/>
            <w:vAlign w:val="center"/>
          </w:tcPr>
          <w:p w14:paraId="14F74D4A">
            <w:pPr>
              <w:keepNext w:val="0"/>
              <w:keepLines w:val="0"/>
              <w:suppressLineNumbers w:val="0"/>
              <w:adjustRightInd w:val="0"/>
              <w:snapToGrid w:val="0"/>
              <w:spacing w:before="0" w:beforeAutospacing="0" w:after="0" w:afterAutospacing="0" w:line="360" w:lineRule="auto"/>
              <w:ind w:left="0" w:right="0"/>
              <w:jc w:val="left"/>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价格分采用低价优先法计算。</w:t>
            </w:r>
          </w:p>
          <w:p w14:paraId="5946C934">
            <w:pPr>
              <w:keepNext w:val="0"/>
              <w:keepLines w:val="0"/>
              <w:suppressLineNumbers w:val="0"/>
              <w:adjustRightInd w:val="0"/>
              <w:snapToGrid w:val="0"/>
              <w:spacing w:before="0" w:beforeAutospacing="0" w:after="0" w:afterAutospacing="0" w:line="360" w:lineRule="auto"/>
              <w:ind w:left="0" w:right="0"/>
              <w:jc w:val="left"/>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满足</w:t>
            </w:r>
            <w:r>
              <w:rPr>
                <w:rFonts w:hint="eastAsia" w:ascii="宋体" w:hAnsi="宋体" w:eastAsia="宋体" w:cs="宋体"/>
                <w:color w:val="auto"/>
                <w:kern w:val="0"/>
                <w:sz w:val="24"/>
                <w:szCs w:val="24"/>
                <w:highlight w:val="none"/>
                <w:lang w:val="en-US" w:eastAsia="zh-CN"/>
              </w:rPr>
              <w:t>招标</w:t>
            </w:r>
            <w:r>
              <w:rPr>
                <w:rFonts w:hint="eastAsia" w:ascii="宋体" w:hAnsi="宋体" w:eastAsia="宋体" w:cs="宋体"/>
                <w:color w:val="auto"/>
                <w:kern w:val="0"/>
                <w:sz w:val="24"/>
                <w:szCs w:val="24"/>
                <w:highlight w:val="none"/>
              </w:rPr>
              <w:t>文件要求且经评审的</w:t>
            </w:r>
            <w:r>
              <w:rPr>
                <w:rFonts w:hint="eastAsia" w:ascii="宋体" w:hAnsi="宋体" w:eastAsia="宋体" w:cs="宋体"/>
                <w:color w:val="auto"/>
                <w:kern w:val="0"/>
                <w:sz w:val="24"/>
                <w:szCs w:val="24"/>
                <w:highlight w:val="none"/>
                <w:lang w:val="en-US" w:eastAsia="zh-CN"/>
              </w:rPr>
              <w:t>投标</w:t>
            </w:r>
            <w:r>
              <w:rPr>
                <w:rFonts w:hint="eastAsia" w:ascii="宋体" w:hAnsi="宋体" w:eastAsia="宋体" w:cs="宋体"/>
                <w:color w:val="auto"/>
                <w:kern w:val="0"/>
                <w:sz w:val="24"/>
                <w:szCs w:val="24"/>
                <w:highlight w:val="none"/>
              </w:rPr>
              <w:t>报价最低的价格为</w:t>
            </w:r>
            <w:r>
              <w:rPr>
                <w:rFonts w:hint="eastAsia" w:ascii="宋体" w:hAnsi="宋体" w:eastAsia="宋体" w:cs="宋体"/>
                <w:color w:val="auto"/>
                <w:kern w:val="0"/>
                <w:sz w:val="24"/>
                <w:szCs w:val="24"/>
                <w:highlight w:val="none"/>
                <w:lang w:val="en-US" w:eastAsia="zh-CN"/>
              </w:rPr>
              <w:t>评标</w:t>
            </w:r>
            <w:r>
              <w:rPr>
                <w:rFonts w:hint="eastAsia" w:ascii="宋体" w:hAnsi="宋体" w:eastAsia="宋体" w:cs="宋体"/>
                <w:color w:val="auto"/>
                <w:kern w:val="0"/>
                <w:sz w:val="24"/>
                <w:szCs w:val="24"/>
                <w:highlight w:val="none"/>
              </w:rPr>
              <w:t>基准价，其价格分为满分。其他</w:t>
            </w:r>
            <w:r>
              <w:rPr>
                <w:rFonts w:hint="eastAsia" w:ascii="宋体" w:hAnsi="宋体" w:eastAsia="宋体" w:cs="宋体"/>
                <w:color w:val="auto"/>
                <w:kern w:val="0"/>
                <w:sz w:val="24"/>
                <w:szCs w:val="24"/>
                <w:highlight w:val="none"/>
                <w:lang w:val="en-US" w:eastAsia="zh-CN"/>
              </w:rPr>
              <w:t>投标人</w:t>
            </w:r>
            <w:r>
              <w:rPr>
                <w:rFonts w:hint="eastAsia" w:ascii="宋体" w:hAnsi="宋体" w:eastAsia="宋体" w:cs="宋体"/>
                <w:color w:val="auto"/>
                <w:kern w:val="0"/>
                <w:sz w:val="24"/>
                <w:szCs w:val="24"/>
                <w:highlight w:val="none"/>
              </w:rPr>
              <w:t>的价格分统一按照下列公式计算：</w:t>
            </w:r>
          </w:p>
          <w:p w14:paraId="22431F61">
            <w:pPr>
              <w:keepNext w:val="0"/>
              <w:keepLines w:val="0"/>
              <w:suppressLineNumbers w:val="0"/>
              <w:adjustRightInd w:val="0"/>
              <w:snapToGrid w:val="0"/>
              <w:spacing w:before="0" w:beforeAutospacing="0" w:after="0" w:afterAutospacing="0" w:line="360" w:lineRule="auto"/>
              <w:ind w:left="0" w:right="0"/>
              <w:jc w:val="left"/>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报价得分=(</w:t>
            </w:r>
            <w:r>
              <w:rPr>
                <w:rFonts w:hint="eastAsia" w:ascii="宋体" w:hAnsi="宋体" w:eastAsia="宋体" w:cs="宋体"/>
                <w:color w:val="auto"/>
                <w:kern w:val="0"/>
                <w:sz w:val="24"/>
                <w:szCs w:val="24"/>
                <w:highlight w:val="none"/>
                <w:lang w:val="en-US" w:eastAsia="zh-CN"/>
              </w:rPr>
              <w:t>评标</w:t>
            </w:r>
            <w:r>
              <w:rPr>
                <w:rFonts w:hint="eastAsia" w:ascii="宋体" w:hAnsi="宋体" w:eastAsia="宋体" w:cs="宋体"/>
                <w:color w:val="auto"/>
                <w:kern w:val="0"/>
                <w:sz w:val="24"/>
                <w:szCs w:val="24"/>
                <w:highlight w:val="none"/>
              </w:rPr>
              <w:t>基准价/</w:t>
            </w:r>
            <w:r>
              <w:rPr>
                <w:rFonts w:hint="eastAsia" w:ascii="宋体" w:hAnsi="宋体" w:eastAsia="宋体" w:cs="宋体"/>
                <w:color w:val="auto"/>
                <w:kern w:val="0"/>
                <w:sz w:val="24"/>
                <w:szCs w:val="24"/>
                <w:highlight w:val="none"/>
                <w:lang w:val="en-US" w:eastAsia="zh-CN"/>
              </w:rPr>
              <w:t>投标报价</w:t>
            </w:r>
            <w:r>
              <w:rPr>
                <w:rFonts w:hint="eastAsia" w:ascii="宋体" w:hAnsi="宋体" w:eastAsia="宋体" w:cs="宋体"/>
                <w:color w:val="auto"/>
                <w:kern w:val="0"/>
                <w:sz w:val="24"/>
                <w:szCs w:val="24"/>
                <w:highlight w:val="none"/>
              </w:rPr>
              <w:t>)×10。</w:t>
            </w:r>
          </w:p>
        </w:tc>
      </w:tr>
      <w:tr w14:paraId="380BF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2575" w:type="dxa"/>
            <w:gridSpan w:val="2"/>
            <w:noWrap w:val="0"/>
            <w:vAlign w:val="center"/>
          </w:tcPr>
          <w:p w14:paraId="32B8C3F9">
            <w:pPr>
              <w:keepNext w:val="0"/>
              <w:keepLines w:val="0"/>
              <w:suppressLineNumbers w:val="0"/>
              <w:adjustRightInd w:val="0"/>
              <w:snapToGrid w:val="0"/>
              <w:spacing w:before="0" w:beforeAutospacing="0" w:after="0" w:afterAutospacing="0" w:line="240" w:lineRule="auto"/>
              <w:ind w:left="0" w:right="0"/>
              <w:jc w:val="center"/>
              <w:textAlignment w:val="baseline"/>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rPr>
              <w:t>总分</w:t>
            </w:r>
          </w:p>
        </w:tc>
        <w:tc>
          <w:tcPr>
            <w:tcW w:w="709" w:type="dxa"/>
            <w:noWrap w:val="0"/>
            <w:vAlign w:val="center"/>
          </w:tcPr>
          <w:p w14:paraId="2257A83F">
            <w:pPr>
              <w:keepNext w:val="0"/>
              <w:keepLines w:val="0"/>
              <w:suppressLineNumbers w:val="0"/>
              <w:adjustRightInd w:val="0"/>
              <w:snapToGrid w:val="0"/>
              <w:spacing w:before="0" w:beforeAutospacing="0" w:after="0" w:afterAutospacing="0" w:line="240" w:lineRule="auto"/>
              <w:ind w:left="0" w:right="0"/>
              <w:jc w:val="center"/>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100</w:t>
            </w:r>
          </w:p>
        </w:tc>
        <w:tc>
          <w:tcPr>
            <w:tcW w:w="5692" w:type="dxa"/>
            <w:noWrap w:val="0"/>
            <w:vAlign w:val="center"/>
          </w:tcPr>
          <w:p w14:paraId="661B5A99">
            <w:pPr>
              <w:keepNext w:val="0"/>
              <w:keepLines w:val="0"/>
              <w:suppressLineNumbers w:val="0"/>
              <w:adjustRightInd w:val="0"/>
              <w:snapToGrid w:val="0"/>
              <w:spacing w:before="0" w:beforeAutospacing="0" w:after="0" w:afterAutospacing="0" w:line="240" w:lineRule="auto"/>
              <w:ind w:left="0" w:right="0"/>
              <w:jc w:val="center"/>
              <w:textAlignment w:val="baseline"/>
              <w:rPr>
                <w:rFonts w:hint="eastAsia" w:ascii="宋体" w:hAnsi="宋体" w:eastAsia="宋体" w:cs="宋体"/>
                <w:color w:val="auto"/>
                <w:kern w:val="0"/>
                <w:sz w:val="24"/>
                <w:szCs w:val="24"/>
                <w:highlight w:val="none"/>
              </w:rPr>
            </w:pPr>
          </w:p>
        </w:tc>
      </w:tr>
    </w:tbl>
    <w:p w14:paraId="2AF499E4">
      <w:pPr>
        <w:pStyle w:val="34"/>
        <w:rPr>
          <w:color w:val="auto"/>
          <w:highlight w:val="none"/>
        </w:rPr>
      </w:pPr>
    </w:p>
    <w:p w14:paraId="16F74E5C">
      <w:pPr>
        <w:pStyle w:val="2"/>
        <w:spacing w:line="360" w:lineRule="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 xml:space="preserve">注：1.得分保留两位小数     </w:t>
      </w:r>
    </w:p>
    <w:p w14:paraId="29A94DFC">
      <w:pPr>
        <w:pStyle w:val="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kern w:val="0"/>
          <w:sz w:val="24"/>
          <w:szCs w:val="24"/>
          <w:highlight w:val="none"/>
        </w:rPr>
        <w:t xml:space="preserve">    2.投标文件请双面打印并胶装成册</w:t>
      </w:r>
    </w:p>
    <w:p w14:paraId="05FD1E5A">
      <w:pPr>
        <w:pStyle w:val="34"/>
        <w:rPr>
          <w:color w:val="auto"/>
          <w:highlight w:val="none"/>
        </w:rPr>
      </w:pPr>
    </w:p>
    <w:p w14:paraId="0195D16F">
      <w:pPr>
        <w:spacing w:line="360" w:lineRule="auto"/>
        <w:jc w:val="center"/>
        <w:outlineLvl w:val="0"/>
        <w:rPr>
          <w:b/>
          <w:color w:val="auto"/>
          <w:sz w:val="36"/>
          <w:szCs w:val="36"/>
          <w:highlight w:val="none"/>
        </w:rPr>
      </w:pPr>
      <w:r>
        <w:rPr>
          <w:b/>
          <w:color w:val="auto"/>
          <w:sz w:val="36"/>
          <w:szCs w:val="36"/>
          <w:highlight w:val="none"/>
        </w:rPr>
        <w:br w:type="page"/>
      </w:r>
      <w:bookmarkStart w:id="827" w:name="_Toc99301424"/>
      <w:r>
        <w:rPr>
          <w:b/>
          <w:color w:val="auto"/>
          <w:sz w:val="36"/>
          <w:szCs w:val="36"/>
          <w:highlight w:val="none"/>
        </w:rPr>
        <w:t>第五章   采购需求</w:t>
      </w:r>
      <w:bookmarkEnd w:id="827"/>
    </w:p>
    <w:p w14:paraId="42552F95">
      <w:pPr>
        <w:keepNext/>
        <w:keepLines/>
        <w:widowControl w:val="0"/>
        <w:numPr>
          <w:ilvl w:val="0"/>
          <w:numId w:val="18"/>
        </w:numPr>
        <w:suppressLineNumbers w:val="0"/>
        <w:spacing w:before="0" w:beforeAutospacing="0" w:after="0" w:afterAutospacing="0" w:line="360" w:lineRule="auto"/>
        <w:ind w:left="0" w:right="0"/>
        <w:jc w:val="both"/>
        <w:outlineLvl w:val="1"/>
        <w:rPr>
          <w:rFonts w:hint="eastAsia" w:ascii="宋体" w:hAnsi="宋体" w:eastAsia="宋体" w:cs="宋体"/>
          <w:b/>
          <w:bCs w:val="0"/>
          <w:color w:val="auto"/>
          <w:sz w:val="24"/>
          <w:szCs w:val="24"/>
        </w:rPr>
      </w:pPr>
      <w:r>
        <w:rPr>
          <w:rFonts w:hint="eastAsia" w:ascii="宋体" w:hAnsi="宋体" w:eastAsia="宋体" w:cs="宋体"/>
          <w:b/>
          <w:bCs w:val="0"/>
          <w:color w:val="auto"/>
          <w:kern w:val="0"/>
          <w:sz w:val="24"/>
          <w:szCs w:val="24"/>
          <w:lang w:val="en-US" w:eastAsia="zh-CN" w:bidi="ar"/>
        </w:rPr>
        <w:t>采购清单</w:t>
      </w:r>
    </w:p>
    <w:tbl>
      <w:tblPr>
        <w:tblStyle w:val="45"/>
        <w:tblW w:w="8763"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2707"/>
        <w:gridCol w:w="3720"/>
        <w:gridCol w:w="1035"/>
        <w:gridCol w:w="1301"/>
      </w:tblGrid>
      <w:tr w14:paraId="1120C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41" w:hRule="atLeast"/>
        </w:trPr>
        <w:tc>
          <w:tcPr>
            <w:tcW w:w="270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26BEA2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rPr>
            </w:pPr>
            <w:r>
              <w:rPr>
                <w:rFonts w:hint="eastAsia" w:ascii="宋体" w:hAnsi="宋体" w:eastAsia="宋体" w:cs="宋体"/>
                <w:i w:val="0"/>
                <w:iCs w:val="0"/>
                <w:color w:val="auto"/>
                <w:kern w:val="0"/>
                <w:sz w:val="24"/>
                <w:szCs w:val="24"/>
                <w:lang w:val="en-US" w:eastAsia="zh-CN" w:bidi="ar"/>
              </w:rPr>
              <w:t>名称</w:t>
            </w:r>
          </w:p>
        </w:tc>
        <w:tc>
          <w:tcPr>
            <w:tcW w:w="372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8B950C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rPr>
            </w:pPr>
            <w:r>
              <w:rPr>
                <w:rFonts w:hint="eastAsia" w:ascii="宋体" w:hAnsi="宋体" w:eastAsia="宋体" w:cs="宋体"/>
                <w:i w:val="0"/>
                <w:iCs w:val="0"/>
                <w:color w:val="auto"/>
                <w:kern w:val="0"/>
                <w:sz w:val="24"/>
                <w:szCs w:val="24"/>
                <w:lang w:val="en-US" w:eastAsia="zh-CN" w:bidi="ar"/>
              </w:rPr>
              <w:t>内容</w:t>
            </w:r>
          </w:p>
        </w:tc>
        <w:tc>
          <w:tcPr>
            <w:tcW w:w="10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4DFBB0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rPr>
            </w:pPr>
            <w:r>
              <w:rPr>
                <w:rFonts w:hint="eastAsia" w:ascii="宋体" w:hAnsi="宋体" w:eastAsia="宋体" w:cs="宋体"/>
                <w:i w:val="0"/>
                <w:iCs w:val="0"/>
                <w:color w:val="auto"/>
                <w:kern w:val="0"/>
                <w:sz w:val="24"/>
                <w:szCs w:val="24"/>
                <w:lang w:val="en-US" w:eastAsia="zh-CN" w:bidi="ar"/>
              </w:rPr>
              <w:t>数量</w:t>
            </w:r>
          </w:p>
        </w:tc>
        <w:tc>
          <w:tcPr>
            <w:tcW w:w="130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245582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rPr>
            </w:pPr>
            <w:r>
              <w:rPr>
                <w:rFonts w:hint="eastAsia" w:ascii="宋体" w:hAnsi="宋体" w:eastAsia="宋体" w:cs="宋体"/>
                <w:i w:val="0"/>
                <w:iCs w:val="0"/>
                <w:color w:val="auto"/>
                <w:kern w:val="0"/>
                <w:sz w:val="24"/>
                <w:szCs w:val="24"/>
                <w:lang w:val="en-US" w:eastAsia="zh-CN" w:bidi="ar"/>
              </w:rPr>
              <w:t>最高限价</w:t>
            </w:r>
          </w:p>
        </w:tc>
      </w:tr>
      <w:tr w14:paraId="2C2D0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18" w:hRule="atLeast"/>
        </w:trPr>
        <w:tc>
          <w:tcPr>
            <w:tcW w:w="270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1D03950">
            <w:pPr>
              <w:keepNext w:val="0"/>
              <w:keepLines w:val="0"/>
              <w:widowControl/>
              <w:suppressLineNumbers w:val="0"/>
              <w:spacing w:before="0" w:beforeAutospacing="0" w:after="0" w:afterAutospacing="0"/>
              <w:ind w:left="0" w:right="0" w:firstLine="0"/>
              <w:jc w:val="center"/>
              <w:textAlignment w:val="center"/>
              <w:rPr>
                <w:rFonts w:hint="eastAsia" w:ascii="宋体" w:hAnsi="宋体" w:eastAsia="宋体" w:cs="宋体"/>
                <w:i w:val="0"/>
                <w:iCs w:val="0"/>
                <w:color w:val="auto"/>
                <w:sz w:val="24"/>
                <w:szCs w:val="24"/>
              </w:rPr>
            </w:pPr>
            <w:r>
              <w:rPr>
                <w:rFonts w:hint="eastAsia" w:ascii="宋体" w:hAnsi="宋体" w:eastAsia="宋体" w:cs="宋体"/>
                <w:i w:val="0"/>
                <w:iCs w:val="0"/>
                <w:color w:val="auto"/>
                <w:kern w:val="0"/>
                <w:sz w:val="24"/>
                <w:szCs w:val="24"/>
                <w:lang w:val="en-US" w:eastAsia="zh-CN" w:bidi="ar"/>
              </w:rPr>
              <w:t>2026年信息化能力提升项目（北京人才工作网）</w:t>
            </w:r>
          </w:p>
        </w:tc>
        <w:tc>
          <w:tcPr>
            <w:tcW w:w="372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87026D0">
            <w:pPr>
              <w:keepNext w:val="0"/>
              <w:keepLines w:val="0"/>
              <w:widowControl/>
              <w:suppressLineNumbers w:val="0"/>
              <w:spacing w:before="0" w:beforeAutospacing="0" w:after="0" w:afterAutospacing="0"/>
              <w:ind w:left="0" w:leftChars="0" w:right="0"/>
              <w:jc w:val="left"/>
              <w:textAlignment w:val="center"/>
              <w:rPr>
                <w:rFonts w:hint="eastAsia" w:ascii="宋体" w:hAnsi="宋体" w:eastAsia="宋体" w:cs="宋体"/>
                <w:i w:val="0"/>
                <w:iCs w:val="0"/>
                <w:color w:val="auto"/>
                <w:sz w:val="24"/>
                <w:szCs w:val="24"/>
              </w:rPr>
            </w:pPr>
            <w:r>
              <w:rPr>
                <w:rFonts w:hint="eastAsia" w:ascii="宋体" w:hAnsi="宋体" w:eastAsia="宋体" w:cs="宋体"/>
                <w:i w:val="0"/>
                <w:iCs w:val="0"/>
                <w:color w:val="auto"/>
                <w:kern w:val="0"/>
                <w:sz w:val="24"/>
                <w:szCs w:val="24"/>
                <w:lang w:val="en-US" w:eastAsia="zh-CN" w:bidi="ar"/>
              </w:rPr>
              <w:t>为落实我市信息技术应用创新相关文件要求,拟开展2026年党政机关信息化能力提升项目,对北京人才工作网进行应用软件</w:t>
            </w:r>
            <w:r>
              <w:rPr>
                <w:rFonts w:hint="eastAsia" w:ascii="宋体" w:hAnsi="宋体" w:cs="宋体"/>
                <w:i w:val="0"/>
                <w:iCs w:val="0"/>
                <w:color w:val="auto"/>
                <w:kern w:val="0"/>
                <w:sz w:val="24"/>
                <w:szCs w:val="24"/>
                <w:lang w:val="en-US" w:eastAsia="zh-CN" w:bidi="ar"/>
              </w:rPr>
              <w:t>信息化能力提升</w:t>
            </w:r>
            <w:r>
              <w:rPr>
                <w:rFonts w:hint="eastAsia" w:ascii="宋体" w:hAnsi="宋体" w:eastAsia="宋体" w:cs="宋体"/>
                <w:i w:val="0"/>
                <w:iCs w:val="0"/>
                <w:color w:val="auto"/>
                <w:kern w:val="0"/>
                <w:sz w:val="24"/>
                <w:szCs w:val="24"/>
                <w:lang w:val="en-US" w:eastAsia="zh-CN" w:bidi="ar"/>
              </w:rPr>
              <w:t>改造。采购要求：需符合国家及我市信息技术应用创新相关政策要求,确保替代后,系统的功能、性能等绩效指标不低于原系统,保证系统高效、安全、稳定运行。同时完成系统</w:t>
            </w:r>
            <w:r>
              <w:rPr>
                <w:rFonts w:hint="eastAsia" w:ascii="宋体" w:hAnsi="宋体" w:cs="宋体"/>
                <w:i w:val="0"/>
                <w:iCs w:val="0"/>
                <w:color w:val="auto"/>
                <w:kern w:val="0"/>
                <w:sz w:val="24"/>
                <w:szCs w:val="24"/>
                <w:lang w:val="en-US" w:eastAsia="zh-CN" w:bidi="ar"/>
              </w:rPr>
              <w:t>信息化能力提升</w:t>
            </w:r>
            <w:r>
              <w:rPr>
                <w:rFonts w:hint="eastAsia" w:ascii="宋体" w:hAnsi="宋体" w:eastAsia="宋体" w:cs="宋体"/>
                <w:i w:val="0"/>
                <w:iCs w:val="0"/>
                <w:color w:val="auto"/>
                <w:kern w:val="0"/>
                <w:sz w:val="24"/>
                <w:szCs w:val="24"/>
                <w:lang w:val="en-US" w:eastAsia="zh-CN" w:bidi="ar"/>
              </w:rPr>
              <w:t>云环境的迁移,并配合完成安全测评、软件测评、等级保护测评及密码应用安全性评估等工作。</w:t>
            </w:r>
          </w:p>
        </w:tc>
        <w:tc>
          <w:tcPr>
            <w:tcW w:w="10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BC7B0E1">
            <w:pPr>
              <w:keepNext w:val="0"/>
              <w:keepLines w:val="0"/>
              <w:widowControl/>
              <w:suppressLineNumbers w:val="0"/>
              <w:spacing w:before="0" w:beforeAutospacing="0" w:after="0" w:afterAutospacing="0"/>
              <w:ind w:left="0" w:right="0" w:firstLine="0"/>
              <w:jc w:val="center"/>
              <w:textAlignment w:val="center"/>
              <w:rPr>
                <w:rFonts w:hint="eastAsia" w:ascii="宋体" w:hAnsi="宋体" w:eastAsia="宋体" w:cs="宋体"/>
                <w:i w:val="0"/>
                <w:iCs w:val="0"/>
                <w:color w:val="auto"/>
                <w:sz w:val="24"/>
                <w:szCs w:val="24"/>
              </w:rPr>
            </w:pPr>
            <w:r>
              <w:rPr>
                <w:rFonts w:hint="eastAsia" w:ascii="宋体" w:hAnsi="宋体" w:eastAsia="宋体" w:cs="宋体"/>
                <w:i w:val="0"/>
                <w:iCs w:val="0"/>
                <w:color w:val="auto"/>
                <w:kern w:val="0"/>
                <w:sz w:val="24"/>
                <w:szCs w:val="24"/>
                <w:lang w:val="en-US" w:eastAsia="zh-CN" w:bidi="ar"/>
              </w:rPr>
              <w:t>\</w:t>
            </w:r>
          </w:p>
        </w:tc>
        <w:tc>
          <w:tcPr>
            <w:tcW w:w="130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43D1A84">
            <w:pPr>
              <w:keepNext w:val="0"/>
              <w:keepLines w:val="0"/>
              <w:widowControl w:val="0"/>
              <w:suppressLineNumbers w:val="0"/>
              <w:spacing w:before="0" w:beforeAutospacing="0" w:after="0" w:afterAutospacing="0"/>
              <w:ind w:left="0" w:right="0" w:firstLine="0"/>
              <w:jc w:val="center"/>
              <w:rPr>
                <w:rFonts w:hint="eastAsia" w:ascii="宋体" w:hAnsi="宋体" w:eastAsia="宋体" w:cs="宋体"/>
                <w:i w:val="0"/>
                <w:iCs w:val="0"/>
                <w:color w:val="auto"/>
                <w:sz w:val="24"/>
                <w:szCs w:val="24"/>
              </w:rPr>
            </w:pPr>
            <w:r>
              <w:rPr>
                <w:rFonts w:hint="eastAsia" w:ascii="宋体" w:hAnsi="宋体" w:eastAsia="宋体" w:cs="宋体"/>
                <w:i w:val="0"/>
                <w:iCs w:val="0"/>
                <w:color w:val="auto"/>
                <w:kern w:val="0"/>
                <w:sz w:val="24"/>
                <w:szCs w:val="24"/>
                <w:lang w:val="en-US" w:eastAsia="zh-CN" w:bidi="ar"/>
              </w:rPr>
              <w:t>52.4075万元</w:t>
            </w:r>
          </w:p>
        </w:tc>
      </w:tr>
    </w:tbl>
    <w:p w14:paraId="063D64A9">
      <w:pPr>
        <w:keepNext/>
        <w:keepLines/>
        <w:widowControl w:val="0"/>
        <w:suppressLineNumbers w:val="0"/>
        <w:spacing w:before="0" w:beforeAutospacing="0" w:after="0" w:afterAutospacing="0"/>
        <w:ind w:left="0" w:right="0"/>
        <w:jc w:val="both"/>
        <w:outlineLvl w:val="1"/>
        <w:rPr>
          <w:rFonts w:hint="eastAsia" w:ascii="宋体" w:hAnsi="宋体" w:eastAsia="宋体" w:cs="宋体"/>
          <w:b/>
          <w:bCs w:val="0"/>
          <w:color w:val="auto"/>
          <w:sz w:val="24"/>
          <w:szCs w:val="24"/>
        </w:rPr>
      </w:pPr>
      <w:r>
        <w:rPr>
          <w:rFonts w:hint="eastAsia" w:ascii="宋体" w:hAnsi="宋体" w:eastAsia="宋体" w:cs="宋体"/>
          <w:b/>
          <w:bCs w:val="0"/>
          <w:color w:val="auto"/>
          <w:kern w:val="0"/>
          <w:sz w:val="24"/>
          <w:szCs w:val="24"/>
          <w:lang w:val="en-US" w:eastAsia="zh-CN" w:bidi="ar"/>
        </w:rPr>
        <w:t xml:space="preserve"> </w:t>
      </w:r>
    </w:p>
    <w:p w14:paraId="21A0B6DA">
      <w:pPr>
        <w:keepNext/>
        <w:keepLines/>
        <w:widowControl w:val="0"/>
        <w:suppressLineNumbers w:val="0"/>
        <w:spacing w:before="0" w:beforeAutospacing="0" w:after="0" w:afterAutospacing="0" w:line="360" w:lineRule="auto"/>
        <w:ind w:left="0" w:right="0"/>
        <w:jc w:val="both"/>
        <w:outlineLvl w:val="1"/>
        <w:rPr>
          <w:rFonts w:hint="eastAsia" w:ascii="宋体" w:hAnsi="宋体" w:eastAsia="宋体" w:cs="宋体"/>
          <w:color w:val="auto"/>
          <w:sz w:val="24"/>
          <w:szCs w:val="24"/>
        </w:rPr>
      </w:pPr>
      <w:r>
        <w:rPr>
          <w:rFonts w:hint="eastAsia" w:ascii="宋体" w:hAnsi="宋体" w:eastAsia="宋体" w:cs="宋体"/>
          <w:b/>
          <w:bCs w:val="0"/>
          <w:color w:val="auto"/>
          <w:kern w:val="0"/>
          <w:sz w:val="24"/>
          <w:szCs w:val="24"/>
          <w:lang w:val="en-US" w:eastAsia="zh-CN" w:bidi="ar"/>
        </w:rPr>
        <w:t>二、项目背景</w:t>
      </w:r>
    </w:p>
    <w:p w14:paraId="597775F2">
      <w:pPr>
        <w:keepNext w:val="0"/>
        <w:keepLines w:val="0"/>
        <w:widowControl w:val="0"/>
        <w:suppressLineNumbers w:val="0"/>
        <w:spacing w:before="0" w:beforeAutospacing="0" w:after="0" w:afterAutospacing="0" w:line="360" w:lineRule="auto"/>
        <w:ind w:left="0" w:right="0" w:firstLine="420" w:firstLineChars="0"/>
        <w:jc w:val="both"/>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北京人才工作网是北京市面向国内外人才提供政策发布、业务办理、资源展示、宣传推广服务的综合性官方门户网站，由首页、人才政策、人才项目、人才之家、人才风采、国际人才社区、人文北京等七大栏目构成，是全市人才工作的统一门户和对外窗口。随着国家信息技术应用创新战略的深入实施和北京市党政机关信息化能力提升工作的推进，为满足信息系统自主可控、安全可靠的要求，需对北京人才工作网开展信息化能力提升改造，全面替换基础软硬件并完成应用系统适配，保障平台在信息化能力提升后的环境下安全稳定运行，为首都人才工作提供持续高效的信息化支撑。</w:t>
      </w:r>
    </w:p>
    <w:p w14:paraId="17F30C77">
      <w:pPr>
        <w:keepNext/>
        <w:keepLines/>
        <w:widowControl w:val="0"/>
        <w:suppressLineNumbers w:val="0"/>
        <w:spacing w:before="0" w:beforeAutospacing="0" w:after="0" w:afterAutospacing="0" w:line="360" w:lineRule="auto"/>
        <w:ind w:left="0" w:right="0"/>
        <w:jc w:val="both"/>
        <w:outlineLvl w:val="1"/>
        <w:rPr>
          <w:rFonts w:hint="eastAsia" w:ascii="宋体" w:hAnsi="宋体" w:eastAsia="宋体" w:cs="宋体"/>
          <w:color w:val="auto"/>
          <w:sz w:val="24"/>
          <w:szCs w:val="24"/>
        </w:rPr>
      </w:pPr>
      <w:r>
        <w:rPr>
          <w:rFonts w:hint="eastAsia" w:ascii="宋体" w:hAnsi="宋体" w:eastAsia="宋体" w:cs="宋体"/>
          <w:b/>
          <w:bCs w:val="0"/>
          <w:color w:val="auto"/>
          <w:kern w:val="0"/>
          <w:sz w:val="24"/>
          <w:szCs w:val="24"/>
          <w:lang w:val="en-US" w:eastAsia="zh-CN" w:bidi="ar"/>
        </w:rPr>
        <w:t>三、项目目标</w:t>
      </w:r>
    </w:p>
    <w:p w14:paraId="242C6A90">
      <w:pPr>
        <w:keepNext w:val="0"/>
        <w:keepLines w:val="0"/>
        <w:widowControl w:val="0"/>
        <w:suppressLineNumbers w:val="0"/>
        <w:spacing w:before="0" w:beforeAutospacing="0" w:after="0" w:afterAutospacing="0" w:line="360" w:lineRule="auto"/>
        <w:ind w:left="0" w:right="0" w:firstLine="420" w:firstLineChars="0"/>
        <w:jc w:val="both"/>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完成北京人才工作网的全栈信息化能力提升改造，实现操作系统、数据库、中间件等基础软硬件信息化能力提升，应用系统全面兼容信息化能力提升后的运行环境和浏览器，业务功能与原系统保持一致，历史数据完整准确迁移，确保改造后系统运行平稳、安全合规、用户无感知。</w:t>
      </w:r>
    </w:p>
    <w:p w14:paraId="3EF984D6">
      <w:pPr>
        <w:keepNext/>
        <w:keepLines/>
        <w:widowControl w:val="0"/>
        <w:suppressLineNumbers w:val="0"/>
        <w:spacing w:before="0" w:beforeAutospacing="0" w:after="0" w:afterAutospacing="0" w:line="360" w:lineRule="auto"/>
        <w:ind w:left="0" w:right="0"/>
        <w:jc w:val="both"/>
        <w:outlineLvl w:val="1"/>
        <w:rPr>
          <w:rFonts w:hint="eastAsia" w:ascii="宋体" w:hAnsi="宋体" w:eastAsia="宋体" w:cs="宋体"/>
          <w:color w:val="auto"/>
          <w:sz w:val="24"/>
          <w:szCs w:val="24"/>
        </w:rPr>
      </w:pPr>
      <w:r>
        <w:rPr>
          <w:rFonts w:hint="eastAsia" w:ascii="宋体" w:hAnsi="宋体" w:eastAsia="宋体" w:cs="宋体"/>
          <w:b/>
          <w:bCs w:val="0"/>
          <w:color w:val="auto"/>
          <w:kern w:val="0"/>
          <w:sz w:val="24"/>
          <w:szCs w:val="24"/>
          <w:lang w:val="en-US" w:eastAsia="zh-CN" w:bidi="ar"/>
        </w:rPr>
        <w:t>四、技术要求</w:t>
      </w:r>
    </w:p>
    <w:p w14:paraId="5446D475">
      <w:pPr>
        <w:keepNext/>
        <w:keepLines/>
        <w:widowControl w:val="0"/>
        <w:suppressLineNumbers w:val="0"/>
        <w:spacing w:before="0" w:beforeAutospacing="0" w:after="0" w:afterAutospacing="0" w:line="360" w:lineRule="auto"/>
        <w:ind w:left="0" w:right="0"/>
        <w:jc w:val="both"/>
        <w:outlineLvl w:val="2"/>
        <w:rPr>
          <w:rFonts w:hint="eastAsia" w:ascii="宋体" w:hAnsi="宋体" w:eastAsia="宋体" w:cs="宋体"/>
          <w:color w:val="auto"/>
          <w:sz w:val="24"/>
          <w:szCs w:val="24"/>
        </w:rPr>
      </w:pPr>
      <w:r>
        <w:rPr>
          <w:rFonts w:hint="eastAsia" w:ascii="宋体" w:hAnsi="宋体" w:eastAsia="宋体" w:cs="宋体"/>
          <w:b/>
          <w:bCs w:val="0"/>
          <w:color w:val="auto"/>
          <w:kern w:val="0"/>
          <w:sz w:val="24"/>
          <w:szCs w:val="24"/>
          <w:lang w:val="en-US" w:eastAsia="zh-CN" w:bidi="ar"/>
        </w:rPr>
        <w:t>（一）应用系统适配改造需求</w:t>
      </w:r>
    </w:p>
    <w:p w14:paraId="5862A47A">
      <w:pPr>
        <w:keepNext w:val="0"/>
        <w:keepLines w:val="0"/>
        <w:widowControl w:val="0"/>
        <w:suppressLineNumbers w:val="0"/>
        <w:spacing w:before="0" w:beforeAutospacing="0" w:after="0" w:afterAutospacing="0" w:line="360" w:lineRule="auto"/>
        <w:ind w:left="0" w:right="0" w:firstLine="420" w:firstLineChars="0"/>
        <w:jc w:val="both"/>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1.客户端适配：</w:t>
      </w:r>
    </w:p>
    <w:p w14:paraId="113EA798">
      <w:pPr>
        <w:keepNext w:val="0"/>
        <w:keepLines w:val="0"/>
        <w:widowControl w:val="0"/>
        <w:suppressLineNumbers w:val="0"/>
        <w:spacing w:before="0" w:beforeAutospacing="0" w:after="0" w:afterAutospacing="0" w:line="360" w:lineRule="auto"/>
        <w:ind w:left="210" w:leftChars="100" w:right="0"/>
        <w:jc w:val="both"/>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（1）信息化能力提升后浏览器兼容适配：全面兼容主流国产浏览器及信息化能力提升后操作系统内置浏览器，无需用户手动切换内核或安装插件，页面展示与交互效果与原系统一致；</w:t>
      </w:r>
    </w:p>
    <w:p w14:paraId="6DAADFE5">
      <w:pPr>
        <w:keepNext w:val="0"/>
        <w:keepLines w:val="0"/>
        <w:widowControl w:val="0"/>
        <w:suppressLineNumbers w:val="0"/>
        <w:spacing w:before="0" w:beforeAutospacing="0" w:after="0" w:afterAutospacing="0" w:line="360" w:lineRule="auto"/>
        <w:ind w:left="210" w:leftChars="100" w:right="0"/>
        <w:jc w:val="both"/>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（2）前端组件适配：完成前端组件、页面模板、表单交互、文件上传等功能在信息化能力提升后的运行环境下的兼容性适配与修复，确保各栏目页面正常显示、功能可用、样式无异常；</w:t>
      </w:r>
    </w:p>
    <w:p w14:paraId="0A7E2D87">
      <w:pPr>
        <w:keepNext w:val="0"/>
        <w:keepLines w:val="0"/>
        <w:widowControl w:val="0"/>
        <w:suppressLineNumbers w:val="0"/>
        <w:spacing w:before="0" w:beforeAutospacing="0" w:after="0" w:afterAutospacing="0" w:line="360" w:lineRule="auto"/>
        <w:ind w:left="210" w:leftChars="100" w:right="0"/>
        <w:jc w:val="both"/>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（3）安全加密适配：采用国密算法（SM系列）对用户密码等敏感信息实施信息化能力提升加密处理，满足商用密码应用有关要求。</w:t>
      </w:r>
    </w:p>
    <w:p w14:paraId="120D23D8">
      <w:pPr>
        <w:keepNext w:val="0"/>
        <w:keepLines w:val="0"/>
        <w:widowControl w:val="0"/>
        <w:suppressLineNumbers w:val="0"/>
        <w:spacing w:before="0" w:beforeAutospacing="0" w:after="0" w:afterAutospacing="0" w:line="360" w:lineRule="auto"/>
        <w:ind w:left="0" w:right="0" w:firstLine="420" w:firstLineChars="0"/>
        <w:jc w:val="both"/>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2.服务端适配：</w:t>
      </w:r>
    </w:p>
    <w:p w14:paraId="66E31476">
      <w:pPr>
        <w:keepNext w:val="0"/>
        <w:keepLines w:val="0"/>
        <w:widowControl w:val="0"/>
        <w:suppressLineNumbers w:val="0"/>
        <w:spacing w:before="0" w:beforeAutospacing="0" w:after="0" w:afterAutospacing="0" w:line="360" w:lineRule="auto"/>
        <w:ind w:left="210" w:leftChars="100" w:right="0"/>
        <w:jc w:val="both"/>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（1）框架与依赖适配：完成服务端开发框架、第三方依赖库及组件在信息化能力提升后运行环境下的适配与升级，消除对非国产环境私有接口的依赖，确保代码编译、部署、运行稳定；</w:t>
      </w:r>
    </w:p>
    <w:p w14:paraId="61A611E0">
      <w:pPr>
        <w:keepNext w:val="0"/>
        <w:keepLines w:val="0"/>
        <w:widowControl w:val="0"/>
        <w:suppressLineNumbers w:val="0"/>
        <w:spacing w:before="0" w:beforeAutospacing="0" w:after="0" w:afterAutospacing="0" w:line="360" w:lineRule="auto"/>
        <w:ind w:left="210" w:leftChars="100" w:right="0"/>
        <w:jc w:val="both"/>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（2）数据库交互适配：完成数据访问层及SQL语句在信息化能力提升后数据库环境下的适配改造，确保数据读写、事务处理、分页查询等操作正常；</w:t>
      </w:r>
    </w:p>
    <w:p w14:paraId="13BF013D">
      <w:pPr>
        <w:keepNext w:val="0"/>
        <w:keepLines w:val="0"/>
        <w:widowControl w:val="0"/>
        <w:suppressLineNumbers w:val="0"/>
        <w:spacing w:before="0" w:beforeAutospacing="0" w:after="0" w:afterAutospacing="0" w:line="360" w:lineRule="auto"/>
        <w:ind w:left="210" w:leftChars="100" w:right="0"/>
        <w:jc w:val="both"/>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3）业务功能适配：完成门户网站对外服务功能以及后台内容采编、内容编辑、内容发布、人员及权限管理、日志管理等各项业务功能在信息化能力提升后的环境下的适配改造，保障业务功能完整可用、与原系统一致；</w:t>
      </w:r>
    </w:p>
    <w:p w14:paraId="04C2AFB9">
      <w:pPr>
        <w:keepNext w:val="0"/>
        <w:keepLines w:val="0"/>
        <w:widowControl w:val="0"/>
        <w:suppressLineNumbers w:val="0"/>
        <w:spacing w:before="0" w:beforeAutospacing="0" w:after="0" w:afterAutospacing="0" w:line="360" w:lineRule="auto"/>
        <w:ind w:left="210" w:leftChars="100" w:right="0"/>
        <w:jc w:val="both"/>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（4）检索与缓存适配：完成检索、缓存等基础服务的信息化能力提升后的接入与适配，保障检索结果准确、缓存机制正常。</w:t>
      </w:r>
    </w:p>
    <w:p w14:paraId="2E6E492E">
      <w:pPr>
        <w:keepNext w:val="0"/>
        <w:keepLines w:val="0"/>
        <w:widowControl w:val="0"/>
        <w:suppressLineNumbers w:val="0"/>
        <w:spacing w:before="0" w:beforeAutospacing="0" w:after="0" w:afterAutospacing="0" w:line="360" w:lineRule="auto"/>
        <w:ind w:left="0" w:right="0" w:firstLine="420" w:firstLineChars="0"/>
        <w:jc w:val="both"/>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3.功能一致性保障：确保网站各栏目规划、页面制作、网站模板、网站管理系统及各项业务功能在适配改造后与原系统完全一致，功能无缺失、页面无差异、用户无感知。</w:t>
      </w:r>
    </w:p>
    <w:p w14:paraId="0A88A31C">
      <w:pPr>
        <w:keepNext/>
        <w:keepLines/>
        <w:widowControl w:val="0"/>
        <w:suppressLineNumbers w:val="0"/>
        <w:spacing w:before="0" w:beforeAutospacing="0" w:after="0" w:afterAutospacing="0" w:line="360" w:lineRule="auto"/>
        <w:ind w:left="0" w:right="0"/>
        <w:jc w:val="both"/>
        <w:outlineLvl w:val="2"/>
        <w:rPr>
          <w:rFonts w:hint="eastAsia" w:ascii="宋体" w:hAnsi="宋体" w:eastAsia="宋体" w:cs="宋体"/>
          <w:color w:val="auto"/>
          <w:sz w:val="24"/>
          <w:szCs w:val="24"/>
        </w:rPr>
      </w:pPr>
      <w:r>
        <w:rPr>
          <w:rFonts w:hint="eastAsia" w:ascii="宋体" w:hAnsi="宋体" w:eastAsia="宋体" w:cs="宋体"/>
          <w:b/>
          <w:bCs w:val="0"/>
          <w:color w:val="auto"/>
          <w:kern w:val="0"/>
          <w:sz w:val="24"/>
          <w:szCs w:val="24"/>
          <w:lang w:val="en-US" w:eastAsia="zh-CN" w:bidi="ar"/>
        </w:rPr>
        <w:t>（二）数据迁移需求</w:t>
      </w:r>
    </w:p>
    <w:p w14:paraId="1CB57F9A">
      <w:pPr>
        <w:keepNext w:val="0"/>
        <w:keepLines w:val="0"/>
        <w:widowControl w:val="0"/>
        <w:suppressLineNumbers w:val="0"/>
        <w:spacing w:before="0" w:beforeAutospacing="0" w:after="0" w:afterAutospacing="0" w:line="360" w:lineRule="auto"/>
        <w:ind w:left="0" w:right="0" w:firstLine="420" w:firstLineChars="0"/>
        <w:jc w:val="both"/>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1.结构化数据迁移：完成现网业务数据库全部结构化数据（含数据表、索引、视图、存储过程、函数、触发器、序列等数据库对象）的迁移，实现表结构重建、索引重建、数据清洗与匹配、数据一致性校验。</w:t>
      </w:r>
    </w:p>
    <w:p w14:paraId="3A222DF6">
      <w:pPr>
        <w:keepNext w:val="0"/>
        <w:keepLines w:val="0"/>
        <w:widowControl w:val="0"/>
        <w:suppressLineNumbers w:val="0"/>
        <w:spacing w:before="0" w:beforeAutospacing="0" w:after="0" w:afterAutospacing="0" w:line="360" w:lineRule="auto"/>
        <w:ind w:left="0" w:right="0" w:firstLine="420" w:firstLineChars="0"/>
        <w:jc w:val="both"/>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2.非结构化数据迁移：完成现网全部非结构化数据（含图片、文档等文件资源）的迁移，建立原文件与目标</w:t>
      </w:r>
    </w:p>
    <w:p w14:paraId="59064D24">
      <w:pPr>
        <w:keepNext w:val="0"/>
        <w:keepLines w:val="0"/>
        <w:widowControl w:val="0"/>
        <w:suppressLineNumbers w:val="0"/>
        <w:spacing w:before="0" w:beforeAutospacing="0" w:after="0" w:afterAutospacing="0" w:line="360" w:lineRule="auto"/>
        <w:ind w:left="0" w:right="0" w:firstLine="420" w:firstLineChars="0"/>
        <w:jc w:val="both"/>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文件路径映射关系，确保文件完整、路径一致、访问正常。</w:t>
      </w:r>
    </w:p>
    <w:p w14:paraId="3FB0141D">
      <w:pPr>
        <w:keepNext w:val="0"/>
        <w:keepLines w:val="0"/>
        <w:widowControl w:val="0"/>
        <w:suppressLineNumbers w:val="0"/>
        <w:spacing w:before="0" w:beforeAutospacing="0" w:after="0" w:afterAutospacing="0" w:line="360" w:lineRule="auto"/>
        <w:ind w:left="0" w:right="0" w:firstLine="420" w:firstLineChars="0"/>
        <w:jc w:val="both"/>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3.数据迁移保障：采用全量迁移与增量同步相结合的方式实施迁移，迁移期间保障业务连续性，迁移完成后开展数据一致性校验，数据迁移差异率不超过0.01%，并保留原系统数据作为应急备用。</w:t>
      </w:r>
    </w:p>
    <w:p w14:paraId="72D5A782">
      <w:pPr>
        <w:keepNext/>
        <w:keepLines/>
        <w:widowControl w:val="0"/>
        <w:suppressLineNumbers w:val="0"/>
        <w:spacing w:before="0" w:beforeAutospacing="0" w:after="0" w:afterAutospacing="0" w:line="360" w:lineRule="auto"/>
        <w:ind w:left="0" w:right="0"/>
        <w:jc w:val="both"/>
        <w:outlineLvl w:val="2"/>
        <w:rPr>
          <w:rFonts w:hint="eastAsia" w:ascii="宋体" w:hAnsi="宋体" w:eastAsia="宋体" w:cs="宋体"/>
          <w:b/>
          <w:bCs w:val="0"/>
          <w:color w:val="auto"/>
          <w:sz w:val="24"/>
          <w:szCs w:val="24"/>
        </w:rPr>
      </w:pPr>
      <w:r>
        <w:rPr>
          <w:rFonts w:hint="eastAsia" w:ascii="宋体" w:hAnsi="宋体" w:eastAsia="宋体" w:cs="宋体"/>
          <w:b/>
          <w:bCs w:val="0"/>
          <w:color w:val="auto"/>
          <w:kern w:val="0"/>
          <w:sz w:val="24"/>
          <w:szCs w:val="24"/>
          <w:lang w:val="en-US" w:eastAsia="zh-CN" w:bidi="ar"/>
        </w:rPr>
        <w:t>（三）性能要求</w:t>
      </w:r>
    </w:p>
    <w:p w14:paraId="0A502BC7">
      <w:pPr>
        <w:keepNext/>
        <w:keepLines/>
        <w:widowControl w:val="0"/>
        <w:suppressLineNumbers w:val="0"/>
        <w:spacing w:before="0" w:beforeAutospacing="0" w:after="0" w:afterAutospacing="0" w:line="360" w:lineRule="auto"/>
        <w:ind w:left="0" w:right="0" w:firstLine="420" w:firstLineChars="0"/>
        <w:jc w:val="both"/>
        <w:outlineLvl w:val="2"/>
        <w:rPr>
          <w:rFonts w:hint="eastAsia" w:ascii="宋体" w:hAnsi="宋体" w:eastAsia="宋体" w:cs="宋体"/>
          <w:b w:val="0"/>
          <w:bCs/>
          <w:color w:val="auto"/>
          <w:sz w:val="24"/>
          <w:szCs w:val="24"/>
        </w:rPr>
      </w:pPr>
      <w:r>
        <w:rPr>
          <w:rFonts w:hint="eastAsia" w:ascii="宋体" w:hAnsi="宋体" w:eastAsia="宋体" w:cs="宋体"/>
          <w:b w:val="0"/>
          <w:bCs/>
          <w:color w:val="auto"/>
          <w:kern w:val="0"/>
          <w:sz w:val="24"/>
          <w:szCs w:val="24"/>
          <w:lang w:val="en-US" w:eastAsia="zh-CN" w:bidi="ar"/>
        </w:rPr>
        <w:t>原则上适配或重构后的系统性能、网络安全指标不低于原系统指标，与替换前需求保持一致，北京人才工作网完成</w:t>
      </w:r>
      <w:r>
        <w:rPr>
          <w:rFonts w:hint="eastAsia" w:ascii="宋体" w:hAnsi="宋体" w:cs="宋体"/>
          <w:b w:val="0"/>
          <w:bCs/>
          <w:color w:val="auto"/>
          <w:kern w:val="0"/>
          <w:sz w:val="24"/>
          <w:szCs w:val="24"/>
          <w:lang w:val="en-US" w:eastAsia="zh-CN" w:bidi="ar"/>
        </w:rPr>
        <w:t>信息化能力提升</w:t>
      </w:r>
      <w:r>
        <w:rPr>
          <w:rFonts w:hint="eastAsia" w:ascii="宋体" w:hAnsi="宋体" w:eastAsia="宋体" w:cs="宋体"/>
          <w:b w:val="0"/>
          <w:bCs/>
          <w:color w:val="auto"/>
          <w:kern w:val="0"/>
          <w:sz w:val="24"/>
          <w:szCs w:val="24"/>
          <w:lang w:val="en-US" w:eastAsia="zh-CN" w:bidi="ar"/>
        </w:rPr>
        <w:t>适配后，各项性能要求如下：</w:t>
      </w:r>
    </w:p>
    <w:p w14:paraId="75FBBDE2">
      <w:pPr>
        <w:keepNext/>
        <w:keepLines/>
        <w:widowControl w:val="0"/>
        <w:numPr>
          <w:ilvl w:val="0"/>
          <w:numId w:val="19"/>
        </w:numPr>
        <w:suppressLineNumbers w:val="0"/>
        <w:spacing w:before="0" w:beforeAutospacing="0" w:after="0" w:afterAutospacing="0" w:line="360" w:lineRule="auto"/>
        <w:ind w:left="120" w:leftChars="0" w:right="0" w:firstLine="0" w:firstLineChars="0"/>
        <w:jc w:val="both"/>
        <w:outlineLvl w:val="2"/>
        <w:rPr>
          <w:rFonts w:hint="eastAsia" w:ascii="宋体" w:hAnsi="宋体" w:eastAsia="宋体" w:cs="宋体"/>
          <w:b w:val="0"/>
          <w:bCs/>
          <w:color w:val="auto"/>
          <w:sz w:val="24"/>
          <w:szCs w:val="24"/>
        </w:rPr>
      </w:pPr>
      <w:r>
        <w:rPr>
          <w:rFonts w:hint="eastAsia" w:ascii="宋体" w:hAnsi="宋体" w:eastAsia="宋体" w:cs="宋体"/>
          <w:b w:val="0"/>
          <w:bCs/>
          <w:color w:val="auto"/>
          <w:kern w:val="0"/>
          <w:sz w:val="24"/>
          <w:szCs w:val="24"/>
          <w:lang w:val="en-US" w:eastAsia="zh-CN" w:bidi="ar"/>
        </w:rPr>
        <w:t>数据响应：交互类业务（录入、修改、删除记录，发布信息等）平均响应时间≤3秒；简单查询业务（单条件筛选、基础信息检索等）平均响应时间1-3秒；复杂查询业务（多条件组合筛选、跨表关联查询等）平均响应时间5-10秒。</w:t>
      </w:r>
    </w:p>
    <w:p w14:paraId="6FE08FE6">
      <w:pPr>
        <w:keepNext/>
        <w:keepLines/>
        <w:widowControl w:val="0"/>
        <w:numPr>
          <w:ilvl w:val="0"/>
          <w:numId w:val="19"/>
        </w:numPr>
        <w:suppressLineNumbers w:val="0"/>
        <w:spacing w:before="0" w:beforeAutospacing="0" w:after="0" w:afterAutospacing="0" w:line="360" w:lineRule="auto"/>
        <w:ind w:left="120" w:leftChars="0" w:right="0" w:firstLine="0" w:firstLineChars="0"/>
        <w:jc w:val="both"/>
        <w:outlineLvl w:val="2"/>
        <w:rPr>
          <w:rFonts w:hint="eastAsia" w:ascii="宋体" w:hAnsi="宋体" w:eastAsia="宋体" w:cs="宋体"/>
          <w:b w:val="0"/>
          <w:bCs/>
          <w:color w:val="auto"/>
          <w:sz w:val="24"/>
          <w:szCs w:val="24"/>
        </w:rPr>
      </w:pPr>
      <w:r>
        <w:rPr>
          <w:rFonts w:hint="eastAsia" w:ascii="宋体" w:hAnsi="宋体" w:eastAsia="宋体" w:cs="宋体"/>
          <w:b w:val="0"/>
          <w:bCs/>
          <w:color w:val="auto"/>
          <w:kern w:val="0"/>
          <w:sz w:val="24"/>
          <w:szCs w:val="24"/>
          <w:lang w:val="en-US" w:eastAsia="zh-CN" w:bidi="ar"/>
        </w:rPr>
        <w:t xml:space="preserve">应用网页访问响应时间：静态页面（首页、栏目导航页等）平均响应时间≤2秒，峰值≤5秒；动态页面（详情页、搜索结果页等）平均响应时间≤3秒，峰值≤10秒。 </w:t>
      </w:r>
    </w:p>
    <w:p w14:paraId="53620FC5">
      <w:pPr>
        <w:keepNext/>
        <w:keepLines/>
        <w:widowControl w:val="0"/>
        <w:numPr>
          <w:ilvl w:val="0"/>
          <w:numId w:val="19"/>
        </w:numPr>
        <w:suppressLineNumbers w:val="0"/>
        <w:spacing w:before="0" w:beforeAutospacing="0" w:after="0" w:afterAutospacing="0" w:line="360" w:lineRule="auto"/>
        <w:ind w:left="120" w:leftChars="0" w:right="0" w:firstLine="0" w:firstLineChars="0"/>
        <w:jc w:val="both"/>
        <w:outlineLvl w:val="2"/>
        <w:rPr>
          <w:rFonts w:hint="eastAsia" w:ascii="宋体" w:hAnsi="宋体" w:eastAsia="宋体" w:cs="宋体"/>
          <w:b w:val="0"/>
          <w:bCs/>
          <w:color w:val="auto"/>
          <w:sz w:val="24"/>
          <w:szCs w:val="24"/>
        </w:rPr>
      </w:pPr>
      <w:r>
        <w:rPr>
          <w:rFonts w:hint="eastAsia" w:ascii="宋体" w:hAnsi="宋体" w:eastAsia="宋体" w:cs="宋体"/>
          <w:b w:val="0"/>
          <w:bCs/>
          <w:color w:val="auto"/>
          <w:kern w:val="0"/>
          <w:sz w:val="24"/>
          <w:szCs w:val="24"/>
          <w:lang w:val="en-US" w:eastAsia="zh-CN" w:bidi="ar"/>
        </w:rPr>
        <w:t xml:space="preserve">在线用户及并发数：日常访问（工作日非峰值时段）支持≥500人同时在线；峰值访问（政策发布、招聘启动等时段）支持≥1000人同时在线；单业务并发（如政策信息发布、简历提交）支持≥100个并发任务同时处理。 </w:t>
      </w:r>
    </w:p>
    <w:p w14:paraId="4AFE1DBB">
      <w:pPr>
        <w:keepNext/>
        <w:keepLines/>
        <w:widowControl w:val="0"/>
        <w:numPr>
          <w:ilvl w:val="0"/>
          <w:numId w:val="19"/>
        </w:numPr>
        <w:suppressLineNumbers w:val="0"/>
        <w:spacing w:before="0" w:beforeAutospacing="0" w:after="0" w:afterAutospacing="0" w:line="360" w:lineRule="auto"/>
        <w:ind w:left="120" w:leftChars="0" w:right="0" w:firstLine="0" w:firstLineChars="0"/>
        <w:jc w:val="both"/>
        <w:outlineLvl w:val="2"/>
        <w:rPr>
          <w:rFonts w:hint="eastAsia" w:ascii="宋体" w:hAnsi="宋体" w:eastAsia="宋体" w:cs="宋体"/>
          <w:b w:val="0"/>
          <w:bCs/>
          <w:color w:val="auto"/>
          <w:sz w:val="24"/>
          <w:szCs w:val="24"/>
        </w:rPr>
      </w:pPr>
      <w:r>
        <w:rPr>
          <w:rFonts w:hint="eastAsia" w:ascii="宋体" w:hAnsi="宋体" w:eastAsia="宋体" w:cs="宋体"/>
          <w:b w:val="0"/>
          <w:bCs/>
          <w:color w:val="auto"/>
          <w:kern w:val="0"/>
          <w:sz w:val="24"/>
          <w:szCs w:val="24"/>
          <w:lang w:val="en-US" w:eastAsia="zh-CN" w:bidi="ar"/>
        </w:rPr>
        <w:t>可靠性与访问速度：系统年度服务可用性≥99.9%；核心数据（用户信息、政策文件）零丢失。</w:t>
      </w:r>
    </w:p>
    <w:p w14:paraId="060C1CAE">
      <w:pPr>
        <w:keepNext/>
        <w:keepLines/>
        <w:widowControl w:val="0"/>
        <w:suppressLineNumbers w:val="0"/>
        <w:spacing w:before="0" w:beforeAutospacing="0" w:after="0" w:afterAutospacing="0" w:line="360" w:lineRule="auto"/>
        <w:ind w:left="0" w:right="0"/>
        <w:jc w:val="both"/>
        <w:outlineLvl w:val="2"/>
        <w:rPr>
          <w:rFonts w:hint="eastAsia" w:ascii="宋体" w:hAnsi="宋体" w:eastAsia="宋体" w:cs="宋体"/>
          <w:b/>
          <w:bCs w:val="0"/>
          <w:color w:val="auto"/>
          <w:sz w:val="24"/>
          <w:szCs w:val="24"/>
        </w:rPr>
      </w:pPr>
      <w:r>
        <w:rPr>
          <w:rFonts w:hint="eastAsia" w:ascii="宋体" w:hAnsi="宋体" w:eastAsia="宋体" w:cs="宋体"/>
          <w:b/>
          <w:bCs w:val="0"/>
          <w:color w:val="auto"/>
          <w:kern w:val="0"/>
          <w:sz w:val="24"/>
          <w:szCs w:val="24"/>
          <w:lang w:val="en-US" w:eastAsia="zh-CN" w:bidi="ar"/>
        </w:rPr>
        <w:t>（四）安全要求</w:t>
      </w:r>
    </w:p>
    <w:p w14:paraId="38CA17D9">
      <w:pPr>
        <w:keepNext w:val="0"/>
        <w:keepLines w:val="0"/>
        <w:widowControl w:val="0"/>
        <w:suppressLineNumbers w:val="0"/>
        <w:spacing w:before="0" w:beforeAutospacing="0" w:after="0" w:afterAutospacing="0" w:line="360" w:lineRule="auto"/>
        <w:ind w:left="0" w:right="0" w:firstLine="420" w:firstLineChars="0"/>
        <w:jc w:val="both"/>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基于《网络安全法》《数据安全法》及政务网站等级保护三级要求，结合</w:t>
      </w:r>
      <w:r>
        <w:rPr>
          <w:rFonts w:hint="eastAsia" w:ascii="宋体" w:hAnsi="宋体" w:cs="宋体"/>
          <w:color w:val="auto"/>
          <w:kern w:val="0"/>
          <w:sz w:val="24"/>
          <w:szCs w:val="24"/>
          <w:lang w:val="en-US" w:eastAsia="zh-CN" w:bidi="ar"/>
        </w:rPr>
        <w:t>信息化能力提升</w:t>
      </w:r>
      <w:r>
        <w:rPr>
          <w:rFonts w:hint="eastAsia" w:ascii="宋体" w:hAnsi="宋体" w:eastAsia="宋体" w:cs="宋体"/>
          <w:color w:val="auto"/>
          <w:kern w:val="0"/>
          <w:sz w:val="24"/>
          <w:szCs w:val="24"/>
          <w:lang w:val="en-US" w:eastAsia="zh-CN" w:bidi="ar"/>
        </w:rPr>
        <w:t>环境软硬件特性，适配后系统需满足以下安全指标，且不低于原系统安全防护水平：</w:t>
      </w:r>
    </w:p>
    <w:p w14:paraId="0C6FE636">
      <w:pPr>
        <w:keepNext w:val="0"/>
        <w:keepLines w:val="0"/>
        <w:widowControl w:val="0"/>
        <w:suppressLineNumbers w:val="0"/>
        <w:spacing w:before="0" w:beforeAutospacing="0" w:after="0" w:afterAutospacing="0" w:line="360" w:lineRule="auto"/>
        <w:ind w:left="0" w:right="0" w:firstLine="420" w:firstLineChars="0"/>
        <w:jc w:val="both"/>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 安全合规性：符合国家安全标准及网络安全等级保护3级要求，通过等保3级测评，无高危不合规项。</w:t>
      </w:r>
    </w:p>
    <w:p w14:paraId="208102E5">
      <w:pPr>
        <w:keepNext w:val="0"/>
        <w:keepLines w:val="0"/>
        <w:widowControl w:val="0"/>
        <w:suppressLineNumbers w:val="0"/>
        <w:spacing w:before="0" w:beforeAutospacing="0" w:after="0" w:afterAutospacing="0" w:line="360" w:lineRule="auto"/>
        <w:ind w:left="0" w:right="0" w:firstLine="420" w:firstLineChars="0"/>
        <w:jc w:val="both"/>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2. 网络边界防护：抵御外部网络攻击（SQL注入、XSS、CSRF等），Web攻击拦截率≥99%，误报率≤0.1%；控制内外网访问边界，禁止未授权访问，非授权IP访问拦截率100%。</w:t>
      </w:r>
    </w:p>
    <w:p w14:paraId="6483FA57">
      <w:pPr>
        <w:keepNext w:val="0"/>
        <w:keepLines w:val="0"/>
        <w:widowControl w:val="0"/>
        <w:suppressLineNumbers w:val="0"/>
        <w:spacing w:before="0" w:beforeAutospacing="0" w:after="0" w:afterAutospacing="0" w:line="360" w:lineRule="auto"/>
        <w:ind w:left="0" w:right="0" w:firstLine="420" w:firstLineChars="0"/>
        <w:jc w:val="both"/>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3. 数据安全防护：核心数据传输全链路采用HTTPS（TLS1.2/1.3）加密；用户密码、身份证号等敏感数据加密存储；核心数据每日全量备份，支持7天内任意时间点恢复。</w:t>
      </w:r>
    </w:p>
    <w:p w14:paraId="1AEE6199">
      <w:pPr>
        <w:keepNext w:val="0"/>
        <w:keepLines w:val="0"/>
        <w:widowControl w:val="0"/>
        <w:suppressLineNumbers w:val="0"/>
        <w:spacing w:before="0" w:beforeAutospacing="0" w:after="0" w:afterAutospacing="0" w:line="360" w:lineRule="auto"/>
        <w:ind w:left="0" w:right="0" w:firstLine="420" w:firstLineChars="0"/>
        <w:jc w:val="both"/>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4. 应用安全防护：防范应用层漏洞（如权限越界、文件上传漏洞、逻辑漏洞等），适配后系统无高危漏洞，中危漏洞≤2个；所有API接口启用身份认证及权限校验；富文本编辑器过滤恶意脚本注入，禁止上传可执行文件。</w:t>
      </w:r>
    </w:p>
    <w:p w14:paraId="25032B18">
      <w:pPr>
        <w:keepNext w:val="0"/>
        <w:keepLines w:val="0"/>
        <w:widowControl w:val="0"/>
        <w:suppressLineNumbers w:val="0"/>
        <w:spacing w:before="0" w:beforeAutospacing="0" w:after="0" w:afterAutospacing="0" w:line="360" w:lineRule="auto"/>
        <w:ind w:left="0" w:right="0" w:firstLine="420" w:firstLineChars="0"/>
        <w:jc w:val="both"/>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5. 终端安全防护：登录终端需满足信息化能力提升后的安全基线；远程登录采用双因素认证+加密传输。</w:t>
      </w:r>
    </w:p>
    <w:p w14:paraId="33E48DAE">
      <w:pPr>
        <w:keepNext w:val="0"/>
        <w:keepLines w:val="0"/>
        <w:widowControl w:val="0"/>
        <w:suppressLineNumbers w:val="0"/>
        <w:spacing w:before="0" w:beforeAutospacing="0" w:after="0" w:afterAutospacing="0" w:line="360" w:lineRule="auto"/>
        <w:ind w:left="0" w:right="0" w:firstLine="420" w:firstLineChars="0"/>
        <w:jc w:val="both"/>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6. 安全运维与审计：操作日志全面审计，覆盖用户登录、数据修改、权限变更等关键操作，日志留存≥6个月；高危安全事件检测响应时间≤15分钟。</w:t>
      </w:r>
    </w:p>
    <w:p w14:paraId="555192D4">
      <w:pPr>
        <w:keepNext w:val="0"/>
        <w:keepLines w:val="0"/>
        <w:widowControl w:val="0"/>
        <w:suppressLineNumbers w:val="0"/>
        <w:spacing w:before="0" w:beforeAutospacing="0" w:after="0" w:afterAutospacing="0" w:line="360" w:lineRule="auto"/>
        <w:ind w:left="0" w:right="0" w:firstLine="420" w:firstLineChars="0"/>
        <w:jc w:val="both"/>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7. 组件安全适配：信息化能力提升后的软硬件组件启用安全加固配置。</w:t>
      </w:r>
    </w:p>
    <w:p w14:paraId="0DCBCE41">
      <w:pPr>
        <w:keepNext/>
        <w:keepLines/>
        <w:widowControl w:val="0"/>
        <w:suppressLineNumbers w:val="0"/>
        <w:spacing w:before="0" w:beforeAutospacing="0" w:after="0" w:afterAutospacing="0" w:line="360" w:lineRule="auto"/>
        <w:ind w:left="0" w:right="0"/>
        <w:jc w:val="both"/>
        <w:outlineLvl w:val="1"/>
        <w:rPr>
          <w:rFonts w:hint="eastAsia" w:ascii="宋体" w:hAnsi="宋体" w:eastAsia="宋体" w:cs="宋体"/>
          <w:color w:val="auto"/>
          <w:sz w:val="24"/>
          <w:szCs w:val="24"/>
        </w:rPr>
      </w:pPr>
      <w:r>
        <w:rPr>
          <w:rFonts w:hint="eastAsia" w:ascii="宋体" w:hAnsi="宋体" w:eastAsia="宋体" w:cs="宋体"/>
          <w:b/>
          <w:bCs w:val="0"/>
          <w:color w:val="auto"/>
          <w:kern w:val="0"/>
          <w:sz w:val="24"/>
          <w:szCs w:val="24"/>
          <w:lang w:val="en-US" w:eastAsia="zh-CN" w:bidi="ar"/>
        </w:rPr>
        <w:t>五、实施要求</w:t>
      </w:r>
    </w:p>
    <w:p w14:paraId="584001CC">
      <w:pPr>
        <w:keepNext w:val="0"/>
        <w:keepLines w:val="0"/>
        <w:widowControl w:val="0"/>
        <w:suppressLineNumbers w:val="0"/>
        <w:spacing w:before="0" w:beforeAutospacing="0" w:after="0" w:afterAutospacing="0" w:line="360" w:lineRule="auto"/>
        <w:ind w:left="0" w:right="0" w:firstLine="420" w:firstLineChars="0"/>
        <w:jc w:val="both"/>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1.项目实施管理</w:t>
      </w:r>
    </w:p>
    <w:p w14:paraId="3945CBE5">
      <w:pPr>
        <w:keepNext w:val="0"/>
        <w:keepLines w:val="0"/>
        <w:widowControl w:val="0"/>
        <w:suppressLineNumbers w:val="0"/>
        <w:spacing w:before="0" w:beforeAutospacing="0" w:after="0" w:afterAutospacing="0" w:line="360" w:lineRule="auto"/>
        <w:ind w:left="0" w:right="0" w:firstLine="420" w:firstLineChars="0"/>
        <w:jc w:val="both"/>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采购人负责指导、监督及协调项目建设，供应商需按招标要求制定项目实施方案和计划，控制总体进程，确保按质按期完成交付。</w:t>
      </w:r>
    </w:p>
    <w:p w14:paraId="3EF18DA6">
      <w:pPr>
        <w:keepNext w:val="0"/>
        <w:keepLines w:val="0"/>
        <w:widowControl w:val="0"/>
        <w:suppressLineNumbers w:val="0"/>
        <w:spacing w:before="0" w:beforeAutospacing="0" w:after="0" w:afterAutospacing="0" w:line="360" w:lineRule="auto"/>
        <w:ind w:left="0" w:right="0" w:firstLine="420" w:firstLineChars="0"/>
        <w:jc w:val="both"/>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2.项目人员组织</w:t>
      </w:r>
    </w:p>
    <w:p w14:paraId="3648A353">
      <w:pPr>
        <w:keepNext w:val="0"/>
        <w:keepLines w:val="0"/>
        <w:widowControl w:val="0"/>
        <w:suppressLineNumbers w:val="0"/>
        <w:spacing w:before="0" w:beforeAutospacing="0" w:after="0" w:afterAutospacing="0" w:line="360" w:lineRule="auto"/>
        <w:ind w:left="0" w:right="0" w:firstLine="420" w:firstLineChars="0"/>
        <w:jc w:val="both"/>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供应商需在投标文件中详细描述人员组织架构，需提供相应资质证明及职责分工，</w:t>
      </w:r>
      <w:r>
        <w:rPr>
          <w:rFonts w:hint="eastAsia" w:ascii="宋体" w:hAnsi="宋体" w:eastAsia="宋体" w:cs="宋体"/>
          <w:color w:val="auto"/>
          <w:kern w:val="2"/>
          <w:sz w:val="24"/>
          <w:szCs w:val="24"/>
          <w:lang w:val="en-US" w:eastAsia="zh-CN" w:bidi="ar"/>
        </w:rPr>
        <w:t>在整个项目实施全过程中，投标人必须明确项目经理，项目经理需要具有较强的项目管理能力和良好的沟通、协调和组织能力，具备5年以上软件开发经验，具有信息系统项目管理师证书者优先</w:t>
      </w:r>
      <w:r>
        <w:rPr>
          <w:rFonts w:hint="eastAsia" w:ascii="宋体" w:hAnsi="宋体" w:eastAsia="宋体" w:cs="宋体"/>
          <w:color w:val="auto"/>
          <w:kern w:val="0"/>
          <w:sz w:val="24"/>
          <w:szCs w:val="24"/>
          <w:lang w:val="en-US" w:eastAsia="zh-CN" w:bidi="ar"/>
        </w:rPr>
        <w:t>。项目执行期间，未经采购人许可，人员不得变更。</w:t>
      </w:r>
    </w:p>
    <w:p w14:paraId="02A2B6AC">
      <w:pPr>
        <w:pStyle w:val="40"/>
        <w:keepNext w:val="0"/>
        <w:keepLines w:val="0"/>
        <w:widowControl w:val="0"/>
        <w:suppressLineNumbers w:val="0"/>
        <w:spacing w:before="0" w:beforeAutospacing="0" w:after="0" w:afterAutospacing="0" w:line="360" w:lineRule="auto"/>
        <w:ind w:left="0" w:right="0" w:firstLine="600" w:firstLineChars="250"/>
        <w:jc w:val="both"/>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val="en-US" w:eastAsia="zh-CN" w:bidi="ar"/>
        </w:rPr>
        <w:t>服务团队整体要求</w:t>
      </w:r>
    </w:p>
    <w:p w14:paraId="2B7E84AB">
      <w:pPr>
        <w:keepNext w:val="0"/>
        <w:keepLines w:val="0"/>
        <w:widowControl w:val="0"/>
        <w:suppressLineNumbers w:val="0"/>
        <w:spacing w:before="0" w:beforeAutospacing="0" w:after="0" w:afterAutospacing="0" w:line="360" w:lineRule="auto"/>
        <w:ind w:left="0" w:right="0" w:firstLine="465"/>
        <w:jc w:val="both"/>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val="en-US" w:eastAsia="zh-CN" w:bidi="ar"/>
        </w:rPr>
        <w:t>1.具有中华人民共和国国籍，不得具有国（境）外永久居留权；</w:t>
      </w:r>
    </w:p>
    <w:p w14:paraId="6A8DAFB1">
      <w:pPr>
        <w:keepNext w:val="0"/>
        <w:keepLines w:val="0"/>
        <w:widowControl w:val="0"/>
        <w:suppressLineNumbers w:val="0"/>
        <w:spacing w:before="0" w:beforeAutospacing="0" w:after="0" w:afterAutospacing="0" w:line="360" w:lineRule="auto"/>
        <w:ind w:left="0" w:right="0" w:firstLine="465"/>
        <w:jc w:val="both"/>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val="en-US" w:eastAsia="zh-CN" w:bidi="ar"/>
        </w:rPr>
        <w:t>2.拥护中华人民共和国宪法，拥护中国共产党领导和社会主义制度；</w:t>
      </w:r>
    </w:p>
    <w:p w14:paraId="06CB4C77">
      <w:pPr>
        <w:keepNext w:val="0"/>
        <w:keepLines w:val="0"/>
        <w:widowControl w:val="0"/>
        <w:suppressLineNumbers w:val="0"/>
        <w:spacing w:before="0" w:beforeAutospacing="0" w:after="0" w:afterAutospacing="0" w:line="360" w:lineRule="auto"/>
        <w:ind w:left="0" w:right="0" w:firstLine="465"/>
        <w:jc w:val="both"/>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val="en-US" w:eastAsia="zh-CN" w:bidi="ar"/>
        </w:rPr>
        <w:t>3.具有良好的政治素质和道德品行，无违法犯罪记录及不良诚信纪录；</w:t>
      </w:r>
    </w:p>
    <w:p w14:paraId="73357FC3">
      <w:pPr>
        <w:keepNext w:val="0"/>
        <w:keepLines w:val="0"/>
        <w:widowControl w:val="0"/>
        <w:suppressLineNumbers w:val="0"/>
        <w:spacing w:before="0" w:beforeAutospacing="0" w:after="0" w:afterAutospacing="0" w:line="360" w:lineRule="auto"/>
        <w:ind w:left="0" w:right="0" w:firstLine="465"/>
        <w:jc w:val="both"/>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val="en-US" w:eastAsia="zh-CN" w:bidi="ar"/>
        </w:rPr>
        <w:t>4.年满18 周岁，具有正常履行职责的身体条件和心理素质；</w:t>
      </w:r>
    </w:p>
    <w:p w14:paraId="3673739A">
      <w:pPr>
        <w:keepNext w:val="0"/>
        <w:keepLines w:val="0"/>
        <w:widowControl w:val="0"/>
        <w:suppressLineNumbers w:val="0"/>
        <w:spacing w:before="0" w:beforeAutospacing="0" w:after="0" w:afterAutospacing="0" w:line="360" w:lineRule="auto"/>
        <w:ind w:left="0" w:right="0" w:firstLine="465"/>
        <w:jc w:val="both"/>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val="en-US" w:eastAsia="zh-CN" w:bidi="ar"/>
        </w:rPr>
        <w:t>5.掌握计算机网络、网络安全保密等相关专业知识，具备从事信息系统开发的专业能力和胜任岗位要求的保密意识和保密常识；需要了解相关政策法规，确保工作开展符合法律规定；</w:t>
      </w:r>
    </w:p>
    <w:p w14:paraId="6819C8A5">
      <w:pPr>
        <w:keepNext w:val="0"/>
        <w:keepLines w:val="0"/>
        <w:widowControl w:val="0"/>
        <w:suppressLineNumbers w:val="0"/>
        <w:spacing w:before="0" w:beforeAutospacing="0" w:after="0" w:afterAutospacing="0" w:line="360" w:lineRule="auto"/>
        <w:ind w:left="0" w:right="0" w:firstLine="465"/>
        <w:jc w:val="both"/>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val="en-US" w:eastAsia="zh-CN" w:bidi="ar"/>
        </w:rPr>
        <w:t>6.投标人正式工作人员，且与投标人签订劳动（聘用）合同的到期日期，据本合同签订日期在1年以上，并由投标人缴纳社保满1年，无犯罪纪录及不良诚信纪录，同时明确有关人员相关政治、安全、保密、离职离岗等要求。</w:t>
      </w:r>
    </w:p>
    <w:p w14:paraId="05FA13EF">
      <w:pPr>
        <w:keepNext w:val="0"/>
        <w:keepLines w:val="0"/>
        <w:widowControl w:val="0"/>
        <w:suppressLineNumbers w:val="0"/>
        <w:spacing w:before="0" w:beforeAutospacing="0" w:after="0" w:afterAutospacing="0" w:line="360" w:lineRule="auto"/>
        <w:ind w:left="0" w:right="0" w:firstLine="465"/>
        <w:jc w:val="both"/>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val="en-US" w:eastAsia="zh-CN" w:bidi="ar"/>
        </w:rPr>
        <w:t>投标人指派一名服务经理，在执行服务期间的所有时间都对所提供的服务负责，并负责双方之间的联络。除非招标人同意，人员不得改变。如发生人员改变，投标人必须保证为招标人提供一个资质相当或更好，且招标人接受的人。</w:t>
      </w:r>
    </w:p>
    <w:p w14:paraId="4A7E454A">
      <w:pPr>
        <w:keepNext w:val="0"/>
        <w:keepLines w:val="0"/>
        <w:widowControl w:val="0"/>
        <w:suppressLineNumbers w:val="0"/>
        <w:spacing w:before="0" w:beforeAutospacing="0" w:after="0" w:afterAutospacing="0" w:line="360" w:lineRule="auto"/>
        <w:ind w:left="0" w:right="0" w:firstLine="420" w:firstLineChars="0"/>
        <w:jc w:val="both"/>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3.质量保证措施</w:t>
      </w:r>
    </w:p>
    <w:p w14:paraId="725B6503">
      <w:pPr>
        <w:keepNext w:val="0"/>
        <w:keepLines w:val="0"/>
        <w:widowControl w:val="0"/>
        <w:suppressLineNumbers w:val="0"/>
        <w:spacing w:before="0" w:beforeAutospacing="0" w:after="0" w:afterAutospacing="0" w:line="360" w:lineRule="auto"/>
        <w:ind w:left="0" w:right="0" w:firstLine="420" w:firstLineChars="0"/>
        <w:jc w:val="both"/>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供应商需要投标文件中详细描述项目质量管理体系和风险控制体系，确保技术指标与合同要求一致。</w:t>
      </w:r>
    </w:p>
    <w:p w14:paraId="72BC10D9">
      <w:pPr>
        <w:keepNext w:val="0"/>
        <w:keepLines w:val="0"/>
        <w:widowControl w:val="0"/>
        <w:suppressLineNumbers w:val="0"/>
        <w:spacing w:before="0" w:beforeAutospacing="0" w:after="0" w:afterAutospacing="0" w:line="360" w:lineRule="auto"/>
        <w:ind w:left="0" w:right="0" w:firstLine="420" w:firstLineChars="0"/>
        <w:jc w:val="both"/>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4.提交文档要求</w:t>
      </w:r>
    </w:p>
    <w:p w14:paraId="7F64DFCA">
      <w:pPr>
        <w:keepNext w:val="0"/>
        <w:keepLines w:val="0"/>
        <w:widowControl w:val="0"/>
        <w:suppressLineNumbers w:val="0"/>
        <w:spacing w:before="0" w:beforeAutospacing="0" w:after="0" w:afterAutospacing="0" w:line="360" w:lineRule="auto"/>
        <w:ind w:left="0" w:right="0" w:firstLine="420" w:firstLineChars="0"/>
        <w:jc w:val="both"/>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供应商需提交以下文档：系统实施方案、软件开发技术标准与规范、需求说明书、设计说明书、源码、使用说明书、培训手册及运行维护方案。</w:t>
      </w:r>
    </w:p>
    <w:p w14:paraId="094ECE8F">
      <w:pPr>
        <w:keepNext/>
        <w:keepLines/>
        <w:widowControl w:val="0"/>
        <w:suppressLineNumbers w:val="0"/>
        <w:spacing w:before="0" w:beforeAutospacing="0" w:after="0" w:afterAutospacing="0" w:line="360" w:lineRule="auto"/>
        <w:ind w:left="0" w:right="0"/>
        <w:jc w:val="both"/>
        <w:outlineLvl w:val="1"/>
        <w:rPr>
          <w:rFonts w:hint="eastAsia" w:ascii="宋体" w:hAnsi="宋体" w:eastAsia="宋体" w:cs="宋体"/>
          <w:color w:val="auto"/>
          <w:sz w:val="24"/>
          <w:szCs w:val="24"/>
        </w:rPr>
      </w:pPr>
      <w:r>
        <w:rPr>
          <w:rFonts w:hint="eastAsia" w:ascii="宋体" w:hAnsi="宋体" w:eastAsia="宋体" w:cs="宋体"/>
          <w:b/>
          <w:bCs w:val="0"/>
          <w:color w:val="auto"/>
          <w:kern w:val="0"/>
          <w:sz w:val="24"/>
          <w:szCs w:val="24"/>
          <w:lang w:val="en-US" w:eastAsia="zh-CN" w:bidi="ar"/>
        </w:rPr>
        <w:t>六、验收要求</w:t>
      </w:r>
    </w:p>
    <w:p w14:paraId="6C46950D">
      <w:pPr>
        <w:keepNext w:val="0"/>
        <w:keepLines w:val="0"/>
        <w:widowControl w:val="0"/>
        <w:suppressLineNumbers w:val="0"/>
        <w:spacing w:before="0" w:beforeAutospacing="0" w:after="0" w:afterAutospacing="0" w:line="360" w:lineRule="auto"/>
        <w:ind w:left="0" w:right="0" w:firstLine="420" w:firstLineChars="0"/>
        <w:jc w:val="both"/>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项目验收以功能一致性、数据完整性、性能达标为基本标准：</w:t>
      </w:r>
    </w:p>
    <w:p w14:paraId="23527742">
      <w:pPr>
        <w:keepNext w:val="0"/>
        <w:keepLines w:val="0"/>
        <w:widowControl w:val="0"/>
        <w:suppressLineNumbers w:val="0"/>
        <w:spacing w:before="0" w:beforeAutospacing="0" w:after="0" w:afterAutospacing="0" w:line="360" w:lineRule="auto"/>
        <w:ind w:left="0" w:right="0" w:firstLine="420" w:firstLineChars="0"/>
        <w:jc w:val="both"/>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1.功能一致性：适配后系统全部功能模块与原系统完全一致，用户无感知差异；</w:t>
      </w:r>
    </w:p>
    <w:p w14:paraId="6A64E9F8">
      <w:pPr>
        <w:keepNext w:val="0"/>
        <w:keepLines w:val="0"/>
        <w:widowControl w:val="0"/>
        <w:suppressLineNumbers w:val="0"/>
        <w:spacing w:before="0" w:beforeAutospacing="0" w:after="0" w:afterAutospacing="0" w:line="360" w:lineRule="auto"/>
        <w:ind w:left="0" w:right="0" w:firstLine="420" w:firstLineChars="0"/>
        <w:jc w:val="both"/>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2.数据完整性：迁移数据总量、字段值与源库完全一致，加密字段解密后一致；</w:t>
      </w:r>
    </w:p>
    <w:p w14:paraId="1ED12275">
      <w:pPr>
        <w:keepNext w:val="0"/>
        <w:keepLines w:val="0"/>
        <w:widowControl w:val="0"/>
        <w:suppressLineNumbers w:val="0"/>
        <w:spacing w:before="0" w:beforeAutospacing="0" w:after="0" w:afterAutospacing="0" w:line="360" w:lineRule="auto"/>
        <w:ind w:left="0" w:right="0" w:firstLine="420" w:firstLineChars="0"/>
        <w:jc w:val="both"/>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3.性能达标：系统响应时间、并发能力等指标不低于原系统水平，服务响应时间不超过500ms、系统可用性不低于99.9%（以上指标以性能测试及试运行期间监测为准）；</w:t>
      </w:r>
    </w:p>
    <w:p w14:paraId="751AE561">
      <w:pPr>
        <w:keepNext w:val="0"/>
        <w:keepLines w:val="0"/>
        <w:widowControl w:val="0"/>
        <w:suppressLineNumbers w:val="0"/>
        <w:spacing w:before="0" w:beforeAutospacing="0" w:after="0" w:afterAutospacing="0" w:line="360" w:lineRule="auto"/>
        <w:ind w:left="0" w:right="0" w:firstLine="420" w:firstLineChars="0"/>
        <w:jc w:val="both"/>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4.文档交付：按要求提供电子和纸质交付文档，包括适配方案、数据迁移方案、测试报告、运维手册、验收总结等；</w:t>
      </w:r>
    </w:p>
    <w:p w14:paraId="3F2E18A5">
      <w:pPr>
        <w:keepNext w:val="0"/>
        <w:keepLines w:val="0"/>
        <w:widowControl w:val="0"/>
        <w:suppressLineNumbers w:val="0"/>
        <w:spacing w:before="0" w:beforeAutospacing="0" w:after="0" w:afterAutospacing="0" w:line="360" w:lineRule="auto"/>
        <w:ind w:left="0" w:right="0" w:firstLine="420" w:firstLineChars="0"/>
        <w:jc w:val="both"/>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5.如未满足服务内容及服务标准的要求，除应采取补救措施外，采购人有权要求一定的补偿。</w:t>
      </w:r>
    </w:p>
    <w:p w14:paraId="5F38CF79">
      <w:pPr>
        <w:keepNext/>
        <w:keepLines/>
        <w:widowControl w:val="0"/>
        <w:suppressLineNumbers w:val="0"/>
        <w:spacing w:before="0" w:beforeAutospacing="0" w:after="0" w:afterAutospacing="0" w:line="360" w:lineRule="auto"/>
        <w:ind w:left="0" w:right="0"/>
        <w:jc w:val="both"/>
        <w:outlineLvl w:val="1"/>
        <w:rPr>
          <w:rFonts w:hint="eastAsia" w:ascii="宋体" w:hAnsi="宋体" w:eastAsia="宋体" w:cs="宋体"/>
          <w:b/>
          <w:bCs w:val="0"/>
          <w:color w:val="auto"/>
          <w:sz w:val="24"/>
          <w:szCs w:val="24"/>
        </w:rPr>
      </w:pPr>
      <w:r>
        <w:rPr>
          <w:rFonts w:hint="eastAsia" w:ascii="宋体" w:hAnsi="宋体" w:eastAsia="宋体" w:cs="宋体"/>
          <w:b/>
          <w:bCs w:val="0"/>
          <w:color w:val="auto"/>
          <w:kern w:val="0"/>
          <w:sz w:val="24"/>
          <w:szCs w:val="24"/>
          <w:lang w:val="en-US" w:eastAsia="zh-CN" w:bidi="ar"/>
        </w:rPr>
        <w:t>七、运行维护与技术支持服务要求</w:t>
      </w:r>
    </w:p>
    <w:p w14:paraId="361FE16A">
      <w:pPr>
        <w:keepNext/>
        <w:keepLines/>
        <w:widowControl w:val="0"/>
        <w:suppressLineNumbers w:val="0"/>
        <w:spacing w:before="0" w:beforeAutospacing="0" w:after="0" w:afterAutospacing="0" w:line="360" w:lineRule="auto"/>
        <w:ind w:left="0" w:right="0" w:firstLine="420" w:firstLineChars="0"/>
        <w:jc w:val="both"/>
        <w:outlineLvl w:val="1"/>
        <w:rPr>
          <w:rFonts w:hint="eastAsia" w:ascii="宋体" w:hAnsi="宋体" w:eastAsia="宋体" w:cs="宋体"/>
          <w:b w:val="0"/>
          <w:bCs/>
          <w:color w:val="auto"/>
          <w:sz w:val="24"/>
          <w:szCs w:val="24"/>
        </w:rPr>
      </w:pPr>
      <w:r>
        <w:rPr>
          <w:rFonts w:hint="eastAsia" w:ascii="宋体" w:hAnsi="宋体" w:eastAsia="宋体" w:cs="宋体"/>
          <w:b w:val="0"/>
          <w:bCs/>
          <w:color w:val="auto"/>
          <w:kern w:val="0"/>
          <w:sz w:val="24"/>
          <w:szCs w:val="24"/>
          <w:lang w:val="en-US" w:eastAsia="zh-CN" w:bidi="ar"/>
        </w:rPr>
        <w:t>1.技术支持与服务要求</w:t>
      </w:r>
    </w:p>
    <w:p w14:paraId="01A9BE11">
      <w:pPr>
        <w:keepNext/>
        <w:keepLines/>
        <w:widowControl w:val="0"/>
        <w:suppressLineNumbers w:val="0"/>
        <w:spacing w:before="0" w:beforeAutospacing="0" w:after="0" w:afterAutospacing="0" w:line="360" w:lineRule="auto"/>
        <w:ind w:left="0" w:right="0" w:firstLine="420" w:firstLineChars="0"/>
        <w:jc w:val="both"/>
        <w:outlineLvl w:val="1"/>
        <w:rPr>
          <w:rFonts w:hint="eastAsia" w:ascii="宋体" w:hAnsi="宋体" w:eastAsia="宋体" w:cs="宋体"/>
          <w:b w:val="0"/>
          <w:bCs/>
          <w:color w:val="auto"/>
          <w:sz w:val="24"/>
          <w:szCs w:val="24"/>
        </w:rPr>
      </w:pPr>
      <w:r>
        <w:rPr>
          <w:rFonts w:hint="eastAsia" w:ascii="宋体" w:hAnsi="宋体" w:eastAsia="宋体" w:cs="宋体"/>
          <w:b w:val="0"/>
          <w:bCs/>
          <w:color w:val="auto"/>
          <w:kern w:val="0"/>
          <w:sz w:val="24"/>
          <w:szCs w:val="24"/>
          <w:lang w:val="en-US" w:eastAsia="zh-CN" w:bidi="ar"/>
        </w:rPr>
        <w:t>投标文件中提交运行维护与技术支持方案，明确服务流程及保障措施。</w:t>
      </w:r>
    </w:p>
    <w:p w14:paraId="5C97C5B3">
      <w:pPr>
        <w:keepNext/>
        <w:keepLines/>
        <w:widowControl w:val="0"/>
        <w:suppressLineNumbers w:val="0"/>
        <w:spacing w:before="0" w:beforeAutospacing="0" w:after="0" w:afterAutospacing="0" w:line="360" w:lineRule="auto"/>
        <w:ind w:left="0" w:right="0" w:firstLine="420" w:firstLineChars="0"/>
        <w:jc w:val="both"/>
        <w:outlineLvl w:val="1"/>
        <w:rPr>
          <w:rFonts w:hint="eastAsia" w:ascii="宋体" w:hAnsi="宋体" w:eastAsia="宋体" w:cs="宋体"/>
          <w:b w:val="0"/>
          <w:bCs/>
          <w:color w:val="auto"/>
          <w:sz w:val="24"/>
          <w:szCs w:val="24"/>
        </w:rPr>
      </w:pPr>
      <w:r>
        <w:rPr>
          <w:rFonts w:hint="eastAsia" w:ascii="宋体" w:hAnsi="宋体" w:eastAsia="宋体" w:cs="宋体"/>
          <w:b w:val="0"/>
          <w:bCs/>
          <w:color w:val="auto"/>
          <w:kern w:val="0"/>
          <w:sz w:val="24"/>
          <w:szCs w:val="24"/>
          <w:lang w:val="en-US" w:eastAsia="zh-CN" w:bidi="ar"/>
        </w:rPr>
        <w:t>2.质保期服务内容</w:t>
      </w:r>
    </w:p>
    <w:p w14:paraId="01878FA1">
      <w:pPr>
        <w:keepNext/>
        <w:keepLines/>
        <w:widowControl w:val="0"/>
        <w:suppressLineNumbers w:val="0"/>
        <w:spacing w:before="0" w:beforeAutospacing="0" w:after="0" w:afterAutospacing="0" w:line="360" w:lineRule="auto"/>
        <w:ind w:left="0" w:right="0" w:firstLine="420" w:firstLineChars="0"/>
        <w:jc w:val="both"/>
        <w:outlineLvl w:val="1"/>
        <w:rPr>
          <w:rFonts w:hint="eastAsia" w:ascii="宋体" w:hAnsi="宋体" w:eastAsia="宋体" w:cs="宋体"/>
          <w:b w:val="0"/>
          <w:bCs/>
          <w:color w:val="auto"/>
          <w:sz w:val="24"/>
          <w:szCs w:val="24"/>
        </w:rPr>
      </w:pPr>
      <w:r>
        <w:rPr>
          <w:rFonts w:hint="eastAsia" w:ascii="宋体" w:hAnsi="宋体" w:eastAsia="宋体" w:cs="宋体"/>
          <w:b w:val="0"/>
          <w:bCs/>
          <w:color w:val="auto"/>
          <w:kern w:val="0"/>
          <w:sz w:val="24"/>
          <w:szCs w:val="24"/>
          <w:lang w:val="en-US" w:eastAsia="zh-CN" w:bidi="ar"/>
        </w:rPr>
        <w:t>质保期不低于项目整体验收合格后24个月。</w:t>
      </w:r>
    </w:p>
    <w:p w14:paraId="5F5C3925">
      <w:pPr>
        <w:keepNext/>
        <w:keepLines/>
        <w:widowControl w:val="0"/>
        <w:suppressLineNumbers w:val="0"/>
        <w:spacing w:before="0" w:beforeAutospacing="0" w:after="0" w:afterAutospacing="0" w:line="360" w:lineRule="auto"/>
        <w:ind w:left="0" w:right="0" w:firstLine="420" w:firstLineChars="0"/>
        <w:jc w:val="both"/>
        <w:outlineLvl w:val="1"/>
        <w:rPr>
          <w:rFonts w:hint="eastAsia" w:ascii="宋体" w:hAnsi="宋体" w:eastAsia="宋体" w:cs="宋体"/>
          <w:b w:val="0"/>
          <w:bCs/>
          <w:color w:val="auto"/>
          <w:sz w:val="24"/>
          <w:szCs w:val="24"/>
        </w:rPr>
      </w:pPr>
      <w:r>
        <w:rPr>
          <w:rFonts w:hint="eastAsia" w:ascii="宋体" w:hAnsi="宋体" w:eastAsia="宋体" w:cs="宋体"/>
          <w:b w:val="0"/>
          <w:bCs/>
          <w:color w:val="auto"/>
          <w:kern w:val="0"/>
          <w:sz w:val="24"/>
          <w:szCs w:val="24"/>
          <w:lang w:val="en-US" w:eastAsia="zh-CN" w:bidi="ar"/>
        </w:rPr>
        <w:t>服务标准：每周7*24小时实时技术支持，包括远程诊断、故障排除、现场响应及邮件/传真支持；用户技术咨询4小时内提出解决方案，现场响应8小时内抵达并完成故障处理；遇到重大技术问题，供应商应及时组织有关技术专家进行会诊，并在24小时内采取相应措施以确保恢复系统的正常运行。</w:t>
      </w:r>
    </w:p>
    <w:p w14:paraId="5502C6D6">
      <w:pPr>
        <w:keepNext/>
        <w:keepLines/>
        <w:widowControl w:val="0"/>
        <w:suppressLineNumbers w:val="0"/>
        <w:spacing w:before="0" w:beforeAutospacing="0" w:after="0" w:afterAutospacing="0" w:line="360" w:lineRule="auto"/>
        <w:ind w:left="0" w:right="0" w:firstLine="420" w:firstLineChars="0"/>
        <w:jc w:val="both"/>
        <w:outlineLvl w:val="1"/>
        <w:rPr>
          <w:rFonts w:hint="eastAsia" w:ascii="宋体" w:hAnsi="宋体" w:eastAsia="宋体" w:cs="宋体"/>
          <w:b w:val="0"/>
          <w:bCs/>
          <w:color w:val="auto"/>
          <w:sz w:val="24"/>
          <w:szCs w:val="24"/>
        </w:rPr>
      </w:pPr>
      <w:r>
        <w:rPr>
          <w:rFonts w:hint="eastAsia" w:ascii="宋体" w:hAnsi="宋体" w:eastAsia="宋体" w:cs="宋体"/>
          <w:b w:val="0"/>
          <w:bCs/>
          <w:color w:val="auto"/>
          <w:kern w:val="0"/>
          <w:sz w:val="24"/>
          <w:szCs w:val="24"/>
          <w:lang w:val="en-US" w:eastAsia="zh-CN" w:bidi="ar"/>
        </w:rPr>
        <w:t>违约责任：若供应商未按时响应或解决问题，采购人有权自行处理，供应商承担由此引发的损失。</w:t>
      </w:r>
    </w:p>
    <w:p w14:paraId="7C00EA5D">
      <w:pPr>
        <w:keepNext/>
        <w:keepLines/>
        <w:widowControl w:val="0"/>
        <w:suppressLineNumbers w:val="0"/>
        <w:spacing w:before="0" w:beforeAutospacing="0" w:after="0" w:afterAutospacing="0" w:line="360" w:lineRule="auto"/>
        <w:ind w:left="0" w:right="0" w:firstLine="420" w:firstLineChars="0"/>
        <w:jc w:val="both"/>
        <w:outlineLvl w:val="1"/>
        <w:rPr>
          <w:rFonts w:hint="eastAsia" w:ascii="宋体" w:hAnsi="宋体" w:eastAsia="宋体" w:cs="宋体"/>
          <w:b w:val="0"/>
          <w:bCs/>
          <w:color w:val="auto"/>
          <w:sz w:val="24"/>
          <w:szCs w:val="24"/>
        </w:rPr>
      </w:pPr>
      <w:r>
        <w:rPr>
          <w:rFonts w:hint="eastAsia" w:ascii="宋体" w:hAnsi="宋体" w:eastAsia="宋体" w:cs="宋体"/>
          <w:b w:val="0"/>
          <w:bCs/>
          <w:color w:val="auto"/>
          <w:kern w:val="0"/>
          <w:sz w:val="24"/>
          <w:szCs w:val="24"/>
          <w:lang w:val="en-US" w:eastAsia="zh-CN" w:bidi="ar"/>
        </w:rPr>
        <w:t>3.费用政策</w:t>
      </w:r>
    </w:p>
    <w:p w14:paraId="4F998215">
      <w:pPr>
        <w:keepNext/>
        <w:keepLines/>
        <w:widowControl w:val="0"/>
        <w:suppressLineNumbers w:val="0"/>
        <w:spacing w:before="0" w:beforeAutospacing="0" w:after="0" w:afterAutospacing="0" w:line="360" w:lineRule="auto"/>
        <w:ind w:left="0" w:right="0" w:firstLine="420" w:firstLineChars="0"/>
        <w:jc w:val="both"/>
        <w:outlineLvl w:val="1"/>
        <w:rPr>
          <w:rFonts w:hint="eastAsia" w:ascii="宋体" w:hAnsi="宋体" w:eastAsia="宋体" w:cs="宋体"/>
          <w:b w:val="0"/>
          <w:bCs/>
          <w:color w:val="auto"/>
          <w:sz w:val="24"/>
          <w:szCs w:val="24"/>
        </w:rPr>
      </w:pPr>
      <w:r>
        <w:rPr>
          <w:rFonts w:hint="eastAsia" w:ascii="宋体" w:hAnsi="宋体" w:eastAsia="宋体" w:cs="宋体"/>
          <w:b w:val="0"/>
          <w:bCs/>
          <w:color w:val="auto"/>
          <w:kern w:val="0"/>
          <w:sz w:val="24"/>
          <w:szCs w:val="24"/>
          <w:lang w:val="en-US" w:eastAsia="zh-CN" w:bidi="ar"/>
        </w:rPr>
        <w:t>质保期内维护服务不收取任何额外费用。</w:t>
      </w:r>
    </w:p>
    <w:p w14:paraId="395A6C15">
      <w:pPr>
        <w:keepNext/>
        <w:keepLines/>
        <w:widowControl w:val="0"/>
        <w:suppressLineNumbers w:val="0"/>
        <w:spacing w:before="0" w:beforeAutospacing="0" w:after="0" w:afterAutospacing="0" w:line="360" w:lineRule="auto"/>
        <w:ind w:left="0" w:right="0" w:firstLine="420" w:firstLineChars="0"/>
        <w:jc w:val="both"/>
        <w:outlineLvl w:val="1"/>
        <w:rPr>
          <w:rFonts w:hint="eastAsia" w:ascii="宋体" w:hAnsi="宋体" w:eastAsia="宋体" w:cs="宋体"/>
          <w:b w:val="0"/>
          <w:bCs/>
          <w:color w:val="auto"/>
          <w:sz w:val="24"/>
          <w:szCs w:val="24"/>
        </w:rPr>
      </w:pPr>
      <w:r>
        <w:rPr>
          <w:rFonts w:hint="eastAsia" w:ascii="宋体" w:hAnsi="宋体" w:eastAsia="宋体" w:cs="宋体"/>
          <w:b w:val="0"/>
          <w:bCs/>
          <w:color w:val="auto"/>
          <w:kern w:val="0"/>
          <w:sz w:val="24"/>
          <w:szCs w:val="24"/>
          <w:lang w:val="en-US" w:eastAsia="zh-CN" w:bidi="ar"/>
        </w:rPr>
        <w:t>4.系统变更支持</w:t>
      </w:r>
    </w:p>
    <w:p w14:paraId="20BA68D5">
      <w:pPr>
        <w:keepNext/>
        <w:keepLines/>
        <w:widowControl w:val="0"/>
        <w:suppressLineNumbers w:val="0"/>
        <w:spacing w:before="0" w:beforeAutospacing="0" w:after="0" w:afterAutospacing="0" w:line="360" w:lineRule="auto"/>
        <w:ind w:left="0" w:right="0" w:firstLine="420" w:firstLineChars="0"/>
        <w:jc w:val="both"/>
        <w:outlineLvl w:val="1"/>
        <w:rPr>
          <w:rFonts w:hint="eastAsia" w:ascii="宋体" w:hAnsi="宋体" w:eastAsia="宋体" w:cs="宋体"/>
          <w:b w:val="0"/>
          <w:bCs/>
          <w:color w:val="auto"/>
          <w:sz w:val="24"/>
          <w:szCs w:val="24"/>
        </w:rPr>
      </w:pPr>
      <w:r>
        <w:rPr>
          <w:rFonts w:hint="eastAsia" w:ascii="宋体" w:hAnsi="宋体" w:eastAsia="宋体" w:cs="宋体"/>
          <w:b w:val="0"/>
          <w:bCs/>
          <w:color w:val="auto"/>
          <w:kern w:val="0"/>
          <w:sz w:val="24"/>
          <w:szCs w:val="24"/>
          <w:lang w:val="en-US" w:eastAsia="zh-CN" w:bidi="ar"/>
        </w:rPr>
        <w:t>在质保期内，在不增加新的业务功能前提下，供应商应在采购人要求的时限内对现有系统的变更需求给予无条件技术支持，不收取任何额外费用。</w:t>
      </w:r>
    </w:p>
    <w:p w14:paraId="542106F2">
      <w:pPr>
        <w:keepNext/>
        <w:keepLines/>
        <w:widowControl w:val="0"/>
        <w:suppressLineNumbers w:val="0"/>
        <w:spacing w:before="0" w:beforeAutospacing="0" w:after="0" w:afterAutospacing="0" w:line="360" w:lineRule="auto"/>
        <w:ind w:left="0" w:right="0" w:firstLine="420" w:firstLineChars="0"/>
        <w:jc w:val="both"/>
        <w:outlineLvl w:val="1"/>
        <w:rPr>
          <w:rFonts w:hint="eastAsia" w:ascii="宋体" w:hAnsi="宋体" w:eastAsia="宋体" w:cs="宋体"/>
          <w:b w:val="0"/>
          <w:bCs/>
          <w:color w:val="auto"/>
          <w:sz w:val="24"/>
          <w:szCs w:val="24"/>
        </w:rPr>
      </w:pPr>
      <w:r>
        <w:rPr>
          <w:rFonts w:hint="eastAsia" w:ascii="宋体" w:hAnsi="宋体" w:eastAsia="宋体" w:cs="宋体"/>
          <w:b w:val="0"/>
          <w:bCs/>
          <w:color w:val="auto"/>
          <w:kern w:val="0"/>
          <w:sz w:val="24"/>
          <w:szCs w:val="24"/>
          <w:lang w:val="en-US" w:eastAsia="zh-CN" w:bidi="ar"/>
        </w:rPr>
        <w:t>5.变更管理</w:t>
      </w:r>
    </w:p>
    <w:p w14:paraId="265BFD76">
      <w:pPr>
        <w:keepNext/>
        <w:keepLines/>
        <w:widowControl w:val="0"/>
        <w:suppressLineNumbers w:val="0"/>
        <w:spacing w:before="0" w:beforeAutospacing="0" w:after="0" w:afterAutospacing="0" w:line="360" w:lineRule="auto"/>
        <w:ind w:left="0" w:right="0" w:firstLine="420" w:firstLineChars="0"/>
        <w:jc w:val="both"/>
        <w:outlineLvl w:val="1"/>
        <w:rPr>
          <w:rFonts w:hint="eastAsia" w:ascii="宋体" w:hAnsi="宋体" w:eastAsia="宋体" w:cs="宋体"/>
          <w:b w:val="0"/>
          <w:bCs/>
          <w:color w:val="auto"/>
          <w:sz w:val="24"/>
          <w:szCs w:val="24"/>
        </w:rPr>
      </w:pPr>
      <w:r>
        <w:rPr>
          <w:rFonts w:hint="eastAsia" w:ascii="宋体" w:hAnsi="宋体" w:eastAsia="宋体" w:cs="宋体"/>
          <w:b w:val="0"/>
          <w:bCs/>
          <w:color w:val="auto"/>
          <w:kern w:val="0"/>
          <w:sz w:val="24"/>
          <w:szCs w:val="24"/>
          <w:lang w:val="en-US" w:eastAsia="zh-CN" w:bidi="ar"/>
        </w:rPr>
        <w:t>因供应商原因导致项目变更或调整，须事先取得采购人书面同意，并自行承担相关费用。</w:t>
      </w:r>
    </w:p>
    <w:p w14:paraId="3310B5C7">
      <w:pPr>
        <w:keepNext/>
        <w:keepLines/>
        <w:widowControl w:val="0"/>
        <w:suppressLineNumbers w:val="0"/>
        <w:spacing w:before="0" w:beforeAutospacing="0" w:after="0" w:afterAutospacing="0" w:line="360" w:lineRule="auto"/>
        <w:ind w:left="0" w:right="0"/>
        <w:jc w:val="both"/>
        <w:outlineLvl w:val="1"/>
        <w:rPr>
          <w:rFonts w:hint="eastAsia" w:ascii="宋体" w:hAnsi="宋体" w:eastAsia="宋体" w:cs="宋体"/>
          <w:color w:val="auto"/>
          <w:sz w:val="24"/>
          <w:szCs w:val="24"/>
        </w:rPr>
      </w:pPr>
      <w:r>
        <w:rPr>
          <w:rFonts w:hint="eastAsia" w:ascii="宋体" w:hAnsi="宋体" w:eastAsia="宋体" w:cs="宋体"/>
          <w:b/>
          <w:bCs w:val="0"/>
          <w:color w:val="auto"/>
          <w:kern w:val="0"/>
          <w:sz w:val="24"/>
          <w:szCs w:val="24"/>
          <w:lang w:val="en-US" w:eastAsia="zh-CN" w:bidi="ar"/>
        </w:rPr>
        <w:t>八、商务要求</w:t>
      </w:r>
    </w:p>
    <w:p w14:paraId="305EBD48">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1.交付（实施）的时间（期限）和地点（范围）</w:t>
      </w:r>
    </w:p>
    <w:p w14:paraId="08390381">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（1）交付（实施）时间（期限）：自合同签订之日起至2026年12月20日，2026年11月16日组织初验并开展试运行。</w:t>
      </w:r>
    </w:p>
    <w:p w14:paraId="2DC60853">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（2）交付（实施）地点（范围）：采购人指定地点。</w:t>
      </w:r>
    </w:p>
    <w:p w14:paraId="5A139DD9">
      <w:pPr>
        <w:spacing w:line="360" w:lineRule="auto"/>
        <w:jc w:val="center"/>
        <w:outlineLvl w:val="0"/>
        <w:rPr>
          <w:b/>
          <w:color w:val="auto"/>
          <w:sz w:val="36"/>
          <w:szCs w:val="36"/>
          <w:highlight w:val="none"/>
        </w:rPr>
      </w:pPr>
      <w:r>
        <w:rPr>
          <w:b/>
          <w:color w:val="auto"/>
          <w:sz w:val="36"/>
          <w:szCs w:val="36"/>
          <w:highlight w:val="none"/>
        </w:rPr>
        <w:br w:type="page"/>
      </w:r>
      <w:bookmarkStart w:id="828" w:name="_Toc99301425"/>
      <w:bookmarkStart w:id="924" w:name="_GoBack"/>
      <w:bookmarkEnd w:id="924"/>
      <w:r>
        <w:rPr>
          <w:b/>
          <w:color w:val="auto"/>
          <w:sz w:val="36"/>
          <w:szCs w:val="36"/>
          <w:highlight w:val="none"/>
        </w:rPr>
        <w:t>第六章   拟签订的合同文本</w:t>
      </w:r>
      <w:bookmarkEnd w:id="828"/>
    </w:p>
    <w:p w14:paraId="62831755">
      <w:pPr>
        <w:ind w:left="-141" w:leftChars="-67" w:firstLine="140" w:firstLineChars="50"/>
        <w:rPr>
          <w:sz w:val="28"/>
          <w:szCs w:val="28"/>
        </w:rPr>
      </w:pPr>
      <w:bookmarkStart w:id="829" w:name="_Toc99301426"/>
      <w:r>
        <w:rPr>
          <w:rFonts w:hint="eastAsia" w:cs="宋体"/>
          <w:sz w:val="28"/>
          <w:szCs w:val="28"/>
        </w:rPr>
        <w:t>合同登记编号：</w:t>
      </w:r>
    </w:p>
    <w:tbl>
      <w:tblPr>
        <w:tblStyle w:val="45"/>
        <w:tblW w:w="843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27"/>
        <w:gridCol w:w="527"/>
        <w:gridCol w:w="527"/>
        <w:gridCol w:w="527"/>
        <w:gridCol w:w="527"/>
        <w:gridCol w:w="527"/>
        <w:gridCol w:w="528"/>
        <w:gridCol w:w="527"/>
        <w:gridCol w:w="527"/>
        <w:gridCol w:w="527"/>
        <w:gridCol w:w="527"/>
        <w:gridCol w:w="527"/>
        <w:gridCol w:w="527"/>
        <w:gridCol w:w="528"/>
        <w:gridCol w:w="528"/>
        <w:gridCol w:w="528"/>
      </w:tblGrid>
      <w:tr w14:paraId="2172F4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47" w:hRule="atLeast"/>
          <w:jc w:val="center"/>
        </w:trPr>
        <w:tc>
          <w:tcPr>
            <w:tcW w:w="527" w:type="dxa"/>
            <w:vAlign w:val="center"/>
          </w:tcPr>
          <w:p w14:paraId="5A2306D9">
            <w:pPr>
              <w:jc w:val="center"/>
              <w:rPr>
                <w:sz w:val="28"/>
                <w:szCs w:val="28"/>
              </w:rPr>
            </w:pPr>
          </w:p>
        </w:tc>
        <w:tc>
          <w:tcPr>
            <w:tcW w:w="527" w:type="dxa"/>
            <w:vAlign w:val="center"/>
          </w:tcPr>
          <w:p w14:paraId="0CCA8D0D">
            <w:pPr>
              <w:jc w:val="center"/>
              <w:rPr>
                <w:sz w:val="28"/>
                <w:szCs w:val="28"/>
              </w:rPr>
            </w:pPr>
          </w:p>
        </w:tc>
        <w:tc>
          <w:tcPr>
            <w:tcW w:w="527" w:type="dxa"/>
            <w:vAlign w:val="center"/>
          </w:tcPr>
          <w:p w14:paraId="5191D382">
            <w:pPr>
              <w:jc w:val="center"/>
              <w:rPr>
                <w:sz w:val="28"/>
                <w:szCs w:val="28"/>
              </w:rPr>
            </w:pPr>
          </w:p>
        </w:tc>
        <w:tc>
          <w:tcPr>
            <w:tcW w:w="527" w:type="dxa"/>
            <w:vAlign w:val="center"/>
          </w:tcPr>
          <w:p w14:paraId="626C0D5F">
            <w:pPr>
              <w:jc w:val="center"/>
              <w:rPr>
                <w:sz w:val="28"/>
                <w:szCs w:val="28"/>
              </w:rPr>
            </w:pPr>
          </w:p>
        </w:tc>
        <w:tc>
          <w:tcPr>
            <w:tcW w:w="527" w:type="dxa"/>
            <w:vAlign w:val="center"/>
          </w:tcPr>
          <w:p w14:paraId="6649EBF9">
            <w:pPr>
              <w:jc w:val="center"/>
              <w:rPr>
                <w:sz w:val="28"/>
                <w:szCs w:val="28"/>
              </w:rPr>
            </w:pPr>
          </w:p>
        </w:tc>
        <w:tc>
          <w:tcPr>
            <w:tcW w:w="527" w:type="dxa"/>
            <w:vAlign w:val="center"/>
          </w:tcPr>
          <w:p w14:paraId="3CEE8FF7">
            <w:pPr>
              <w:jc w:val="center"/>
              <w:rPr>
                <w:sz w:val="28"/>
                <w:szCs w:val="28"/>
              </w:rPr>
            </w:pPr>
          </w:p>
        </w:tc>
        <w:tc>
          <w:tcPr>
            <w:tcW w:w="528" w:type="dxa"/>
            <w:vAlign w:val="center"/>
          </w:tcPr>
          <w:p w14:paraId="2715CEC6">
            <w:pPr>
              <w:jc w:val="center"/>
              <w:rPr>
                <w:sz w:val="28"/>
                <w:szCs w:val="28"/>
              </w:rPr>
            </w:pPr>
          </w:p>
        </w:tc>
        <w:tc>
          <w:tcPr>
            <w:tcW w:w="527" w:type="dxa"/>
            <w:vAlign w:val="center"/>
          </w:tcPr>
          <w:p w14:paraId="0AAA45D1">
            <w:pPr>
              <w:jc w:val="center"/>
              <w:rPr>
                <w:sz w:val="28"/>
                <w:szCs w:val="28"/>
              </w:rPr>
            </w:pPr>
          </w:p>
        </w:tc>
        <w:tc>
          <w:tcPr>
            <w:tcW w:w="527" w:type="dxa"/>
            <w:vAlign w:val="center"/>
          </w:tcPr>
          <w:p w14:paraId="41452C22">
            <w:pPr>
              <w:jc w:val="center"/>
              <w:rPr>
                <w:sz w:val="28"/>
                <w:szCs w:val="28"/>
              </w:rPr>
            </w:pPr>
          </w:p>
        </w:tc>
        <w:tc>
          <w:tcPr>
            <w:tcW w:w="527" w:type="dxa"/>
            <w:vAlign w:val="center"/>
          </w:tcPr>
          <w:p w14:paraId="15BAD997">
            <w:pPr>
              <w:jc w:val="center"/>
              <w:rPr>
                <w:sz w:val="28"/>
                <w:szCs w:val="28"/>
              </w:rPr>
            </w:pPr>
          </w:p>
        </w:tc>
        <w:tc>
          <w:tcPr>
            <w:tcW w:w="527" w:type="dxa"/>
            <w:vAlign w:val="center"/>
          </w:tcPr>
          <w:p w14:paraId="3C3A230A">
            <w:pPr>
              <w:jc w:val="center"/>
              <w:rPr>
                <w:sz w:val="28"/>
                <w:szCs w:val="28"/>
              </w:rPr>
            </w:pPr>
          </w:p>
        </w:tc>
        <w:tc>
          <w:tcPr>
            <w:tcW w:w="527" w:type="dxa"/>
            <w:vAlign w:val="center"/>
          </w:tcPr>
          <w:p w14:paraId="1D5EFE6B">
            <w:pPr>
              <w:jc w:val="center"/>
              <w:rPr>
                <w:sz w:val="28"/>
                <w:szCs w:val="28"/>
              </w:rPr>
            </w:pPr>
          </w:p>
        </w:tc>
        <w:tc>
          <w:tcPr>
            <w:tcW w:w="527" w:type="dxa"/>
            <w:vAlign w:val="center"/>
          </w:tcPr>
          <w:p w14:paraId="605302CB">
            <w:pPr>
              <w:jc w:val="center"/>
              <w:rPr>
                <w:sz w:val="28"/>
                <w:szCs w:val="28"/>
              </w:rPr>
            </w:pPr>
          </w:p>
        </w:tc>
        <w:tc>
          <w:tcPr>
            <w:tcW w:w="528" w:type="dxa"/>
            <w:vAlign w:val="center"/>
          </w:tcPr>
          <w:p w14:paraId="6B9F213A">
            <w:pPr>
              <w:jc w:val="center"/>
              <w:rPr>
                <w:sz w:val="28"/>
                <w:szCs w:val="28"/>
              </w:rPr>
            </w:pPr>
          </w:p>
        </w:tc>
        <w:tc>
          <w:tcPr>
            <w:tcW w:w="528" w:type="dxa"/>
          </w:tcPr>
          <w:p w14:paraId="52CA9519">
            <w:pPr>
              <w:jc w:val="center"/>
              <w:rPr>
                <w:sz w:val="28"/>
                <w:szCs w:val="28"/>
              </w:rPr>
            </w:pPr>
          </w:p>
        </w:tc>
        <w:tc>
          <w:tcPr>
            <w:tcW w:w="528" w:type="dxa"/>
          </w:tcPr>
          <w:p w14:paraId="40C6B0A1">
            <w:pPr>
              <w:jc w:val="center"/>
              <w:rPr>
                <w:sz w:val="28"/>
                <w:szCs w:val="28"/>
              </w:rPr>
            </w:pPr>
          </w:p>
        </w:tc>
      </w:tr>
    </w:tbl>
    <w:p w14:paraId="521878BA">
      <w:pPr>
        <w:rPr>
          <w:sz w:val="28"/>
          <w:szCs w:val="28"/>
        </w:rPr>
      </w:pPr>
    </w:p>
    <w:p w14:paraId="0FDC6412">
      <w:pPr>
        <w:rPr>
          <w:sz w:val="28"/>
          <w:szCs w:val="28"/>
        </w:rPr>
      </w:pPr>
    </w:p>
    <w:p w14:paraId="14F7BA9E">
      <w:pPr>
        <w:jc w:val="center"/>
        <w:rPr>
          <w:rFonts w:ascii="方正小标宋简体" w:eastAsia="方正小标宋简体"/>
          <w:sz w:val="48"/>
          <w:szCs w:val="48"/>
        </w:rPr>
      </w:pPr>
      <w:r>
        <w:rPr>
          <w:rFonts w:hint="eastAsia" w:ascii="方正小标宋简体" w:eastAsia="方正小标宋简体" w:cs="宋体"/>
          <w:sz w:val="48"/>
          <w:szCs w:val="48"/>
        </w:rPr>
        <w:t>技术服务合同</w:t>
      </w:r>
    </w:p>
    <w:p w14:paraId="7EBEFC16">
      <w:pPr>
        <w:rPr>
          <w:sz w:val="28"/>
          <w:szCs w:val="28"/>
        </w:rPr>
      </w:pPr>
    </w:p>
    <w:p w14:paraId="7FD9DD23">
      <w:pPr>
        <w:rPr>
          <w:sz w:val="28"/>
          <w:szCs w:val="28"/>
        </w:rPr>
      </w:pPr>
    </w:p>
    <w:p w14:paraId="64057F60">
      <w:pPr>
        <w:spacing w:line="360" w:lineRule="auto"/>
        <w:rPr>
          <w:rFonts w:cs="宋体"/>
          <w:b/>
          <w:bCs/>
          <w:sz w:val="28"/>
          <w:szCs w:val="28"/>
          <w:u w:val="single"/>
        </w:rPr>
      </w:pPr>
      <w:r>
        <w:rPr>
          <w:rFonts w:hint="eastAsia" w:cs="宋体"/>
          <w:sz w:val="28"/>
          <w:szCs w:val="28"/>
        </w:rPr>
        <w:t>项目名称：</w:t>
      </w:r>
      <w:r>
        <w:rPr>
          <w:rFonts w:hint="eastAsia" w:cs="宋体"/>
          <w:spacing w:val="-16"/>
          <w:sz w:val="28"/>
          <w:szCs w:val="28"/>
          <w:u w:val="single"/>
        </w:rPr>
        <w:t xml:space="preserve">                                               </w:t>
      </w:r>
    </w:p>
    <w:p w14:paraId="41F462DC">
      <w:pPr>
        <w:rPr>
          <w:rFonts w:cs="宋体"/>
          <w:b/>
          <w:bCs/>
          <w:sz w:val="28"/>
          <w:szCs w:val="28"/>
          <w:u w:val="single"/>
        </w:rPr>
      </w:pPr>
    </w:p>
    <w:p w14:paraId="57817BB8">
      <w:pPr>
        <w:spacing w:line="400" w:lineRule="exact"/>
        <w:rPr>
          <w:sz w:val="28"/>
          <w:szCs w:val="28"/>
        </w:rPr>
      </w:pPr>
      <w:r>
        <w:rPr>
          <w:rFonts w:hint="eastAsia" w:cs="宋体"/>
          <w:sz w:val="28"/>
          <w:szCs w:val="28"/>
        </w:rPr>
        <w:t>委 托 人：</w:t>
      </w:r>
      <w:r>
        <w:rPr>
          <w:rFonts w:hint="eastAsia" w:cs="宋体"/>
          <w:sz w:val="28"/>
          <w:szCs w:val="28"/>
          <w:u w:val="single"/>
        </w:rPr>
        <w:t xml:space="preserve">                                     </w:t>
      </w:r>
    </w:p>
    <w:p w14:paraId="1D742DF8">
      <w:pPr>
        <w:spacing w:line="400" w:lineRule="exact"/>
        <w:rPr>
          <w:sz w:val="28"/>
          <w:szCs w:val="28"/>
        </w:rPr>
      </w:pPr>
      <w:r>
        <w:rPr>
          <w:rFonts w:hint="eastAsia" w:cs="宋体"/>
          <w:sz w:val="28"/>
          <w:szCs w:val="28"/>
        </w:rPr>
        <w:t>（甲方）</w:t>
      </w:r>
    </w:p>
    <w:p w14:paraId="0D143AB2">
      <w:pPr>
        <w:rPr>
          <w:rFonts w:cs="宋体"/>
          <w:b/>
          <w:bCs/>
          <w:sz w:val="28"/>
          <w:szCs w:val="28"/>
          <w:u w:val="single"/>
        </w:rPr>
      </w:pPr>
    </w:p>
    <w:p w14:paraId="5C1C6999">
      <w:pPr>
        <w:spacing w:line="400" w:lineRule="exact"/>
        <w:rPr>
          <w:sz w:val="28"/>
          <w:szCs w:val="28"/>
        </w:rPr>
      </w:pPr>
      <w:r>
        <w:rPr>
          <w:rFonts w:hint="eastAsia" w:cs="宋体"/>
          <w:sz w:val="28"/>
          <w:szCs w:val="28"/>
        </w:rPr>
        <w:t>受 托 人：</w:t>
      </w:r>
      <w:r>
        <w:rPr>
          <w:rFonts w:hint="eastAsia" w:cs="宋体"/>
          <w:sz w:val="28"/>
          <w:szCs w:val="28"/>
          <w:u w:val="single"/>
        </w:rPr>
        <w:t xml:space="preserve">                                     </w:t>
      </w:r>
    </w:p>
    <w:p w14:paraId="490BEF7E">
      <w:pPr>
        <w:spacing w:line="400" w:lineRule="exact"/>
        <w:rPr>
          <w:sz w:val="28"/>
          <w:szCs w:val="28"/>
          <w:u w:val="single"/>
        </w:rPr>
      </w:pPr>
      <w:r>
        <w:rPr>
          <w:rFonts w:hint="eastAsia" w:cs="宋体"/>
          <w:sz w:val="28"/>
          <w:szCs w:val="28"/>
        </w:rPr>
        <w:t>（乙方）</w:t>
      </w:r>
    </w:p>
    <w:p w14:paraId="02724501">
      <w:pPr>
        <w:rPr>
          <w:sz w:val="28"/>
          <w:szCs w:val="28"/>
        </w:rPr>
      </w:pPr>
    </w:p>
    <w:p w14:paraId="74CDDC26">
      <w:pPr>
        <w:rPr>
          <w:sz w:val="28"/>
          <w:szCs w:val="28"/>
        </w:rPr>
      </w:pPr>
    </w:p>
    <w:p w14:paraId="1883A521">
      <w:pPr>
        <w:rPr>
          <w:sz w:val="28"/>
          <w:szCs w:val="28"/>
        </w:rPr>
      </w:pPr>
    </w:p>
    <w:p w14:paraId="0D62AF32">
      <w:pPr>
        <w:jc w:val="center"/>
        <w:rPr>
          <w:rFonts w:eastAsia="楷体_GB2312"/>
          <w:sz w:val="28"/>
          <w:szCs w:val="28"/>
        </w:rPr>
      </w:pPr>
      <w:r>
        <w:rPr>
          <w:rFonts w:hint="eastAsia" w:eastAsia="楷体_GB2312" w:cs="楷体_GB2312"/>
          <w:sz w:val="28"/>
          <w:szCs w:val="28"/>
        </w:rPr>
        <w:t>北京市技术市场管理办公室</w:t>
      </w:r>
    </w:p>
    <w:p w14:paraId="1DE7BA3A">
      <w:pPr>
        <w:pageBreakBefore/>
        <w:spacing w:line="480" w:lineRule="exact"/>
        <w:ind w:firstLine="643" w:firstLineChars="200"/>
        <w:jc w:val="center"/>
        <w:rPr>
          <w:rFonts w:ascii="黑体" w:eastAsia="黑体"/>
          <w:b/>
          <w:bCs/>
          <w:sz w:val="32"/>
          <w:szCs w:val="32"/>
        </w:rPr>
      </w:pPr>
      <w:r>
        <w:rPr>
          <w:rFonts w:hint="eastAsia" w:ascii="黑体" w:eastAsia="黑体" w:cs="黑体"/>
          <w:b/>
          <w:bCs/>
          <w:sz w:val="32"/>
          <w:szCs w:val="32"/>
        </w:rPr>
        <w:t>填表说明</w:t>
      </w:r>
    </w:p>
    <w:p w14:paraId="5DE00B3A">
      <w:pPr>
        <w:spacing w:line="360" w:lineRule="auto"/>
        <w:ind w:firstLine="420" w:firstLineChars="200"/>
        <w:rPr>
          <w:rFonts w:cs="宋体"/>
        </w:rPr>
      </w:pPr>
    </w:p>
    <w:p w14:paraId="771B86D6">
      <w:pPr>
        <w:spacing w:line="360" w:lineRule="auto"/>
        <w:ind w:firstLine="420" w:firstLineChars="200"/>
      </w:pPr>
      <w:r>
        <w:rPr>
          <w:rFonts w:hint="eastAsia" w:cs="宋体"/>
        </w:rPr>
        <w:t>一、“合同登记编号”由技术合同登记处填写。</w:t>
      </w:r>
    </w:p>
    <w:p w14:paraId="7610A69E">
      <w:pPr>
        <w:spacing w:line="360" w:lineRule="auto"/>
        <w:ind w:firstLine="420" w:firstLineChars="200"/>
      </w:pPr>
      <w:r>
        <w:rPr>
          <w:rFonts w:hint="eastAsia" w:cs="宋体"/>
        </w:rPr>
        <w:t>二、技术服务合同是指当事人一方以技术知识为另一方解决特定技术问题所订立的合同。</w:t>
      </w:r>
    </w:p>
    <w:p w14:paraId="77D4E45F">
      <w:pPr>
        <w:spacing w:line="360" w:lineRule="auto"/>
        <w:ind w:firstLine="420" w:firstLineChars="200"/>
      </w:pPr>
      <w:r>
        <w:rPr>
          <w:rFonts w:hint="eastAsia" w:cs="宋体"/>
        </w:rPr>
        <w:t>技术培训合同是指当事人一方委托另一方对指定的专业技术人员进行特定项目的技术指导和专业训练所订立的合同。</w:t>
      </w:r>
    </w:p>
    <w:p w14:paraId="3D49FCC9">
      <w:pPr>
        <w:spacing w:line="360" w:lineRule="auto"/>
        <w:ind w:firstLine="420" w:firstLineChars="200"/>
      </w:pPr>
      <w:r>
        <w:rPr>
          <w:rFonts w:hint="eastAsia" w:cs="宋体"/>
        </w:rPr>
        <w:t>技术中介合同是指当事人一方以知识、技术、经验和信息为另一方与第三方订立技术合同进行联系、介绍、组织工业化开发并对履行合同提供服务所订立的合同。</w:t>
      </w:r>
    </w:p>
    <w:p w14:paraId="5A7370A0">
      <w:pPr>
        <w:spacing w:line="360" w:lineRule="auto"/>
        <w:ind w:firstLine="420" w:firstLineChars="200"/>
      </w:pPr>
      <w:r>
        <w:rPr>
          <w:rFonts w:hint="eastAsia" w:cs="宋体"/>
        </w:rPr>
        <w:t>三、计划内项目应填写国务院部委、省、自治区、直辖市、计划单列市、地、市（县）级计划。不属于上述计划的项目此栏划（</w:t>
      </w:r>
      <w:r>
        <w:t>/</w:t>
      </w:r>
      <w:r>
        <w:rPr>
          <w:rFonts w:hint="eastAsia" w:cs="宋体"/>
        </w:rPr>
        <w:t>）表示。</w:t>
      </w:r>
    </w:p>
    <w:p w14:paraId="19B4A084">
      <w:pPr>
        <w:spacing w:line="360" w:lineRule="auto"/>
        <w:ind w:firstLine="420" w:firstLineChars="200"/>
      </w:pPr>
      <w:r>
        <w:rPr>
          <w:rFonts w:hint="eastAsia" w:cs="宋体"/>
        </w:rPr>
        <w:t>四、服务内容、方式及要求</w:t>
      </w:r>
    </w:p>
    <w:p w14:paraId="417E9B21">
      <w:pPr>
        <w:spacing w:line="360" w:lineRule="auto"/>
        <w:ind w:firstLine="420" w:firstLineChars="200"/>
      </w:pPr>
      <w:r>
        <w:rPr>
          <w:rFonts w:hint="eastAsia" w:cs="宋体"/>
        </w:rPr>
        <w:t>属技术服务，此条款填写特定技术问题的难度和范围，主要技术经济指标及效益情况，具体的做法、手段、程序以及交付成果的形式。</w:t>
      </w:r>
    </w:p>
    <w:p w14:paraId="31121D27">
      <w:pPr>
        <w:spacing w:line="360" w:lineRule="auto"/>
        <w:ind w:firstLine="420" w:firstLineChars="200"/>
      </w:pPr>
      <w:r>
        <w:rPr>
          <w:rFonts w:hint="eastAsia" w:cs="宋体"/>
        </w:rPr>
        <w:t>属技术培训，此条款填写培训内容和要求，以及培训计划、进度。</w:t>
      </w:r>
    </w:p>
    <w:p w14:paraId="1EF524AE">
      <w:pPr>
        <w:spacing w:line="360" w:lineRule="auto"/>
        <w:ind w:firstLine="420" w:firstLineChars="200"/>
      </w:pPr>
      <w:r>
        <w:rPr>
          <w:rFonts w:hint="eastAsia" w:cs="宋体"/>
        </w:rPr>
        <w:t>属技术中介，此条款填写中介内容和要求。</w:t>
      </w:r>
    </w:p>
    <w:p w14:paraId="3D8CF3F0">
      <w:pPr>
        <w:spacing w:line="360" w:lineRule="auto"/>
        <w:ind w:firstLine="420" w:firstLineChars="200"/>
      </w:pPr>
      <w:r>
        <w:rPr>
          <w:rFonts w:hint="eastAsia" w:cs="宋体"/>
        </w:rPr>
        <w:t>五、工作条件和协作事项</w:t>
      </w:r>
    </w:p>
    <w:p w14:paraId="63771806">
      <w:pPr>
        <w:spacing w:line="360" w:lineRule="auto"/>
        <w:ind w:firstLine="420" w:firstLineChars="200"/>
      </w:pPr>
      <w:r>
        <w:rPr>
          <w:rFonts w:hint="eastAsia" w:cs="宋体"/>
        </w:rPr>
        <w:t>包括甲方为乙方提供的资料、文件及其他条件，双方协作的具体事项。</w:t>
      </w:r>
    </w:p>
    <w:p w14:paraId="6AE19636">
      <w:pPr>
        <w:spacing w:line="360" w:lineRule="auto"/>
        <w:ind w:firstLine="420" w:firstLineChars="200"/>
      </w:pPr>
      <w:r>
        <w:rPr>
          <w:rFonts w:hint="eastAsia" w:cs="宋体"/>
        </w:rPr>
        <w:t>六、本合同书中，凡是当事人约定无需填写的条款，在该条款填写的空白处划（</w:t>
      </w:r>
      <w:r>
        <w:t>/</w:t>
      </w:r>
      <w:r>
        <w:rPr>
          <w:rFonts w:hint="eastAsia" w:cs="宋体"/>
        </w:rPr>
        <w:t>）表示。</w:t>
      </w:r>
    </w:p>
    <w:p w14:paraId="6B4C955E">
      <w:r>
        <w:br w:type="page"/>
      </w:r>
    </w:p>
    <w:tbl>
      <w:tblPr>
        <w:tblStyle w:val="45"/>
        <w:tblW w:w="9640"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0"/>
        <w:gridCol w:w="249"/>
        <w:gridCol w:w="1559"/>
        <w:gridCol w:w="1843"/>
        <w:gridCol w:w="284"/>
        <w:gridCol w:w="567"/>
        <w:gridCol w:w="283"/>
        <w:gridCol w:w="992"/>
        <w:gridCol w:w="1134"/>
        <w:gridCol w:w="2269"/>
      </w:tblGrid>
      <w:tr w14:paraId="22013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460" w:type="dxa"/>
          <w:trHeight w:val="13599" w:hRule="atLeast"/>
        </w:trPr>
        <w:tc>
          <w:tcPr>
            <w:tcW w:w="9180" w:type="dxa"/>
            <w:gridSpan w:val="9"/>
          </w:tcPr>
          <w:p w14:paraId="740B2BCF">
            <w:pPr>
              <w:spacing w:line="360" w:lineRule="auto"/>
              <w:ind w:firstLine="420" w:firstLineChars="200"/>
            </w:pPr>
            <w:r>
              <w:rPr>
                <w:rFonts w:hint="eastAsia" w:cs="宋体"/>
              </w:rPr>
              <w:t>依据《中华人民共和国民法典》和北京市相关法律法规的规定，本着诚实守信、合作互利的原则，经过友好协商，就甲方委托乙方提供</w:t>
            </w:r>
            <w:r>
              <w:rPr>
                <w:rFonts w:hint="eastAsia" w:cs="宋体"/>
                <w:u w:val="single"/>
              </w:rPr>
              <w:t xml:space="preserve">                        </w:t>
            </w:r>
            <w:r>
              <w:rPr>
                <w:rFonts w:hint="eastAsia" w:cs="宋体"/>
              </w:rPr>
              <w:t>的技术支持与服务达成一致，签订本合同。</w:t>
            </w:r>
          </w:p>
          <w:p w14:paraId="6B9C9D5B">
            <w:pPr>
              <w:spacing w:line="360" w:lineRule="auto"/>
              <w:rPr>
                <w:rFonts w:ascii="黑体" w:eastAsia="黑体"/>
              </w:rPr>
            </w:pPr>
            <w:r>
              <w:rPr>
                <w:rFonts w:hint="eastAsia" w:ascii="黑体" w:eastAsia="黑体" w:cs="黑体"/>
              </w:rPr>
              <w:t xml:space="preserve">    一、合同说明</w:t>
            </w:r>
          </w:p>
          <w:p w14:paraId="724DA152">
            <w:pPr>
              <w:spacing w:line="360" w:lineRule="auto"/>
              <w:ind w:firstLine="420" w:firstLineChars="200"/>
            </w:pPr>
            <w:r>
              <w:rPr>
                <w:rFonts w:hint="eastAsia" w:cs="宋体"/>
              </w:rPr>
              <w:t>本合同中的下列术语应解释为：</w:t>
            </w:r>
          </w:p>
          <w:p w14:paraId="2732AAF8">
            <w:pPr>
              <w:spacing w:line="360" w:lineRule="auto"/>
              <w:ind w:firstLine="420" w:firstLineChars="200"/>
            </w:pPr>
            <w:r>
              <w:rPr>
                <w:rFonts w:hint="eastAsia" w:cs="宋体"/>
              </w:rPr>
              <w:t>（一）</w:t>
            </w:r>
            <w:r>
              <w:rPr>
                <w:rFonts w:hint="eastAsia"/>
              </w:rPr>
              <w:t>“</w:t>
            </w:r>
            <w:r>
              <w:rPr>
                <w:rFonts w:hint="eastAsia" w:cs="宋体"/>
              </w:rPr>
              <w:t>合同”系指买卖双方签署的、合同格式中载明的买卖双方所达成的协议，包括所有的附件、附录和构成合同的其它文件。</w:t>
            </w:r>
          </w:p>
          <w:p w14:paraId="5DD5C063">
            <w:pPr>
              <w:spacing w:line="360" w:lineRule="auto"/>
              <w:ind w:firstLine="420" w:firstLineChars="200"/>
            </w:pPr>
            <w:r>
              <w:rPr>
                <w:rFonts w:hint="eastAsia" w:cs="宋体"/>
              </w:rPr>
              <w:t>（二）</w:t>
            </w:r>
            <w:r>
              <w:rPr>
                <w:rFonts w:hint="eastAsia"/>
              </w:rPr>
              <w:t>“</w:t>
            </w:r>
            <w:r>
              <w:rPr>
                <w:rFonts w:hint="eastAsia" w:cs="宋体"/>
              </w:rPr>
              <w:t>合同款”系指根据合同约定，乙方在完全履行合同义务后甲方应付给乙方的款项。</w:t>
            </w:r>
          </w:p>
          <w:p w14:paraId="6C427D10">
            <w:pPr>
              <w:spacing w:line="360" w:lineRule="auto"/>
              <w:ind w:firstLine="420" w:firstLineChars="200"/>
            </w:pPr>
            <w:r>
              <w:rPr>
                <w:rFonts w:hint="eastAsia" w:cs="宋体"/>
              </w:rPr>
              <w:t>（三）“服务人员”系指作为雇员由乙方所雇佣并被分配执行服务或其任何部分的人员。</w:t>
            </w:r>
          </w:p>
          <w:p w14:paraId="4DC4CC9E">
            <w:pPr>
              <w:spacing w:line="360" w:lineRule="auto"/>
              <w:ind w:firstLine="420" w:firstLineChars="200"/>
            </w:pPr>
            <w:r>
              <w:rPr>
                <w:rFonts w:hint="eastAsia" w:cs="宋体"/>
              </w:rPr>
              <w:t>（四）</w:t>
            </w:r>
            <w:r>
              <w:rPr>
                <w:rFonts w:hint="eastAsia"/>
              </w:rPr>
              <w:t>“</w:t>
            </w:r>
            <w:r>
              <w:rPr>
                <w:rFonts w:hint="eastAsia" w:cs="宋体"/>
              </w:rPr>
              <w:t>服务”系指由乙方根据合同所实施的工作。</w:t>
            </w:r>
          </w:p>
          <w:p w14:paraId="11EAA257">
            <w:pPr>
              <w:spacing w:line="360" w:lineRule="auto"/>
              <w:ind w:firstLine="420" w:firstLineChars="200"/>
            </w:pPr>
            <w:r>
              <w:rPr>
                <w:rFonts w:hint="eastAsia" w:cs="宋体"/>
              </w:rPr>
              <w:t>（五）</w:t>
            </w:r>
            <w:r>
              <w:rPr>
                <w:rFonts w:hint="eastAsia"/>
              </w:rPr>
              <w:t>“</w:t>
            </w:r>
            <w:r>
              <w:rPr>
                <w:rFonts w:hint="eastAsia" w:cs="宋体"/>
              </w:rPr>
              <w:t>甲方”系指与中标人签署服务合同的单位（含最终用户），即买方。</w:t>
            </w:r>
          </w:p>
          <w:p w14:paraId="7162AE62">
            <w:pPr>
              <w:spacing w:line="360" w:lineRule="auto"/>
              <w:ind w:firstLine="420" w:firstLineChars="200"/>
              <w:rPr>
                <w:rFonts w:cs="宋体"/>
              </w:rPr>
            </w:pPr>
            <w:r>
              <w:rPr>
                <w:rFonts w:hint="eastAsia" w:cs="宋体"/>
              </w:rPr>
              <w:t>（六）</w:t>
            </w:r>
            <w:r>
              <w:rPr>
                <w:rFonts w:hint="eastAsia"/>
              </w:rPr>
              <w:t>“</w:t>
            </w:r>
            <w:r>
              <w:rPr>
                <w:rFonts w:hint="eastAsia" w:cs="宋体"/>
              </w:rPr>
              <w:t>乙方”系指根据合同约定提供服务的中标人，即卖方。</w:t>
            </w:r>
          </w:p>
          <w:p w14:paraId="71C8CA14">
            <w:pPr>
              <w:spacing w:line="360" w:lineRule="auto"/>
              <w:rPr>
                <w:rFonts w:cs="宋体"/>
                <w:b/>
              </w:rPr>
            </w:pPr>
            <w:r>
              <w:rPr>
                <w:rFonts w:hint="eastAsia" w:ascii="黑体" w:eastAsia="黑体" w:cs="黑体"/>
                <w:b/>
              </w:rPr>
              <w:t xml:space="preserve">    二、技术规范</w:t>
            </w:r>
          </w:p>
          <w:p w14:paraId="3EFD516F">
            <w:pPr>
              <w:spacing w:line="360" w:lineRule="auto"/>
              <w:ind w:firstLine="420" w:firstLineChars="200"/>
              <w:rPr>
                <w:rFonts w:cs="宋体"/>
              </w:rPr>
            </w:pPr>
            <w:r>
              <w:rPr>
                <w:rFonts w:hint="eastAsia" w:cs="宋体"/>
              </w:rPr>
              <w:t>提交服务的技术规范应与招标文件规定的技术规范和技术规范附件及其投标文件的技术规范偏差表（需被甲方接受）相一致。若技术规范中无相应说明，则以国家有关部门最新颁布的相应标准及规范为准。如前述标准不一致的，则以较高标准为准。</w:t>
            </w:r>
          </w:p>
          <w:p w14:paraId="1729E605">
            <w:pPr>
              <w:spacing w:line="360" w:lineRule="auto"/>
              <w:rPr>
                <w:rFonts w:ascii="黑体" w:eastAsia="黑体"/>
                <w:b/>
              </w:rPr>
            </w:pPr>
            <w:r>
              <w:rPr>
                <w:rFonts w:hint="eastAsia" w:ascii="黑体" w:eastAsia="黑体" w:cs="黑体"/>
                <w:b/>
              </w:rPr>
              <w:t xml:space="preserve">    三、服务内容及范围</w:t>
            </w:r>
          </w:p>
          <w:p w14:paraId="3D6A075D">
            <w:pPr>
              <w:spacing w:line="360" w:lineRule="auto"/>
              <w:ind w:firstLine="420" w:firstLineChars="200"/>
              <w:rPr>
                <w:rFonts w:cs="宋体"/>
              </w:rPr>
            </w:pPr>
            <w:r>
              <w:rPr>
                <w:rFonts w:hint="eastAsia" w:cs="宋体"/>
              </w:rPr>
              <w:t>该技术服务项目服务范围为：</w:t>
            </w:r>
          </w:p>
          <w:p w14:paraId="27A94172">
            <w:pPr>
              <w:spacing w:line="360" w:lineRule="auto"/>
              <w:ind w:firstLine="420" w:firstLineChars="200"/>
              <w:rPr>
                <w:rFonts w:cs="宋体"/>
                <w:u w:val="single"/>
              </w:rPr>
            </w:pPr>
            <w:r>
              <w:rPr>
                <w:rFonts w:hint="eastAsia" w:cs="宋体"/>
              </w:rPr>
              <w:t>提供包括：</w:t>
            </w:r>
            <w:r>
              <w:rPr>
                <w:rFonts w:hint="eastAsia" w:cs="宋体"/>
                <w:u w:val="single"/>
              </w:rPr>
              <w:t xml:space="preserve"> 。 </w:t>
            </w:r>
          </w:p>
          <w:p w14:paraId="234070E8">
            <w:pPr>
              <w:spacing w:line="360" w:lineRule="auto"/>
              <w:ind w:firstLine="420" w:firstLineChars="200"/>
            </w:pPr>
            <w:r>
              <w:rPr>
                <w:rFonts w:hint="eastAsia" w:cs="宋体"/>
              </w:rPr>
              <w:t>乙方在合同约定期限内选派专业人员满足甲方的服务需求，详细工作内容与服务承诺详见合同附件一《XXXXXX项目工作方案》、附件二《XXXXXX项目内容列表》。</w:t>
            </w:r>
          </w:p>
          <w:p w14:paraId="7A383A7C">
            <w:pPr>
              <w:spacing w:line="360" w:lineRule="auto"/>
              <w:ind w:firstLine="465"/>
              <w:rPr>
                <w:rFonts w:ascii="黑体" w:eastAsia="黑体" w:cs="黑体"/>
                <w:b/>
              </w:rPr>
            </w:pPr>
            <w:r>
              <w:rPr>
                <w:rFonts w:hint="eastAsia" w:ascii="黑体" w:eastAsia="黑体" w:cs="黑体"/>
                <w:b/>
              </w:rPr>
              <w:t>四、服务人员</w:t>
            </w:r>
          </w:p>
          <w:p w14:paraId="5A28AED1">
            <w:pPr>
              <w:spacing w:line="400" w:lineRule="exact"/>
              <w:rPr>
                <w:rFonts w:ascii="楷体_GB2312" w:eastAsia="楷体_GB2312" w:cs="楷体_GB2312"/>
                <w:b/>
                <w:bCs/>
              </w:rPr>
            </w:pPr>
            <w:r>
              <w:rPr>
                <w:rFonts w:hint="eastAsia" w:ascii="楷体_GB2312" w:eastAsia="楷体_GB2312" w:cs="楷体_GB2312"/>
                <w:b/>
                <w:bCs/>
              </w:rPr>
              <w:t xml:space="preserve">    （一）岗位要求</w:t>
            </w:r>
          </w:p>
          <w:p w14:paraId="65C766DC">
            <w:pPr>
              <w:spacing w:line="400" w:lineRule="exact"/>
              <w:ind w:firstLine="465"/>
              <w:rPr>
                <w:rFonts w:cs="宋体"/>
              </w:rPr>
            </w:pPr>
            <w:r>
              <w:rPr>
                <w:rFonts w:hint="eastAsia" w:cs="宋体"/>
              </w:rPr>
              <w:t>乙方根据甲方采购需求，合理配备人员，明确岗位名称、人员数量和职责范围等。</w:t>
            </w:r>
          </w:p>
          <w:p w14:paraId="2DC1E515">
            <w:pPr>
              <w:spacing w:line="400" w:lineRule="exact"/>
              <w:rPr>
                <w:rFonts w:ascii="楷体_GB2312" w:eastAsia="楷体_GB2312" w:cs="楷体_GB2312"/>
                <w:b/>
                <w:bCs/>
              </w:rPr>
            </w:pPr>
            <w:r>
              <w:rPr>
                <w:rFonts w:hint="eastAsia" w:ascii="楷体_GB2312" w:eastAsia="楷体_GB2312" w:cs="楷体_GB2312"/>
                <w:b/>
                <w:bCs/>
              </w:rPr>
              <w:t xml:space="preserve">    （二）人员</w:t>
            </w:r>
            <w:r>
              <w:rPr>
                <w:rFonts w:ascii="楷体_GB2312" w:eastAsia="楷体_GB2312" w:cs="楷体_GB2312"/>
                <w:b/>
                <w:bCs/>
              </w:rPr>
              <w:t>要求</w:t>
            </w:r>
          </w:p>
          <w:p w14:paraId="027E2455">
            <w:pPr>
              <w:spacing w:line="400" w:lineRule="exact"/>
              <w:ind w:firstLine="465"/>
              <w:rPr>
                <w:rFonts w:cs="宋体"/>
              </w:rPr>
            </w:pPr>
            <w:r>
              <w:rPr>
                <w:rFonts w:hint="eastAsia" w:cs="宋体"/>
              </w:rPr>
              <w:t>1.</w:t>
            </w:r>
            <w:r>
              <w:rPr>
                <w:rFonts w:cs="宋体"/>
              </w:rPr>
              <w:t>具有中华人民共和国国籍，不得具有国（境）外永久居留权；</w:t>
            </w:r>
          </w:p>
          <w:p w14:paraId="3C449238">
            <w:pPr>
              <w:spacing w:line="400" w:lineRule="exact"/>
              <w:ind w:firstLine="465"/>
              <w:rPr>
                <w:rFonts w:cs="宋体"/>
              </w:rPr>
            </w:pPr>
            <w:r>
              <w:rPr>
                <w:rFonts w:hint="eastAsia" w:cs="宋体"/>
              </w:rPr>
              <w:t>2.</w:t>
            </w:r>
            <w:r>
              <w:rPr>
                <w:rFonts w:cs="宋体"/>
              </w:rPr>
              <w:t>拥护中华人民共和国宪法，拥护中国共产党领导和社会主义制度；</w:t>
            </w:r>
          </w:p>
          <w:p w14:paraId="2DAA30CF">
            <w:pPr>
              <w:spacing w:line="400" w:lineRule="exact"/>
              <w:ind w:firstLine="465"/>
              <w:rPr>
                <w:rFonts w:cs="宋体"/>
              </w:rPr>
            </w:pPr>
            <w:r>
              <w:rPr>
                <w:rFonts w:hint="eastAsia" w:cs="宋体"/>
              </w:rPr>
              <w:t>3.</w:t>
            </w:r>
            <w:r>
              <w:rPr>
                <w:rFonts w:cs="宋体"/>
              </w:rPr>
              <w:t>具有良好的政治素质和道德品行</w:t>
            </w:r>
            <w:r>
              <w:rPr>
                <w:rFonts w:hint="eastAsia" w:cs="宋体"/>
              </w:rPr>
              <w:t>，</w:t>
            </w:r>
            <w:r>
              <w:rPr>
                <w:rFonts w:cs="宋体"/>
              </w:rPr>
              <w:t>无违法犯罪记录</w:t>
            </w:r>
            <w:r>
              <w:rPr>
                <w:rFonts w:hint="eastAsia" w:cs="宋体"/>
              </w:rPr>
              <w:t>及不良诚信纪录</w:t>
            </w:r>
            <w:r>
              <w:rPr>
                <w:rFonts w:cs="宋体"/>
              </w:rPr>
              <w:t>；</w:t>
            </w:r>
          </w:p>
          <w:p w14:paraId="751F4419">
            <w:pPr>
              <w:spacing w:line="400" w:lineRule="exact"/>
              <w:ind w:firstLine="465"/>
              <w:rPr>
                <w:rFonts w:cs="宋体"/>
              </w:rPr>
            </w:pPr>
            <w:r>
              <w:rPr>
                <w:rFonts w:hint="eastAsia" w:cs="宋体"/>
              </w:rPr>
              <w:t>4.</w:t>
            </w:r>
            <w:r>
              <w:rPr>
                <w:rFonts w:cs="宋体"/>
              </w:rPr>
              <w:t>年满18 周岁，具有正常履行职责的身体条件和心理素质；</w:t>
            </w:r>
          </w:p>
          <w:p w14:paraId="4B845730">
            <w:pPr>
              <w:spacing w:line="400" w:lineRule="exact"/>
              <w:ind w:firstLine="465"/>
              <w:rPr>
                <w:rFonts w:cs="宋体"/>
              </w:rPr>
            </w:pPr>
            <w:r>
              <w:rPr>
                <w:rFonts w:hint="eastAsia" w:cs="宋体"/>
              </w:rPr>
              <w:t>5.</w:t>
            </w:r>
            <w:r>
              <w:rPr>
                <w:rFonts w:hint="eastAsia" w:asciiTheme="minorEastAsia" w:hAnsiTheme="minorEastAsia" w:eastAsiaTheme="minorEastAsia" w:cstheme="minorEastAsia"/>
                <w:sz w:val="24"/>
              </w:rPr>
              <w:t>掌握计算机网络、网络安全保密等相关专业知识，具备从事监理专业能力和胜任岗位要求的保密意识和保密常识；需要了解相关政策法规，确保工作开展符合法律规定</w:t>
            </w:r>
            <w:r>
              <w:rPr>
                <w:rFonts w:cs="宋体"/>
              </w:rPr>
              <w:t>；</w:t>
            </w:r>
          </w:p>
          <w:p w14:paraId="2F1199B1">
            <w:pPr>
              <w:spacing w:line="400" w:lineRule="exact"/>
              <w:ind w:firstLine="465"/>
              <w:rPr>
                <w:rFonts w:hint="eastAsia" w:asciiTheme="minorEastAsia" w:hAnsiTheme="minorEastAsia" w:eastAsiaTheme="minorEastAsia"/>
              </w:rPr>
            </w:pPr>
            <w:r>
              <w:rPr>
                <w:rFonts w:hint="eastAsia" w:cs="宋体"/>
              </w:rPr>
              <w:t>6.乙方</w:t>
            </w:r>
            <w:r>
              <w:rPr>
                <w:rFonts w:cs="宋体"/>
              </w:rPr>
              <w:t>正式工作人员</w:t>
            </w:r>
            <w:r>
              <w:rPr>
                <w:rFonts w:hint="eastAsia" w:cs="宋体"/>
              </w:rPr>
              <w:t>，</w:t>
            </w:r>
            <w:r>
              <w:rPr>
                <w:rFonts w:hint="eastAsia" w:asciiTheme="minorEastAsia" w:hAnsiTheme="minorEastAsia" w:eastAsiaTheme="minorEastAsia"/>
              </w:rPr>
              <w:t>且与乙方签订劳动（聘用）合同的到期日期，距本合同签订日期在1年以上，并由乙方缴纳社保满1年，无犯罪记录及不良诚信纪录，同时明确有关人员相关政治、安全、保密、离职离岗等要求。</w:t>
            </w:r>
          </w:p>
          <w:p w14:paraId="5141D931">
            <w:pPr>
              <w:spacing w:line="400" w:lineRule="exact"/>
              <w:ind w:firstLine="465"/>
              <w:rPr>
                <w:rFonts w:hint="eastAsia" w:asciiTheme="minorEastAsia" w:hAnsiTheme="minorEastAsia" w:eastAsiaTheme="minorEastAsia"/>
              </w:rPr>
            </w:pPr>
            <w:r>
              <w:rPr>
                <w:rFonts w:hint="eastAsia"/>
              </w:rPr>
              <w:t>乙方指派一名服务经理，在执行服务期间的所有时间都对所提供的服务负责，并负责甲乙双方之间的联络。未经甲方书面同意，乙方不得擅自更换。替代人员的资质、经验和证书等级不得低于被替代人员。</w:t>
            </w:r>
          </w:p>
          <w:p w14:paraId="663607FD">
            <w:pPr>
              <w:spacing w:line="360" w:lineRule="auto"/>
              <w:ind w:firstLine="465"/>
              <w:rPr>
                <w:rFonts w:cs="宋体"/>
              </w:rPr>
            </w:pPr>
            <w:r>
              <w:rPr>
                <w:rFonts w:hint="eastAsia" w:cs="宋体"/>
              </w:rPr>
              <w:t>详见合同附件三《XXXXXX项目人员详情一览表》。</w:t>
            </w:r>
          </w:p>
          <w:p w14:paraId="41DD50EC">
            <w:pPr>
              <w:spacing w:line="360" w:lineRule="auto"/>
              <w:ind w:firstLine="465"/>
              <w:rPr>
                <w:rFonts w:ascii="黑体" w:eastAsia="黑体"/>
                <w:b/>
              </w:rPr>
            </w:pPr>
            <w:r>
              <w:rPr>
                <w:rFonts w:hint="eastAsia" w:ascii="黑体" w:eastAsia="黑体" w:cs="黑体"/>
                <w:b/>
              </w:rPr>
              <w:t>五、双方权利义务</w:t>
            </w:r>
          </w:p>
          <w:p w14:paraId="6EF52073">
            <w:pPr>
              <w:spacing w:line="360" w:lineRule="auto"/>
              <w:rPr>
                <w:rFonts w:ascii="楷体_GB2312" w:eastAsia="楷体_GB2312"/>
                <w:b/>
                <w:bCs/>
              </w:rPr>
            </w:pPr>
            <w:r>
              <w:rPr>
                <w:rFonts w:hint="eastAsia" w:ascii="楷体_GB2312" w:eastAsia="楷体_GB2312" w:cs="楷体_GB2312"/>
                <w:b/>
                <w:bCs/>
              </w:rPr>
              <w:t xml:space="preserve">    （一）甲方的权利和义务</w:t>
            </w:r>
          </w:p>
          <w:p w14:paraId="4CEADB3B">
            <w:pPr>
              <w:spacing w:line="360" w:lineRule="auto"/>
              <w:ind w:firstLine="420" w:firstLineChars="200"/>
            </w:pPr>
            <w:r>
              <w:t>1</w:t>
            </w:r>
            <w:r>
              <w:rPr>
                <w:rFonts w:hint="eastAsia" w:cs="宋体"/>
              </w:rPr>
              <w:t>. 甲方有权要求乙方按照本合同约定提供各种服务。</w:t>
            </w:r>
          </w:p>
          <w:p w14:paraId="68E93F39">
            <w:pPr>
              <w:spacing w:line="360" w:lineRule="auto"/>
              <w:ind w:firstLine="420" w:firstLineChars="200"/>
            </w:pPr>
            <w:r>
              <w:t>2</w:t>
            </w:r>
            <w:r>
              <w:rPr>
                <w:rFonts w:hint="eastAsia" w:cs="宋体"/>
              </w:rPr>
              <w:t>. 甲方有权对乙方提供各项服务的情况进行监督和检查，并要求乙方进行修正或改进。</w:t>
            </w:r>
          </w:p>
          <w:p w14:paraId="572B50E9">
            <w:pPr>
              <w:spacing w:line="360" w:lineRule="auto"/>
              <w:ind w:firstLine="420" w:firstLineChars="200"/>
            </w:pPr>
            <w:r>
              <w:t>3</w:t>
            </w:r>
            <w:r>
              <w:rPr>
                <w:rFonts w:hint="eastAsia" w:cs="宋体"/>
              </w:rPr>
              <w:t>. 甲方有权拒绝乙方所委派的但其业务素质不被甲方所认可，或不遵守甲方工作场所规章制度的服务人员，并要求乙方更换项目成员。</w:t>
            </w:r>
          </w:p>
          <w:p w14:paraId="33CBE75E">
            <w:pPr>
              <w:spacing w:line="360" w:lineRule="auto"/>
              <w:ind w:firstLine="420" w:firstLineChars="200"/>
            </w:pPr>
            <w:r>
              <w:t>4</w:t>
            </w:r>
            <w:r>
              <w:rPr>
                <w:rFonts w:hint="eastAsia" w:cs="宋体"/>
              </w:rPr>
              <w:t>. 甲方有权随时查询相关服务人员的档案信息或当面问讯相关业务等问题，乙方必须配合，保障甲方工作的顺利进行。</w:t>
            </w:r>
          </w:p>
          <w:p w14:paraId="3077CA21">
            <w:pPr>
              <w:spacing w:line="360" w:lineRule="auto"/>
              <w:ind w:firstLine="420" w:firstLineChars="200"/>
            </w:pPr>
            <w:r>
              <w:t>5</w:t>
            </w:r>
            <w:r>
              <w:rPr>
                <w:rFonts w:hint="eastAsia" w:cs="宋体"/>
              </w:rPr>
              <w:t>. 甲方有权要求乙方提供与服务内容有关的相关信息。</w:t>
            </w:r>
          </w:p>
          <w:p w14:paraId="7E922AAD">
            <w:pPr>
              <w:spacing w:line="360" w:lineRule="auto"/>
              <w:ind w:firstLine="420" w:firstLineChars="200"/>
            </w:pPr>
            <w:r>
              <w:t>6</w:t>
            </w:r>
            <w:r>
              <w:rPr>
                <w:rFonts w:hint="eastAsia" w:cs="宋体"/>
              </w:rPr>
              <w:t>. 甲方应按合同约定向乙方支付服务费。如乙方服务未达到合同要求，甲方有权拒付服务费的相关部分款项。</w:t>
            </w:r>
          </w:p>
          <w:p w14:paraId="487C351E">
            <w:pPr>
              <w:spacing w:line="360" w:lineRule="auto"/>
              <w:ind w:firstLine="422" w:firstLineChars="200"/>
              <w:rPr>
                <w:rFonts w:ascii="楷体_GB2312" w:eastAsia="楷体_GB2312"/>
                <w:b/>
                <w:bCs/>
              </w:rPr>
            </w:pPr>
            <w:r>
              <w:rPr>
                <w:rFonts w:hint="eastAsia" w:ascii="楷体_GB2312" w:eastAsia="楷体_GB2312" w:cs="楷体_GB2312"/>
                <w:b/>
                <w:bCs/>
              </w:rPr>
              <w:t>（二）乙方的权利和义务</w:t>
            </w:r>
          </w:p>
          <w:p w14:paraId="600EACEB">
            <w:pPr>
              <w:spacing w:line="360" w:lineRule="auto"/>
              <w:ind w:firstLine="420" w:firstLineChars="200"/>
            </w:pPr>
            <w:r>
              <w:t>1</w:t>
            </w:r>
            <w:r>
              <w:rPr>
                <w:rFonts w:hint="eastAsia" w:cs="宋体"/>
              </w:rPr>
              <w:t>. 乙方在服务达到合同规定的内容和要求下，有权按照合同的约定向甲方收取服务费。</w:t>
            </w:r>
          </w:p>
          <w:p w14:paraId="2E0C983A">
            <w:pPr>
              <w:spacing w:line="360" w:lineRule="auto"/>
              <w:ind w:firstLine="420" w:firstLineChars="200"/>
            </w:pPr>
            <w:r>
              <w:t>2</w:t>
            </w:r>
            <w:r>
              <w:rPr>
                <w:rFonts w:hint="eastAsia" w:cs="宋体"/>
              </w:rPr>
              <w:t>. 乙方应按照本合同约定向甲方提供各项服务，确保服务质量符合本合同约定或甲方要求；如因乙方提供服务质量不合格给甲方造成损失的，乙方应予赔偿。</w:t>
            </w:r>
          </w:p>
          <w:p w14:paraId="3438AF47">
            <w:pPr>
              <w:spacing w:line="360" w:lineRule="auto"/>
              <w:ind w:firstLine="420" w:firstLineChars="200"/>
            </w:pPr>
            <w:r>
              <w:t>3</w:t>
            </w:r>
            <w:r>
              <w:rPr>
                <w:rFonts w:hint="eastAsia" w:cs="宋体"/>
              </w:rPr>
              <w:t>. 乙方保证其向甲方提供的服务或提交的工作成果不存在任何侵犯第三方著作权、商标权、专利权等合法权益的情形，否则乙方应赔偿因此给甲方造成的全部直接损失。</w:t>
            </w:r>
          </w:p>
          <w:p w14:paraId="7DA91832">
            <w:pPr>
              <w:spacing w:line="360" w:lineRule="auto"/>
              <w:ind w:firstLine="420" w:firstLineChars="200"/>
            </w:pPr>
            <w:r>
              <w:t>4</w:t>
            </w:r>
            <w:r>
              <w:rPr>
                <w:rFonts w:hint="eastAsia" w:cs="宋体"/>
              </w:rPr>
              <w:t>. 乙方应接受甲方对其提供服务情况进行的监督和检查，并应及时按照甲方要求对所提供的服务进行改进或调整，使服务质量符合甲方要求。</w:t>
            </w:r>
          </w:p>
          <w:p w14:paraId="5B123B76">
            <w:pPr>
              <w:spacing w:line="360" w:lineRule="auto"/>
              <w:ind w:firstLine="420" w:firstLineChars="200"/>
            </w:pPr>
            <w:r>
              <w:t>5</w:t>
            </w:r>
            <w:r>
              <w:rPr>
                <w:rFonts w:hint="eastAsia" w:cs="宋体"/>
              </w:rPr>
              <w:t>. 乙方应保证为甲方提供服务的员工具备提供本合同项下服务所需的相应资质和许可，在服务中接受甲方的监督，与甲方通力合作，接纳甲方的合理建议，根据甲方的要求对服务问题进行整改，提高服务质量，协助甲方建立相应管理制度。</w:t>
            </w:r>
          </w:p>
          <w:p w14:paraId="0408B000">
            <w:pPr>
              <w:spacing w:line="360" w:lineRule="auto"/>
              <w:ind w:firstLine="420" w:firstLineChars="200"/>
              <w:rPr>
                <w:rFonts w:cs="宋体"/>
              </w:rPr>
            </w:pPr>
            <w:r>
              <w:t>6</w:t>
            </w:r>
            <w:r>
              <w:rPr>
                <w:rFonts w:hint="eastAsia" w:cs="宋体"/>
              </w:rPr>
              <w:t>. 乙方应对参与本服务项目的乙方人员进行必要的业务培训、技能培训和保密培训，以适应甲方的工作要求和工作特点。服务人员必须明了其工作内容和要求，在离职、调离前，必须报告甲方，协商达成一致后，才能做具体的工作变更。</w:t>
            </w:r>
          </w:p>
          <w:p w14:paraId="657FFD19">
            <w:pPr>
              <w:spacing w:line="360" w:lineRule="auto"/>
              <w:ind w:firstLine="420" w:firstLineChars="200"/>
            </w:pPr>
            <w:r>
              <w:rPr>
                <w:rFonts w:hint="eastAsia" w:cs="宋体"/>
              </w:rPr>
              <w:t>7.乙方不得擅自将本合同项下工作部分或全部转让给第三方。经甲方事先书面同意的合法分包，乙方应对分包单位的工作承担连带责任。</w:t>
            </w:r>
          </w:p>
          <w:p w14:paraId="7A1DA31C">
            <w:pPr>
              <w:spacing w:line="360" w:lineRule="auto"/>
              <w:ind w:firstLine="422" w:firstLineChars="200"/>
              <w:rPr>
                <w:rFonts w:ascii="楷体_GB2312" w:eastAsia="楷体_GB2312"/>
                <w:b/>
                <w:bCs/>
              </w:rPr>
            </w:pPr>
            <w:r>
              <w:rPr>
                <w:rFonts w:hint="eastAsia" w:ascii="楷体_GB2312" w:eastAsia="楷体_GB2312" w:cs="楷体_GB2312"/>
                <w:b/>
                <w:bCs/>
              </w:rPr>
              <w:t>（三）知识产权与保密义务</w:t>
            </w:r>
          </w:p>
          <w:p w14:paraId="5E07731D">
            <w:pPr>
              <w:spacing w:line="360" w:lineRule="auto"/>
              <w:ind w:firstLine="420" w:firstLineChars="200"/>
            </w:pPr>
            <w:r>
              <w:t>1</w:t>
            </w:r>
            <w:r>
              <w:rPr>
                <w:rFonts w:hint="eastAsia" w:cs="宋体"/>
              </w:rPr>
              <w:t>. 乙方应保证在为甲方提供任何产品、服务时，不受第三方提出的侵犯知识产权指控。如果任何第三方提出与乙方提供的任何产品、服务有关的侵权指控，乙方须与第三方交涉并承担因此发生的一切法律责任和费用。</w:t>
            </w:r>
          </w:p>
          <w:p w14:paraId="5ED808CF">
            <w:pPr>
              <w:spacing w:line="360" w:lineRule="auto"/>
              <w:ind w:firstLine="420" w:firstLineChars="200"/>
            </w:pPr>
            <w:r>
              <w:t>2</w:t>
            </w:r>
            <w:r>
              <w:rPr>
                <w:rFonts w:hint="eastAsia" w:cs="宋体"/>
              </w:rPr>
              <w:t>. 本项目实施所产生的信息资源及完成的所有技术成果（包括但不限于软件、源代码及技术资料）的知识产权（包括但不限于著作权、专利权、商标权、专有技术等权利）及衍生权利均由甲方享有，凡有必须或可能申请专利的技术成果，均须通过甲方办理专利申请。</w:t>
            </w:r>
          </w:p>
          <w:p w14:paraId="20D6CEE8">
            <w:pPr>
              <w:spacing w:line="360" w:lineRule="auto"/>
              <w:ind w:firstLine="420" w:firstLineChars="200"/>
              <w:rPr>
                <w:rFonts w:cs="宋体"/>
              </w:rPr>
            </w:pPr>
            <w:r>
              <w:t>3</w:t>
            </w:r>
            <w:r>
              <w:rPr>
                <w:rFonts w:hint="eastAsia" w:cs="宋体"/>
              </w:rPr>
              <w:t>. 项目实施过程中涉及的甲方或为甲方提供服务的第三方的知识产权，都受本条款的保护。</w:t>
            </w:r>
          </w:p>
          <w:p w14:paraId="6BCC6EB9">
            <w:pPr>
              <w:spacing w:line="360" w:lineRule="auto"/>
              <w:ind w:firstLine="420" w:firstLineChars="200"/>
              <w:rPr>
                <w:rFonts w:cs="宋体"/>
              </w:rPr>
            </w:pPr>
            <w:r>
              <w:t>4</w:t>
            </w:r>
            <w:r>
              <w:rPr>
                <w:rFonts w:hint="eastAsia" w:cs="宋体"/>
              </w:rPr>
              <w:t>. 乙方应对履行本合同过程中所知悉的甲方信息或相关单位政务信息予以保密，并保证仅将上述信息用于履行本合同有关的用途或目的；乙方有责任对甲方提供的各种技术文件（软件、咨询报告、服务内容等）、业务数据及工作业务信息进行保密，未经甲方书面许可，乙方不得将上述信息提供给任何第三方。否则乙方应承担相应的法律责任并赔偿因此给甲方或者第三方造成的全部损失。乙方雇员的失、泄密行为视为乙方的违约行为。</w:t>
            </w:r>
          </w:p>
          <w:p w14:paraId="1CC0A43F">
            <w:pPr>
              <w:spacing w:line="360" w:lineRule="auto"/>
              <w:ind w:firstLine="420" w:firstLineChars="200"/>
              <w:rPr>
                <w:rFonts w:cs="宋体"/>
              </w:rPr>
            </w:pPr>
            <w:r>
              <w:rPr>
                <w:rFonts w:hint="eastAsia" w:cs="宋体"/>
              </w:rPr>
              <w:t>5. 乙方应采取有效措施对甲方提供的资料和数据实施合乎规定（该类规定包括但不限于相关的保密法律、法规、规定、通知等）的保密处理措施，并对此负责。</w:t>
            </w:r>
          </w:p>
          <w:p w14:paraId="2569D43D">
            <w:pPr>
              <w:spacing w:line="360" w:lineRule="auto"/>
              <w:ind w:firstLine="482"/>
              <w:rPr>
                <w:rFonts w:cs="宋体"/>
              </w:rPr>
            </w:pPr>
            <w:r>
              <w:rPr>
                <w:rFonts w:hint="eastAsia" w:cs="宋体"/>
              </w:rPr>
              <w:t>6. 乙方有义务遵守和配合执行甲方的保密管理规定与保密措施，并在项目实施完成后，归还甲方提供的资料。</w:t>
            </w:r>
          </w:p>
          <w:p w14:paraId="67FFE958">
            <w:pPr>
              <w:spacing w:line="360" w:lineRule="auto"/>
              <w:ind w:firstLine="482"/>
              <w:rPr>
                <w:rFonts w:cs="宋体"/>
              </w:rPr>
            </w:pPr>
            <w:r>
              <w:rPr>
                <w:rFonts w:hint="eastAsia" w:cs="宋体"/>
              </w:rPr>
              <w:t>7. 本合同项下约定的保密期限为永久，不因合同的终止、解除而失效。</w:t>
            </w:r>
          </w:p>
          <w:p w14:paraId="5FA7D638">
            <w:pPr>
              <w:spacing w:line="360" w:lineRule="auto"/>
              <w:ind w:firstLine="482"/>
              <w:rPr>
                <w:rFonts w:cs="宋体"/>
              </w:rPr>
            </w:pPr>
            <w:r>
              <w:rPr>
                <w:rFonts w:hint="eastAsia" w:cs="宋体"/>
              </w:rPr>
              <w:t>8. 双方签订保密协议。详见合同附件五《保密协议》。</w:t>
            </w:r>
          </w:p>
          <w:p w14:paraId="44D208D8">
            <w:pPr>
              <w:spacing w:line="360" w:lineRule="auto"/>
              <w:ind w:firstLine="482"/>
              <w:rPr>
                <w:rFonts w:ascii="黑体" w:eastAsia="黑体" w:cs="黑体"/>
              </w:rPr>
            </w:pPr>
            <w:r>
              <w:rPr>
                <w:rFonts w:hint="eastAsia" w:ascii="黑体" w:eastAsia="黑体" w:cs="黑体"/>
              </w:rPr>
              <w:t>六、服务质量考核及验收方式</w:t>
            </w:r>
          </w:p>
          <w:p w14:paraId="48AA32E4">
            <w:pPr>
              <w:spacing w:line="360" w:lineRule="auto"/>
              <w:ind w:firstLine="482"/>
            </w:pPr>
            <w:r>
              <w:rPr>
                <w:rFonts w:hint="eastAsia"/>
              </w:rPr>
              <w:t>甲方依据附件的服务质量承诺，对乙方提供的服务进行考核。</w:t>
            </w:r>
          </w:p>
          <w:p w14:paraId="446F284C">
            <w:pPr>
              <w:spacing w:line="360" w:lineRule="auto"/>
              <w:ind w:firstLine="482"/>
            </w:pPr>
            <w:r>
              <w:rPr>
                <w:rFonts w:hint="eastAsia" w:cs="宋体"/>
              </w:rPr>
              <w:t>验收由甲方组织进行，甲方有权邀请第三方专家参与验收。验收结果以甲方出具的书面验收意见为准。</w:t>
            </w:r>
          </w:p>
          <w:p w14:paraId="7769D2C8">
            <w:pPr>
              <w:spacing w:line="360" w:lineRule="auto"/>
              <w:ind w:firstLine="482"/>
              <w:rPr>
                <w:rFonts w:ascii="黑体" w:eastAsia="黑体" w:cs="黑体"/>
              </w:rPr>
            </w:pPr>
            <w:r>
              <w:rPr>
                <w:rFonts w:hint="eastAsia" w:ascii="黑体" w:eastAsia="黑体" w:cs="黑体"/>
              </w:rPr>
              <w:t>七、履行的期限和地点</w:t>
            </w:r>
          </w:p>
          <w:p w14:paraId="31C8476E">
            <w:pPr>
              <w:spacing w:line="360" w:lineRule="auto"/>
              <w:ind w:firstLine="482"/>
            </w:pPr>
            <w:r>
              <w:rPr>
                <w:rFonts w:hint="eastAsia" w:cs="宋体"/>
              </w:rPr>
              <w:t>本合同自</w:t>
            </w:r>
            <w:r>
              <w:rPr>
                <w:rFonts w:hint="eastAsia" w:cs="宋体"/>
                <w:u w:val="single"/>
              </w:rPr>
              <w:t xml:space="preserve">        </w:t>
            </w:r>
            <w:r>
              <w:rPr>
                <w:rFonts w:hint="eastAsia" w:cs="宋体"/>
              </w:rPr>
              <w:t>年</w:t>
            </w:r>
            <w:r>
              <w:rPr>
                <w:rFonts w:hint="eastAsia" w:cs="宋体"/>
                <w:u w:val="single"/>
              </w:rPr>
              <w:t xml:space="preserve">     </w:t>
            </w:r>
            <w:r>
              <w:rPr>
                <w:rFonts w:hint="eastAsia" w:cs="宋体"/>
              </w:rPr>
              <w:t>月</w:t>
            </w:r>
            <w:r>
              <w:rPr>
                <w:rFonts w:hint="eastAsia" w:cs="宋体"/>
                <w:u w:val="single"/>
              </w:rPr>
              <w:t xml:space="preserve">     </w:t>
            </w:r>
            <w:r>
              <w:rPr>
                <w:rFonts w:hint="eastAsia" w:cs="宋体"/>
              </w:rPr>
              <w:t>日至</w:t>
            </w:r>
            <w:r>
              <w:rPr>
                <w:rFonts w:hint="eastAsia" w:cs="宋体"/>
                <w:u w:val="single"/>
              </w:rPr>
              <w:t xml:space="preserve">        </w:t>
            </w:r>
            <w:r>
              <w:rPr>
                <w:rFonts w:hint="eastAsia" w:cs="宋体"/>
              </w:rPr>
              <w:t>年</w:t>
            </w:r>
            <w:r>
              <w:rPr>
                <w:rFonts w:hint="eastAsia" w:cs="宋体"/>
                <w:u w:val="single"/>
              </w:rPr>
              <w:t xml:space="preserve">     </w:t>
            </w:r>
            <w:r>
              <w:rPr>
                <w:rFonts w:hint="eastAsia" w:cs="宋体"/>
              </w:rPr>
              <w:t>月</w:t>
            </w:r>
            <w:r>
              <w:rPr>
                <w:rFonts w:hint="eastAsia" w:cs="宋体"/>
                <w:u w:val="single"/>
              </w:rPr>
              <w:t xml:space="preserve">     </w:t>
            </w:r>
            <w:r>
              <w:rPr>
                <w:rFonts w:hint="eastAsia" w:cs="宋体"/>
              </w:rPr>
              <w:t>日日在</w:t>
            </w:r>
            <w:r>
              <w:rPr>
                <w:rFonts w:hint="eastAsia" w:cs="宋体"/>
                <w:u w:val="single"/>
              </w:rPr>
              <w:t xml:space="preserve"> 北京 </w:t>
            </w:r>
            <w:r>
              <w:rPr>
                <w:rFonts w:hint="eastAsia" w:cs="宋体"/>
              </w:rPr>
              <w:t>履行。</w:t>
            </w:r>
          </w:p>
          <w:p w14:paraId="6B691BB4">
            <w:pPr>
              <w:spacing w:line="360" w:lineRule="auto"/>
              <w:rPr>
                <w:rFonts w:ascii="黑体" w:eastAsia="黑体" w:cs="黑体"/>
              </w:rPr>
            </w:pPr>
            <w:r>
              <w:rPr>
                <w:rFonts w:hint="eastAsia" w:ascii="黑体" w:eastAsia="黑体" w:cs="黑体"/>
              </w:rPr>
              <w:t xml:space="preserve">    八、费用、报酬及其支付方式</w:t>
            </w:r>
          </w:p>
          <w:p w14:paraId="3A58B2F0">
            <w:pPr>
              <w:spacing w:line="360" w:lineRule="auto"/>
              <w:ind w:firstLine="420" w:firstLineChars="200"/>
              <w:rPr>
                <w:rFonts w:cs="宋体"/>
              </w:rPr>
            </w:pPr>
            <w:r>
              <w:rPr>
                <w:rFonts w:hint="eastAsia" w:cs="宋体"/>
              </w:rPr>
              <w:t>（一）本合同项下合同款总额为人民币</w:t>
            </w:r>
            <w:r>
              <w:rPr>
                <w:rFonts w:hint="eastAsia" w:cs="宋体"/>
                <w:u w:val="single"/>
              </w:rPr>
              <w:t xml:space="preserve">            </w:t>
            </w:r>
            <w:r>
              <w:rPr>
                <w:rFonts w:hint="eastAsia" w:cs="宋体"/>
              </w:rPr>
              <w:t>元（大写：</w:t>
            </w:r>
            <w:r>
              <w:rPr>
                <w:rFonts w:hint="eastAsia" w:cs="宋体"/>
                <w:u w:val="single"/>
              </w:rPr>
              <w:t xml:space="preserve">            </w:t>
            </w:r>
            <w:r>
              <w:rPr>
                <w:rFonts w:hint="eastAsia" w:cs="宋体"/>
              </w:rPr>
              <w:t>）。前述合同款已包含乙方完成本合同项下服务的全部费用，除前述款项外，甲方无需向乙方另行支付其他任何费用。</w:t>
            </w:r>
          </w:p>
          <w:p w14:paraId="77D5866A">
            <w:pPr>
              <w:spacing w:line="360" w:lineRule="auto"/>
              <w:ind w:firstLine="420" w:firstLineChars="200"/>
              <w:rPr>
                <w:rFonts w:cs="宋体"/>
              </w:rPr>
            </w:pPr>
            <w:r>
              <w:rPr>
                <w:rFonts w:hint="eastAsia" w:cs="宋体"/>
                <w:color w:val="00B0F0"/>
              </w:rPr>
              <w:t>（</w:t>
            </w:r>
            <w:r>
              <w:rPr>
                <w:rFonts w:hint="eastAsia" w:cs="宋体"/>
              </w:rPr>
              <w:t xml:space="preserve">二）甲方将按照分期支付的方式向乙方支付服务费：甲方在签署本合同之日起三十个工作日内，甲方向乙方支付合同金额的50 </w:t>
            </w:r>
            <w:r>
              <w:rPr>
                <w:rFonts w:cs="宋体"/>
              </w:rPr>
              <w:t>%</w:t>
            </w:r>
            <w:r>
              <w:rPr>
                <w:rFonts w:hint="eastAsia" w:cs="宋体"/>
              </w:rPr>
              <w:t>，即人民币</w:t>
            </w:r>
            <w:r>
              <w:rPr>
                <w:rFonts w:hint="eastAsia" w:cs="宋体"/>
                <w:u w:val="single"/>
              </w:rPr>
              <w:t xml:space="preserve">               </w:t>
            </w:r>
            <w:r>
              <w:rPr>
                <w:rFonts w:hint="eastAsia" w:cs="宋体"/>
              </w:rPr>
              <w:t>元（大写：</w:t>
            </w:r>
            <w:r>
              <w:rPr>
                <w:rFonts w:hint="eastAsia" w:cs="宋体"/>
                <w:u w:val="single"/>
              </w:rPr>
              <w:t xml:space="preserve">                                    </w:t>
            </w:r>
            <w:r>
              <w:rPr>
                <w:rFonts w:hint="eastAsia" w:cs="宋体"/>
              </w:rPr>
              <w:t>）。乙方提供本合同项下的全部服务并经甲方终期验收合格之日起十个工作日内，甲方向乙方支付合同金额的50 %，即人民币</w:t>
            </w:r>
            <w:r>
              <w:rPr>
                <w:rFonts w:hint="eastAsia" w:cs="宋体"/>
                <w:u w:val="single"/>
              </w:rPr>
              <w:t xml:space="preserve">                 </w:t>
            </w:r>
            <w:r>
              <w:rPr>
                <w:rFonts w:hint="eastAsia" w:cs="宋体"/>
              </w:rPr>
              <w:t>元（大写：</w:t>
            </w:r>
            <w:r>
              <w:rPr>
                <w:rFonts w:hint="eastAsia" w:cs="宋体"/>
                <w:u w:val="single"/>
              </w:rPr>
              <w:t xml:space="preserve">                                  </w:t>
            </w:r>
            <w:r>
              <w:rPr>
                <w:rFonts w:hint="eastAsia" w:cs="宋体"/>
              </w:rPr>
              <w:t>）。</w:t>
            </w:r>
          </w:p>
          <w:p w14:paraId="5592798E">
            <w:pPr>
              <w:spacing w:line="360" w:lineRule="auto"/>
              <w:ind w:firstLine="420" w:firstLineChars="200"/>
            </w:pPr>
            <w:r>
              <w:rPr>
                <w:rFonts w:hint="eastAsia" w:cs="宋体"/>
              </w:rPr>
              <w:t>（三）甲方付款前，乙方应向甲方开具正规、合法发票；如果乙方的开户银行或账号发生变更，应在本合同规定的相关付款期限前十个工作日，以书面的形式通知甲方此种变更。如因乙方未及时通知或通知有误而影响甲方支付本合同款项，甲方将不承担逾期付款的任何责任。</w:t>
            </w:r>
          </w:p>
          <w:p w14:paraId="6F4E2FE6">
            <w:pPr>
              <w:spacing w:line="360" w:lineRule="auto"/>
              <w:ind w:firstLine="420" w:firstLineChars="200"/>
            </w:pPr>
            <w:r>
              <w:rPr>
                <w:rFonts w:hint="eastAsia" w:cs="宋体"/>
              </w:rPr>
              <w:t>（四）本项目为市财政资金拨付项目，如因财政资金拨付程序导致付款延迟，甲方及时通知乙方，且不因此承担逾期付款的违约责任。乙方充分理解并承诺若资金不能及时到位，自身的资金保证能力可以保证该项目的进度和质量。乙方应按照约定履行本合同义务，不以甲方付款作为供货或提供服务的前提或不得以甲方未按时足额付款作为拒绝供货或拒绝提供服务的抗辩理由。</w:t>
            </w:r>
          </w:p>
          <w:p w14:paraId="2590794D">
            <w:pPr>
              <w:spacing w:line="360" w:lineRule="auto"/>
              <w:ind w:firstLine="420" w:firstLineChars="200"/>
            </w:pPr>
            <w:r>
              <w:rPr>
                <w:rFonts w:hint="eastAsia" w:cs="宋体"/>
              </w:rPr>
              <w:t>（五）费用明细详见附件四《XXXXXX项目费用列表》。</w:t>
            </w:r>
          </w:p>
          <w:p w14:paraId="328A446F">
            <w:pPr>
              <w:tabs>
                <w:tab w:val="left" w:pos="5980"/>
              </w:tabs>
              <w:spacing w:line="360" w:lineRule="auto"/>
              <w:rPr>
                <w:rFonts w:ascii="黑体" w:eastAsia="黑体" w:cs="黑体"/>
              </w:rPr>
            </w:pPr>
            <w:r>
              <w:rPr>
                <w:rFonts w:hint="eastAsia" w:ascii="黑体" w:eastAsia="黑体" w:cs="黑体"/>
              </w:rPr>
              <w:t xml:space="preserve">    九、违约金或者损失赔偿额的计算</w:t>
            </w:r>
          </w:p>
          <w:p w14:paraId="7D701868">
            <w:pPr>
              <w:spacing w:line="360" w:lineRule="auto"/>
              <w:ind w:firstLine="480"/>
            </w:pPr>
            <w:r>
              <w:rPr>
                <w:rFonts w:hint="eastAsia" w:cs="宋体"/>
              </w:rPr>
              <w:t>违反本合同约定，违约方应当按照《中华人民共和国民法典》有关条款的规定承担违约责任。</w:t>
            </w:r>
          </w:p>
          <w:p w14:paraId="506555ED">
            <w:pPr>
              <w:spacing w:line="360" w:lineRule="auto"/>
              <w:ind w:firstLine="480"/>
              <w:rPr>
                <w:rFonts w:cs="宋体"/>
              </w:rPr>
            </w:pPr>
            <w:r>
              <w:rPr>
                <w:rFonts w:hint="eastAsia" w:cs="宋体"/>
              </w:rPr>
              <w:t>（一）甲乙双方均应全面履行本合同，任何一方不履行或不按约定履行均构成违约。违约方应赔偿因此给对方造成的全部损失（包括但不限于直接损失、间接损失以及为实现债权而支出的合理费用，如律师费、诉讼费、保全费等）。</w:t>
            </w:r>
          </w:p>
          <w:p w14:paraId="5A9E4095">
            <w:pPr>
              <w:spacing w:line="360" w:lineRule="auto"/>
              <w:ind w:firstLine="480"/>
            </w:pPr>
            <w:r>
              <w:rPr>
                <w:rFonts w:hint="eastAsia" w:cs="宋体"/>
              </w:rPr>
              <w:t>（二）乙方未按照本合同期限提供服务的，每延迟一日应向甲方支付合同总金额的万分之一作为违约金。迟延三十日以上仍未提供服务的，甲方有权解除本合同，乙方应返还甲方已经支付的服务费，并向甲方支付服务费总额</w:t>
            </w:r>
            <w:r>
              <w:t>10%</w:t>
            </w:r>
            <w:r>
              <w:rPr>
                <w:rFonts w:hint="eastAsia" w:cs="宋体"/>
              </w:rPr>
              <w:t>的违约金。违约金不足以弥补给甲方造成的损失的，乙方还应就不足部分另行赔偿。</w:t>
            </w:r>
          </w:p>
          <w:p w14:paraId="04208C05">
            <w:pPr>
              <w:spacing w:line="360" w:lineRule="auto"/>
              <w:ind w:firstLine="420" w:firstLineChars="200"/>
            </w:pPr>
            <w:r>
              <w:rPr>
                <w:rFonts w:hint="eastAsia" w:cs="宋体"/>
              </w:rPr>
              <w:t>（三）乙方提供服务不符合约定标准或甲方要求的，乙方应当在甲方规定的期限内进行返工、修改，并重新提交甲方验收；如乙方提供的服务经二次验收仍未通过甲方验收或乙方拒绝按照甲方要求进行返工、修改的，甲方有权解除本合同，乙方应返还已经支付的服务费，并向甲方支付服务费总额的</w:t>
            </w:r>
            <w:r>
              <w:t>10%</w:t>
            </w:r>
            <w:r>
              <w:rPr>
                <w:rFonts w:hint="eastAsia" w:cs="宋体"/>
              </w:rPr>
              <w:t>的违约金。违约金不足以弥补给甲方造成的损失的，乙方还应就不足部分另行赔偿。</w:t>
            </w:r>
          </w:p>
          <w:p w14:paraId="6C4B80AB">
            <w:pPr>
              <w:spacing w:line="360" w:lineRule="auto"/>
              <w:ind w:firstLine="425"/>
              <w:rPr>
                <w:rFonts w:hint="eastAsia" w:ascii="宋体" w:hAnsi="宋体" w:cs="宋体"/>
              </w:rPr>
            </w:pPr>
            <w:r>
              <w:rPr>
                <w:rFonts w:hint="eastAsia" w:ascii="宋体" w:hAnsi="宋体" w:cs="宋体"/>
              </w:rPr>
              <w:t>（四）乙方有下列情形之一的，每发生一次，应向甲方支付合同总金额的</w:t>
            </w:r>
            <w:r>
              <w:rPr>
                <w:rFonts w:hint="eastAsia" w:ascii="宋体" w:hAnsi="宋体" w:cs="宋体"/>
                <w:lang w:val="en-US" w:eastAsia="zh-CN"/>
              </w:rPr>
              <w:t>10</w:t>
            </w:r>
            <w:r>
              <w:rPr>
                <w:rFonts w:hint="eastAsia" w:ascii="宋体" w:hAnsi="宋体" w:cs="宋体"/>
              </w:rPr>
              <w:t>%作为违约金，乙方应按照甲方要求限期整改；情节严重的（包括但不限于同一情形发生两次以上、给甲方造成重大损失或严重影响等），甲方有权解除合同，乙方应返还已收取的全部服务费，并按合同总金额的</w:t>
            </w:r>
            <w:r>
              <w:rPr>
                <w:rFonts w:hint="eastAsia" w:ascii="宋体" w:hAnsi="宋体" w:cs="宋体"/>
                <w:lang w:val="en-US" w:eastAsia="zh-CN"/>
              </w:rPr>
              <w:t>10</w:t>
            </w:r>
            <w:r>
              <w:rPr>
                <w:rFonts w:hint="eastAsia" w:ascii="宋体" w:hAnsi="宋体" w:cs="宋体"/>
              </w:rPr>
              <w:t>%向甲方支付违约金：</w:t>
            </w:r>
          </w:p>
          <w:p w14:paraId="5312CD87">
            <w:pPr>
              <w:spacing w:line="360" w:lineRule="auto"/>
              <w:ind w:firstLine="425"/>
              <w:rPr>
                <w:rFonts w:hint="eastAsia" w:ascii="宋体" w:hAnsi="宋体" w:cs="宋体"/>
              </w:rPr>
            </w:pPr>
            <w:r>
              <w:rPr>
                <w:rFonts w:hint="eastAsia" w:ascii="宋体" w:hAnsi="宋体" w:cs="宋体"/>
              </w:rPr>
              <w:t>1. 未经甲方事先同意，擅自更换工作人员的；</w:t>
            </w:r>
          </w:p>
          <w:p w14:paraId="70FA0E32">
            <w:pPr>
              <w:spacing w:line="360" w:lineRule="auto"/>
              <w:ind w:firstLine="425"/>
              <w:rPr>
                <w:rFonts w:hint="eastAsia" w:ascii="宋体" w:hAnsi="宋体" w:cs="宋体"/>
              </w:rPr>
            </w:pPr>
            <w:r>
              <w:rPr>
                <w:rFonts w:hint="eastAsia" w:ascii="宋体" w:hAnsi="宋体" w:cs="宋体"/>
              </w:rPr>
              <w:t>2. 工作不符合约定标准；</w:t>
            </w:r>
          </w:p>
          <w:p w14:paraId="5F8A3A7A">
            <w:pPr>
              <w:spacing w:line="360" w:lineRule="auto"/>
              <w:ind w:firstLine="425"/>
              <w:rPr>
                <w:rFonts w:hint="eastAsia" w:ascii="宋体" w:hAnsi="宋体" w:cs="宋体"/>
              </w:rPr>
            </w:pPr>
            <w:r>
              <w:rPr>
                <w:rFonts w:hint="eastAsia" w:ascii="宋体" w:hAnsi="宋体" w:cs="宋体"/>
              </w:rPr>
              <w:t>3. 违反保密约定或知识产权约定的；</w:t>
            </w:r>
          </w:p>
          <w:p w14:paraId="6FA840E7">
            <w:pPr>
              <w:spacing w:line="360" w:lineRule="auto"/>
              <w:ind w:firstLine="425"/>
              <w:rPr>
                <w:rFonts w:hint="eastAsia" w:ascii="宋体" w:hAnsi="宋体" w:cs="宋体"/>
              </w:rPr>
            </w:pPr>
            <w:r>
              <w:rPr>
                <w:rFonts w:hint="eastAsia" w:ascii="宋体" w:hAnsi="宋体" w:cs="宋体"/>
              </w:rPr>
              <w:t>4. 乙方或其工作人员存在违反廉政纪律行为的。</w:t>
            </w:r>
          </w:p>
          <w:p w14:paraId="24CEDAC0">
            <w:pPr>
              <w:spacing w:line="360" w:lineRule="auto"/>
              <w:ind w:firstLine="465"/>
              <w:rPr>
                <w:rFonts w:ascii="黑体" w:eastAsia="黑体" w:cs="黑体"/>
              </w:rPr>
            </w:pPr>
            <w:r>
              <w:rPr>
                <w:rFonts w:hint="eastAsia" w:ascii="黑体" w:eastAsia="黑体" w:cs="黑体"/>
              </w:rPr>
              <w:t>十、解决合同纠纷的方式</w:t>
            </w:r>
          </w:p>
          <w:p w14:paraId="2EAAC2E8">
            <w:pPr>
              <w:spacing w:line="360" w:lineRule="auto"/>
              <w:ind w:firstLine="465"/>
              <w:rPr>
                <w:rFonts w:cs="宋体"/>
              </w:rPr>
            </w:pPr>
            <w:r>
              <w:rPr>
                <w:rFonts w:hint="eastAsia" w:cs="宋体"/>
              </w:rPr>
              <w:t>在履行本合同的过程中发生争议，双方当事人和解或调解不成，按下列第二种方式解决：</w:t>
            </w:r>
          </w:p>
          <w:p w14:paraId="6803F8E0">
            <w:pPr>
              <w:spacing w:line="360" w:lineRule="auto"/>
              <w:ind w:firstLine="465"/>
            </w:pPr>
            <w:r>
              <w:rPr>
                <w:rFonts w:hint="eastAsia" w:cs="宋体"/>
              </w:rPr>
              <w:t>（一）双方同意由北京仲裁委员会仲裁，仲裁判决为终局判决。</w:t>
            </w:r>
          </w:p>
          <w:p w14:paraId="7B6F84DC">
            <w:pPr>
              <w:spacing w:line="360" w:lineRule="auto"/>
              <w:ind w:firstLine="465"/>
            </w:pPr>
            <w:r>
              <w:rPr>
                <w:rFonts w:hint="eastAsia" w:cs="宋体"/>
              </w:rPr>
              <w:t>（二）双方约定向北京市通州区人民法院起诉。</w:t>
            </w:r>
          </w:p>
          <w:p w14:paraId="0048E3D0">
            <w:pPr>
              <w:spacing w:line="360" w:lineRule="auto"/>
              <w:rPr>
                <w:rFonts w:ascii="黑体" w:eastAsia="黑体" w:cs="黑体"/>
              </w:rPr>
            </w:pPr>
            <w:r>
              <w:rPr>
                <w:rFonts w:hint="eastAsia" w:ascii="黑体" w:eastAsia="黑体" w:cs="黑体"/>
              </w:rPr>
              <w:t xml:space="preserve">    十一、不可抗力</w:t>
            </w:r>
          </w:p>
          <w:p w14:paraId="075847A8">
            <w:pPr>
              <w:spacing w:line="360" w:lineRule="auto"/>
              <w:ind w:firstLine="420" w:firstLineChars="200"/>
              <w:rPr>
                <w:rFonts w:ascii="宋体"/>
              </w:rPr>
            </w:pPr>
            <w:r>
              <w:rPr>
                <w:rFonts w:hint="eastAsia" w:ascii="宋体" w:hAnsi="宋体" w:cs="宋体"/>
              </w:rPr>
              <w:t>（一）合同生效后，签约双方任何一方，由于火灾、水灾、地震、战争或其他双方共同认为属于不可抗力的原因而被迫停止或推迟合同的执行，则合同执行相应顺延，顺延的时间相当于不可抗力发生作用的时间，并可根据情况部分或全部免予承担违约责任。</w:t>
            </w:r>
          </w:p>
          <w:p w14:paraId="60C1A823">
            <w:pPr>
              <w:spacing w:line="360" w:lineRule="auto"/>
              <w:ind w:firstLine="420" w:firstLineChars="200"/>
              <w:rPr>
                <w:rFonts w:ascii="宋体"/>
              </w:rPr>
            </w:pPr>
            <w:r>
              <w:rPr>
                <w:rFonts w:hint="eastAsia" w:ascii="宋体" w:hAnsi="宋体" w:cs="宋体"/>
              </w:rPr>
              <w:t>（二）受影响的一方应将不可抗力的出现尽快以电报或传真的形式通知另一方，在不可抗力出现</w:t>
            </w:r>
            <w:r>
              <w:rPr>
                <w:rFonts w:ascii="宋体" w:hAnsi="宋体" w:cs="宋体"/>
              </w:rPr>
              <w:t>14</w:t>
            </w:r>
            <w:r>
              <w:rPr>
                <w:rFonts w:hint="eastAsia" w:ascii="宋体" w:hAnsi="宋体" w:cs="宋体"/>
              </w:rPr>
              <w:t>天内，受影响的一方应提供一份有关权威机构出具的证书并通过快件或挂号信寄到另一方以便其核实和确认。</w:t>
            </w:r>
          </w:p>
          <w:p w14:paraId="005C2019">
            <w:pPr>
              <w:spacing w:line="360" w:lineRule="auto"/>
              <w:ind w:firstLine="420" w:firstLineChars="200"/>
              <w:rPr>
                <w:rFonts w:ascii="宋体"/>
              </w:rPr>
            </w:pPr>
            <w:r>
              <w:rPr>
                <w:rFonts w:hint="eastAsia" w:ascii="宋体" w:hAnsi="宋体" w:cs="宋体"/>
              </w:rPr>
              <w:t>（三）受影响的一方在不可抗力终止或被排除后应尽快通过电报或传真通知另一方，并通过挂号信通知另一方不可抗力已终结或排除。</w:t>
            </w:r>
          </w:p>
          <w:p w14:paraId="69481E05">
            <w:pPr>
              <w:spacing w:line="360" w:lineRule="auto"/>
              <w:ind w:firstLine="420" w:firstLineChars="200"/>
              <w:rPr>
                <w:rFonts w:ascii="宋体"/>
              </w:rPr>
            </w:pPr>
            <w:r>
              <w:rPr>
                <w:rFonts w:hint="eastAsia" w:ascii="宋体" w:hAnsi="宋体" w:cs="宋体"/>
              </w:rPr>
              <w:t>（四）如果不可抗力持续作用超过</w:t>
            </w:r>
            <w:r>
              <w:rPr>
                <w:rFonts w:ascii="宋体" w:hAnsi="宋体" w:cs="宋体"/>
              </w:rPr>
              <w:t>60</w:t>
            </w:r>
            <w:r>
              <w:rPr>
                <w:rFonts w:hint="eastAsia" w:ascii="宋体" w:hAnsi="宋体" w:cs="宋体"/>
              </w:rPr>
              <w:t>天，双方将通过友好协商解决本合同执行的问题，并尽快达成协议。</w:t>
            </w:r>
          </w:p>
          <w:p w14:paraId="0EB495D7">
            <w:pPr>
              <w:spacing w:line="360" w:lineRule="auto"/>
              <w:rPr>
                <w:rFonts w:ascii="黑体" w:eastAsia="黑体" w:cs="黑体"/>
              </w:rPr>
            </w:pPr>
            <w:r>
              <w:rPr>
                <w:rFonts w:hint="eastAsia" w:ascii="黑体" w:eastAsia="黑体" w:cs="黑体"/>
              </w:rPr>
              <w:t xml:space="preserve">    十二、其它</w:t>
            </w:r>
          </w:p>
          <w:p w14:paraId="40E509CF">
            <w:pPr>
              <w:spacing w:line="360" w:lineRule="auto"/>
              <w:ind w:firstLine="420" w:firstLineChars="200"/>
              <w:rPr>
                <w:rFonts w:ascii="宋体"/>
              </w:rPr>
            </w:pPr>
            <w:r>
              <w:rPr>
                <w:rFonts w:hint="eastAsia" w:ascii="宋体" w:hAnsi="宋体" w:cs="宋体"/>
              </w:rPr>
              <w:t>（一）本合同适用法律为《中华人民共和国民法典》、《中华人民共和国著作权法》、《中华人民共和国计算机软件保护条例》等中国相关法律、法规；</w:t>
            </w:r>
          </w:p>
          <w:p w14:paraId="2DB62696">
            <w:pPr>
              <w:spacing w:line="360" w:lineRule="auto"/>
              <w:ind w:firstLine="420" w:firstLineChars="200"/>
              <w:rPr>
                <w:rFonts w:ascii="宋体"/>
              </w:rPr>
            </w:pPr>
            <w:r>
              <w:rPr>
                <w:rFonts w:hint="eastAsia" w:ascii="宋体" w:hAnsi="宋体" w:cs="宋体"/>
              </w:rPr>
              <w:t>（二）凡本合同引起的或解释或执行本合同有关的任何争议，双方应首先通过友好协商或调解解决；</w:t>
            </w:r>
          </w:p>
          <w:p w14:paraId="3FF320E8">
            <w:pPr>
              <w:spacing w:line="360" w:lineRule="auto"/>
              <w:ind w:firstLine="420" w:firstLineChars="200"/>
              <w:rPr>
                <w:rFonts w:ascii="宋体"/>
              </w:rPr>
            </w:pPr>
            <w:r>
              <w:rPr>
                <w:rFonts w:hint="eastAsia" w:ascii="宋体" w:hAnsi="宋体" w:cs="宋体"/>
              </w:rPr>
              <w:t>（三）合同由双方法定代表人或委托代理人签字并盖章后生效；</w:t>
            </w:r>
          </w:p>
          <w:p w14:paraId="6D424B01">
            <w:pPr>
              <w:spacing w:line="360" w:lineRule="auto"/>
              <w:ind w:firstLine="420" w:firstLineChars="200"/>
              <w:rPr>
                <w:rFonts w:ascii="宋体"/>
              </w:rPr>
            </w:pPr>
            <w:r>
              <w:rPr>
                <w:rFonts w:hint="eastAsia" w:ascii="宋体" w:hAnsi="宋体" w:cs="宋体"/>
              </w:rPr>
              <w:t>（四）本次项目中的合同附件，为本合同不可分割的一部分，与本合同具有同等法律效力。</w:t>
            </w:r>
          </w:p>
          <w:p w14:paraId="234466B1">
            <w:pPr>
              <w:spacing w:line="360" w:lineRule="auto"/>
              <w:ind w:firstLine="420" w:firstLineChars="200"/>
              <w:rPr>
                <w:rFonts w:ascii="宋体"/>
              </w:rPr>
            </w:pPr>
            <w:r>
              <w:rPr>
                <w:rFonts w:hint="eastAsia" w:ascii="宋体" w:hAnsi="宋体" w:cs="宋体"/>
              </w:rPr>
              <w:t>（五）本合同未尽事宜，双方可以另行协商签订补充协议，补充协议经双方代表签字并盖章后与本合同具有同等效力。补充协议与本合同不一致的内容，以补充协议为准。</w:t>
            </w:r>
          </w:p>
          <w:p w14:paraId="12245B90">
            <w:pPr>
              <w:spacing w:line="360" w:lineRule="auto"/>
              <w:ind w:firstLine="465"/>
              <w:rPr>
                <w:rFonts w:hint="eastAsia" w:ascii="宋体" w:hAnsi="宋体" w:cs="宋体"/>
              </w:rPr>
            </w:pPr>
            <w:r>
              <w:rPr>
                <w:rFonts w:hint="eastAsia" w:ascii="宋体" w:hAnsi="宋体" w:cs="宋体"/>
              </w:rPr>
              <w:t>（六）本合同（含附件）一式六份，双方各执三份。</w:t>
            </w:r>
          </w:p>
          <w:p w14:paraId="17D94CD3">
            <w:pPr>
              <w:spacing w:line="360" w:lineRule="auto"/>
              <w:ind w:firstLine="465"/>
            </w:pPr>
            <w:r>
              <w:rPr>
                <w:rFonts w:hint="eastAsia"/>
              </w:rPr>
              <w:t>合同附件列表</w:t>
            </w:r>
          </w:p>
          <w:p w14:paraId="06650642">
            <w:pPr>
              <w:spacing w:line="360" w:lineRule="auto"/>
              <w:ind w:firstLine="465"/>
            </w:pPr>
            <w:r>
              <w:rPr>
                <w:rFonts w:hint="eastAsia"/>
              </w:rPr>
              <w:t>附件一：</w:t>
            </w:r>
            <w:r>
              <w:rPr>
                <w:rFonts w:hint="eastAsia" w:cs="宋体"/>
              </w:rPr>
              <w:t>XXXXXX项目工作方案</w:t>
            </w:r>
          </w:p>
          <w:p w14:paraId="6CADD004">
            <w:pPr>
              <w:spacing w:line="360" w:lineRule="auto"/>
              <w:ind w:firstLine="465"/>
            </w:pPr>
            <w:r>
              <w:rPr>
                <w:rFonts w:hint="eastAsia"/>
              </w:rPr>
              <w:t>附件二：</w:t>
            </w:r>
            <w:r>
              <w:rPr>
                <w:rFonts w:hint="eastAsia" w:cs="宋体"/>
              </w:rPr>
              <w:t>XXXXXX项目内容列表</w:t>
            </w:r>
          </w:p>
          <w:p w14:paraId="63121293">
            <w:pPr>
              <w:spacing w:line="360" w:lineRule="auto"/>
              <w:ind w:firstLine="465"/>
              <w:rPr>
                <w:rFonts w:cs="宋体"/>
              </w:rPr>
            </w:pPr>
            <w:r>
              <w:rPr>
                <w:rFonts w:hint="eastAsia" w:cs="宋体"/>
              </w:rPr>
              <w:t>附件三：XXXXXX项目人员详情一览表</w:t>
            </w:r>
          </w:p>
          <w:p w14:paraId="475F8B9C">
            <w:pPr>
              <w:spacing w:line="360" w:lineRule="auto"/>
              <w:ind w:firstLine="465"/>
              <w:rPr>
                <w:rFonts w:cs="宋体"/>
              </w:rPr>
            </w:pPr>
            <w:r>
              <w:rPr>
                <w:rFonts w:hint="eastAsia" w:cs="宋体"/>
              </w:rPr>
              <w:t>附件四：XXXXXX项目费用列表</w:t>
            </w:r>
          </w:p>
          <w:p w14:paraId="377BC354">
            <w:pPr>
              <w:spacing w:line="360" w:lineRule="auto"/>
              <w:ind w:firstLine="420" w:firstLineChars="200"/>
            </w:pPr>
            <w:r>
              <w:rPr>
                <w:rFonts w:hint="eastAsia"/>
              </w:rPr>
              <w:t>附件五：</w:t>
            </w:r>
            <w:r>
              <w:rPr>
                <w:rFonts w:hint="eastAsia" w:cs="宋体"/>
              </w:rPr>
              <w:t>《</w:t>
            </w:r>
            <w:r>
              <w:rPr>
                <w:rFonts w:hint="eastAsia"/>
              </w:rPr>
              <w:t>保密协议</w:t>
            </w:r>
            <w:r>
              <w:rPr>
                <w:rFonts w:hint="eastAsia" w:cs="宋体"/>
              </w:rPr>
              <w:t>》</w:t>
            </w:r>
          </w:p>
        </w:tc>
      </w:tr>
      <w:tr w14:paraId="4D851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4" w:hRule="exact"/>
        </w:trPr>
        <w:tc>
          <w:tcPr>
            <w:tcW w:w="709" w:type="dxa"/>
            <w:gridSpan w:val="2"/>
            <w:vMerge w:val="restart"/>
            <w:textDirection w:val="tbRlV"/>
            <w:vAlign w:val="center"/>
          </w:tcPr>
          <w:p w14:paraId="23B41B69">
            <w:pPr>
              <w:ind w:left="113" w:right="113"/>
              <w:jc w:val="center"/>
              <w:rPr>
                <w:b/>
                <w:bCs/>
              </w:rPr>
            </w:pPr>
            <w:r>
              <w:rPr>
                <w:rFonts w:hint="eastAsia" w:cs="宋体"/>
                <w:b/>
                <w:bCs/>
              </w:rPr>
              <w:t>甲方</w:t>
            </w:r>
          </w:p>
        </w:tc>
        <w:tc>
          <w:tcPr>
            <w:tcW w:w="1559" w:type="dxa"/>
            <w:vAlign w:val="center"/>
          </w:tcPr>
          <w:p w14:paraId="4F8C3DB8">
            <w:pPr>
              <w:jc w:val="center"/>
              <w:rPr>
                <w:rFonts w:hint="eastAsia" w:ascii="宋体" w:hAnsi="宋体" w:cs="宋体"/>
                <w:b/>
                <w:bCs/>
              </w:rPr>
            </w:pPr>
            <w:r>
              <w:rPr>
                <w:rFonts w:hint="eastAsia" w:ascii="宋体" w:hAnsi="宋体" w:cs="宋体"/>
                <w:b/>
                <w:bCs/>
              </w:rPr>
              <w:t>名称</w:t>
            </w:r>
          </w:p>
          <w:p w14:paraId="5228ACFC">
            <w:pPr>
              <w:jc w:val="center"/>
              <w:rPr>
                <w:rFonts w:hint="eastAsia" w:ascii="宋体" w:hAnsi="宋体"/>
                <w:b/>
                <w:bCs/>
              </w:rPr>
            </w:pPr>
            <w:r>
              <w:rPr>
                <w:rFonts w:hint="eastAsia" w:ascii="宋体" w:hAnsi="宋体" w:cs="宋体"/>
                <w:b/>
                <w:bCs/>
              </w:rPr>
              <w:t>（或姓名）</w:t>
            </w:r>
          </w:p>
        </w:tc>
        <w:tc>
          <w:tcPr>
            <w:tcW w:w="5103" w:type="dxa"/>
            <w:gridSpan w:val="6"/>
            <w:vAlign w:val="center"/>
          </w:tcPr>
          <w:p w14:paraId="7D812406">
            <w:pPr>
              <w:jc w:val="right"/>
              <w:rPr>
                <w:rFonts w:hint="eastAsia" w:ascii="宋体" w:hAnsi="宋体"/>
                <w:b/>
                <w:bCs/>
              </w:rPr>
            </w:pPr>
            <w:r>
              <w:rPr>
                <w:rFonts w:hint="eastAsia" w:ascii="宋体" w:hAnsi="宋体" w:cs="宋体"/>
                <w:b/>
                <w:bCs/>
              </w:rPr>
              <w:t xml:space="preserve">                         （签章）</w:t>
            </w:r>
          </w:p>
        </w:tc>
        <w:tc>
          <w:tcPr>
            <w:tcW w:w="2269" w:type="dxa"/>
            <w:vMerge w:val="restart"/>
            <w:vAlign w:val="center"/>
          </w:tcPr>
          <w:p w14:paraId="5E4FEA45">
            <w:pPr>
              <w:widowControl/>
              <w:jc w:val="center"/>
              <w:rPr>
                <w:rFonts w:hint="eastAsia" w:ascii="宋体" w:hAnsi="宋体"/>
                <w:b/>
                <w:bCs/>
              </w:rPr>
            </w:pPr>
            <w:r>
              <w:rPr>
                <w:rFonts w:hint="eastAsia" w:ascii="宋体" w:hAnsi="宋体" w:cs="宋体"/>
                <w:b/>
                <w:bCs/>
              </w:rPr>
              <w:t>技术合同专用章</w:t>
            </w:r>
          </w:p>
          <w:p w14:paraId="3ADB4F14">
            <w:pPr>
              <w:widowControl/>
              <w:jc w:val="center"/>
              <w:rPr>
                <w:rFonts w:hint="eastAsia" w:ascii="宋体" w:hAnsi="宋体"/>
                <w:b/>
                <w:bCs/>
              </w:rPr>
            </w:pPr>
            <w:r>
              <w:rPr>
                <w:rFonts w:hint="eastAsia" w:ascii="宋体" w:hAnsi="宋体" w:cs="宋体"/>
                <w:b/>
                <w:bCs/>
              </w:rPr>
              <w:t>或</w:t>
            </w:r>
          </w:p>
          <w:p w14:paraId="0A758F55">
            <w:pPr>
              <w:widowControl/>
              <w:jc w:val="center"/>
              <w:rPr>
                <w:rFonts w:hint="eastAsia" w:ascii="宋体" w:hAnsi="宋体"/>
                <w:b/>
                <w:bCs/>
              </w:rPr>
            </w:pPr>
            <w:r>
              <w:rPr>
                <w:rFonts w:hint="eastAsia" w:ascii="宋体" w:hAnsi="宋体" w:cs="宋体"/>
                <w:b/>
                <w:bCs/>
              </w:rPr>
              <w:t>单位公章</w:t>
            </w:r>
          </w:p>
          <w:p w14:paraId="5B0853EB">
            <w:pPr>
              <w:widowControl/>
              <w:jc w:val="center"/>
              <w:rPr>
                <w:rFonts w:hint="eastAsia" w:ascii="宋体" w:hAnsi="宋体"/>
                <w:b/>
                <w:bCs/>
              </w:rPr>
            </w:pPr>
          </w:p>
          <w:p w14:paraId="6988465F">
            <w:pPr>
              <w:widowControl/>
              <w:jc w:val="center"/>
              <w:rPr>
                <w:rFonts w:hint="eastAsia" w:ascii="宋体" w:hAnsi="宋体"/>
                <w:b/>
                <w:bCs/>
              </w:rPr>
            </w:pPr>
          </w:p>
          <w:p w14:paraId="2C0088D9">
            <w:pPr>
              <w:widowControl/>
              <w:jc w:val="center"/>
              <w:rPr>
                <w:rFonts w:hint="eastAsia" w:ascii="宋体" w:hAnsi="宋体"/>
                <w:b/>
                <w:bCs/>
              </w:rPr>
            </w:pPr>
          </w:p>
          <w:p w14:paraId="2B8EBA9C">
            <w:pPr>
              <w:widowControl/>
              <w:jc w:val="center"/>
              <w:rPr>
                <w:rFonts w:hint="eastAsia" w:ascii="宋体" w:hAnsi="宋体"/>
                <w:b/>
                <w:bCs/>
              </w:rPr>
            </w:pPr>
          </w:p>
          <w:p w14:paraId="1D99BAFB">
            <w:pPr>
              <w:widowControl/>
              <w:jc w:val="center"/>
              <w:rPr>
                <w:rFonts w:hint="eastAsia" w:ascii="宋体" w:hAnsi="宋体"/>
                <w:b/>
                <w:bCs/>
              </w:rPr>
            </w:pPr>
          </w:p>
          <w:p w14:paraId="2DA6ED86">
            <w:pPr>
              <w:widowControl/>
              <w:jc w:val="center"/>
              <w:rPr>
                <w:rFonts w:hint="eastAsia" w:ascii="宋体" w:hAnsi="宋体"/>
                <w:b/>
                <w:bCs/>
              </w:rPr>
            </w:pPr>
          </w:p>
          <w:p w14:paraId="77F30C50">
            <w:pPr>
              <w:widowControl/>
              <w:jc w:val="center"/>
              <w:rPr>
                <w:rFonts w:hint="eastAsia" w:ascii="宋体" w:hAnsi="宋体"/>
                <w:b/>
                <w:bCs/>
              </w:rPr>
            </w:pPr>
          </w:p>
          <w:p w14:paraId="422C42B6">
            <w:pPr>
              <w:widowControl/>
              <w:jc w:val="center"/>
              <w:rPr>
                <w:rFonts w:hint="eastAsia" w:ascii="宋体" w:hAnsi="宋体"/>
                <w:b/>
                <w:bCs/>
              </w:rPr>
            </w:pPr>
          </w:p>
          <w:p w14:paraId="37081E74">
            <w:pPr>
              <w:jc w:val="center"/>
              <w:rPr>
                <w:rFonts w:hint="eastAsia" w:ascii="宋体" w:hAnsi="宋体"/>
                <w:b/>
                <w:bCs/>
              </w:rPr>
            </w:pPr>
            <w:r>
              <w:rPr>
                <w:rFonts w:hint="eastAsia" w:ascii="宋体" w:hAnsi="宋体" w:cs="宋体"/>
                <w:b/>
                <w:bCs/>
              </w:rPr>
              <w:t xml:space="preserve">    年  月  日</w:t>
            </w:r>
          </w:p>
        </w:tc>
      </w:tr>
      <w:tr w14:paraId="2CC97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4" w:hRule="exact"/>
        </w:trPr>
        <w:tc>
          <w:tcPr>
            <w:tcW w:w="709" w:type="dxa"/>
            <w:gridSpan w:val="2"/>
            <w:vMerge w:val="continue"/>
          </w:tcPr>
          <w:p w14:paraId="05A6A0AE">
            <w:pPr>
              <w:jc w:val="center"/>
              <w:rPr>
                <w:b/>
                <w:bCs/>
              </w:rPr>
            </w:pPr>
          </w:p>
        </w:tc>
        <w:tc>
          <w:tcPr>
            <w:tcW w:w="1559" w:type="dxa"/>
            <w:vAlign w:val="center"/>
          </w:tcPr>
          <w:p w14:paraId="646EF18D">
            <w:pPr>
              <w:jc w:val="center"/>
              <w:rPr>
                <w:rFonts w:hint="eastAsia" w:ascii="宋体" w:hAnsi="宋体" w:cs="宋体"/>
                <w:b/>
                <w:bCs/>
              </w:rPr>
            </w:pPr>
            <w:r>
              <w:rPr>
                <w:rFonts w:hint="eastAsia" w:ascii="宋体" w:hAnsi="宋体" w:cs="宋体"/>
                <w:b/>
                <w:bCs/>
              </w:rPr>
              <w:t>法定</w:t>
            </w:r>
          </w:p>
          <w:p w14:paraId="0F358CDC">
            <w:pPr>
              <w:jc w:val="center"/>
              <w:rPr>
                <w:rFonts w:hint="eastAsia" w:ascii="宋体" w:hAnsi="宋体"/>
                <w:b/>
                <w:bCs/>
              </w:rPr>
            </w:pPr>
            <w:r>
              <w:rPr>
                <w:rFonts w:hint="eastAsia" w:ascii="宋体" w:hAnsi="宋体" w:cs="宋体"/>
                <w:b/>
                <w:bCs/>
              </w:rPr>
              <w:t>代表人</w:t>
            </w:r>
          </w:p>
        </w:tc>
        <w:tc>
          <w:tcPr>
            <w:tcW w:w="5103" w:type="dxa"/>
            <w:gridSpan w:val="6"/>
            <w:vAlign w:val="center"/>
          </w:tcPr>
          <w:p w14:paraId="14699736">
            <w:pPr>
              <w:jc w:val="right"/>
              <w:rPr>
                <w:rFonts w:hint="eastAsia" w:ascii="宋体" w:hAnsi="宋体"/>
                <w:b/>
                <w:bCs/>
              </w:rPr>
            </w:pPr>
            <w:r>
              <w:rPr>
                <w:rFonts w:hint="eastAsia" w:ascii="宋体" w:hAnsi="宋体" w:cs="宋体"/>
                <w:b/>
                <w:bCs/>
              </w:rPr>
              <w:t xml:space="preserve">                         （签章）</w:t>
            </w:r>
          </w:p>
        </w:tc>
        <w:tc>
          <w:tcPr>
            <w:tcW w:w="2269" w:type="dxa"/>
            <w:vMerge w:val="continue"/>
          </w:tcPr>
          <w:p w14:paraId="31DAAA71">
            <w:pPr>
              <w:widowControl/>
              <w:jc w:val="center"/>
              <w:rPr>
                <w:rFonts w:hint="eastAsia" w:ascii="宋体" w:hAnsi="宋体"/>
                <w:b/>
                <w:bCs/>
              </w:rPr>
            </w:pPr>
          </w:p>
        </w:tc>
      </w:tr>
      <w:tr w14:paraId="4FAE6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4" w:hRule="exact"/>
        </w:trPr>
        <w:tc>
          <w:tcPr>
            <w:tcW w:w="709" w:type="dxa"/>
            <w:gridSpan w:val="2"/>
            <w:vMerge w:val="continue"/>
          </w:tcPr>
          <w:p w14:paraId="46FCAB60">
            <w:pPr>
              <w:jc w:val="center"/>
              <w:rPr>
                <w:b/>
                <w:bCs/>
              </w:rPr>
            </w:pPr>
          </w:p>
        </w:tc>
        <w:tc>
          <w:tcPr>
            <w:tcW w:w="1559" w:type="dxa"/>
            <w:vAlign w:val="center"/>
          </w:tcPr>
          <w:p w14:paraId="664765D4">
            <w:pPr>
              <w:jc w:val="center"/>
              <w:rPr>
                <w:rFonts w:hint="eastAsia" w:ascii="宋体" w:hAnsi="宋体" w:cs="宋体"/>
                <w:b/>
                <w:bCs/>
              </w:rPr>
            </w:pPr>
            <w:r>
              <w:rPr>
                <w:rFonts w:hint="eastAsia" w:ascii="宋体" w:hAnsi="宋体" w:cs="宋体"/>
                <w:b/>
                <w:bCs/>
              </w:rPr>
              <w:t>委托</w:t>
            </w:r>
          </w:p>
          <w:p w14:paraId="5C1A5BB1">
            <w:pPr>
              <w:jc w:val="center"/>
              <w:rPr>
                <w:rFonts w:hint="eastAsia" w:ascii="宋体" w:hAnsi="宋体"/>
                <w:b/>
                <w:bCs/>
              </w:rPr>
            </w:pPr>
            <w:r>
              <w:rPr>
                <w:rFonts w:hint="eastAsia" w:ascii="宋体" w:hAnsi="宋体" w:cs="宋体"/>
                <w:b/>
                <w:bCs/>
              </w:rPr>
              <w:t>代理人</w:t>
            </w:r>
          </w:p>
        </w:tc>
        <w:tc>
          <w:tcPr>
            <w:tcW w:w="5103" w:type="dxa"/>
            <w:gridSpan w:val="6"/>
            <w:vAlign w:val="center"/>
          </w:tcPr>
          <w:p w14:paraId="7A3C81CB">
            <w:pPr>
              <w:jc w:val="right"/>
              <w:rPr>
                <w:rFonts w:hint="eastAsia" w:ascii="宋体" w:hAnsi="宋体"/>
                <w:b/>
                <w:bCs/>
              </w:rPr>
            </w:pPr>
            <w:r>
              <w:rPr>
                <w:rFonts w:hint="eastAsia" w:ascii="宋体" w:hAnsi="宋体" w:cs="宋体"/>
                <w:b/>
                <w:bCs/>
              </w:rPr>
              <w:t xml:space="preserve">                         （签章）</w:t>
            </w:r>
          </w:p>
        </w:tc>
        <w:tc>
          <w:tcPr>
            <w:tcW w:w="2269" w:type="dxa"/>
            <w:vMerge w:val="continue"/>
          </w:tcPr>
          <w:p w14:paraId="7E4C498B">
            <w:pPr>
              <w:widowControl/>
              <w:jc w:val="center"/>
              <w:rPr>
                <w:rFonts w:hint="eastAsia" w:ascii="宋体" w:hAnsi="宋体"/>
                <w:b/>
                <w:bCs/>
              </w:rPr>
            </w:pPr>
          </w:p>
        </w:tc>
      </w:tr>
      <w:tr w14:paraId="360F7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4" w:hRule="exact"/>
        </w:trPr>
        <w:tc>
          <w:tcPr>
            <w:tcW w:w="709" w:type="dxa"/>
            <w:gridSpan w:val="2"/>
            <w:vMerge w:val="continue"/>
          </w:tcPr>
          <w:p w14:paraId="701869BC">
            <w:pPr>
              <w:jc w:val="center"/>
              <w:rPr>
                <w:b/>
                <w:bCs/>
              </w:rPr>
            </w:pPr>
          </w:p>
        </w:tc>
        <w:tc>
          <w:tcPr>
            <w:tcW w:w="1559" w:type="dxa"/>
            <w:vAlign w:val="center"/>
          </w:tcPr>
          <w:p w14:paraId="739D4BBA">
            <w:pPr>
              <w:jc w:val="center"/>
              <w:rPr>
                <w:rFonts w:hint="eastAsia" w:ascii="宋体" w:hAnsi="宋体" w:cs="宋体"/>
                <w:b/>
                <w:bCs/>
              </w:rPr>
            </w:pPr>
            <w:r>
              <w:rPr>
                <w:rFonts w:hint="eastAsia" w:ascii="宋体" w:hAnsi="宋体" w:cs="宋体"/>
                <w:b/>
                <w:bCs/>
              </w:rPr>
              <w:t>联系</w:t>
            </w:r>
          </w:p>
          <w:p w14:paraId="746F1747">
            <w:pPr>
              <w:jc w:val="center"/>
              <w:rPr>
                <w:rFonts w:hint="eastAsia" w:ascii="宋体" w:hAnsi="宋体"/>
                <w:b/>
                <w:bCs/>
              </w:rPr>
            </w:pPr>
            <w:r>
              <w:rPr>
                <w:rFonts w:hint="eastAsia" w:ascii="宋体" w:hAnsi="宋体" w:cs="宋体"/>
                <w:b/>
                <w:bCs/>
              </w:rPr>
              <w:t>（经办）人</w:t>
            </w:r>
          </w:p>
        </w:tc>
        <w:tc>
          <w:tcPr>
            <w:tcW w:w="5103" w:type="dxa"/>
            <w:gridSpan w:val="6"/>
            <w:vAlign w:val="center"/>
          </w:tcPr>
          <w:p w14:paraId="64DCF09B">
            <w:pPr>
              <w:jc w:val="right"/>
              <w:rPr>
                <w:rFonts w:hint="eastAsia" w:ascii="宋体" w:hAnsi="宋体"/>
                <w:b/>
                <w:bCs/>
              </w:rPr>
            </w:pPr>
            <w:r>
              <w:rPr>
                <w:rFonts w:hint="eastAsia" w:ascii="宋体" w:hAnsi="宋体" w:cs="宋体"/>
                <w:b/>
                <w:bCs/>
              </w:rPr>
              <w:t xml:space="preserve">                         （签章）</w:t>
            </w:r>
          </w:p>
        </w:tc>
        <w:tc>
          <w:tcPr>
            <w:tcW w:w="2269" w:type="dxa"/>
            <w:vMerge w:val="continue"/>
          </w:tcPr>
          <w:p w14:paraId="0B076738">
            <w:pPr>
              <w:widowControl/>
              <w:jc w:val="center"/>
              <w:rPr>
                <w:rFonts w:hint="eastAsia" w:ascii="宋体" w:hAnsi="宋体"/>
                <w:b/>
                <w:bCs/>
              </w:rPr>
            </w:pPr>
          </w:p>
        </w:tc>
      </w:tr>
      <w:tr w14:paraId="12BD0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4" w:hRule="exact"/>
        </w:trPr>
        <w:tc>
          <w:tcPr>
            <w:tcW w:w="709" w:type="dxa"/>
            <w:gridSpan w:val="2"/>
            <w:vMerge w:val="continue"/>
          </w:tcPr>
          <w:p w14:paraId="0AECB18B">
            <w:pPr>
              <w:jc w:val="center"/>
              <w:rPr>
                <w:b/>
                <w:bCs/>
              </w:rPr>
            </w:pPr>
          </w:p>
        </w:tc>
        <w:tc>
          <w:tcPr>
            <w:tcW w:w="1559" w:type="dxa"/>
            <w:vAlign w:val="center"/>
          </w:tcPr>
          <w:p w14:paraId="3563DF3D">
            <w:pPr>
              <w:widowControl/>
              <w:jc w:val="center"/>
              <w:rPr>
                <w:rFonts w:hint="eastAsia" w:ascii="宋体" w:hAnsi="宋体"/>
                <w:b/>
                <w:bCs/>
              </w:rPr>
            </w:pPr>
            <w:r>
              <w:rPr>
                <w:rFonts w:hint="eastAsia" w:ascii="宋体" w:hAnsi="宋体" w:cs="宋体"/>
                <w:b/>
                <w:bCs/>
              </w:rPr>
              <w:t>住所</w:t>
            </w:r>
          </w:p>
          <w:p w14:paraId="5377F469">
            <w:pPr>
              <w:jc w:val="center"/>
              <w:rPr>
                <w:rFonts w:hint="eastAsia" w:ascii="宋体" w:hAnsi="宋体"/>
                <w:b/>
                <w:bCs/>
              </w:rPr>
            </w:pPr>
            <w:r>
              <w:rPr>
                <w:rFonts w:hint="eastAsia" w:ascii="宋体" w:hAnsi="宋体" w:cs="宋体"/>
                <w:b/>
                <w:bCs/>
              </w:rPr>
              <w:t>（通讯地址）</w:t>
            </w:r>
          </w:p>
        </w:tc>
        <w:tc>
          <w:tcPr>
            <w:tcW w:w="2977" w:type="dxa"/>
            <w:gridSpan w:val="4"/>
            <w:vAlign w:val="center"/>
          </w:tcPr>
          <w:p w14:paraId="3BE84466">
            <w:pPr>
              <w:jc w:val="center"/>
              <w:rPr>
                <w:rFonts w:hint="eastAsia" w:ascii="宋体" w:hAnsi="宋体"/>
                <w:bCs/>
              </w:rPr>
            </w:pPr>
          </w:p>
        </w:tc>
        <w:tc>
          <w:tcPr>
            <w:tcW w:w="992" w:type="dxa"/>
            <w:vAlign w:val="center"/>
          </w:tcPr>
          <w:p w14:paraId="5894D83E">
            <w:pPr>
              <w:widowControl/>
              <w:jc w:val="center"/>
              <w:rPr>
                <w:rFonts w:hint="eastAsia" w:ascii="宋体" w:hAnsi="宋体"/>
                <w:b/>
                <w:bCs/>
              </w:rPr>
            </w:pPr>
            <w:r>
              <w:rPr>
                <w:rFonts w:hint="eastAsia" w:ascii="宋体" w:hAnsi="宋体" w:cs="宋体"/>
                <w:b/>
                <w:bCs/>
              </w:rPr>
              <w:t>邮政</w:t>
            </w:r>
          </w:p>
          <w:p w14:paraId="61389E89">
            <w:pPr>
              <w:jc w:val="center"/>
              <w:rPr>
                <w:rFonts w:hint="eastAsia" w:ascii="宋体" w:hAnsi="宋体"/>
                <w:b/>
                <w:bCs/>
              </w:rPr>
            </w:pPr>
            <w:r>
              <w:rPr>
                <w:rFonts w:hint="eastAsia" w:ascii="宋体" w:hAnsi="宋体" w:cs="宋体"/>
                <w:b/>
                <w:bCs/>
              </w:rPr>
              <w:t>编码</w:t>
            </w:r>
          </w:p>
        </w:tc>
        <w:tc>
          <w:tcPr>
            <w:tcW w:w="1134" w:type="dxa"/>
            <w:vAlign w:val="center"/>
          </w:tcPr>
          <w:p w14:paraId="5426C9B5">
            <w:pPr>
              <w:jc w:val="center"/>
              <w:rPr>
                <w:rFonts w:hint="eastAsia" w:ascii="宋体" w:hAnsi="宋体"/>
                <w:bCs/>
              </w:rPr>
            </w:pPr>
          </w:p>
        </w:tc>
        <w:tc>
          <w:tcPr>
            <w:tcW w:w="2269" w:type="dxa"/>
            <w:vMerge w:val="continue"/>
          </w:tcPr>
          <w:p w14:paraId="6F14F9B8">
            <w:pPr>
              <w:widowControl/>
              <w:jc w:val="center"/>
              <w:rPr>
                <w:rFonts w:hint="eastAsia" w:ascii="宋体" w:hAnsi="宋体"/>
                <w:b/>
                <w:bCs/>
              </w:rPr>
            </w:pPr>
          </w:p>
        </w:tc>
      </w:tr>
      <w:tr w14:paraId="37658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4" w:hRule="exact"/>
        </w:trPr>
        <w:tc>
          <w:tcPr>
            <w:tcW w:w="709" w:type="dxa"/>
            <w:gridSpan w:val="2"/>
            <w:vMerge w:val="continue"/>
          </w:tcPr>
          <w:p w14:paraId="78CDC765">
            <w:pPr>
              <w:jc w:val="center"/>
              <w:rPr>
                <w:b/>
                <w:bCs/>
              </w:rPr>
            </w:pPr>
          </w:p>
        </w:tc>
        <w:tc>
          <w:tcPr>
            <w:tcW w:w="1559" w:type="dxa"/>
            <w:vAlign w:val="center"/>
          </w:tcPr>
          <w:p w14:paraId="09677743">
            <w:pPr>
              <w:jc w:val="center"/>
              <w:rPr>
                <w:rFonts w:hint="eastAsia" w:ascii="宋体" w:hAnsi="宋体"/>
                <w:b/>
                <w:bCs/>
              </w:rPr>
            </w:pPr>
            <w:r>
              <w:rPr>
                <w:rFonts w:hint="eastAsia" w:ascii="宋体" w:hAnsi="宋体" w:cs="宋体"/>
                <w:b/>
                <w:bCs/>
              </w:rPr>
              <w:t>电话</w:t>
            </w:r>
          </w:p>
        </w:tc>
        <w:tc>
          <w:tcPr>
            <w:tcW w:w="2127" w:type="dxa"/>
            <w:gridSpan w:val="2"/>
            <w:vAlign w:val="center"/>
          </w:tcPr>
          <w:p w14:paraId="61570BB2">
            <w:pPr>
              <w:jc w:val="center"/>
              <w:rPr>
                <w:rFonts w:hint="eastAsia" w:ascii="宋体" w:hAnsi="宋体" w:cs="宋体"/>
                <w:bCs/>
              </w:rPr>
            </w:pPr>
          </w:p>
        </w:tc>
        <w:tc>
          <w:tcPr>
            <w:tcW w:w="850" w:type="dxa"/>
            <w:gridSpan w:val="2"/>
            <w:vAlign w:val="center"/>
          </w:tcPr>
          <w:p w14:paraId="63689B01">
            <w:pPr>
              <w:jc w:val="center"/>
              <w:rPr>
                <w:rFonts w:hint="eastAsia" w:ascii="宋体" w:hAnsi="宋体"/>
                <w:b/>
                <w:bCs/>
              </w:rPr>
            </w:pPr>
            <w:r>
              <w:rPr>
                <w:rFonts w:hint="eastAsia" w:ascii="宋体" w:hAnsi="宋体" w:cs="宋体"/>
                <w:b/>
                <w:bCs/>
              </w:rPr>
              <w:t>传真</w:t>
            </w:r>
          </w:p>
        </w:tc>
        <w:tc>
          <w:tcPr>
            <w:tcW w:w="2126" w:type="dxa"/>
            <w:gridSpan w:val="2"/>
            <w:vAlign w:val="center"/>
          </w:tcPr>
          <w:p w14:paraId="3F0F726B">
            <w:pPr>
              <w:jc w:val="center"/>
              <w:rPr>
                <w:rFonts w:hint="eastAsia" w:ascii="宋体" w:hAnsi="宋体" w:cs="宋体"/>
                <w:bCs/>
              </w:rPr>
            </w:pPr>
          </w:p>
        </w:tc>
        <w:tc>
          <w:tcPr>
            <w:tcW w:w="2269" w:type="dxa"/>
            <w:vMerge w:val="continue"/>
          </w:tcPr>
          <w:p w14:paraId="4EA552C7">
            <w:pPr>
              <w:widowControl/>
              <w:jc w:val="center"/>
              <w:rPr>
                <w:rFonts w:hint="eastAsia" w:ascii="宋体" w:hAnsi="宋体"/>
                <w:b/>
                <w:bCs/>
              </w:rPr>
            </w:pPr>
          </w:p>
        </w:tc>
      </w:tr>
      <w:tr w14:paraId="7C6A3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4" w:hRule="exact"/>
        </w:trPr>
        <w:tc>
          <w:tcPr>
            <w:tcW w:w="709" w:type="dxa"/>
            <w:gridSpan w:val="2"/>
            <w:vMerge w:val="continue"/>
          </w:tcPr>
          <w:p w14:paraId="4D51A6EA">
            <w:pPr>
              <w:jc w:val="center"/>
              <w:rPr>
                <w:b/>
                <w:bCs/>
              </w:rPr>
            </w:pPr>
          </w:p>
        </w:tc>
        <w:tc>
          <w:tcPr>
            <w:tcW w:w="1559" w:type="dxa"/>
            <w:vAlign w:val="center"/>
          </w:tcPr>
          <w:p w14:paraId="507D4B94">
            <w:pPr>
              <w:jc w:val="center"/>
              <w:rPr>
                <w:rFonts w:hint="eastAsia" w:ascii="宋体" w:hAnsi="宋体"/>
                <w:b/>
                <w:bCs/>
              </w:rPr>
            </w:pPr>
            <w:r>
              <w:rPr>
                <w:rFonts w:hint="eastAsia" w:ascii="宋体" w:hAnsi="宋体" w:cs="宋体"/>
                <w:b/>
                <w:bCs/>
              </w:rPr>
              <w:t>开户银行</w:t>
            </w:r>
          </w:p>
        </w:tc>
        <w:tc>
          <w:tcPr>
            <w:tcW w:w="5103" w:type="dxa"/>
            <w:gridSpan w:val="6"/>
            <w:vAlign w:val="center"/>
          </w:tcPr>
          <w:p w14:paraId="71C94E2B">
            <w:pPr>
              <w:jc w:val="center"/>
            </w:pPr>
          </w:p>
        </w:tc>
        <w:tc>
          <w:tcPr>
            <w:tcW w:w="2269" w:type="dxa"/>
            <w:vMerge w:val="continue"/>
          </w:tcPr>
          <w:p w14:paraId="52C8CCEB">
            <w:pPr>
              <w:widowControl/>
              <w:jc w:val="center"/>
              <w:rPr>
                <w:rFonts w:hint="eastAsia" w:ascii="宋体" w:hAnsi="宋体"/>
                <w:b/>
                <w:bCs/>
              </w:rPr>
            </w:pPr>
          </w:p>
        </w:tc>
      </w:tr>
      <w:tr w14:paraId="58EAE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4" w:hRule="exact"/>
        </w:trPr>
        <w:tc>
          <w:tcPr>
            <w:tcW w:w="709" w:type="dxa"/>
            <w:gridSpan w:val="2"/>
            <w:vMerge w:val="continue"/>
          </w:tcPr>
          <w:p w14:paraId="112438FB">
            <w:pPr>
              <w:jc w:val="center"/>
              <w:rPr>
                <w:b/>
                <w:bCs/>
              </w:rPr>
            </w:pPr>
          </w:p>
        </w:tc>
        <w:tc>
          <w:tcPr>
            <w:tcW w:w="1559" w:type="dxa"/>
            <w:vAlign w:val="center"/>
          </w:tcPr>
          <w:p w14:paraId="35AAB28D">
            <w:pPr>
              <w:jc w:val="center"/>
              <w:rPr>
                <w:rFonts w:hint="eastAsia" w:ascii="宋体" w:hAnsi="宋体"/>
                <w:b/>
                <w:bCs/>
              </w:rPr>
            </w:pPr>
            <w:r>
              <w:rPr>
                <w:rFonts w:hint="eastAsia" w:ascii="宋体" w:hAnsi="宋体" w:cs="宋体"/>
                <w:b/>
                <w:bCs/>
              </w:rPr>
              <w:t>帐号</w:t>
            </w:r>
          </w:p>
        </w:tc>
        <w:tc>
          <w:tcPr>
            <w:tcW w:w="5103" w:type="dxa"/>
            <w:gridSpan w:val="6"/>
            <w:vAlign w:val="center"/>
          </w:tcPr>
          <w:p w14:paraId="70909BFE">
            <w:pPr>
              <w:jc w:val="center"/>
            </w:pPr>
          </w:p>
        </w:tc>
        <w:tc>
          <w:tcPr>
            <w:tcW w:w="2269" w:type="dxa"/>
            <w:vMerge w:val="continue"/>
          </w:tcPr>
          <w:p w14:paraId="76BD5821">
            <w:pPr>
              <w:widowControl/>
              <w:jc w:val="center"/>
              <w:rPr>
                <w:rFonts w:hint="eastAsia" w:ascii="宋体" w:hAnsi="宋体"/>
                <w:b/>
                <w:bCs/>
              </w:rPr>
            </w:pPr>
          </w:p>
        </w:tc>
      </w:tr>
      <w:tr w14:paraId="568AF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4" w:hRule="exact"/>
        </w:trPr>
        <w:tc>
          <w:tcPr>
            <w:tcW w:w="709" w:type="dxa"/>
            <w:gridSpan w:val="2"/>
            <w:vMerge w:val="restart"/>
            <w:textDirection w:val="tbRlV"/>
            <w:vAlign w:val="center"/>
          </w:tcPr>
          <w:p w14:paraId="4715EC53">
            <w:pPr>
              <w:ind w:left="113" w:right="113"/>
              <w:jc w:val="center"/>
              <w:rPr>
                <w:b/>
                <w:bCs/>
              </w:rPr>
            </w:pPr>
            <w:r>
              <w:rPr>
                <w:rFonts w:hint="eastAsia" w:cs="宋体"/>
                <w:b/>
                <w:bCs/>
              </w:rPr>
              <w:t>乙方</w:t>
            </w:r>
          </w:p>
        </w:tc>
        <w:tc>
          <w:tcPr>
            <w:tcW w:w="1559" w:type="dxa"/>
            <w:vAlign w:val="center"/>
          </w:tcPr>
          <w:p w14:paraId="2F17FEE0">
            <w:pPr>
              <w:jc w:val="center"/>
              <w:rPr>
                <w:rFonts w:hint="eastAsia" w:ascii="宋体" w:hAnsi="宋体" w:cs="宋体"/>
                <w:b/>
                <w:bCs/>
              </w:rPr>
            </w:pPr>
            <w:r>
              <w:rPr>
                <w:rFonts w:hint="eastAsia" w:ascii="宋体" w:hAnsi="宋体" w:cs="宋体"/>
                <w:b/>
                <w:bCs/>
              </w:rPr>
              <w:t>名称</w:t>
            </w:r>
          </w:p>
          <w:p w14:paraId="46999F3B">
            <w:pPr>
              <w:jc w:val="center"/>
              <w:rPr>
                <w:rFonts w:hint="eastAsia" w:ascii="宋体" w:hAnsi="宋体"/>
                <w:b/>
                <w:bCs/>
              </w:rPr>
            </w:pPr>
            <w:r>
              <w:rPr>
                <w:rFonts w:hint="eastAsia" w:ascii="宋体" w:hAnsi="宋体" w:cs="宋体"/>
                <w:b/>
                <w:bCs/>
              </w:rPr>
              <w:t>（或姓名）</w:t>
            </w:r>
          </w:p>
        </w:tc>
        <w:tc>
          <w:tcPr>
            <w:tcW w:w="5103" w:type="dxa"/>
            <w:gridSpan w:val="6"/>
            <w:vAlign w:val="center"/>
          </w:tcPr>
          <w:p w14:paraId="0E7E7BB2">
            <w:pPr>
              <w:ind w:right="120"/>
              <w:jc w:val="right"/>
              <w:rPr>
                <w:rFonts w:hint="eastAsia" w:ascii="宋体" w:hAnsi="宋体"/>
                <w:b/>
                <w:bCs/>
              </w:rPr>
            </w:pPr>
            <w:r>
              <w:rPr>
                <w:rFonts w:hint="eastAsia" w:ascii="宋体" w:hAnsi="宋体" w:cs="宋体"/>
                <w:b/>
                <w:bCs/>
              </w:rPr>
              <w:t xml:space="preserve"> （签章）</w:t>
            </w:r>
          </w:p>
        </w:tc>
        <w:tc>
          <w:tcPr>
            <w:tcW w:w="2269" w:type="dxa"/>
            <w:vMerge w:val="restart"/>
            <w:vAlign w:val="center"/>
          </w:tcPr>
          <w:p w14:paraId="255C064D">
            <w:pPr>
              <w:widowControl/>
              <w:jc w:val="center"/>
              <w:rPr>
                <w:rFonts w:hint="eastAsia" w:ascii="宋体" w:hAnsi="宋体"/>
                <w:b/>
                <w:bCs/>
              </w:rPr>
            </w:pPr>
            <w:r>
              <w:rPr>
                <w:rFonts w:hint="eastAsia" w:ascii="宋体" w:hAnsi="宋体" w:cs="宋体"/>
                <w:b/>
                <w:bCs/>
              </w:rPr>
              <w:t>技术合同专用章</w:t>
            </w:r>
          </w:p>
          <w:p w14:paraId="566A7902">
            <w:pPr>
              <w:widowControl/>
              <w:jc w:val="center"/>
              <w:rPr>
                <w:rFonts w:hint="eastAsia" w:ascii="宋体" w:hAnsi="宋体"/>
                <w:b/>
                <w:bCs/>
              </w:rPr>
            </w:pPr>
            <w:r>
              <w:rPr>
                <w:rFonts w:hint="eastAsia" w:ascii="宋体" w:hAnsi="宋体" w:cs="宋体"/>
                <w:b/>
                <w:bCs/>
              </w:rPr>
              <w:t>或</w:t>
            </w:r>
          </w:p>
          <w:p w14:paraId="4DB1350A">
            <w:pPr>
              <w:widowControl/>
              <w:jc w:val="center"/>
              <w:rPr>
                <w:rFonts w:hint="eastAsia" w:ascii="宋体" w:hAnsi="宋体"/>
                <w:b/>
                <w:bCs/>
              </w:rPr>
            </w:pPr>
            <w:r>
              <w:rPr>
                <w:rFonts w:hint="eastAsia" w:ascii="宋体" w:hAnsi="宋体" w:cs="宋体"/>
                <w:b/>
                <w:bCs/>
              </w:rPr>
              <w:t>单位公章</w:t>
            </w:r>
          </w:p>
          <w:p w14:paraId="224CAF61">
            <w:pPr>
              <w:jc w:val="center"/>
              <w:rPr>
                <w:rFonts w:hint="eastAsia" w:ascii="宋体" w:hAnsi="宋体"/>
                <w:b/>
                <w:bCs/>
              </w:rPr>
            </w:pPr>
          </w:p>
          <w:p w14:paraId="72F0E18B">
            <w:pPr>
              <w:jc w:val="center"/>
              <w:rPr>
                <w:rFonts w:hint="eastAsia" w:ascii="宋体" w:hAnsi="宋体"/>
                <w:b/>
                <w:bCs/>
              </w:rPr>
            </w:pPr>
          </w:p>
          <w:p w14:paraId="1E099260">
            <w:pPr>
              <w:jc w:val="center"/>
              <w:rPr>
                <w:rFonts w:hint="eastAsia" w:ascii="宋体" w:hAnsi="宋体"/>
                <w:b/>
                <w:bCs/>
              </w:rPr>
            </w:pPr>
          </w:p>
          <w:p w14:paraId="70413088">
            <w:pPr>
              <w:jc w:val="center"/>
              <w:rPr>
                <w:rFonts w:hint="eastAsia" w:ascii="宋体" w:hAnsi="宋体"/>
                <w:b/>
                <w:bCs/>
              </w:rPr>
            </w:pPr>
          </w:p>
          <w:p w14:paraId="0FEFD270">
            <w:pPr>
              <w:jc w:val="center"/>
              <w:rPr>
                <w:rFonts w:hint="eastAsia" w:ascii="宋体" w:hAnsi="宋体"/>
                <w:b/>
                <w:bCs/>
              </w:rPr>
            </w:pPr>
          </w:p>
          <w:p w14:paraId="7E68BE11">
            <w:pPr>
              <w:jc w:val="center"/>
              <w:rPr>
                <w:rFonts w:hint="eastAsia" w:ascii="宋体" w:hAnsi="宋体"/>
                <w:b/>
                <w:bCs/>
              </w:rPr>
            </w:pPr>
          </w:p>
          <w:p w14:paraId="135098E6">
            <w:pPr>
              <w:jc w:val="center"/>
              <w:rPr>
                <w:rFonts w:hint="eastAsia" w:ascii="宋体" w:hAnsi="宋体"/>
                <w:b/>
                <w:bCs/>
              </w:rPr>
            </w:pPr>
          </w:p>
          <w:p w14:paraId="160679D0">
            <w:pPr>
              <w:jc w:val="center"/>
              <w:rPr>
                <w:rFonts w:hint="eastAsia" w:ascii="宋体" w:hAnsi="宋体"/>
                <w:b/>
                <w:bCs/>
              </w:rPr>
            </w:pPr>
          </w:p>
          <w:p w14:paraId="117BD444">
            <w:pPr>
              <w:jc w:val="center"/>
              <w:rPr>
                <w:rFonts w:hint="eastAsia" w:ascii="宋体" w:hAnsi="宋体"/>
                <w:b/>
                <w:bCs/>
              </w:rPr>
            </w:pPr>
            <w:r>
              <w:rPr>
                <w:rFonts w:hint="eastAsia" w:ascii="宋体" w:hAnsi="宋体" w:cs="宋体"/>
                <w:b/>
                <w:bCs/>
              </w:rPr>
              <w:t xml:space="preserve">    年  月  日</w:t>
            </w:r>
          </w:p>
        </w:tc>
      </w:tr>
      <w:tr w14:paraId="7FB6A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4" w:hRule="exact"/>
        </w:trPr>
        <w:tc>
          <w:tcPr>
            <w:tcW w:w="709" w:type="dxa"/>
            <w:gridSpan w:val="2"/>
            <w:vMerge w:val="continue"/>
          </w:tcPr>
          <w:p w14:paraId="2BE2A866">
            <w:pPr>
              <w:spacing w:line="480" w:lineRule="exact"/>
              <w:jc w:val="center"/>
              <w:rPr>
                <w:sz w:val="28"/>
                <w:szCs w:val="28"/>
              </w:rPr>
            </w:pPr>
          </w:p>
        </w:tc>
        <w:tc>
          <w:tcPr>
            <w:tcW w:w="1559" w:type="dxa"/>
            <w:vAlign w:val="center"/>
          </w:tcPr>
          <w:p w14:paraId="31632068">
            <w:pPr>
              <w:jc w:val="center"/>
              <w:rPr>
                <w:rFonts w:hint="eastAsia" w:ascii="宋体" w:hAnsi="宋体" w:cs="宋体"/>
                <w:b/>
                <w:bCs/>
              </w:rPr>
            </w:pPr>
            <w:r>
              <w:rPr>
                <w:rFonts w:hint="eastAsia" w:ascii="宋体" w:hAnsi="宋体" w:cs="宋体"/>
                <w:b/>
                <w:bCs/>
              </w:rPr>
              <w:t>法定</w:t>
            </w:r>
          </w:p>
          <w:p w14:paraId="42DEF6F8">
            <w:pPr>
              <w:jc w:val="center"/>
              <w:rPr>
                <w:rFonts w:hint="eastAsia" w:ascii="宋体" w:hAnsi="宋体"/>
                <w:b/>
                <w:bCs/>
              </w:rPr>
            </w:pPr>
            <w:r>
              <w:rPr>
                <w:rFonts w:hint="eastAsia" w:ascii="宋体" w:hAnsi="宋体" w:cs="宋体"/>
                <w:b/>
                <w:bCs/>
              </w:rPr>
              <w:t>代表人</w:t>
            </w:r>
          </w:p>
        </w:tc>
        <w:tc>
          <w:tcPr>
            <w:tcW w:w="5103" w:type="dxa"/>
            <w:gridSpan w:val="6"/>
            <w:vAlign w:val="center"/>
          </w:tcPr>
          <w:p w14:paraId="7EB562FA">
            <w:pPr>
              <w:ind w:right="120"/>
              <w:jc w:val="right"/>
              <w:rPr>
                <w:rFonts w:hint="eastAsia" w:ascii="宋体" w:hAnsi="宋体"/>
                <w:b/>
                <w:bCs/>
              </w:rPr>
            </w:pPr>
            <w:r>
              <w:rPr>
                <w:rFonts w:hint="eastAsia" w:ascii="宋体" w:hAnsi="宋体" w:cs="宋体"/>
                <w:b/>
                <w:bCs/>
              </w:rPr>
              <w:t>（签章）</w:t>
            </w:r>
          </w:p>
        </w:tc>
        <w:tc>
          <w:tcPr>
            <w:tcW w:w="2269" w:type="dxa"/>
            <w:vMerge w:val="continue"/>
          </w:tcPr>
          <w:p w14:paraId="0FA31DB0">
            <w:pPr>
              <w:widowControl/>
              <w:jc w:val="center"/>
              <w:rPr>
                <w:rFonts w:hint="eastAsia" w:ascii="宋体" w:hAnsi="宋体"/>
              </w:rPr>
            </w:pPr>
          </w:p>
        </w:tc>
      </w:tr>
      <w:tr w14:paraId="082C4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4" w:hRule="exact"/>
        </w:trPr>
        <w:tc>
          <w:tcPr>
            <w:tcW w:w="709" w:type="dxa"/>
            <w:gridSpan w:val="2"/>
            <w:vMerge w:val="continue"/>
          </w:tcPr>
          <w:p w14:paraId="1E64401C">
            <w:pPr>
              <w:spacing w:line="480" w:lineRule="exact"/>
              <w:jc w:val="center"/>
              <w:rPr>
                <w:sz w:val="28"/>
                <w:szCs w:val="28"/>
              </w:rPr>
            </w:pPr>
          </w:p>
        </w:tc>
        <w:tc>
          <w:tcPr>
            <w:tcW w:w="1559" w:type="dxa"/>
            <w:vAlign w:val="center"/>
          </w:tcPr>
          <w:p w14:paraId="06FC3323">
            <w:pPr>
              <w:jc w:val="center"/>
              <w:rPr>
                <w:rFonts w:hint="eastAsia" w:ascii="宋体" w:hAnsi="宋体" w:cs="宋体"/>
                <w:b/>
                <w:bCs/>
              </w:rPr>
            </w:pPr>
            <w:r>
              <w:rPr>
                <w:rFonts w:hint="eastAsia" w:ascii="宋体" w:hAnsi="宋体" w:cs="宋体"/>
                <w:b/>
                <w:bCs/>
              </w:rPr>
              <w:t>委托</w:t>
            </w:r>
          </w:p>
          <w:p w14:paraId="14428BB3">
            <w:pPr>
              <w:jc w:val="center"/>
              <w:rPr>
                <w:rFonts w:hint="eastAsia" w:ascii="宋体" w:hAnsi="宋体"/>
                <w:b/>
                <w:bCs/>
              </w:rPr>
            </w:pPr>
            <w:r>
              <w:rPr>
                <w:rFonts w:hint="eastAsia" w:ascii="宋体" w:hAnsi="宋体" w:cs="宋体"/>
                <w:b/>
                <w:bCs/>
              </w:rPr>
              <w:t>代理人</w:t>
            </w:r>
          </w:p>
        </w:tc>
        <w:tc>
          <w:tcPr>
            <w:tcW w:w="5103" w:type="dxa"/>
            <w:gridSpan w:val="6"/>
            <w:vAlign w:val="center"/>
          </w:tcPr>
          <w:p w14:paraId="57F61E87">
            <w:pPr>
              <w:ind w:right="120"/>
              <w:jc w:val="right"/>
              <w:rPr>
                <w:rFonts w:hint="eastAsia" w:ascii="宋体" w:hAnsi="宋体"/>
                <w:b/>
                <w:bCs/>
              </w:rPr>
            </w:pPr>
            <w:r>
              <w:rPr>
                <w:rFonts w:hint="eastAsia" w:ascii="宋体" w:hAnsi="宋体" w:cs="宋体"/>
                <w:b/>
                <w:bCs/>
              </w:rPr>
              <w:t>（签章）</w:t>
            </w:r>
          </w:p>
        </w:tc>
        <w:tc>
          <w:tcPr>
            <w:tcW w:w="2269" w:type="dxa"/>
            <w:vMerge w:val="continue"/>
          </w:tcPr>
          <w:p w14:paraId="17FE0C58">
            <w:pPr>
              <w:widowControl/>
              <w:jc w:val="center"/>
              <w:rPr>
                <w:rFonts w:hint="eastAsia" w:ascii="宋体" w:hAnsi="宋体"/>
              </w:rPr>
            </w:pPr>
          </w:p>
        </w:tc>
      </w:tr>
      <w:tr w14:paraId="2678C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4" w:hRule="exact"/>
        </w:trPr>
        <w:tc>
          <w:tcPr>
            <w:tcW w:w="709" w:type="dxa"/>
            <w:gridSpan w:val="2"/>
            <w:vMerge w:val="continue"/>
          </w:tcPr>
          <w:p w14:paraId="252BC2D8">
            <w:pPr>
              <w:spacing w:line="480" w:lineRule="exact"/>
              <w:jc w:val="center"/>
              <w:rPr>
                <w:sz w:val="28"/>
                <w:szCs w:val="28"/>
              </w:rPr>
            </w:pPr>
          </w:p>
        </w:tc>
        <w:tc>
          <w:tcPr>
            <w:tcW w:w="1559" w:type="dxa"/>
            <w:vAlign w:val="center"/>
          </w:tcPr>
          <w:p w14:paraId="1ADEB143">
            <w:pPr>
              <w:jc w:val="center"/>
              <w:rPr>
                <w:rFonts w:hint="eastAsia" w:ascii="宋体" w:hAnsi="宋体" w:cs="宋体"/>
                <w:b/>
                <w:bCs/>
              </w:rPr>
            </w:pPr>
            <w:r>
              <w:rPr>
                <w:rFonts w:hint="eastAsia" w:ascii="宋体" w:hAnsi="宋体" w:cs="宋体"/>
                <w:b/>
                <w:bCs/>
              </w:rPr>
              <w:t>联系</w:t>
            </w:r>
          </w:p>
          <w:p w14:paraId="6C43142E">
            <w:pPr>
              <w:jc w:val="center"/>
              <w:rPr>
                <w:rFonts w:hint="eastAsia" w:ascii="宋体" w:hAnsi="宋体"/>
                <w:b/>
                <w:bCs/>
              </w:rPr>
            </w:pPr>
            <w:r>
              <w:rPr>
                <w:rFonts w:hint="eastAsia" w:ascii="宋体" w:hAnsi="宋体" w:cs="宋体"/>
                <w:b/>
                <w:bCs/>
              </w:rPr>
              <w:t>（经办）人</w:t>
            </w:r>
          </w:p>
        </w:tc>
        <w:tc>
          <w:tcPr>
            <w:tcW w:w="5103" w:type="dxa"/>
            <w:gridSpan w:val="6"/>
            <w:vAlign w:val="center"/>
          </w:tcPr>
          <w:p w14:paraId="646A156E">
            <w:pPr>
              <w:ind w:right="120"/>
              <w:jc w:val="right"/>
              <w:rPr>
                <w:rFonts w:hint="eastAsia" w:ascii="宋体" w:hAnsi="宋体"/>
                <w:b/>
                <w:bCs/>
              </w:rPr>
            </w:pPr>
            <w:r>
              <w:rPr>
                <w:rFonts w:hint="eastAsia" w:ascii="宋体" w:hAnsi="宋体" w:cs="宋体"/>
                <w:b/>
                <w:bCs/>
              </w:rPr>
              <w:t>（签章）</w:t>
            </w:r>
          </w:p>
        </w:tc>
        <w:tc>
          <w:tcPr>
            <w:tcW w:w="2269" w:type="dxa"/>
            <w:vMerge w:val="continue"/>
          </w:tcPr>
          <w:p w14:paraId="54C50C61">
            <w:pPr>
              <w:widowControl/>
              <w:jc w:val="center"/>
              <w:rPr>
                <w:rFonts w:hint="eastAsia" w:ascii="宋体" w:hAnsi="宋体"/>
              </w:rPr>
            </w:pPr>
          </w:p>
        </w:tc>
      </w:tr>
      <w:tr w14:paraId="116B8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4" w:hRule="exact"/>
        </w:trPr>
        <w:tc>
          <w:tcPr>
            <w:tcW w:w="709" w:type="dxa"/>
            <w:gridSpan w:val="2"/>
            <w:vMerge w:val="continue"/>
          </w:tcPr>
          <w:p w14:paraId="01D9CD59">
            <w:pPr>
              <w:spacing w:line="480" w:lineRule="exact"/>
              <w:jc w:val="center"/>
              <w:rPr>
                <w:sz w:val="28"/>
                <w:szCs w:val="28"/>
              </w:rPr>
            </w:pPr>
          </w:p>
        </w:tc>
        <w:tc>
          <w:tcPr>
            <w:tcW w:w="1559" w:type="dxa"/>
            <w:vAlign w:val="center"/>
          </w:tcPr>
          <w:p w14:paraId="1BA77001">
            <w:pPr>
              <w:widowControl/>
              <w:jc w:val="center"/>
              <w:rPr>
                <w:rFonts w:hint="eastAsia" w:ascii="宋体" w:hAnsi="宋体"/>
                <w:b/>
                <w:bCs/>
              </w:rPr>
            </w:pPr>
            <w:r>
              <w:rPr>
                <w:rFonts w:hint="eastAsia" w:ascii="宋体" w:hAnsi="宋体" w:cs="宋体"/>
                <w:b/>
                <w:bCs/>
              </w:rPr>
              <w:t>住所</w:t>
            </w:r>
          </w:p>
          <w:p w14:paraId="01809157">
            <w:pPr>
              <w:jc w:val="center"/>
              <w:rPr>
                <w:rFonts w:hint="eastAsia" w:ascii="宋体" w:hAnsi="宋体"/>
                <w:b/>
                <w:bCs/>
              </w:rPr>
            </w:pPr>
            <w:r>
              <w:rPr>
                <w:rFonts w:hint="eastAsia" w:ascii="宋体" w:hAnsi="宋体" w:cs="宋体"/>
                <w:b/>
                <w:bCs/>
              </w:rPr>
              <w:t>（通讯地址）</w:t>
            </w:r>
          </w:p>
        </w:tc>
        <w:tc>
          <w:tcPr>
            <w:tcW w:w="2694" w:type="dxa"/>
            <w:gridSpan w:val="3"/>
            <w:vAlign w:val="center"/>
          </w:tcPr>
          <w:p w14:paraId="3C5458D9">
            <w:pPr>
              <w:spacing w:line="240" w:lineRule="exact"/>
              <w:jc w:val="center"/>
              <w:rPr>
                <w:rFonts w:hint="eastAsia" w:asciiTheme="minorEastAsia" w:hAnsiTheme="minorEastAsia" w:eastAsiaTheme="minorEastAsia"/>
                <w:szCs w:val="21"/>
              </w:rPr>
            </w:pPr>
          </w:p>
        </w:tc>
        <w:tc>
          <w:tcPr>
            <w:tcW w:w="1275" w:type="dxa"/>
            <w:gridSpan w:val="2"/>
            <w:vAlign w:val="center"/>
          </w:tcPr>
          <w:p w14:paraId="0AE1570D">
            <w:pPr>
              <w:widowControl/>
              <w:jc w:val="center"/>
              <w:rPr>
                <w:rFonts w:hint="eastAsia" w:ascii="宋体" w:hAnsi="宋体"/>
                <w:b/>
                <w:bCs/>
              </w:rPr>
            </w:pPr>
            <w:r>
              <w:rPr>
                <w:rFonts w:hint="eastAsia" w:ascii="宋体" w:hAnsi="宋体" w:cs="宋体"/>
                <w:b/>
                <w:bCs/>
              </w:rPr>
              <w:t>邮政</w:t>
            </w:r>
          </w:p>
          <w:p w14:paraId="01D540FA">
            <w:pPr>
              <w:jc w:val="center"/>
              <w:rPr>
                <w:rFonts w:hint="eastAsia" w:ascii="宋体" w:hAnsi="宋体"/>
                <w:b/>
                <w:bCs/>
              </w:rPr>
            </w:pPr>
            <w:r>
              <w:rPr>
                <w:rFonts w:hint="eastAsia" w:ascii="宋体" w:hAnsi="宋体" w:cs="宋体"/>
                <w:b/>
                <w:bCs/>
              </w:rPr>
              <w:t>编码</w:t>
            </w:r>
          </w:p>
        </w:tc>
        <w:tc>
          <w:tcPr>
            <w:tcW w:w="1134" w:type="dxa"/>
            <w:vAlign w:val="center"/>
          </w:tcPr>
          <w:p w14:paraId="6D2A7396">
            <w:pPr>
              <w:spacing w:line="480" w:lineRule="exact"/>
              <w:jc w:val="center"/>
            </w:pPr>
          </w:p>
        </w:tc>
        <w:tc>
          <w:tcPr>
            <w:tcW w:w="2269" w:type="dxa"/>
            <w:vMerge w:val="continue"/>
          </w:tcPr>
          <w:p w14:paraId="10A12740">
            <w:pPr>
              <w:widowControl/>
              <w:jc w:val="center"/>
              <w:rPr>
                <w:rFonts w:hint="eastAsia" w:ascii="宋体" w:hAnsi="宋体"/>
              </w:rPr>
            </w:pPr>
          </w:p>
        </w:tc>
      </w:tr>
      <w:tr w14:paraId="0E887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4" w:hRule="exact"/>
        </w:trPr>
        <w:tc>
          <w:tcPr>
            <w:tcW w:w="709" w:type="dxa"/>
            <w:gridSpan w:val="2"/>
            <w:vMerge w:val="continue"/>
          </w:tcPr>
          <w:p w14:paraId="641CE065">
            <w:pPr>
              <w:spacing w:line="480" w:lineRule="exact"/>
              <w:jc w:val="center"/>
              <w:rPr>
                <w:sz w:val="28"/>
                <w:szCs w:val="28"/>
              </w:rPr>
            </w:pPr>
          </w:p>
        </w:tc>
        <w:tc>
          <w:tcPr>
            <w:tcW w:w="1559" w:type="dxa"/>
            <w:vAlign w:val="center"/>
          </w:tcPr>
          <w:p w14:paraId="42D962D3">
            <w:pPr>
              <w:jc w:val="center"/>
              <w:rPr>
                <w:rFonts w:hint="eastAsia" w:ascii="宋体" w:hAnsi="宋体"/>
                <w:b/>
                <w:bCs/>
              </w:rPr>
            </w:pPr>
            <w:r>
              <w:rPr>
                <w:rFonts w:hint="eastAsia" w:ascii="宋体" w:hAnsi="宋体" w:cs="宋体"/>
                <w:b/>
                <w:bCs/>
              </w:rPr>
              <w:t>电话</w:t>
            </w:r>
          </w:p>
        </w:tc>
        <w:tc>
          <w:tcPr>
            <w:tcW w:w="1843" w:type="dxa"/>
            <w:vAlign w:val="center"/>
          </w:tcPr>
          <w:p w14:paraId="28B11437">
            <w:pPr>
              <w:spacing w:line="480" w:lineRule="exact"/>
              <w:jc w:val="center"/>
              <w:rPr>
                <w:rFonts w:hint="eastAsia" w:ascii="宋体" w:hAnsi="宋体" w:cs="宋体"/>
                <w:bCs/>
              </w:rPr>
            </w:pPr>
          </w:p>
        </w:tc>
        <w:tc>
          <w:tcPr>
            <w:tcW w:w="851" w:type="dxa"/>
            <w:gridSpan w:val="2"/>
            <w:vAlign w:val="center"/>
          </w:tcPr>
          <w:p w14:paraId="2C615A79">
            <w:pPr>
              <w:jc w:val="center"/>
              <w:rPr>
                <w:rFonts w:hint="eastAsia" w:ascii="宋体" w:hAnsi="宋体"/>
                <w:b/>
                <w:bCs/>
              </w:rPr>
            </w:pPr>
            <w:r>
              <w:rPr>
                <w:rFonts w:hint="eastAsia" w:ascii="宋体" w:hAnsi="宋体" w:cs="宋体"/>
                <w:b/>
                <w:bCs/>
              </w:rPr>
              <w:t>传真</w:t>
            </w:r>
          </w:p>
        </w:tc>
        <w:tc>
          <w:tcPr>
            <w:tcW w:w="2409" w:type="dxa"/>
            <w:gridSpan w:val="3"/>
            <w:vAlign w:val="center"/>
          </w:tcPr>
          <w:p w14:paraId="2DD89B4A">
            <w:pPr>
              <w:spacing w:line="480" w:lineRule="exact"/>
              <w:jc w:val="center"/>
              <w:rPr>
                <w:rFonts w:hint="eastAsia" w:ascii="宋体" w:hAnsi="宋体" w:cs="宋体"/>
                <w:bCs/>
              </w:rPr>
            </w:pPr>
          </w:p>
        </w:tc>
        <w:tc>
          <w:tcPr>
            <w:tcW w:w="2269" w:type="dxa"/>
            <w:vMerge w:val="continue"/>
          </w:tcPr>
          <w:p w14:paraId="69CA3CB9">
            <w:pPr>
              <w:widowControl/>
              <w:jc w:val="center"/>
              <w:rPr>
                <w:rFonts w:hint="eastAsia" w:ascii="宋体" w:hAnsi="宋体"/>
              </w:rPr>
            </w:pPr>
          </w:p>
        </w:tc>
      </w:tr>
      <w:tr w14:paraId="20388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4" w:hRule="exact"/>
        </w:trPr>
        <w:tc>
          <w:tcPr>
            <w:tcW w:w="709" w:type="dxa"/>
            <w:gridSpan w:val="2"/>
            <w:vMerge w:val="continue"/>
          </w:tcPr>
          <w:p w14:paraId="23B29E81">
            <w:pPr>
              <w:spacing w:line="480" w:lineRule="exact"/>
              <w:jc w:val="center"/>
              <w:rPr>
                <w:sz w:val="28"/>
                <w:szCs w:val="28"/>
              </w:rPr>
            </w:pPr>
          </w:p>
        </w:tc>
        <w:tc>
          <w:tcPr>
            <w:tcW w:w="1559" w:type="dxa"/>
            <w:vAlign w:val="center"/>
          </w:tcPr>
          <w:p w14:paraId="16777A1B">
            <w:pPr>
              <w:jc w:val="center"/>
              <w:rPr>
                <w:rFonts w:hint="eastAsia" w:ascii="宋体" w:hAnsi="宋体"/>
                <w:b/>
                <w:bCs/>
              </w:rPr>
            </w:pPr>
            <w:r>
              <w:rPr>
                <w:rFonts w:hint="eastAsia" w:ascii="宋体" w:hAnsi="宋体" w:cs="宋体"/>
                <w:b/>
                <w:bCs/>
              </w:rPr>
              <w:t>开户银行</w:t>
            </w:r>
          </w:p>
        </w:tc>
        <w:tc>
          <w:tcPr>
            <w:tcW w:w="5103" w:type="dxa"/>
            <w:gridSpan w:val="6"/>
            <w:vAlign w:val="center"/>
          </w:tcPr>
          <w:p w14:paraId="00941CFA">
            <w:pPr>
              <w:spacing w:line="480" w:lineRule="exact"/>
              <w:jc w:val="center"/>
              <w:rPr>
                <w:rFonts w:hint="eastAsia" w:ascii="宋体" w:hAnsi="宋体" w:cs="宋体"/>
                <w:bCs/>
              </w:rPr>
            </w:pPr>
          </w:p>
        </w:tc>
        <w:tc>
          <w:tcPr>
            <w:tcW w:w="2269" w:type="dxa"/>
            <w:vMerge w:val="continue"/>
          </w:tcPr>
          <w:p w14:paraId="4D285B04">
            <w:pPr>
              <w:widowControl/>
              <w:jc w:val="center"/>
              <w:rPr>
                <w:rFonts w:hint="eastAsia" w:ascii="宋体" w:hAnsi="宋体"/>
              </w:rPr>
            </w:pPr>
          </w:p>
        </w:tc>
      </w:tr>
      <w:tr w14:paraId="20993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4" w:hRule="exact"/>
        </w:trPr>
        <w:tc>
          <w:tcPr>
            <w:tcW w:w="709" w:type="dxa"/>
            <w:gridSpan w:val="2"/>
            <w:vMerge w:val="continue"/>
          </w:tcPr>
          <w:p w14:paraId="343E851F">
            <w:pPr>
              <w:spacing w:line="480" w:lineRule="exact"/>
              <w:jc w:val="center"/>
              <w:rPr>
                <w:sz w:val="28"/>
                <w:szCs w:val="28"/>
              </w:rPr>
            </w:pPr>
          </w:p>
        </w:tc>
        <w:tc>
          <w:tcPr>
            <w:tcW w:w="1559" w:type="dxa"/>
            <w:vAlign w:val="center"/>
          </w:tcPr>
          <w:p w14:paraId="5D85D412">
            <w:pPr>
              <w:jc w:val="center"/>
              <w:rPr>
                <w:rFonts w:hint="eastAsia" w:ascii="宋体" w:hAnsi="宋体" w:cs="宋体"/>
                <w:b/>
                <w:bCs/>
              </w:rPr>
            </w:pPr>
            <w:r>
              <w:rPr>
                <w:rFonts w:hint="eastAsia" w:ascii="宋体" w:hAnsi="宋体" w:cs="宋体"/>
                <w:b/>
                <w:bCs/>
              </w:rPr>
              <w:t>帐号</w:t>
            </w:r>
          </w:p>
        </w:tc>
        <w:tc>
          <w:tcPr>
            <w:tcW w:w="5103" w:type="dxa"/>
            <w:gridSpan w:val="6"/>
            <w:vAlign w:val="center"/>
          </w:tcPr>
          <w:p w14:paraId="7225A043">
            <w:pPr>
              <w:spacing w:line="480" w:lineRule="exact"/>
              <w:jc w:val="center"/>
              <w:rPr>
                <w:rFonts w:hint="eastAsia" w:ascii="宋体" w:hAnsi="宋体" w:cs="宋体"/>
                <w:bCs/>
              </w:rPr>
            </w:pPr>
          </w:p>
        </w:tc>
        <w:tc>
          <w:tcPr>
            <w:tcW w:w="2269" w:type="dxa"/>
            <w:vMerge w:val="continue"/>
          </w:tcPr>
          <w:p w14:paraId="28820F7F">
            <w:pPr>
              <w:widowControl/>
              <w:jc w:val="center"/>
              <w:rPr>
                <w:rFonts w:hint="eastAsia" w:ascii="宋体" w:hAnsi="宋体"/>
              </w:rPr>
            </w:pPr>
          </w:p>
        </w:tc>
      </w:tr>
    </w:tbl>
    <w:p w14:paraId="30E00039">
      <w:pPr>
        <w:spacing w:line="480" w:lineRule="exact"/>
        <w:jc w:val="center"/>
        <w:rPr>
          <w:rFonts w:ascii="楷体_GB2312" w:eastAsia="楷体_GB2312" w:cs="楷体_GB2312"/>
          <w:b/>
          <w:bCs/>
          <w:sz w:val="36"/>
          <w:szCs w:val="36"/>
        </w:rPr>
      </w:pPr>
    </w:p>
    <w:p w14:paraId="1C7562E6">
      <w:pPr>
        <w:spacing w:line="480" w:lineRule="exact"/>
        <w:jc w:val="center"/>
        <w:rPr>
          <w:rFonts w:ascii="楷体_GB2312" w:eastAsia="楷体_GB2312" w:cs="楷体_GB2312"/>
          <w:b/>
          <w:bCs/>
          <w:sz w:val="36"/>
          <w:szCs w:val="36"/>
        </w:rPr>
      </w:pPr>
    </w:p>
    <w:p w14:paraId="5E5FE360">
      <w:pPr>
        <w:spacing w:line="480" w:lineRule="exact"/>
        <w:jc w:val="center"/>
        <w:rPr>
          <w:rFonts w:ascii="楷体_GB2312" w:eastAsia="楷体_GB2312"/>
          <w:b/>
          <w:bCs/>
          <w:sz w:val="36"/>
          <w:szCs w:val="36"/>
        </w:rPr>
      </w:pPr>
      <w:r>
        <w:rPr>
          <w:rFonts w:hint="eastAsia" w:ascii="楷体_GB2312" w:eastAsia="楷体_GB2312" w:cs="楷体_GB2312"/>
          <w:b/>
          <w:bCs/>
          <w:sz w:val="36"/>
          <w:szCs w:val="36"/>
        </w:rPr>
        <w:t>印花税票粘贴处</w:t>
      </w:r>
    </w:p>
    <w:p w14:paraId="1FA2C134">
      <w:pPr>
        <w:spacing w:line="480" w:lineRule="exact"/>
        <w:jc w:val="center"/>
        <w:rPr>
          <w:rFonts w:ascii="楷体_GB2312" w:eastAsia="楷体_GB2312"/>
          <w:b/>
          <w:bCs/>
          <w:sz w:val="36"/>
          <w:szCs w:val="36"/>
        </w:rPr>
      </w:pPr>
      <w:r>
        <w:rPr>
          <w:rFonts w:ascii="楷体_GB2312" w:eastAsia="楷体_GB2312"/>
          <w:b/>
          <w:bCs/>
          <w:sz w:val="36"/>
          <w:szCs w:val="36"/>
        </w:rPr>
        <w:t>—————————————</w:t>
      </w:r>
    </w:p>
    <w:p w14:paraId="41DAADE0">
      <w:pPr>
        <w:spacing w:line="480" w:lineRule="exact"/>
        <w:rPr>
          <w:sz w:val="28"/>
          <w:szCs w:val="28"/>
        </w:rPr>
      </w:pPr>
    </w:p>
    <w:p w14:paraId="7D4D36E0">
      <w:pPr>
        <w:spacing w:line="480" w:lineRule="exact"/>
        <w:rPr>
          <w:sz w:val="28"/>
          <w:szCs w:val="28"/>
        </w:rPr>
      </w:pPr>
    </w:p>
    <w:p w14:paraId="163F1AAD">
      <w:pPr>
        <w:spacing w:line="480" w:lineRule="exact"/>
        <w:rPr>
          <w:sz w:val="28"/>
          <w:szCs w:val="28"/>
        </w:rPr>
      </w:pPr>
    </w:p>
    <w:p w14:paraId="0DEF1686">
      <w:pPr>
        <w:spacing w:line="480" w:lineRule="exact"/>
        <w:rPr>
          <w:sz w:val="28"/>
          <w:szCs w:val="28"/>
        </w:rPr>
      </w:pPr>
    </w:p>
    <w:p w14:paraId="283FC495">
      <w:pPr>
        <w:spacing w:line="480" w:lineRule="exact"/>
        <w:rPr>
          <w:sz w:val="28"/>
          <w:szCs w:val="28"/>
        </w:rPr>
      </w:pPr>
    </w:p>
    <w:p w14:paraId="316560EC">
      <w:pPr>
        <w:spacing w:line="480" w:lineRule="exact"/>
        <w:rPr>
          <w:sz w:val="28"/>
          <w:szCs w:val="28"/>
        </w:rPr>
      </w:pPr>
    </w:p>
    <w:p w14:paraId="5CB84B00">
      <w:pPr>
        <w:spacing w:line="480" w:lineRule="exact"/>
        <w:rPr>
          <w:sz w:val="28"/>
          <w:szCs w:val="28"/>
        </w:rPr>
      </w:pPr>
    </w:p>
    <w:p w14:paraId="25221EE9">
      <w:pPr>
        <w:spacing w:line="480" w:lineRule="exact"/>
      </w:pPr>
    </w:p>
    <w:p w14:paraId="2908974E">
      <w:pPr>
        <w:spacing w:line="480" w:lineRule="exact"/>
      </w:pPr>
    </w:p>
    <w:p w14:paraId="29A80379">
      <w:pPr>
        <w:spacing w:line="480" w:lineRule="exact"/>
      </w:pPr>
    </w:p>
    <w:p w14:paraId="2D99F1D4">
      <w:pPr>
        <w:spacing w:line="480" w:lineRule="exact"/>
      </w:pPr>
    </w:p>
    <w:tbl>
      <w:tblPr>
        <w:tblStyle w:val="45"/>
        <w:tblW w:w="84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0"/>
      </w:tblGrid>
      <w:tr w14:paraId="26200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0" w:hRule="atLeast"/>
          <w:jc w:val="center"/>
        </w:trPr>
        <w:tc>
          <w:tcPr>
            <w:tcW w:w="8460" w:type="dxa"/>
          </w:tcPr>
          <w:p w14:paraId="05DF26B0">
            <w:pPr>
              <w:spacing w:line="480" w:lineRule="exact"/>
              <w:rPr>
                <w:rFonts w:ascii="楷体_GB2312" w:eastAsia="楷体_GB2312"/>
                <w:b/>
                <w:bCs/>
                <w:sz w:val="28"/>
                <w:szCs w:val="28"/>
              </w:rPr>
            </w:pPr>
            <w:r>
              <w:rPr>
                <w:rFonts w:hint="eastAsia" w:ascii="楷体_GB2312" w:eastAsia="楷体_GB2312" w:cs="楷体_GB2312"/>
                <w:b/>
                <w:bCs/>
                <w:sz w:val="28"/>
                <w:szCs w:val="28"/>
              </w:rPr>
              <w:t>登记机关审查登记栏：</w:t>
            </w:r>
          </w:p>
          <w:p w14:paraId="5CDBEB27">
            <w:pPr>
              <w:spacing w:line="480" w:lineRule="exact"/>
              <w:rPr>
                <w:rFonts w:ascii="楷体_GB2312" w:eastAsia="楷体_GB2312"/>
                <w:b/>
                <w:bCs/>
                <w:sz w:val="28"/>
                <w:szCs w:val="28"/>
              </w:rPr>
            </w:pPr>
          </w:p>
          <w:p w14:paraId="7BD9205D">
            <w:pPr>
              <w:spacing w:line="480" w:lineRule="exact"/>
              <w:rPr>
                <w:rFonts w:ascii="楷体_GB2312" w:eastAsia="楷体_GB2312"/>
                <w:b/>
                <w:bCs/>
                <w:sz w:val="28"/>
                <w:szCs w:val="28"/>
              </w:rPr>
            </w:pPr>
          </w:p>
          <w:p w14:paraId="53BB90E3">
            <w:pPr>
              <w:spacing w:line="480" w:lineRule="exact"/>
              <w:rPr>
                <w:rFonts w:ascii="楷体_GB2312" w:eastAsia="楷体_GB2312"/>
                <w:b/>
                <w:bCs/>
                <w:sz w:val="28"/>
                <w:szCs w:val="28"/>
              </w:rPr>
            </w:pPr>
          </w:p>
          <w:p w14:paraId="5DB22D1B">
            <w:pPr>
              <w:spacing w:line="480" w:lineRule="exact"/>
              <w:rPr>
                <w:rFonts w:ascii="楷体_GB2312" w:eastAsia="楷体_GB2312"/>
                <w:b/>
                <w:bCs/>
                <w:sz w:val="28"/>
                <w:szCs w:val="28"/>
              </w:rPr>
            </w:pPr>
          </w:p>
          <w:p w14:paraId="17793A14">
            <w:pPr>
              <w:spacing w:line="480" w:lineRule="exact"/>
              <w:rPr>
                <w:rFonts w:ascii="楷体_GB2312" w:eastAsia="楷体_GB2312"/>
                <w:b/>
                <w:bCs/>
                <w:sz w:val="28"/>
                <w:szCs w:val="28"/>
              </w:rPr>
            </w:pPr>
          </w:p>
          <w:p w14:paraId="20B5DFDE">
            <w:pPr>
              <w:spacing w:line="480" w:lineRule="exact"/>
              <w:rPr>
                <w:rFonts w:ascii="楷体_GB2312" w:eastAsia="楷体_GB2312"/>
                <w:b/>
                <w:bCs/>
                <w:sz w:val="28"/>
                <w:szCs w:val="28"/>
              </w:rPr>
            </w:pPr>
            <w:r>
              <w:rPr>
                <w:rFonts w:hint="eastAsia" w:ascii="楷体_GB2312" w:eastAsia="楷体_GB2312" w:cs="楷体_GB2312"/>
                <w:b/>
                <w:bCs/>
                <w:sz w:val="28"/>
                <w:szCs w:val="28"/>
              </w:rPr>
              <w:t>经办人：技术合同登记机关（专用章）</w:t>
            </w:r>
          </w:p>
          <w:p w14:paraId="7C5A0FE0">
            <w:pPr>
              <w:spacing w:line="480" w:lineRule="exact"/>
              <w:jc w:val="right"/>
              <w:rPr>
                <w:rFonts w:ascii="楷体_GB2312" w:eastAsia="楷体_GB2312"/>
                <w:b/>
                <w:bCs/>
                <w:sz w:val="28"/>
                <w:szCs w:val="28"/>
              </w:rPr>
            </w:pPr>
            <w:r>
              <w:rPr>
                <w:rFonts w:hint="eastAsia" w:ascii="楷体_GB2312" w:eastAsia="楷体_GB2312" w:cs="楷体_GB2312"/>
                <w:b/>
                <w:bCs/>
                <w:sz w:val="28"/>
                <w:szCs w:val="28"/>
              </w:rPr>
              <w:t>年    月    日</w:t>
            </w:r>
          </w:p>
        </w:tc>
      </w:tr>
    </w:tbl>
    <w:p w14:paraId="2CB4AD45">
      <w:pPr>
        <w:rPr>
          <w:b/>
          <w:color w:val="auto"/>
          <w:sz w:val="36"/>
          <w:szCs w:val="36"/>
          <w:highlight w:val="none"/>
        </w:rPr>
      </w:pPr>
    </w:p>
    <w:p w14:paraId="6AE28CFE">
      <w:pPr>
        <w:spacing w:line="360" w:lineRule="auto"/>
        <w:jc w:val="center"/>
        <w:outlineLvl w:val="0"/>
        <w:rPr>
          <w:b/>
          <w:color w:val="auto"/>
          <w:sz w:val="36"/>
          <w:szCs w:val="36"/>
          <w:highlight w:val="none"/>
        </w:rPr>
      </w:pPr>
      <w:r>
        <w:rPr>
          <w:b/>
          <w:color w:val="auto"/>
          <w:sz w:val="36"/>
          <w:szCs w:val="36"/>
          <w:highlight w:val="none"/>
        </w:rPr>
        <w:t>第七章   投标文件格式</w:t>
      </w:r>
      <w:bookmarkEnd w:id="829"/>
    </w:p>
    <w:p w14:paraId="2060D88D">
      <w:pPr>
        <w:tabs>
          <w:tab w:val="left" w:pos="900"/>
          <w:tab w:val="left" w:pos="1980"/>
        </w:tabs>
        <w:snapToGrid w:val="0"/>
        <w:spacing w:line="360" w:lineRule="auto"/>
        <w:ind w:left="142"/>
        <w:rPr>
          <w:b/>
          <w:color w:val="auto"/>
          <w:sz w:val="24"/>
          <w:highlight w:val="none"/>
        </w:rPr>
      </w:pPr>
    </w:p>
    <w:p w14:paraId="7DBF3775">
      <w:pPr>
        <w:tabs>
          <w:tab w:val="left" w:pos="900"/>
          <w:tab w:val="left" w:pos="1980"/>
        </w:tabs>
        <w:snapToGrid w:val="0"/>
        <w:spacing w:line="360" w:lineRule="auto"/>
        <w:ind w:left="142"/>
        <w:rPr>
          <w:b/>
          <w:color w:val="auto"/>
          <w:sz w:val="24"/>
          <w:highlight w:val="none"/>
        </w:rPr>
      </w:pPr>
    </w:p>
    <w:p w14:paraId="303E6EF6">
      <w:pPr>
        <w:tabs>
          <w:tab w:val="left" w:pos="900"/>
          <w:tab w:val="left" w:pos="1980"/>
        </w:tabs>
        <w:snapToGrid w:val="0"/>
        <w:spacing w:line="360" w:lineRule="auto"/>
        <w:ind w:left="142"/>
        <w:rPr>
          <w:color w:val="auto"/>
          <w:sz w:val="24"/>
          <w:highlight w:val="none"/>
        </w:rPr>
      </w:pPr>
      <w:r>
        <w:rPr>
          <w:b/>
          <w:color w:val="auto"/>
          <w:sz w:val="24"/>
          <w:highlight w:val="none"/>
        </w:rPr>
        <w:t>投标人编制文件须知</w:t>
      </w:r>
    </w:p>
    <w:p w14:paraId="5028D0AA">
      <w:pPr>
        <w:tabs>
          <w:tab w:val="left" w:pos="900"/>
          <w:tab w:val="left" w:pos="1980"/>
        </w:tabs>
        <w:snapToGrid w:val="0"/>
        <w:spacing w:line="360" w:lineRule="auto"/>
        <w:ind w:left="142"/>
        <w:rPr>
          <w:color w:val="auto"/>
          <w:sz w:val="24"/>
          <w:highlight w:val="none"/>
        </w:rPr>
      </w:pPr>
      <w:r>
        <w:rPr>
          <w:color w:val="auto"/>
          <w:sz w:val="24"/>
          <w:highlight w:val="none"/>
        </w:rPr>
        <w:t>1、投标人按照本部分的顺序编制投标文件（资格证明文件）、投标文件（商务技术文件），编制中涉及格式资料的，应按照本部分提供的内容和格式（所有表格的格式可扩展）填写提交。</w:t>
      </w:r>
    </w:p>
    <w:p w14:paraId="2A61680E">
      <w:pPr>
        <w:tabs>
          <w:tab w:val="left" w:pos="900"/>
          <w:tab w:val="left" w:pos="1980"/>
        </w:tabs>
        <w:snapToGrid w:val="0"/>
        <w:spacing w:line="360" w:lineRule="auto"/>
        <w:ind w:left="142"/>
        <w:rPr>
          <w:color w:val="auto"/>
          <w:kern w:val="0"/>
          <w:sz w:val="24"/>
          <w:highlight w:val="none"/>
        </w:rPr>
      </w:pPr>
      <w:r>
        <w:rPr>
          <w:color w:val="auto"/>
          <w:sz w:val="24"/>
          <w:highlight w:val="none"/>
        </w:rPr>
        <w:t>2、</w:t>
      </w:r>
      <w:r>
        <w:rPr>
          <w:color w:val="auto"/>
          <w:kern w:val="0"/>
          <w:sz w:val="24"/>
          <w:highlight w:val="none"/>
        </w:rPr>
        <w:t>对于招标文件中标记了“实质性格式”文件的，</w:t>
      </w:r>
      <w:r>
        <w:rPr>
          <w:color w:val="auto"/>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color w:val="auto"/>
          <w:kern w:val="0"/>
          <w:sz w:val="24"/>
          <w:highlight w:val="none"/>
        </w:rPr>
        <w:t>否则</w:t>
      </w:r>
      <w:r>
        <w:rPr>
          <w:b/>
          <w:color w:val="auto"/>
          <w:kern w:val="0"/>
          <w:sz w:val="24"/>
          <w:highlight w:val="none"/>
        </w:rPr>
        <w:t>投标无效</w:t>
      </w:r>
      <w:r>
        <w:rPr>
          <w:color w:val="auto"/>
          <w:kern w:val="0"/>
          <w:sz w:val="24"/>
          <w:highlight w:val="none"/>
        </w:rPr>
        <w:t>。未标记“实质性格式”的文件和招标文件未提供格式的内容，可由投标人自行编写。</w:t>
      </w:r>
    </w:p>
    <w:p w14:paraId="6BDCFA32">
      <w:pPr>
        <w:tabs>
          <w:tab w:val="left" w:pos="900"/>
          <w:tab w:val="left" w:pos="1980"/>
        </w:tabs>
        <w:snapToGrid w:val="0"/>
        <w:spacing w:line="360" w:lineRule="auto"/>
        <w:ind w:left="142"/>
        <w:rPr>
          <w:color w:val="auto"/>
          <w:sz w:val="24"/>
          <w:highlight w:val="none"/>
        </w:rPr>
      </w:pPr>
      <w:r>
        <w:rPr>
          <w:color w:val="auto"/>
          <w:sz w:val="24"/>
          <w:highlight w:val="none"/>
        </w:rPr>
        <w:t>3、全部声明和问题的回答及所附材料必须是真实的、准确的和完整的。</w:t>
      </w:r>
    </w:p>
    <w:p w14:paraId="67136A60">
      <w:pPr>
        <w:widowControl/>
        <w:jc w:val="left"/>
        <w:rPr>
          <w:color w:val="auto"/>
          <w:sz w:val="24"/>
          <w:highlight w:val="none"/>
        </w:rPr>
      </w:pPr>
      <w:r>
        <w:rPr>
          <w:color w:val="auto"/>
          <w:sz w:val="24"/>
          <w:highlight w:val="none"/>
        </w:rPr>
        <w:br w:type="page"/>
      </w:r>
    </w:p>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p w14:paraId="42E376CE">
      <w:pPr>
        <w:keepNext/>
        <w:keepLines/>
        <w:autoSpaceDE w:val="0"/>
        <w:autoSpaceDN w:val="0"/>
        <w:adjustRightInd w:val="0"/>
        <w:spacing w:before="120" w:line="300" w:lineRule="auto"/>
        <w:jc w:val="left"/>
        <w:outlineLvl w:val="1"/>
        <w:rPr>
          <w:b/>
          <w:color w:val="auto"/>
          <w:kern w:val="0"/>
          <w:sz w:val="30"/>
          <w:szCs w:val="20"/>
          <w:highlight w:val="none"/>
        </w:rPr>
      </w:pPr>
      <w:r>
        <w:rPr>
          <w:b/>
          <w:color w:val="auto"/>
          <w:spacing w:val="20"/>
          <w:sz w:val="24"/>
          <w:highlight w:val="none"/>
        </w:rPr>
        <w:t>一、资格证明文件格式</w:t>
      </w:r>
    </w:p>
    <w:p w14:paraId="4D110FD6">
      <w:pPr>
        <w:rPr>
          <w:b/>
          <w:color w:val="auto"/>
          <w:spacing w:val="20"/>
          <w:szCs w:val="21"/>
          <w:highlight w:val="none"/>
        </w:rPr>
      </w:pPr>
    </w:p>
    <w:p w14:paraId="1C5364A5">
      <w:pPr>
        <w:rPr>
          <w:b/>
          <w:color w:val="auto"/>
          <w:sz w:val="24"/>
          <w:highlight w:val="none"/>
        </w:rPr>
      </w:pPr>
      <w:r>
        <w:rPr>
          <w:b/>
          <w:color w:val="auto"/>
          <w:spacing w:val="20"/>
          <w:sz w:val="24"/>
          <w:highlight w:val="none"/>
        </w:rPr>
        <w:t>投标文件（资格证明文件）</w:t>
      </w:r>
      <w:r>
        <w:rPr>
          <w:b/>
          <w:color w:val="auto"/>
          <w:sz w:val="24"/>
          <w:highlight w:val="none"/>
        </w:rPr>
        <w:t>封面（非实质性格式）</w:t>
      </w:r>
    </w:p>
    <w:p w14:paraId="0BF3CAE1">
      <w:pPr>
        <w:jc w:val="center"/>
        <w:rPr>
          <w:color w:val="auto"/>
          <w:szCs w:val="21"/>
          <w:highlight w:val="none"/>
        </w:rPr>
      </w:pPr>
    </w:p>
    <w:p w14:paraId="025C634C">
      <w:pPr>
        <w:jc w:val="center"/>
        <w:rPr>
          <w:b/>
          <w:color w:val="auto"/>
          <w:spacing w:val="60"/>
          <w:sz w:val="84"/>
          <w:szCs w:val="84"/>
          <w:highlight w:val="none"/>
        </w:rPr>
      </w:pPr>
      <w:r>
        <w:rPr>
          <w:b/>
          <w:color w:val="auto"/>
          <w:spacing w:val="60"/>
          <w:sz w:val="84"/>
          <w:szCs w:val="84"/>
          <w:highlight w:val="none"/>
        </w:rPr>
        <w:t>投 标 文 件</w:t>
      </w:r>
    </w:p>
    <w:p w14:paraId="12701FD8">
      <w:pPr>
        <w:jc w:val="center"/>
        <w:rPr>
          <w:b/>
          <w:color w:val="auto"/>
          <w:spacing w:val="60"/>
          <w:sz w:val="52"/>
          <w:szCs w:val="52"/>
          <w:highlight w:val="none"/>
        </w:rPr>
      </w:pPr>
      <w:r>
        <w:rPr>
          <w:b/>
          <w:color w:val="auto"/>
          <w:spacing w:val="60"/>
          <w:sz w:val="52"/>
          <w:szCs w:val="52"/>
          <w:highlight w:val="none"/>
        </w:rPr>
        <w:t>（资格证明文件）</w:t>
      </w:r>
    </w:p>
    <w:p w14:paraId="78843844">
      <w:pPr>
        <w:ind w:firstLine="542" w:firstLineChars="150"/>
        <w:rPr>
          <w:b/>
          <w:color w:val="auto"/>
          <w:spacing w:val="20"/>
          <w:sz w:val="32"/>
          <w:szCs w:val="32"/>
          <w:highlight w:val="none"/>
        </w:rPr>
      </w:pPr>
    </w:p>
    <w:p w14:paraId="469D779B">
      <w:pPr>
        <w:ind w:firstLine="542" w:firstLineChars="150"/>
        <w:rPr>
          <w:b/>
          <w:color w:val="auto"/>
          <w:spacing w:val="20"/>
          <w:sz w:val="32"/>
          <w:szCs w:val="32"/>
          <w:highlight w:val="none"/>
        </w:rPr>
      </w:pPr>
    </w:p>
    <w:p w14:paraId="32CF8E47">
      <w:pPr>
        <w:ind w:firstLine="542" w:firstLineChars="150"/>
        <w:rPr>
          <w:b/>
          <w:color w:val="auto"/>
          <w:spacing w:val="20"/>
          <w:sz w:val="32"/>
          <w:szCs w:val="32"/>
          <w:highlight w:val="none"/>
        </w:rPr>
      </w:pPr>
      <w:r>
        <w:rPr>
          <w:b/>
          <w:color w:val="auto"/>
          <w:spacing w:val="20"/>
          <w:sz w:val="32"/>
          <w:szCs w:val="32"/>
          <w:highlight w:val="none"/>
        </w:rPr>
        <w:t>项目名称:</w:t>
      </w:r>
    </w:p>
    <w:p w14:paraId="4F1C2E1D">
      <w:pPr>
        <w:ind w:firstLine="542" w:firstLineChars="150"/>
        <w:rPr>
          <w:b/>
          <w:color w:val="auto"/>
          <w:spacing w:val="20"/>
          <w:sz w:val="32"/>
          <w:szCs w:val="32"/>
          <w:highlight w:val="none"/>
        </w:rPr>
      </w:pPr>
      <w:r>
        <w:rPr>
          <w:b/>
          <w:color w:val="auto"/>
          <w:spacing w:val="20"/>
          <w:sz w:val="32"/>
          <w:szCs w:val="32"/>
          <w:highlight w:val="none"/>
        </w:rPr>
        <w:t>项目编号/包号：</w:t>
      </w:r>
    </w:p>
    <w:p w14:paraId="34086000">
      <w:pPr>
        <w:ind w:firstLine="542" w:firstLineChars="150"/>
        <w:rPr>
          <w:b/>
          <w:color w:val="auto"/>
          <w:spacing w:val="20"/>
          <w:sz w:val="32"/>
          <w:szCs w:val="32"/>
          <w:highlight w:val="none"/>
        </w:rPr>
      </w:pPr>
    </w:p>
    <w:p w14:paraId="3CDB78B8">
      <w:pPr>
        <w:ind w:firstLine="542" w:firstLineChars="150"/>
        <w:rPr>
          <w:b/>
          <w:color w:val="auto"/>
          <w:spacing w:val="20"/>
          <w:sz w:val="32"/>
          <w:szCs w:val="32"/>
          <w:highlight w:val="none"/>
        </w:rPr>
      </w:pPr>
    </w:p>
    <w:p w14:paraId="0E977D5C">
      <w:pPr>
        <w:jc w:val="center"/>
        <w:rPr>
          <w:b/>
          <w:color w:val="auto"/>
          <w:sz w:val="32"/>
          <w:szCs w:val="32"/>
          <w:highlight w:val="none"/>
        </w:rPr>
      </w:pPr>
    </w:p>
    <w:p w14:paraId="1E562658">
      <w:pPr>
        <w:jc w:val="center"/>
        <w:rPr>
          <w:b/>
          <w:color w:val="auto"/>
          <w:sz w:val="32"/>
          <w:szCs w:val="32"/>
          <w:highlight w:val="none"/>
        </w:rPr>
      </w:pPr>
    </w:p>
    <w:p w14:paraId="08C845CD">
      <w:pPr>
        <w:jc w:val="center"/>
        <w:rPr>
          <w:b/>
          <w:color w:val="auto"/>
          <w:sz w:val="32"/>
          <w:szCs w:val="32"/>
          <w:highlight w:val="none"/>
        </w:rPr>
      </w:pPr>
    </w:p>
    <w:p w14:paraId="0691A21C">
      <w:pPr>
        <w:jc w:val="center"/>
        <w:rPr>
          <w:b/>
          <w:color w:val="auto"/>
          <w:spacing w:val="20"/>
          <w:sz w:val="32"/>
          <w:szCs w:val="32"/>
          <w:highlight w:val="none"/>
        </w:rPr>
      </w:pPr>
    </w:p>
    <w:p w14:paraId="6FDB81C7">
      <w:pPr>
        <w:jc w:val="center"/>
        <w:rPr>
          <w:b/>
          <w:color w:val="auto"/>
          <w:spacing w:val="20"/>
          <w:sz w:val="32"/>
          <w:szCs w:val="32"/>
          <w:highlight w:val="none"/>
        </w:rPr>
      </w:pPr>
    </w:p>
    <w:p w14:paraId="771EC182">
      <w:pPr>
        <w:jc w:val="center"/>
        <w:rPr>
          <w:b/>
          <w:color w:val="auto"/>
          <w:spacing w:val="20"/>
          <w:sz w:val="32"/>
          <w:szCs w:val="32"/>
          <w:highlight w:val="none"/>
        </w:rPr>
      </w:pPr>
    </w:p>
    <w:p w14:paraId="246D5931">
      <w:pPr>
        <w:spacing w:line="360" w:lineRule="auto"/>
        <w:ind w:firstLine="1445" w:firstLineChars="400"/>
        <w:jc w:val="left"/>
        <w:rPr>
          <w:b/>
          <w:color w:val="auto"/>
          <w:spacing w:val="20"/>
          <w:sz w:val="32"/>
          <w:szCs w:val="32"/>
          <w:highlight w:val="none"/>
        </w:rPr>
      </w:pPr>
      <w:r>
        <w:rPr>
          <w:b/>
          <w:color w:val="auto"/>
          <w:spacing w:val="20"/>
          <w:sz w:val="32"/>
          <w:szCs w:val="32"/>
          <w:highlight w:val="none"/>
        </w:rPr>
        <w:t>投标人名称：</w:t>
      </w:r>
    </w:p>
    <w:p w14:paraId="43F326BA">
      <w:pPr>
        <w:jc w:val="center"/>
        <w:rPr>
          <w:b/>
          <w:color w:val="auto"/>
          <w:sz w:val="32"/>
          <w:szCs w:val="32"/>
          <w:highlight w:val="none"/>
        </w:rPr>
      </w:pPr>
    </w:p>
    <w:p w14:paraId="2C2EB0CC">
      <w:pPr>
        <w:rPr>
          <w:b/>
          <w:color w:val="auto"/>
          <w:highlight w:val="none"/>
        </w:rPr>
      </w:pPr>
      <w:r>
        <w:rPr>
          <w:b/>
          <w:color w:val="auto"/>
          <w:spacing w:val="20"/>
          <w:sz w:val="32"/>
          <w:szCs w:val="32"/>
          <w:highlight w:val="none"/>
        </w:rPr>
        <w:br w:type="page"/>
      </w:r>
    </w:p>
    <w:p w14:paraId="2D910319">
      <w:pPr>
        <w:numPr>
          <w:ilvl w:val="0"/>
          <w:numId w:val="20"/>
        </w:numPr>
        <w:tabs>
          <w:tab w:val="left" w:pos="360"/>
        </w:tabs>
        <w:snapToGrid w:val="0"/>
        <w:spacing w:line="360" w:lineRule="auto"/>
        <w:outlineLvl w:val="1"/>
        <w:rPr>
          <w:color w:val="auto"/>
          <w:sz w:val="24"/>
          <w:szCs w:val="20"/>
          <w:highlight w:val="none"/>
        </w:rPr>
      </w:pPr>
      <w:r>
        <w:rPr>
          <w:color w:val="auto"/>
          <w:sz w:val="24"/>
          <w:highlight w:val="none"/>
        </w:rPr>
        <w:t>满足《中华人民共和国政府采购法》第二十二条规定</w:t>
      </w:r>
    </w:p>
    <w:p w14:paraId="28FD497E">
      <w:pPr>
        <w:spacing w:line="360" w:lineRule="auto"/>
        <w:outlineLvl w:val="2"/>
        <w:rPr>
          <w:color w:val="auto"/>
          <w:sz w:val="24"/>
          <w:szCs w:val="20"/>
          <w:highlight w:val="none"/>
        </w:rPr>
      </w:pPr>
      <w:r>
        <w:rPr>
          <w:color w:val="auto"/>
          <w:sz w:val="24"/>
          <w:szCs w:val="20"/>
          <w:highlight w:val="none"/>
        </w:rPr>
        <w:t>1-1 营业执照等证明文件</w:t>
      </w:r>
    </w:p>
    <w:p w14:paraId="50E31760">
      <w:pPr>
        <w:tabs>
          <w:tab w:val="left" w:pos="1080"/>
        </w:tabs>
        <w:snapToGrid w:val="0"/>
        <w:rPr>
          <w:color w:val="auto"/>
          <w:sz w:val="24"/>
          <w:highlight w:val="none"/>
        </w:rPr>
      </w:pPr>
    </w:p>
    <w:p w14:paraId="5533769C">
      <w:pPr>
        <w:widowControl/>
        <w:jc w:val="left"/>
        <w:rPr>
          <w:color w:val="auto"/>
          <w:sz w:val="24"/>
          <w:szCs w:val="20"/>
          <w:highlight w:val="none"/>
        </w:rPr>
      </w:pPr>
      <w:r>
        <w:rPr>
          <w:color w:val="auto"/>
          <w:sz w:val="24"/>
          <w:highlight w:val="none"/>
        </w:rPr>
        <w:br w:type="page"/>
      </w:r>
    </w:p>
    <w:p w14:paraId="1470B8ED">
      <w:pPr>
        <w:pStyle w:val="6"/>
        <w:rPr>
          <w:rFonts w:ascii="Times New Roman"/>
          <w:b w:val="0"/>
          <w:bCs/>
          <w:color w:val="auto"/>
          <w:highlight w:val="none"/>
          <w:u w:val="none"/>
        </w:rPr>
      </w:pPr>
      <w:r>
        <w:rPr>
          <w:rFonts w:ascii="Times New Roman"/>
          <w:b w:val="0"/>
          <w:color w:val="auto"/>
          <w:highlight w:val="none"/>
          <w:u w:val="none"/>
        </w:rPr>
        <w:t>1-2 投标人资格声明书</w:t>
      </w:r>
    </w:p>
    <w:p w14:paraId="53DA72CC">
      <w:pPr>
        <w:jc w:val="center"/>
        <w:rPr>
          <w:b/>
          <w:color w:val="auto"/>
          <w:sz w:val="36"/>
          <w:szCs w:val="36"/>
          <w:highlight w:val="none"/>
        </w:rPr>
      </w:pPr>
      <w:r>
        <w:rPr>
          <w:b/>
          <w:color w:val="auto"/>
          <w:sz w:val="36"/>
          <w:szCs w:val="36"/>
          <w:highlight w:val="none"/>
        </w:rPr>
        <w:t>投标人资格声明书</w:t>
      </w:r>
    </w:p>
    <w:p w14:paraId="53302B1A">
      <w:pPr>
        <w:tabs>
          <w:tab w:val="left" w:pos="5580"/>
        </w:tabs>
        <w:spacing w:line="360" w:lineRule="auto"/>
        <w:rPr>
          <w:color w:val="auto"/>
          <w:sz w:val="24"/>
          <w:highlight w:val="none"/>
        </w:rPr>
      </w:pPr>
    </w:p>
    <w:p w14:paraId="43447199">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14:paraId="4581CD00">
      <w:pPr>
        <w:spacing w:line="360" w:lineRule="auto"/>
        <w:ind w:firstLine="480" w:firstLineChars="200"/>
        <w:rPr>
          <w:color w:val="auto"/>
          <w:sz w:val="24"/>
          <w:highlight w:val="none"/>
        </w:rPr>
      </w:pPr>
      <w:r>
        <w:rPr>
          <w:color w:val="auto"/>
          <w:sz w:val="24"/>
          <w:highlight w:val="none"/>
        </w:rPr>
        <w:t>在参与本次项目投标中，我单位承诺：</w:t>
      </w:r>
    </w:p>
    <w:p w14:paraId="5658D1D2">
      <w:pPr>
        <w:numPr>
          <w:ilvl w:val="0"/>
          <w:numId w:val="21"/>
        </w:numPr>
        <w:spacing w:line="360" w:lineRule="auto"/>
        <w:ind w:left="1134"/>
        <w:rPr>
          <w:color w:val="auto"/>
          <w:sz w:val="24"/>
          <w:szCs w:val="22"/>
          <w:highlight w:val="none"/>
        </w:rPr>
      </w:pPr>
      <w:r>
        <w:rPr>
          <w:color w:val="auto"/>
          <w:sz w:val="24"/>
          <w:szCs w:val="22"/>
          <w:highlight w:val="none"/>
        </w:rPr>
        <w:t>具有良好的商业信誉和健全的财务会计制度；</w:t>
      </w:r>
    </w:p>
    <w:p w14:paraId="4833441F">
      <w:pPr>
        <w:numPr>
          <w:ilvl w:val="0"/>
          <w:numId w:val="21"/>
        </w:numPr>
        <w:spacing w:line="360" w:lineRule="auto"/>
        <w:ind w:left="1134"/>
        <w:rPr>
          <w:color w:val="auto"/>
          <w:sz w:val="24"/>
          <w:szCs w:val="22"/>
          <w:highlight w:val="none"/>
        </w:rPr>
      </w:pPr>
      <w:r>
        <w:rPr>
          <w:color w:val="auto"/>
          <w:sz w:val="24"/>
          <w:szCs w:val="22"/>
          <w:highlight w:val="none"/>
        </w:rPr>
        <w:t>具有履行合同所必需的设备和专业技术能力；</w:t>
      </w:r>
    </w:p>
    <w:p w14:paraId="7D5B6BBD">
      <w:pPr>
        <w:numPr>
          <w:ilvl w:val="0"/>
          <w:numId w:val="21"/>
        </w:numPr>
        <w:spacing w:line="360" w:lineRule="auto"/>
        <w:ind w:left="1134"/>
        <w:rPr>
          <w:color w:val="auto"/>
          <w:sz w:val="24"/>
          <w:szCs w:val="22"/>
          <w:highlight w:val="none"/>
        </w:rPr>
      </w:pPr>
      <w:r>
        <w:rPr>
          <w:color w:val="auto"/>
          <w:sz w:val="24"/>
          <w:szCs w:val="22"/>
          <w:highlight w:val="none"/>
        </w:rPr>
        <w:t>有依法缴纳税收和社会保障资金的良好记录；</w:t>
      </w:r>
    </w:p>
    <w:p w14:paraId="7084245B">
      <w:pPr>
        <w:numPr>
          <w:ilvl w:val="0"/>
          <w:numId w:val="21"/>
        </w:numPr>
        <w:spacing w:line="360" w:lineRule="auto"/>
        <w:ind w:left="1134"/>
        <w:rPr>
          <w:color w:val="auto"/>
          <w:sz w:val="24"/>
          <w:szCs w:val="22"/>
          <w:highlight w:val="none"/>
        </w:rPr>
      </w:pPr>
      <w:r>
        <w:rPr>
          <w:color w:val="auto"/>
          <w:sz w:val="24"/>
          <w:szCs w:val="22"/>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200E5563">
      <w:pPr>
        <w:numPr>
          <w:ilvl w:val="0"/>
          <w:numId w:val="21"/>
        </w:numPr>
        <w:spacing w:line="360" w:lineRule="auto"/>
        <w:ind w:left="1134"/>
        <w:rPr>
          <w:color w:val="auto"/>
          <w:sz w:val="24"/>
          <w:szCs w:val="22"/>
          <w:highlight w:val="none"/>
        </w:rPr>
      </w:pPr>
      <w:r>
        <w:rPr>
          <w:color w:val="auto"/>
          <w:sz w:val="24"/>
          <w:szCs w:val="22"/>
          <w:highlight w:val="none"/>
        </w:rPr>
        <w:t>我单位不属于政府采购法律、行政法规规定的公益一类事业单位、或使用事业编制且由财政拨款保障的群团组织（仅适用于政府购买服务项目）；</w:t>
      </w:r>
    </w:p>
    <w:p w14:paraId="2CDEF7DD">
      <w:pPr>
        <w:numPr>
          <w:ilvl w:val="0"/>
          <w:numId w:val="21"/>
        </w:numPr>
        <w:spacing w:line="360" w:lineRule="auto"/>
        <w:ind w:left="1134"/>
        <w:rPr>
          <w:color w:val="auto"/>
          <w:sz w:val="24"/>
          <w:szCs w:val="22"/>
          <w:highlight w:val="none"/>
        </w:rPr>
      </w:pPr>
      <w:r>
        <w:rPr>
          <w:color w:val="auto"/>
          <w:sz w:val="24"/>
          <w:szCs w:val="22"/>
          <w:highlight w:val="none"/>
        </w:rPr>
        <w:t>我单位不存在为采购项目提供整体设计、规范编制或者项目管理、监理、检测等服务后，再参加该采购项目的其他采购活动的情形（单一来源采购项目除外）；</w:t>
      </w:r>
    </w:p>
    <w:p w14:paraId="74CC44B7">
      <w:pPr>
        <w:numPr>
          <w:ilvl w:val="0"/>
          <w:numId w:val="21"/>
        </w:numPr>
        <w:spacing w:line="360" w:lineRule="auto"/>
        <w:ind w:left="1134"/>
        <w:rPr>
          <w:color w:val="auto"/>
          <w:sz w:val="24"/>
          <w:szCs w:val="22"/>
          <w:highlight w:val="none"/>
        </w:rPr>
      </w:pPr>
      <w:r>
        <w:rPr>
          <w:color w:val="auto"/>
          <w:sz w:val="24"/>
          <w:szCs w:val="22"/>
          <w:highlight w:val="none"/>
        </w:rPr>
        <w:t>与我单位存在“单位负责人为同一人或者存在直接控股、管理关系”的其他法人单位信息如下（如有，不论其是否参加同一合同项下的政府采购活动均须填写）：</w:t>
      </w:r>
    </w:p>
    <w:tbl>
      <w:tblPr>
        <w:tblStyle w:val="45"/>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14:paraId="6BC589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30" w:hRule="atLeast"/>
          <w:jc w:val="center"/>
        </w:trPr>
        <w:tc>
          <w:tcPr>
            <w:tcW w:w="950" w:type="dxa"/>
            <w:vAlign w:val="center"/>
          </w:tcPr>
          <w:p w14:paraId="00054114">
            <w:pPr>
              <w:keepNext w:val="0"/>
              <w:keepLines w:val="0"/>
              <w:suppressLineNumbers w:val="0"/>
              <w:spacing w:before="0" w:beforeAutospacing="0" w:afterAutospacing="0"/>
              <w:ind w:left="0" w:right="0"/>
              <w:jc w:val="center"/>
              <w:rPr>
                <w:rFonts w:hint="default"/>
                <w:color w:val="auto"/>
                <w:sz w:val="24"/>
                <w:highlight w:val="none"/>
              </w:rPr>
            </w:pPr>
            <w:r>
              <w:rPr>
                <w:rFonts w:hint="default"/>
                <w:color w:val="auto"/>
                <w:sz w:val="24"/>
                <w:highlight w:val="none"/>
              </w:rPr>
              <w:t>序号</w:t>
            </w:r>
          </w:p>
        </w:tc>
        <w:tc>
          <w:tcPr>
            <w:tcW w:w="4574" w:type="dxa"/>
            <w:vAlign w:val="center"/>
          </w:tcPr>
          <w:p w14:paraId="4DF413DD">
            <w:pPr>
              <w:keepNext w:val="0"/>
              <w:keepLines w:val="0"/>
              <w:suppressLineNumbers w:val="0"/>
              <w:spacing w:before="0" w:beforeAutospacing="0" w:afterAutospacing="0"/>
              <w:ind w:left="0" w:right="0"/>
              <w:jc w:val="center"/>
              <w:rPr>
                <w:rFonts w:hint="default"/>
                <w:color w:val="auto"/>
                <w:sz w:val="24"/>
                <w:highlight w:val="none"/>
              </w:rPr>
            </w:pPr>
            <w:r>
              <w:rPr>
                <w:rFonts w:hint="default"/>
                <w:color w:val="auto"/>
                <w:sz w:val="24"/>
                <w:highlight w:val="none"/>
              </w:rPr>
              <w:t>单位名称</w:t>
            </w:r>
          </w:p>
        </w:tc>
        <w:tc>
          <w:tcPr>
            <w:tcW w:w="2976" w:type="dxa"/>
            <w:vAlign w:val="center"/>
          </w:tcPr>
          <w:p w14:paraId="0CDA6387">
            <w:pPr>
              <w:keepNext w:val="0"/>
              <w:keepLines w:val="0"/>
              <w:suppressLineNumbers w:val="0"/>
              <w:spacing w:before="0" w:beforeAutospacing="0" w:afterAutospacing="0"/>
              <w:ind w:left="0" w:right="0"/>
              <w:jc w:val="center"/>
              <w:rPr>
                <w:rFonts w:hint="default"/>
                <w:color w:val="auto"/>
                <w:sz w:val="24"/>
                <w:highlight w:val="none"/>
              </w:rPr>
            </w:pPr>
            <w:r>
              <w:rPr>
                <w:rFonts w:hint="default"/>
                <w:color w:val="auto"/>
                <w:sz w:val="24"/>
                <w:highlight w:val="none"/>
              </w:rPr>
              <w:t>相互关系</w:t>
            </w:r>
          </w:p>
        </w:tc>
      </w:tr>
      <w:tr w14:paraId="375D18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602BDC15">
            <w:pPr>
              <w:keepNext w:val="0"/>
              <w:keepLines w:val="0"/>
              <w:suppressLineNumbers w:val="0"/>
              <w:spacing w:before="0" w:beforeAutospacing="0" w:afterAutospacing="0"/>
              <w:ind w:left="0" w:right="0"/>
              <w:jc w:val="center"/>
              <w:rPr>
                <w:rFonts w:hint="default"/>
                <w:color w:val="auto"/>
                <w:sz w:val="24"/>
                <w:highlight w:val="none"/>
              </w:rPr>
            </w:pPr>
            <w:r>
              <w:rPr>
                <w:rFonts w:hint="default"/>
                <w:color w:val="auto"/>
                <w:sz w:val="24"/>
                <w:highlight w:val="none"/>
              </w:rPr>
              <w:t>1</w:t>
            </w:r>
          </w:p>
        </w:tc>
        <w:tc>
          <w:tcPr>
            <w:tcW w:w="4574" w:type="dxa"/>
            <w:vAlign w:val="center"/>
          </w:tcPr>
          <w:p w14:paraId="64262442">
            <w:pPr>
              <w:keepNext w:val="0"/>
              <w:keepLines w:val="0"/>
              <w:suppressLineNumbers w:val="0"/>
              <w:spacing w:before="0" w:beforeAutospacing="0" w:afterAutospacing="0"/>
              <w:ind w:left="0" w:right="0"/>
              <w:jc w:val="center"/>
              <w:rPr>
                <w:rFonts w:hint="default"/>
                <w:color w:val="auto"/>
                <w:sz w:val="24"/>
                <w:highlight w:val="none"/>
              </w:rPr>
            </w:pPr>
          </w:p>
        </w:tc>
        <w:tc>
          <w:tcPr>
            <w:tcW w:w="2976" w:type="dxa"/>
            <w:vAlign w:val="center"/>
          </w:tcPr>
          <w:p w14:paraId="47C41C20">
            <w:pPr>
              <w:keepNext w:val="0"/>
              <w:keepLines w:val="0"/>
              <w:suppressLineNumbers w:val="0"/>
              <w:spacing w:before="0" w:beforeAutospacing="0" w:afterAutospacing="0"/>
              <w:ind w:left="0" w:right="0"/>
              <w:jc w:val="center"/>
              <w:rPr>
                <w:rFonts w:hint="default"/>
                <w:color w:val="auto"/>
                <w:sz w:val="24"/>
                <w:highlight w:val="none"/>
              </w:rPr>
            </w:pPr>
          </w:p>
        </w:tc>
      </w:tr>
      <w:tr w14:paraId="09F741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50DE1788">
            <w:pPr>
              <w:keepNext w:val="0"/>
              <w:keepLines w:val="0"/>
              <w:suppressLineNumbers w:val="0"/>
              <w:spacing w:before="0" w:beforeAutospacing="0" w:afterAutospacing="0"/>
              <w:ind w:left="0" w:right="0"/>
              <w:jc w:val="center"/>
              <w:rPr>
                <w:rFonts w:hint="default"/>
                <w:color w:val="auto"/>
                <w:sz w:val="24"/>
                <w:highlight w:val="none"/>
              </w:rPr>
            </w:pPr>
            <w:r>
              <w:rPr>
                <w:rFonts w:hint="default"/>
                <w:color w:val="auto"/>
                <w:sz w:val="24"/>
                <w:highlight w:val="none"/>
              </w:rPr>
              <w:t>2</w:t>
            </w:r>
          </w:p>
        </w:tc>
        <w:tc>
          <w:tcPr>
            <w:tcW w:w="4574" w:type="dxa"/>
            <w:vAlign w:val="center"/>
          </w:tcPr>
          <w:p w14:paraId="68B15CAA">
            <w:pPr>
              <w:keepNext w:val="0"/>
              <w:keepLines w:val="0"/>
              <w:suppressLineNumbers w:val="0"/>
              <w:spacing w:before="0" w:beforeAutospacing="0" w:afterAutospacing="0"/>
              <w:ind w:left="0" w:right="0"/>
              <w:jc w:val="center"/>
              <w:rPr>
                <w:rFonts w:hint="default"/>
                <w:color w:val="auto"/>
                <w:sz w:val="24"/>
                <w:highlight w:val="none"/>
              </w:rPr>
            </w:pPr>
          </w:p>
        </w:tc>
        <w:tc>
          <w:tcPr>
            <w:tcW w:w="2976" w:type="dxa"/>
            <w:vAlign w:val="center"/>
          </w:tcPr>
          <w:p w14:paraId="3451D5A4">
            <w:pPr>
              <w:keepNext w:val="0"/>
              <w:keepLines w:val="0"/>
              <w:suppressLineNumbers w:val="0"/>
              <w:spacing w:before="0" w:beforeAutospacing="0" w:afterAutospacing="0"/>
              <w:ind w:left="0" w:right="0"/>
              <w:jc w:val="center"/>
              <w:rPr>
                <w:rFonts w:hint="default"/>
                <w:color w:val="auto"/>
                <w:sz w:val="24"/>
                <w:highlight w:val="none"/>
              </w:rPr>
            </w:pPr>
          </w:p>
        </w:tc>
      </w:tr>
      <w:tr w14:paraId="5E2A07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03B8B339">
            <w:pPr>
              <w:keepNext w:val="0"/>
              <w:keepLines w:val="0"/>
              <w:suppressLineNumbers w:val="0"/>
              <w:spacing w:before="0" w:beforeAutospacing="0" w:afterAutospacing="0"/>
              <w:ind w:left="0" w:right="0"/>
              <w:jc w:val="center"/>
              <w:rPr>
                <w:rFonts w:hint="default"/>
                <w:color w:val="auto"/>
                <w:sz w:val="24"/>
                <w:highlight w:val="none"/>
              </w:rPr>
            </w:pPr>
            <w:r>
              <w:rPr>
                <w:rFonts w:hint="default"/>
                <w:color w:val="auto"/>
                <w:sz w:val="24"/>
                <w:highlight w:val="none"/>
              </w:rPr>
              <w:t>…</w:t>
            </w:r>
          </w:p>
        </w:tc>
        <w:tc>
          <w:tcPr>
            <w:tcW w:w="4574" w:type="dxa"/>
            <w:vAlign w:val="center"/>
          </w:tcPr>
          <w:p w14:paraId="0E55FBFF">
            <w:pPr>
              <w:keepNext w:val="0"/>
              <w:keepLines w:val="0"/>
              <w:suppressLineNumbers w:val="0"/>
              <w:spacing w:before="0" w:beforeAutospacing="0" w:afterAutospacing="0"/>
              <w:ind w:left="0" w:right="0"/>
              <w:jc w:val="center"/>
              <w:rPr>
                <w:rFonts w:hint="default"/>
                <w:color w:val="auto"/>
                <w:sz w:val="24"/>
                <w:highlight w:val="none"/>
              </w:rPr>
            </w:pPr>
          </w:p>
        </w:tc>
        <w:tc>
          <w:tcPr>
            <w:tcW w:w="2976" w:type="dxa"/>
            <w:vAlign w:val="center"/>
          </w:tcPr>
          <w:p w14:paraId="5FC3F5B6">
            <w:pPr>
              <w:keepNext w:val="0"/>
              <w:keepLines w:val="0"/>
              <w:suppressLineNumbers w:val="0"/>
              <w:spacing w:before="0" w:beforeAutospacing="0" w:afterAutospacing="0"/>
              <w:ind w:left="0" w:right="0"/>
              <w:jc w:val="center"/>
              <w:rPr>
                <w:rFonts w:hint="default"/>
                <w:color w:val="auto"/>
                <w:sz w:val="24"/>
                <w:highlight w:val="none"/>
              </w:rPr>
            </w:pPr>
          </w:p>
        </w:tc>
      </w:tr>
    </w:tbl>
    <w:p w14:paraId="33FC4B08">
      <w:pPr>
        <w:rPr>
          <w:color w:val="auto"/>
          <w:highlight w:val="none"/>
        </w:rPr>
      </w:pPr>
    </w:p>
    <w:p w14:paraId="2D547560">
      <w:pPr>
        <w:ind w:firstLine="480" w:firstLineChars="200"/>
        <w:rPr>
          <w:color w:val="auto"/>
          <w:sz w:val="24"/>
          <w:szCs w:val="22"/>
          <w:highlight w:val="none"/>
        </w:rPr>
      </w:pPr>
      <w:r>
        <w:rPr>
          <w:color w:val="auto"/>
          <w:sz w:val="24"/>
          <w:highlight w:val="none"/>
        </w:rPr>
        <w:t>上述声明真实有效，否则我方负全部责任。</w:t>
      </w:r>
    </w:p>
    <w:p w14:paraId="075805C8">
      <w:pPr>
        <w:spacing w:line="360" w:lineRule="auto"/>
        <w:rPr>
          <w:color w:val="auto"/>
          <w:sz w:val="24"/>
          <w:highlight w:val="none"/>
        </w:rPr>
      </w:pPr>
    </w:p>
    <w:p w14:paraId="3227FF46">
      <w:pPr>
        <w:autoSpaceDE w:val="0"/>
        <w:autoSpaceDN w:val="0"/>
        <w:adjustRightInd w:val="0"/>
        <w:snapToGrid w:val="0"/>
        <w:spacing w:before="25" w:after="25" w:line="360" w:lineRule="auto"/>
        <w:jc w:val="right"/>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4E629936">
      <w:pPr>
        <w:spacing w:line="360" w:lineRule="auto"/>
        <w:ind w:right="360" w:firstLine="480"/>
        <w:jc w:val="right"/>
        <w:rPr>
          <w:color w:val="auto"/>
          <w:sz w:val="24"/>
          <w:highlight w:val="none"/>
        </w:rPr>
      </w:pPr>
      <w:r>
        <w:rPr>
          <w:color w:val="auto"/>
          <w:sz w:val="24"/>
          <w:szCs w:val="20"/>
          <w:highlight w:val="none"/>
        </w:rPr>
        <w:t xml:space="preserve">日期：_____年______月______日   </w:t>
      </w:r>
    </w:p>
    <w:p w14:paraId="62BFD1A9">
      <w:pPr>
        <w:spacing w:line="360" w:lineRule="auto"/>
        <w:rPr>
          <w:color w:val="auto"/>
          <w:sz w:val="24"/>
          <w:highlight w:val="none"/>
        </w:rPr>
      </w:pPr>
      <w:r>
        <w:rPr>
          <w:color w:val="auto"/>
          <w:sz w:val="24"/>
          <w:highlight w:val="none"/>
        </w:rPr>
        <w:t>说明：供应商承诺不实的，依据《政府采购法》第七十七条“提供虚假材料谋取中标、成交的”有关规定予以处理。</w:t>
      </w:r>
    </w:p>
    <w:p w14:paraId="14020E4E">
      <w:pPr>
        <w:tabs>
          <w:tab w:val="left" w:pos="5580"/>
        </w:tabs>
        <w:spacing w:line="360" w:lineRule="auto"/>
        <w:rPr>
          <w:color w:val="auto"/>
          <w:sz w:val="24"/>
          <w:highlight w:val="none"/>
        </w:rPr>
        <w:sectPr>
          <w:headerReference r:id="rId13" w:type="default"/>
          <w:footerReference r:id="rId14" w:type="default"/>
          <w:pgSz w:w="11907" w:h="16840"/>
          <w:pgMar w:top="1418" w:right="1134" w:bottom="1418" w:left="1701" w:header="851" w:footer="851" w:gutter="0"/>
          <w:cols w:space="720" w:num="1"/>
          <w:docGrid w:linePitch="462" w:charSpace="0"/>
        </w:sectPr>
      </w:pPr>
    </w:p>
    <w:p w14:paraId="10FE3A97">
      <w:pPr>
        <w:numPr>
          <w:ilvl w:val="0"/>
          <w:numId w:val="20"/>
        </w:numPr>
        <w:tabs>
          <w:tab w:val="left" w:pos="360"/>
        </w:tabs>
        <w:snapToGrid w:val="0"/>
        <w:spacing w:line="360" w:lineRule="auto"/>
        <w:outlineLvl w:val="1"/>
        <w:rPr>
          <w:color w:val="auto"/>
          <w:sz w:val="24"/>
          <w:szCs w:val="20"/>
          <w:highlight w:val="none"/>
        </w:rPr>
      </w:pPr>
      <w:r>
        <w:rPr>
          <w:color w:val="auto"/>
          <w:sz w:val="24"/>
          <w:szCs w:val="20"/>
          <w:highlight w:val="none"/>
        </w:rPr>
        <w:t>落实政府采购政策需满足的资格要求（如有）</w:t>
      </w:r>
    </w:p>
    <w:p w14:paraId="3F0AAE27">
      <w:pPr>
        <w:spacing w:line="360" w:lineRule="auto"/>
        <w:outlineLvl w:val="2"/>
        <w:rPr>
          <w:color w:val="auto"/>
          <w:sz w:val="24"/>
          <w:szCs w:val="20"/>
          <w:highlight w:val="none"/>
        </w:rPr>
      </w:pPr>
      <w:r>
        <w:rPr>
          <w:color w:val="auto"/>
          <w:sz w:val="24"/>
          <w:szCs w:val="20"/>
          <w:highlight w:val="none"/>
        </w:rPr>
        <w:t>2-1 中小企业政策证明文件</w:t>
      </w:r>
    </w:p>
    <w:p w14:paraId="543FCCE5">
      <w:pPr>
        <w:tabs>
          <w:tab w:val="left" w:pos="5580"/>
        </w:tabs>
        <w:spacing w:line="360" w:lineRule="auto"/>
        <w:rPr>
          <w:color w:val="auto"/>
          <w:sz w:val="24"/>
          <w:highlight w:val="none"/>
        </w:rPr>
      </w:pPr>
      <w:r>
        <w:rPr>
          <w:color w:val="auto"/>
          <w:sz w:val="24"/>
          <w:highlight w:val="none"/>
        </w:rPr>
        <w:t>说明：</w:t>
      </w:r>
    </w:p>
    <w:p w14:paraId="6D8BF8AC">
      <w:pPr>
        <w:tabs>
          <w:tab w:val="left" w:pos="5580"/>
        </w:tabs>
        <w:spacing w:line="360" w:lineRule="auto"/>
        <w:rPr>
          <w:color w:val="auto"/>
          <w:sz w:val="24"/>
          <w:highlight w:val="none"/>
        </w:rPr>
      </w:pPr>
      <w:r>
        <w:rPr>
          <w:color w:val="auto"/>
          <w:sz w:val="24"/>
          <w:highlight w:val="none"/>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1FE587A7">
      <w:pPr>
        <w:tabs>
          <w:tab w:val="left" w:pos="5580"/>
        </w:tabs>
        <w:spacing w:line="360" w:lineRule="auto"/>
        <w:rPr>
          <w:color w:val="auto"/>
          <w:sz w:val="24"/>
          <w:highlight w:val="none"/>
        </w:rPr>
      </w:pPr>
      <w:r>
        <w:rPr>
          <w:color w:val="auto"/>
          <w:sz w:val="24"/>
          <w:highlight w:val="none"/>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10579473">
      <w:pPr>
        <w:tabs>
          <w:tab w:val="left" w:pos="5580"/>
        </w:tabs>
        <w:spacing w:line="360" w:lineRule="auto"/>
        <w:rPr>
          <w:color w:val="auto"/>
          <w:sz w:val="24"/>
          <w:highlight w:val="none"/>
        </w:rPr>
      </w:pPr>
      <w:r>
        <w:rPr>
          <w:color w:val="auto"/>
          <w:sz w:val="24"/>
          <w:highlight w:val="none"/>
        </w:rPr>
        <w:t>（3）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683663C0">
      <w:pPr>
        <w:tabs>
          <w:tab w:val="left" w:pos="5580"/>
        </w:tabs>
        <w:spacing w:line="360" w:lineRule="auto"/>
        <w:rPr>
          <w:color w:val="auto"/>
          <w:sz w:val="24"/>
          <w:highlight w:val="none"/>
        </w:rPr>
      </w:pPr>
      <w:r>
        <w:rPr>
          <w:color w:val="auto"/>
          <w:sz w:val="24"/>
          <w:highlight w:val="none"/>
        </w:rPr>
        <w:t>（4）如本项目（包）预留部分采购项目预算专门面向中小企业采购，且要求供应商以联合体形式参加采购活动</w:t>
      </w:r>
      <w:r>
        <w:rPr>
          <w:color w:val="auto"/>
          <w:highlight w:val="none"/>
        </w:rPr>
        <w:t>，</w:t>
      </w:r>
      <w:bookmarkStart w:id="830" w:name="_Hlk145526067"/>
      <w:r>
        <w:rPr>
          <w:color w:val="auto"/>
          <w:sz w:val="24"/>
          <w:highlight w:val="none"/>
        </w:rPr>
        <w:t>如供应商为联合体的，</w:t>
      </w:r>
      <w:bookmarkEnd w:id="830"/>
      <w:r>
        <w:rPr>
          <w:color w:val="auto"/>
          <w:sz w:val="24"/>
          <w:highlight w:val="none"/>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5A3C5FAA">
      <w:pPr>
        <w:tabs>
          <w:tab w:val="left" w:pos="5580"/>
        </w:tabs>
        <w:spacing w:line="360" w:lineRule="auto"/>
        <w:rPr>
          <w:color w:val="auto"/>
          <w:sz w:val="24"/>
          <w:highlight w:val="none"/>
        </w:rPr>
      </w:pPr>
      <w:r>
        <w:rPr>
          <w:color w:val="auto"/>
          <w:sz w:val="24"/>
          <w:highlight w:val="none"/>
        </w:rPr>
        <w:t>（5）中小企业声明函填写注意事项</w:t>
      </w:r>
    </w:p>
    <w:p w14:paraId="1197D39D">
      <w:pPr>
        <w:tabs>
          <w:tab w:val="left" w:pos="5580"/>
        </w:tabs>
        <w:spacing w:line="360" w:lineRule="auto"/>
        <w:rPr>
          <w:color w:val="auto"/>
          <w:sz w:val="24"/>
          <w:highlight w:val="none"/>
        </w:rPr>
      </w:pPr>
      <w:r>
        <w:rPr>
          <w:color w:val="auto"/>
          <w:sz w:val="24"/>
          <w:highlight w:val="none"/>
        </w:rPr>
        <w:t>1）《中小企业声明函》由参加政府采购活动的投标人出具。联合体投标的，《中小企业声明函》可由牵头人出具。</w:t>
      </w:r>
    </w:p>
    <w:p w14:paraId="690760CB">
      <w:pPr>
        <w:tabs>
          <w:tab w:val="left" w:pos="5580"/>
        </w:tabs>
        <w:spacing w:line="360" w:lineRule="auto"/>
        <w:rPr>
          <w:color w:val="auto"/>
          <w:sz w:val="24"/>
          <w:highlight w:val="none"/>
        </w:rPr>
      </w:pPr>
      <w:r>
        <w:rPr>
          <w:color w:val="auto"/>
          <w:sz w:val="24"/>
          <w:highlight w:val="none"/>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2F6D6047">
      <w:pPr>
        <w:tabs>
          <w:tab w:val="left" w:pos="5580"/>
        </w:tabs>
        <w:spacing w:line="360" w:lineRule="auto"/>
        <w:rPr>
          <w:color w:val="auto"/>
          <w:sz w:val="24"/>
          <w:highlight w:val="none"/>
        </w:rPr>
      </w:pPr>
      <w:r>
        <w:rPr>
          <w:color w:val="auto"/>
          <w:sz w:val="24"/>
          <w:highlight w:val="none"/>
        </w:rPr>
        <w:t>3）对于多标的采购项目，投标人应充分、准确地了解所提供货物的制造企业、提供服务的承接企业信息。对相关情况了解不清楚的，不建议填报本声明函。</w:t>
      </w:r>
    </w:p>
    <w:p w14:paraId="3DF207DA">
      <w:pPr>
        <w:tabs>
          <w:tab w:val="left" w:pos="5580"/>
        </w:tabs>
        <w:spacing w:line="360" w:lineRule="auto"/>
        <w:rPr>
          <w:color w:val="auto"/>
          <w:sz w:val="24"/>
          <w:highlight w:val="none"/>
        </w:rPr>
      </w:pPr>
      <w:r>
        <w:rPr>
          <w:color w:val="auto"/>
          <w:sz w:val="24"/>
          <w:highlight w:val="none"/>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w:t>
      </w:r>
      <w:r>
        <w:rPr>
          <w:rFonts w:hint="eastAsia"/>
          <w:color w:val="auto"/>
          <w:sz w:val="24"/>
          <w:highlight w:val="none"/>
        </w:rPr>
        <w:t>《金融业企业划型标准规定》（银发〔</w:t>
      </w:r>
      <w:r>
        <w:rPr>
          <w:color w:val="auto"/>
          <w:sz w:val="24"/>
          <w:highlight w:val="none"/>
        </w:rPr>
        <w:t>2015</w:t>
      </w:r>
      <w:r>
        <w:rPr>
          <w:rFonts w:hint="eastAsia"/>
          <w:color w:val="auto"/>
          <w:sz w:val="24"/>
          <w:highlight w:val="none"/>
        </w:rPr>
        <w:t>〕</w:t>
      </w:r>
      <w:r>
        <w:rPr>
          <w:color w:val="auto"/>
          <w:sz w:val="24"/>
          <w:highlight w:val="none"/>
        </w:rPr>
        <w:t xml:space="preserve">309 </w:t>
      </w:r>
      <w:r>
        <w:rPr>
          <w:rFonts w:hint="eastAsia"/>
          <w:color w:val="auto"/>
          <w:sz w:val="24"/>
          <w:highlight w:val="none"/>
        </w:rPr>
        <w:t>号）等国务院批准的中小企业划分标准执行</w:t>
      </w:r>
      <w:r>
        <w:rPr>
          <w:color w:val="auto"/>
          <w:sz w:val="24"/>
          <w:highlight w:val="none"/>
        </w:rPr>
        <w:t>。</w:t>
      </w:r>
    </w:p>
    <w:p w14:paraId="1A736099">
      <w:pPr>
        <w:tabs>
          <w:tab w:val="left" w:pos="5580"/>
        </w:tabs>
        <w:spacing w:line="360" w:lineRule="auto"/>
        <w:rPr>
          <w:color w:val="auto"/>
          <w:sz w:val="24"/>
          <w:highlight w:val="none"/>
        </w:rPr>
      </w:pPr>
    </w:p>
    <w:p w14:paraId="233F1892">
      <w:pPr>
        <w:tabs>
          <w:tab w:val="left" w:pos="5580"/>
        </w:tabs>
        <w:spacing w:line="360" w:lineRule="auto"/>
        <w:rPr>
          <w:color w:val="auto"/>
          <w:sz w:val="24"/>
          <w:highlight w:val="none"/>
        </w:rPr>
      </w:pPr>
      <w:r>
        <w:rPr>
          <w:color w:val="auto"/>
          <w:sz w:val="24"/>
          <w:highlight w:val="none"/>
        </w:rPr>
        <w:br w:type="page"/>
      </w:r>
    </w:p>
    <w:p w14:paraId="186B8753">
      <w:pPr>
        <w:pStyle w:val="7"/>
        <w:rPr>
          <w:color w:val="auto"/>
          <w:highlight w:val="none"/>
        </w:rPr>
      </w:pPr>
      <w:r>
        <w:rPr>
          <w:color w:val="auto"/>
          <w:highlight w:val="none"/>
        </w:rPr>
        <w:t>2-1-1 中小企业证明文件</w:t>
      </w:r>
    </w:p>
    <w:p w14:paraId="3C5FED37">
      <w:pPr>
        <w:spacing w:before="240" w:beforeLines="100" w:after="240" w:afterLines="100" w:line="360" w:lineRule="auto"/>
        <w:jc w:val="center"/>
        <w:rPr>
          <w:b/>
          <w:bCs/>
          <w:color w:val="auto"/>
          <w:sz w:val="36"/>
          <w:szCs w:val="36"/>
          <w:highlight w:val="none"/>
        </w:rPr>
      </w:pPr>
      <w:r>
        <w:rPr>
          <w:b/>
          <w:bCs/>
          <w:color w:val="auto"/>
          <w:sz w:val="36"/>
          <w:szCs w:val="36"/>
          <w:highlight w:val="none"/>
        </w:rPr>
        <w:t>中小企业声明函（工程、服务）格式</w:t>
      </w:r>
    </w:p>
    <w:p w14:paraId="21D946D2">
      <w:pPr>
        <w:spacing w:line="360" w:lineRule="auto"/>
        <w:ind w:firstLine="504"/>
        <w:rPr>
          <w:color w:val="auto"/>
          <w:spacing w:val="6"/>
          <w:sz w:val="24"/>
          <w:highlight w:val="none"/>
        </w:rPr>
      </w:pPr>
      <w:r>
        <w:rPr>
          <w:color w:val="auto"/>
          <w:spacing w:val="6"/>
          <w:sz w:val="24"/>
          <w:highlight w:val="none"/>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77C1698D">
      <w:pPr>
        <w:spacing w:line="360" w:lineRule="auto"/>
        <w:ind w:firstLine="504"/>
        <w:rPr>
          <w:color w:val="auto"/>
          <w:spacing w:val="6"/>
          <w:sz w:val="24"/>
          <w:highlight w:val="none"/>
        </w:rPr>
      </w:pPr>
      <w:r>
        <w:rPr>
          <w:color w:val="auto"/>
          <w:spacing w:val="6"/>
          <w:sz w:val="24"/>
          <w:highlight w:val="none"/>
        </w:rPr>
        <w:t>1.</w:t>
      </w:r>
      <w:r>
        <w:rPr>
          <w:color w:val="auto"/>
          <w:spacing w:val="6"/>
          <w:sz w:val="24"/>
          <w:highlight w:val="none"/>
          <w:u w:val="single"/>
        </w:rPr>
        <w:t>（标的名称）</w:t>
      </w:r>
      <w:r>
        <w:rPr>
          <w:color w:val="auto"/>
          <w:spacing w:val="6"/>
          <w:sz w:val="24"/>
          <w:highlight w:val="none"/>
        </w:rPr>
        <w:t>，属于</w:t>
      </w:r>
      <w:r>
        <w:rPr>
          <w:color w:val="auto"/>
          <w:spacing w:val="6"/>
          <w:sz w:val="24"/>
          <w:highlight w:val="none"/>
          <w:u w:val="single"/>
        </w:rPr>
        <w:t>（采购文件中明确的所属行业）</w:t>
      </w:r>
      <w:r>
        <w:rPr>
          <w:color w:val="auto"/>
          <w:spacing w:val="6"/>
          <w:sz w:val="24"/>
          <w:highlight w:val="none"/>
        </w:rPr>
        <w:t>行业；承建（承接）企业为</w:t>
      </w:r>
      <w:r>
        <w:rPr>
          <w:color w:val="auto"/>
          <w:spacing w:val="6"/>
          <w:sz w:val="24"/>
          <w:highlight w:val="none"/>
          <w:u w:val="single"/>
        </w:rPr>
        <w:t>（企业名称）</w:t>
      </w:r>
      <w:r>
        <w:rPr>
          <w:color w:val="auto"/>
          <w:spacing w:val="6"/>
          <w:sz w:val="24"/>
          <w:highlight w:val="none"/>
        </w:rPr>
        <w:t>，从业人员______人，营业收入为______万元，资产总额为______万元</w:t>
      </w:r>
      <w:r>
        <w:rPr>
          <w:color w:val="auto"/>
          <w:spacing w:val="6"/>
          <w:sz w:val="24"/>
          <w:highlight w:val="none"/>
          <w:vertAlign w:val="superscript"/>
        </w:rPr>
        <w:t>1</w:t>
      </w:r>
      <w:r>
        <w:rPr>
          <w:color w:val="auto"/>
          <w:spacing w:val="6"/>
          <w:sz w:val="24"/>
          <w:highlight w:val="none"/>
        </w:rPr>
        <w:t>，属于</w:t>
      </w:r>
      <w:r>
        <w:rPr>
          <w:color w:val="auto"/>
          <w:spacing w:val="6"/>
          <w:sz w:val="24"/>
          <w:highlight w:val="none"/>
          <w:u w:val="single"/>
        </w:rPr>
        <w:t>（中型企业、小型企业、微型企业）</w:t>
      </w:r>
      <w:r>
        <w:rPr>
          <w:color w:val="auto"/>
          <w:spacing w:val="6"/>
          <w:sz w:val="24"/>
          <w:highlight w:val="none"/>
        </w:rPr>
        <w:t>；</w:t>
      </w:r>
    </w:p>
    <w:p w14:paraId="7B6DFDA2">
      <w:pPr>
        <w:spacing w:line="360" w:lineRule="auto"/>
        <w:ind w:firstLine="504"/>
        <w:rPr>
          <w:color w:val="auto"/>
          <w:spacing w:val="6"/>
          <w:sz w:val="24"/>
          <w:highlight w:val="none"/>
        </w:rPr>
      </w:pPr>
      <w:r>
        <w:rPr>
          <w:color w:val="auto"/>
          <w:spacing w:val="6"/>
          <w:sz w:val="24"/>
          <w:highlight w:val="none"/>
        </w:rPr>
        <w:t>2.</w:t>
      </w:r>
      <w:r>
        <w:rPr>
          <w:color w:val="auto"/>
          <w:spacing w:val="6"/>
          <w:sz w:val="24"/>
          <w:highlight w:val="none"/>
          <w:u w:val="single"/>
        </w:rPr>
        <w:t>（标的名称）</w:t>
      </w:r>
      <w:r>
        <w:rPr>
          <w:color w:val="auto"/>
          <w:spacing w:val="6"/>
          <w:sz w:val="24"/>
          <w:highlight w:val="none"/>
        </w:rPr>
        <w:t>，属于</w:t>
      </w:r>
      <w:r>
        <w:rPr>
          <w:color w:val="auto"/>
          <w:spacing w:val="6"/>
          <w:sz w:val="24"/>
          <w:highlight w:val="none"/>
          <w:u w:val="single"/>
        </w:rPr>
        <w:t>（采购文件中明确的所属行业）</w:t>
      </w:r>
      <w:r>
        <w:rPr>
          <w:color w:val="auto"/>
          <w:spacing w:val="6"/>
          <w:sz w:val="24"/>
          <w:highlight w:val="none"/>
        </w:rPr>
        <w:t>行业；承建（承接）企业为</w:t>
      </w:r>
      <w:r>
        <w:rPr>
          <w:color w:val="auto"/>
          <w:spacing w:val="6"/>
          <w:sz w:val="24"/>
          <w:highlight w:val="none"/>
          <w:u w:val="single"/>
        </w:rPr>
        <w:t>（企业名称）</w:t>
      </w:r>
      <w:r>
        <w:rPr>
          <w:color w:val="auto"/>
          <w:spacing w:val="6"/>
          <w:sz w:val="24"/>
          <w:highlight w:val="none"/>
        </w:rPr>
        <w:t>，从业人员______人，营业收入为______万元，资产总额为______万元，属于</w:t>
      </w:r>
      <w:r>
        <w:rPr>
          <w:color w:val="auto"/>
          <w:spacing w:val="6"/>
          <w:sz w:val="24"/>
          <w:highlight w:val="none"/>
          <w:u w:val="single"/>
        </w:rPr>
        <w:t>（中型企业、小型企业、微型企业）</w:t>
      </w:r>
      <w:r>
        <w:rPr>
          <w:color w:val="auto"/>
          <w:spacing w:val="6"/>
          <w:sz w:val="24"/>
          <w:highlight w:val="none"/>
        </w:rPr>
        <w:t>；</w:t>
      </w:r>
    </w:p>
    <w:p w14:paraId="4CD91053">
      <w:pPr>
        <w:spacing w:line="360" w:lineRule="auto"/>
        <w:ind w:firstLine="504"/>
        <w:rPr>
          <w:color w:val="auto"/>
          <w:spacing w:val="6"/>
          <w:sz w:val="24"/>
          <w:highlight w:val="none"/>
        </w:rPr>
      </w:pPr>
    </w:p>
    <w:p w14:paraId="4DDB7B05">
      <w:pPr>
        <w:spacing w:line="360" w:lineRule="auto"/>
        <w:ind w:firstLine="504"/>
        <w:rPr>
          <w:color w:val="auto"/>
          <w:spacing w:val="6"/>
          <w:sz w:val="24"/>
          <w:highlight w:val="none"/>
        </w:rPr>
      </w:pPr>
      <w:r>
        <w:rPr>
          <w:color w:val="auto"/>
          <w:spacing w:val="6"/>
          <w:sz w:val="24"/>
          <w:highlight w:val="none"/>
        </w:rPr>
        <w:t>……</w:t>
      </w:r>
    </w:p>
    <w:p w14:paraId="18886C76">
      <w:pPr>
        <w:spacing w:line="360" w:lineRule="auto"/>
        <w:ind w:firstLine="504"/>
        <w:rPr>
          <w:color w:val="auto"/>
          <w:spacing w:val="6"/>
          <w:sz w:val="24"/>
          <w:highlight w:val="none"/>
        </w:rPr>
      </w:pPr>
      <w:r>
        <w:rPr>
          <w:color w:val="auto"/>
          <w:spacing w:val="6"/>
          <w:sz w:val="24"/>
          <w:highlight w:val="none"/>
        </w:rPr>
        <w:t>以上企业，不属于大企业的分支机构，不存在控股股东为大企业的情形，也不存在与大企业的负责人为同一人的情形。</w:t>
      </w:r>
    </w:p>
    <w:p w14:paraId="3CA63D47">
      <w:pPr>
        <w:spacing w:line="360" w:lineRule="auto"/>
        <w:ind w:firstLine="504"/>
        <w:rPr>
          <w:color w:val="auto"/>
          <w:spacing w:val="6"/>
          <w:sz w:val="24"/>
          <w:highlight w:val="none"/>
        </w:rPr>
      </w:pPr>
      <w:r>
        <w:rPr>
          <w:color w:val="auto"/>
          <w:spacing w:val="6"/>
          <w:sz w:val="24"/>
          <w:highlight w:val="none"/>
        </w:rPr>
        <w:t>本企业对上述声明内容的真实性负责。如有虚假，将依法承担相应责任。</w:t>
      </w:r>
    </w:p>
    <w:p w14:paraId="15387080">
      <w:pPr>
        <w:spacing w:line="360" w:lineRule="auto"/>
        <w:ind w:right="360" w:firstLine="480"/>
        <w:jc w:val="right"/>
        <w:rPr>
          <w:color w:val="auto"/>
          <w:sz w:val="24"/>
          <w:highlight w:val="none"/>
        </w:rPr>
      </w:pPr>
    </w:p>
    <w:p w14:paraId="18862BB3">
      <w:pPr>
        <w:spacing w:line="360" w:lineRule="auto"/>
        <w:ind w:right="360" w:firstLine="480"/>
        <w:jc w:val="right"/>
        <w:rPr>
          <w:color w:val="auto"/>
          <w:sz w:val="24"/>
          <w:highlight w:val="none"/>
        </w:rPr>
      </w:pPr>
      <w:r>
        <w:rPr>
          <w:color w:val="auto"/>
          <w:sz w:val="24"/>
          <w:highlight w:val="none"/>
        </w:rPr>
        <w:t>企业名称（盖章）：________</w:t>
      </w:r>
    </w:p>
    <w:p w14:paraId="53AB2A73">
      <w:pPr>
        <w:spacing w:line="360" w:lineRule="auto"/>
        <w:ind w:right="360" w:firstLine="480"/>
        <w:jc w:val="right"/>
        <w:rPr>
          <w:color w:val="auto"/>
          <w:sz w:val="24"/>
          <w:highlight w:val="none"/>
        </w:rPr>
      </w:pPr>
      <w:r>
        <w:rPr>
          <w:color w:val="auto"/>
          <w:sz w:val="24"/>
          <w:highlight w:val="none"/>
        </w:rPr>
        <w:t>日 期：________</w:t>
      </w:r>
    </w:p>
    <w:p w14:paraId="222B2F88">
      <w:pPr>
        <w:adjustRightInd w:val="0"/>
        <w:snapToGrid w:val="0"/>
        <w:jc w:val="left"/>
        <w:rPr>
          <w:color w:val="auto"/>
          <w:sz w:val="24"/>
          <w:szCs w:val="21"/>
          <w:highlight w:val="none"/>
        </w:rPr>
      </w:pPr>
    </w:p>
    <w:p w14:paraId="7A347A51">
      <w:pPr>
        <w:adjustRightInd w:val="0"/>
        <w:snapToGrid w:val="0"/>
        <w:jc w:val="left"/>
        <w:rPr>
          <w:color w:val="auto"/>
          <w:sz w:val="24"/>
          <w:szCs w:val="21"/>
          <w:highlight w:val="none"/>
        </w:rPr>
      </w:pPr>
    </w:p>
    <w:tbl>
      <w:tblPr>
        <w:tblStyle w:val="45"/>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14:paraId="57DC6802">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14E541F1">
            <w:pPr>
              <w:keepNext w:val="0"/>
              <w:keepLines w:val="0"/>
              <w:suppressLineNumbers w:val="0"/>
              <w:adjustRightInd w:val="0"/>
              <w:snapToGrid w:val="0"/>
              <w:spacing w:before="0" w:beforeAutospacing="0" w:afterAutospacing="0"/>
              <w:ind w:left="0" w:right="0"/>
              <w:jc w:val="left"/>
              <w:rPr>
                <w:rFonts w:hint="default"/>
                <w:color w:val="auto"/>
                <w:szCs w:val="21"/>
                <w:highlight w:val="none"/>
              </w:rPr>
            </w:pPr>
            <w:r>
              <w:rPr>
                <w:rFonts w:hint="default"/>
                <w:color w:val="auto"/>
                <w:szCs w:val="21"/>
                <w:highlight w:val="none"/>
                <w:vertAlign w:val="superscript"/>
              </w:rPr>
              <w:t>1</w:t>
            </w:r>
            <w:r>
              <w:rPr>
                <w:rFonts w:hint="default"/>
                <w:color w:val="auto"/>
                <w:szCs w:val="21"/>
                <w:highlight w:val="none"/>
              </w:rPr>
              <w:t>从业人员、营业收入、资产总额填报上一年度数据，无上一年度数据的新成立企业可不填报。</w:t>
            </w:r>
          </w:p>
        </w:tc>
      </w:tr>
    </w:tbl>
    <w:p w14:paraId="64B6F991">
      <w:pPr>
        <w:adjustRightInd w:val="0"/>
        <w:snapToGrid w:val="0"/>
        <w:jc w:val="left"/>
        <w:rPr>
          <w:color w:val="auto"/>
          <w:szCs w:val="21"/>
          <w:highlight w:val="none"/>
          <w:vertAlign w:val="superscript"/>
        </w:rPr>
      </w:pPr>
    </w:p>
    <w:p w14:paraId="51AA8F8F">
      <w:pPr>
        <w:spacing w:before="240" w:beforeLines="100" w:after="240" w:afterLines="100" w:line="360" w:lineRule="auto"/>
        <w:jc w:val="center"/>
        <w:rPr>
          <w:b/>
          <w:color w:val="auto"/>
          <w:sz w:val="36"/>
          <w:szCs w:val="36"/>
          <w:highlight w:val="none"/>
        </w:rPr>
      </w:pPr>
      <w:r>
        <w:rPr>
          <w:b/>
          <w:bCs/>
          <w:color w:val="auto"/>
          <w:sz w:val="36"/>
          <w:szCs w:val="36"/>
          <w:highlight w:val="none"/>
        </w:rPr>
        <w:t>残疾人福利性单位声明函格式</w:t>
      </w:r>
      <w:r>
        <w:rPr>
          <w:b/>
          <w:color w:val="auto"/>
          <w:sz w:val="36"/>
          <w:szCs w:val="36"/>
          <w:highlight w:val="none"/>
        </w:rPr>
        <w:t xml:space="preserve">       </w:t>
      </w:r>
    </w:p>
    <w:p w14:paraId="7F0A97FD">
      <w:pPr>
        <w:spacing w:line="588" w:lineRule="exact"/>
        <w:ind w:firstLine="504"/>
        <w:rPr>
          <w:color w:val="auto"/>
          <w:spacing w:val="6"/>
          <w:sz w:val="24"/>
          <w:highlight w:val="none"/>
        </w:rPr>
      </w:pPr>
      <w:r>
        <w:rPr>
          <w:color w:val="auto"/>
          <w:spacing w:val="6"/>
          <w:sz w:val="24"/>
          <w:highlight w:val="none"/>
        </w:rPr>
        <w:t>本单位郑重声明，根据《财政部 民政部 中国残疾人联合会关于促进残疾人就业政府采购政策的通知》（财库</w:t>
      </w:r>
      <w:r>
        <w:rPr>
          <w:color w:val="auto"/>
          <w:sz w:val="24"/>
          <w:highlight w:val="none"/>
        </w:rPr>
        <w:t>〔2017〕 141</w:t>
      </w:r>
      <w:r>
        <w:rPr>
          <w:color w:val="auto"/>
          <w:spacing w:val="6"/>
          <w:sz w:val="24"/>
          <w:highlight w:val="none"/>
        </w:rPr>
        <w:t>号）的规定，本单位</w:t>
      </w:r>
      <w:r>
        <w:rPr>
          <w:b/>
          <w:color w:val="auto"/>
          <w:sz w:val="24"/>
          <w:highlight w:val="none"/>
        </w:rPr>
        <w:t>（请进行选择）</w:t>
      </w:r>
      <w:r>
        <w:rPr>
          <w:color w:val="auto"/>
          <w:spacing w:val="6"/>
          <w:sz w:val="24"/>
          <w:highlight w:val="none"/>
        </w:rPr>
        <w:t>：</w:t>
      </w:r>
    </w:p>
    <w:p w14:paraId="78C91484">
      <w:pPr>
        <w:spacing w:line="588" w:lineRule="exact"/>
        <w:ind w:firstLine="482"/>
        <w:rPr>
          <w:b/>
          <w:color w:val="auto"/>
          <w:spacing w:val="6"/>
          <w:sz w:val="24"/>
          <w:highlight w:val="none"/>
        </w:rPr>
      </w:pPr>
      <w:r>
        <w:rPr>
          <w:b/>
          <w:color w:val="auto"/>
          <w:sz w:val="24"/>
          <w:highlight w:val="none"/>
        </w:rPr>
        <w:t>□</w:t>
      </w:r>
      <w:r>
        <w:rPr>
          <w:b/>
          <w:color w:val="auto"/>
          <w:spacing w:val="6"/>
          <w:sz w:val="24"/>
          <w:highlight w:val="none"/>
        </w:rPr>
        <w:t>不属于符合条件的残疾人福利性单位。</w:t>
      </w:r>
    </w:p>
    <w:p w14:paraId="3AA13B1D">
      <w:pPr>
        <w:spacing w:line="588" w:lineRule="exact"/>
        <w:ind w:firstLine="482"/>
        <w:rPr>
          <w:color w:val="auto"/>
          <w:spacing w:val="6"/>
          <w:sz w:val="24"/>
          <w:highlight w:val="none"/>
        </w:rPr>
      </w:pPr>
      <w:r>
        <w:rPr>
          <w:b/>
          <w:color w:val="auto"/>
          <w:sz w:val="24"/>
          <w:highlight w:val="none"/>
        </w:rPr>
        <w:t>□</w:t>
      </w:r>
      <w:r>
        <w:rPr>
          <w:b/>
          <w:color w:val="auto"/>
          <w:spacing w:val="6"/>
          <w:sz w:val="24"/>
          <w:highlight w:val="none"/>
        </w:rPr>
        <w:t>属于符合条件的残疾人福利性单位，</w:t>
      </w:r>
      <w:r>
        <w:rPr>
          <w:color w:val="auto"/>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3E29997C">
      <w:pPr>
        <w:spacing w:line="588" w:lineRule="exact"/>
        <w:ind w:firstLine="506" w:firstLineChars="200"/>
        <w:rPr>
          <w:color w:val="auto"/>
          <w:spacing w:val="6"/>
          <w:sz w:val="24"/>
          <w:highlight w:val="none"/>
        </w:rPr>
      </w:pPr>
      <w:r>
        <w:rPr>
          <w:b/>
          <w:color w:val="auto"/>
          <w:spacing w:val="6"/>
          <w:sz w:val="24"/>
          <w:highlight w:val="none"/>
        </w:rPr>
        <w:t>本单位对上述声明的真实性负责。如有虚假，将依法承担相应责任。</w:t>
      </w:r>
    </w:p>
    <w:p w14:paraId="77E26AC4">
      <w:pPr>
        <w:spacing w:line="588" w:lineRule="exact"/>
        <w:ind w:firstLine="504" w:firstLineChars="200"/>
        <w:rPr>
          <w:color w:val="auto"/>
          <w:spacing w:val="6"/>
          <w:sz w:val="24"/>
          <w:highlight w:val="none"/>
        </w:rPr>
      </w:pPr>
    </w:p>
    <w:p w14:paraId="32804796">
      <w:pPr>
        <w:spacing w:line="588" w:lineRule="exact"/>
        <w:ind w:firstLine="504" w:firstLineChars="200"/>
        <w:rPr>
          <w:color w:val="auto"/>
          <w:spacing w:val="6"/>
          <w:sz w:val="24"/>
          <w:highlight w:val="none"/>
        </w:rPr>
      </w:pPr>
    </w:p>
    <w:p w14:paraId="51B03C4A">
      <w:pPr>
        <w:tabs>
          <w:tab w:val="left" w:pos="4860"/>
        </w:tabs>
        <w:spacing w:line="588" w:lineRule="exact"/>
        <w:ind w:right="1560" w:firstLine="504" w:firstLineChars="200"/>
        <w:jc w:val="center"/>
        <w:rPr>
          <w:color w:val="auto"/>
          <w:spacing w:val="6"/>
          <w:sz w:val="24"/>
          <w:highlight w:val="none"/>
        </w:rPr>
      </w:pPr>
      <w:r>
        <w:rPr>
          <w:color w:val="auto"/>
          <w:spacing w:val="6"/>
          <w:sz w:val="24"/>
          <w:highlight w:val="none"/>
        </w:rPr>
        <w:t xml:space="preserve">               单位名称（盖章）：</w:t>
      </w:r>
    </w:p>
    <w:p w14:paraId="74DC93DF">
      <w:pPr>
        <w:tabs>
          <w:tab w:val="left" w:pos="4860"/>
        </w:tabs>
        <w:spacing w:line="588" w:lineRule="exact"/>
        <w:ind w:right="1560" w:firstLine="504" w:firstLineChars="200"/>
        <w:jc w:val="center"/>
        <w:rPr>
          <w:color w:val="auto"/>
          <w:spacing w:val="6"/>
          <w:sz w:val="24"/>
          <w:highlight w:val="none"/>
        </w:rPr>
      </w:pPr>
      <w:r>
        <w:rPr>
          <w:color w:val="auto"/>
          <w:spacing w:val="6"/>
          <w:sz w:val="24"/>
          <w:highlight w:val="none"/>
        </w:rPr>
        <w:t xml:space="preserve">       日  期：</w:t>
      </w:r>
    </w:p>
    <w:p w14:paraId="55A73386">
      <w:pPr>
        <w:widowControl/>
        <w:jc w:val="left"/>
        <w:rPr>
          <w:color w:val="auto"/>
          <w:sz w:val="24"/>
          <w:szCs w:val="20"/>
          <w:highlight w:val="none"/>
        </w:rPr>
      </w:pPr>
      <w:r>
        <w:rPr>
          <w:color w:val="auto"/>
          <w:sz w:val="24"/>
          <w:szCs w:val="20"/>
          <w:highlight w:val="none"/>
        </w:rPr>
        <w:br w:type="page"/>
      </w:r>
    </w:p>
    <w:p w14:paraId="17FC1DCE">
      <w:pPr>
        <w:pStyle w:val="7"/>
        <w:rPr>
          <w:color w:val="auto"/>
          <w:highlight w:val="none"/>
        </w:rPr>
      </w:pPr>
      <w:r>
        <w:rPr>
          <w:color w:val="auto"/>
          <w:highlight w:val="none"/>
        </w:rPr>
        <w:t>2-1-2 拟分包情况说明及分包意向协议</w:t>
      </w:r>
    </w:p>
    <w:p w14:paraId="4BB4FB45">
      <w:pPr>
        <w:autoSpaceDE w:val="0"/>
        <w:autoSpaceDN w:val="0"/>
        <w:adjustRightInd w:val="0"/>
        <w:jc w:val="center"/>
        <w:rPr>
          <w:color w:val="auto"/>
          <w:sz w:val="30"/>
          <w:szCs w:val="30"/>
          <w:highlight w:val="none"/>
        </w:rPr>
      </w:pPr>
    </w:p>
    <w:p w14:paraId="171E8442">
      <w:pPr>
        <w:autoSpaceDE w:val="0"/>
        <w:autoSpaceDN w:val="0"/>
        <w:adjustRightInd w:val="0"/>
        <w:spacing w:line="360" w:lineRule="auto"/>
        <w:jc w:val="center"/>
        <w:rPr>
          <w:b/>
          <w:color w:val="auto"/>
          <w:sz w:val="36"/>
          <w:szCs w:val="36"/>
          <w:highlight w:val="none"/>
        </w:rPr>
      </w:pPr>
      <w:r>
        <w:rPr>
          <w:b/>
          <w:color w:val="auto"/>
          <w:sz w:val="36"/>
          <w:szCs w:val="36"/>
          <w:highlight w:val="none"/>
        </w:rPr>
        <w:t>拟分包情况说明</w:t>
      </w:r>
    </w:p>
    <w:p w14:paraId="54EF797B">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14:paraId="0F8547BC">
      <w:pPr>
        <w:adjustRightInd w:val="0"/>
        <w:snapToGrid w:val="0"/>
        <w:spacing w:line="360" w:lineRule="auto"/>
        <w:ind w:firstLine="480" w:firstLineChars="200"/>
        <w:jc w:val="left"/>
        <w:rPr>
          <w:color w:val="auto"/>
          <w:sz w:val="24"/>
          <w:highlight w:val="none"/>
        </w:rPr>
      </w:pPr>
      <w:r>
        <w:rPr>
          <w:color w:val="auto"/>
          <w:sz w:val="24"/>
          <w:highlight w:val="none"/>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49"/>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73EEBF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62633B81">
            <w:pPr>
              <w:pStyle w:val="250"/>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序号</w:t>
            </w:r>
          </w:p>
        </w:tc>
        <w:tc>
          <w:tcPr>
            <w:tcW w:w="1287" w:type="dxa"/>
            <w:vAlign w:val="center"/>
          </w:tcPr>
          <w:p w14:paraId="0A728496">
            <w:pPr>
              <w:pStyle w:val="250"/>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分包承担</w:t>
            </w:r>
          </w:p>
          <w:p w14:paraId="1B328AA8">
            <w:pPr>
              <w:pStyle w:val="250"/>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主体名称</w:t>
            </w:r>
          </w:p>
        </w:tc>
        <w:tc>
          <w:tcPr>
            <w:tcW w:w="1513" w:type="dxa"/>
            <w:vAlign w:val="center"/>
          </w:tcPr>
          <w:p w14:paraId="0562BF3D">
            <w:pPr>
              <w:pStyle w:val="250"/>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分包承担</w:t>
            </w:r>
          </w:p>
          <w:p w14:paraId="343D7C99">
            <w:pPr>
              <w:pStyle w:val="250"/>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主体类型</w:t>
            </w:r>
          </w:p>
          <w:p w14:paraId="4CEA14F5">
            <w:pPr>
              <w:pStyle w:val="250"/>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（选择）</w:t>
            </w:r>
          </w:p>
        </w:tc>
        <w:tc>
          <w:tcPr>
            <w:tcW w:w="1125" w:type="dxa"/>
            <w:vAlign w:val="center"/>
          </w:tcPr>
          <w:p w14:paraId="06E84653">
            <w:pPr>
              <w:pStyle w:val="250"/>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资质等级</w:t>
            </w:r>
          </w:p>
        </w:tc>
        <w:tc>
          <w:tcPr>
            <w:tcW w:w="1561" w:type="dxa"/>
            <w:vAlign w:val="center"/>
          </w:tcPr>
          <w:p w14:paraId="0C518FEE">
            <w:pPr>
              <w:pStyle w:val="250"/>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拟分包</w:t>
            </w:r>
          </w:p>
          <w:p w14:paraId="0B063F0C">
            <w:pPr>
              <w:pStyle w:val="250"/>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合同内容</w:t>
            </w:r>
          </w:p>
        </w:tc>
        <w:tc>
          <w:tcPr>
            <w:tcW w:w="1498" w:type="dxa"/>
            <w:vAlign w:val="center"/>
          </w:tcPr>
          <w:p w14:paraId="3D86436C">
            <w:pPr>
              <w:pStyle w:val="250"/>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拟分包</w:t>
            </w:r>
          </w:p>
          <w:p w14:paraId="7E9412A6">
            <w:pPr>
              <w:pStyle w:val="250"/>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合同金额</w:t>
            </w:r>
          </w:p>
          <w:p w14:paraId="088716D0">
            <w:pPr>
              <w:pStyle w:val="250"/>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（人民币元）</w:t>
            </w:r>
          </w:p>
        </w:tc>
        <w:tc>
          <w:tcPr>
            <w:tcW w:w="1564" w:type="dxa"/>
            <w:vAlign w:val="center"/>
          </w:tcPr>
          <w:p w14:paraId="398ED195">
            <w:pPr>
              <w:pStyle w:val="250"/>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占该采购包</w:t>
            </w:r>
          </w:p>
          <w:p w14:paraId="2DC607BD">
            <w:pPr>
              <w:pStyle w:val="250"/>
              <w:jc w:val="center"/>
              <w:rPr>
                <w:rFonts w:ascii="Times New Roman" w:hAnsi="Times New Roman" w:cs="Times New Roman" w:eastAsiaTheme="minorEastAsia"/>
                <w:b/>
                <w:color w:val="auto"/>
                <w:sz w:val="24"/>
                <w:highlight w:val="none"/>
                <w:lang w:eastAsia="zh-CN"/>
              </w:rPr>
            </w:pPr>
            <w:r>
              <w:rPr>
                <w:rFonts w:ascii="Times New Roman" w:hAnsi="Times New Roman" w:cs="Times New Roman" w:eastAsiaTheme="minorEastAsia"/>
                <w:b/>
                <w:color w:val="auto"/>
                <w:sz w:val="24"/>
                <w:highlight w:val="none"/>
                <w:lang w:eastAsia="zh-CN"/>
              </w:rPr>
              <w:t>合同金额的</w:t>
            </w:r>
          </w:p>
          <w:p w14:paraId="5633C060">
            <w:pPr>
              <w:pStyle w:val="250"/>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比例（</w:t>
            </w:r>
            <w:r>
              <w:rPr>
                <w:rFonts w:ascii="Times New Roman" w:hAnsi="Times New Roman" w:eastAsia="Times New Roman" w:cs="Times New Roman"/>
                <w:color w:val="auto"/>
                <w:sz w:val="24"/>
                <w:highlight w:val="none"/>
                <w:lang w:eastAsia="zh-CN"/>
              </w:rPr>
              <w:t>%</w:t>
            </w:r>
            <w:r>
              <w:rPr>
                <w:rFonts w:ascii="Times New Roman" w:hAnsi="Times New Roman" w:cs="Times New Roman" w:eastAsiaTheme="minorEastAsia"/>
                <w:color w:val="auto"/>
                <w:sz w:val="24"/>
                <w:highlight w:val="none"/>
                <w:lang w:eastAsia="zh-CN"/>
              </w:rPr>
              <w:t>）</w:t>
            </w:r>
          </w:p>
        </w:tc>
      </w:tr>
      <w:tr w14:paraId="5D1E26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1B377E2A">
            <w:pPr>
              <w:pStyle w:val="250"/>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1</w:t>
            </w:r>
          </w:p>
        </w:tc>
        <w:tc>
          <w:tcPr>
            <w:tcW w:w="1287" w:type="dxa"/>
            <w:vAlign w:val="center"/>
          </w:tcPr>
          <w:p w14:paraId="64580D37">
            <w:pPr>
              <w:pStyle w:val="250"/>
              <w:jc w:val="center"/>
              <w:rPr>
                <w:rFonts w:ascii="Times New Roman" w:hAnsi="Times New Roman" w:cs="Times New Roman" w:eastAsiaTheme="minorEastAsia"/>
                <w:color w:val="auto"/>
                <w:sz w:val="30"/>
                <w:highlight w:val="none"/>
              </w:rPr>
            </w:pPr>
          </w:p>
        </w:tc>
        <w:tc>
          <w:tcPr>
            <w:tcW w:w="1513" w:type="dxa"/>
            <w:vAlign w:val="center"/>
          </w:tcPr>
          <w:p w14:paraId="396A01E9">
            <w:pPr>
              <w:pStyle w:val="250"/>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□中型企业</w:t>
            </w:r>
          </w:p>
          <w:p w14:paraId="6F71FBA6">
            <w:pPr>
              <w:pStyle w:val="250"/>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□小微企业</w:t>
            </w:r>
          </w:p>
          <w:p w14:paraId="259B8459">
            <w:pPr>
              <w:pStyle w:val="250"/>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□其他</w:t>
            </w:r>
          </w:p>
        </w:tc>
        <w:tc>
          <w:tcPr>
            <w:tcW w:w="1125" w:type="dxa"/>
            <w:vAlign w:val="center"/>
          </w:tcPr>
          <w:p w14:paraId="0BB1456B">
            <w:pPr>
              <w:pStyle w:val="250"/>
              <w:jc w:val="center"/>
              <w:rPr>
                <w:rFonts w:ascii="Times New Roman" w:hAnsi="Times New Roman" w:cs="Times New Roman" w:eastAsiaTheme="minorEastAsia"/>
                <w:color w:val="auto"/>
                <w:sz w:val="30"/>
                <w:highlight w:val="none"/>
                <w:lang w:eastAsia="zh-CN"/>
              </w:rPr>
            </w:pPr>
          </w:p>
        </w:tc>
        <w:tc>
          <w:tcPr>
            <w:tcW w:w="1561" w:type="dxa"/>
            <w:vAlign w:val="center"/>
          </w:tcPr>
          <w:p w14:paraId="3EBEE2CD">
            <w:pPr>
              <w:pStyle w:val="250"/>
              <w:jc w:val="center"/>
              <w:rPr>
                <w:rFonts w:ascii="Times New Roman" w:hAnsi="Times New Roman" w:cs="Times New Roman" w:eastAsiaTheme="minorEastAsia"/>
                <w:color w:val="auto"/>
                <w:sz w:val="30"/>
                <w:highlight w:val="none"/>
                <w:lang w:eastAsia="zh-CN"/>
              </w:rPr>
            </w:pPr>
          </w:p>
        </w:tc>
        <w:tc>
          <w:tcPr>
            <w:tcW w:w="1498" w:type="dxa"/>
            <w:vAlign w:val="center"/>
          </w:tcPr>
          <w:p w14:paraId="4F8FC4F9">
            <w:pPr>
              <w:pStyle w:val="250"/>
              <w:jc w:val="center"/>
              <w:rPr>
                <w:rFonts w:ascii="Times New Roman" w:hAnsi="Times New Roman" w:cs="Times New Roman" w:eastAsiaTheme="minorEastAsia"/>
                <w:color w:val="auto"/>
                <w:sz w:val="30"/>
                <w:highlight w:val="none"/>
                <w:lang w:eastAsia="zh-CN"/>
              </w:rPr>
            </w:pPr>
          </w:p>
        </w:tc>
        <w:tc>
          <w:tcPr>
            <w:tcW w:w="1564" w:type="dxa"/>
            <w:vAlign w:val="center"/>
          </w:tcPr>
          <w:p w14:paraId="402A5535">
            <w:pPr>
              <w:pStyle w:val="250"/>
              <w:jc w:val="center"/>
              <w:rPr>
                <w:rFonts w:ascii="Times New Roman" w:hAnsi="Times New Roman" w:cs="Times New Roman" w:eastAsiaTheme="minorEastAsia"/>
                <w:color w:val="auto"/>
                <w:sz w:val="30"/>
                <w:highlight w:val="none"/>
                <w:lang w:eastAsia="zh-CN"/>
              </w:rPr>
            </w:pPr>
          </w:p>
        </w:tc>
      </w:tr>
      <w:tr w14:paraId="12015A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7C9EC997">
            <w:pPr>
              <w:pStyle w:val="250"/>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2</w:t>
            </w:r>
          </w:p>
        </w:tc>
        <w:tc>
          <w:tcPr>
            <w:tcW w:w="1287" w:type="dxa"/>
            <w:vAlign w:val="center"/>
          </w:tcPr>
          <w:p w14:paraId="03C966DB">
            <w:pPr>
              <w:pStyle w:val="250"/>
              <w:jc w:val="center"/>
              <w:rPr>
                <w:rFonts w:ascii="Times New Roman" w:hAnsi="Times New Roman" w:cs="Times New Roman" w:eastAsiaTheme="minorEastAsia"/>
                <w:color w:val="auto"/>
                <w:sz w:val="30"/>
                <w:highlight w:val="none"/>
              </w:rPr>
            </w:pPr>
          </w:p>
        </w:tc>
        <w:tc>
          <w:tcPr>
            <w:tcW w:w="1513" w:type="dxa"/>
            <w:vAlign w:val="center"/>
          </w:tcPr>
          <w:p w14:paraId="458286D0">
            <w:pPr>
              <w:pStyle w:val="250"/>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□中型企业</w:t>
            </w:r>
          </w:p>
          <w:p w14:paraId="57451DBA">
            <w:pPr>
              <w:pStyle w:val="250"/>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□小微企业</w:t>
            </w:r>
          </w:p>
          <w:p w14:paraId="63505E4B">
            <w:pPr>
              <w:pStyle w:val="250"/>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□其他</w:t>
            </w:r>
          </w:p>
        </w:tc>
        <w:tc>
          <w:tcPr>
            <w:tcW w:w="1125" w:type="dxa"/>
            <w:vAlign w:val="center"/>
          </w:tcPr>
          <w:p w14:paraId="60934CCC">
            <w:pPr>
              <w:pStyle w:val="250"/>
              <w:jc w:val="center"/>
              <w:rPr>
                <w:rFonts w:ascii="Times New Roman" w:hAnsi="Times New Roman" w:cs="Times New Roman" w:eastAsiaTheme="minorEastAsia"/>
                <w:color w:val="auto"/>
                <w:sz w:val="30"/>
                <w:highlight w:val="none"/>
                <w:lang w:eastAsia="zh-CN"/>
              </w:rPr>
            </w:pPr>
          </w:p>
        </w:tc>
        <w:tc>
          <w:tcPr>
            <w:tcW w:w="1561" w:type="dxa"/>
            <w:vAlign w:val="center"/>
          </w:tcPr>
          <w:p w14:paraId="7314FEBA">
            <w:pPr>
              <w:pStyle w:val="250"/>
              <w:jc w:val="center"/>
              <w:rPr>
                <w:rFonts w:ascii="Times New Roman" w:hAnsi="Times New Roman" w:cs="Times New Roman" w:eastAsiaTheme="minorEastAsia"/>
                <w:color w:val="auto"/>
                <w:sz w:val="30"/>
                <w:highlight w:val="none"/>
                <w:lang w:eastAsia="zh-CN"/>
              </w:rPr>
            </w:pPr>
          </w:p>
        </w:tc>
        <w:tc>
          <w:tcPr>
            <w:tcW w:w="1498" w:type="dxa"/>
            <w:vAlign w:val="center"/>
          </w:tcPr>
          <w:p w14:paraId="23E09D78">
            <w:pPr>
              <w:pStyle w:val="250"/>
              <w:jc w:val="center"/>
              <w:rPr>
                <w:rFonts w:ascii="Times New Roman" w:hAnsi="Times New Roman" w:cs="Times New Roman" w:eastAsiaTheme="minorEastAsia"/>
                <w:color w:val="auto"/>
                <w:sz w:val="30"/>
                <w:highlight w:val="none"/>
                <w:lang w:eastAsia="zh-CN"/>
              </w:rPr>
            </w:pPr>
          </w:p>
        </w:tc>
        <w:tc>
          <w:tcPr>
            <w:tcW w:w="1564" w:type="dxa"/>
            <w:vAlign w:val="center"/>
          </w:tcPr>
          <w:p w14:paraId="46A4DDC9">
            <w:pPr>
              <w:pStyle w:val="250"/>
              <w:jc w:val="center"/>
              <w:rPr>
                <w:rFonts w:ascii="Times New Roman" w:hAnsi="Times New Roman" w:cs="Times New Roman" w:eastAsiaTheme="minorEastAsia"/>
                <w:color w:val="auto"/>
                <w:sz w:val="30"/>
                <w:highlight w:val="none"/>
                <w:lang w:eastAsia="zh-CN"/>
              </w:rPr>
            </w:pPr>
          </w:p>
        </w:tc>
      </w:tr>
      <w:tr w14:paraId="62BC6C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42299F5E">
            <w:pPr>
              <w:pStyle w:val="250"/>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w:t>
            </w:r>
          </w:p>
        </w:tc>
        <w:tc>
          <w:tcPr>
            <w:tcW w:w="1287" w:type="dxa"/>
            <w:vAlign w:val="center"/>
          </w:tcPr>
          <w:p w14:paraId="76141897">
            <w:pPr>
              <w:pStyle w:val="250"/>
              <w:jc w:val="center"/>
              <w:rPr>
                <w:rFonts w:ascii="Times New Roman" w:hAnsi="Times New Roman" w:cs="Times New Roman" w:eastAsiaTheme="minorEastAsia"/>
                <w:color w:val="auto"/>
                <w:sz w:val="30"/>
                <w:highlight w:val="none"/>
              </w:rPr>
            </w:pPr>
          </w:p>
        </w:tc>
        <w:tc>
          <w:tcPr>
            <w:tcW w:w="1513" w:type="dxa"/>
            <w:vAlign w:val="center"/>
          </w:tcPr>
          <w:p w14:paraId="0F6C4900">
            <w:pPr>
              <w:pStyle w:val="250"/>
              <w:tabs>
                <w:tab w:val="left" w:pos="235"/>
              </w:tabs>
              <w:jc w:val="center"/>
              <w:rPr>
                <w:rFonts w:ascii="Times New Roman" w:hAnsi="Times New Roman" w:cs="Times New Roman" w:eastAsiaTheme="minorEastAsia"/>
                <w:color w:val="auto"/>
                <w:sz w:val="24"/>
                <w:highlight w:val="none"/>
              </w:rPr>
            </w:pPr>
          </w:p>
        </w:tc>
        <w:tc>
          <w:tcPr>
            <w:tcW w:w="1125" w:type="dxa"/>
            <w:vAlign w:val="center"/>
          </w:tcPr>
          <w:p w14:paraId="3BB1A24D">
            <w:pPr>
              <w:pStyle w:val="250"/>
              <w:jc w:val="center"/>
              <w:rPr>
                <w:rFonts w:ascii="Times New Roman" w:hAnsi="Times New Roman" w:cs="Times New Roman" w:eastAsiaTheme="minorEastAsia"/>
                <w:color w:val="auto"/>
                <w:sz w:val="30"/>
                <w:highlight w:val="none"/>
              </w:rPr>
            </w:pPr>
          </w:p>
        </w:tc>
        <w:tc>
          <w:tcPr>
            <w:tcW w:w="1561" w:type="dxa"/>
            <w:vAlign w:val="center"/>
          </w:tcPr>
          <w:p w14:paraId="0236E45D">
            <w:pPr>
              <w:pStyle w:val="250"/>
              <w:jc w:val="center"/>
              <w:rPr>
                <w:rFonts w:ascii="Times New Roman" w:hAnsi="Times New Roman" w:cs="Times New Roman" w:eastAsiaTheme="minorEastAsia"/>
                <w:color w:val="auto"/>
                <w:sz w:val="30"/>
                <w:highlight w:val="none"/>
              </w:rPr>
            </w:pPr>
          </w:p>
        </w:tc>
        <w:tc>
          <w:tcPr>
            <w:tcW w:w="1498" w:type="dxa"/>
            <w:vAlign w:val="center"/>
          </w:tcPr>
          <w:p w14:paraId="259A1D30">
            <w:pPr>
              <w:pStyle w:val="250"/>
              <w:jc w:val="center"/>
              <w:rPr>
                <w:rFonts w:ascii="Times New Roman" w:hAnsi="Times New Roman" w:cs="Times New Roman" w:eastAsiaTheme="minorEastAsia"/>
                <w:color w:val="auto"/>
                <w:sz w:val="30"/>
                <w:highlight w:val="none"/>
              </w:rPr>
            </w:pPr>
          </w:p>
        </w:tc>
        <w:tc>
          <w:tcPr>
            <w:tcW w:w="1564" w:type="dxa"/>
            <w:vAlign w:val="center"/>
          </w:tcPr>
          <w:p w14:paraId="4E4A992B">
            <w:pPr>
              <w:pStyle w:val="250"/>
              <w:jc w:val="center"/>
              <w:rPr>
                <w:rFonts w:ascii="Times New Roman" w:hAnsi="Times New Roman" w:cs="Times New Roman" w:eastAsiaTheme="minorEastAsia"/>
                <w:color w:val="auto"/>
                <w:sz w:val="30"/>
                <w:highlight w:val="none"/>
              </w:rPr>
            </w:pPr>
          </w:p>
        </w:tc>
      </w:tr>
      <w:tr w14:paraId="437008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0ABA78A4">
            <w:pPr>
              <w:pStyle w:val="250"/>
              <w:ind w:right="57" w:rightChars="27"/>
              <w:jc w:val="right"/>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合计：</w:t>
            </w:r>
          </w:p>
        </w:tc>
        <w:tc>
          <w:tcPr>
            <w:tcW w:w="1498" w:type="dxa"/>
            <w:vAlign w:val="center"/>
          </w:tcPr>
          <w:p w14:paraId="2FFBCA77">
            <w:pPr>
              <w:pStyle w:val="250"/>
              <w:jc w:val="center"/>
              <w:rPr>
                <w:rFonts w:ascii="Times New Roman" w:hAnsi="Times New Roman" w:cs="Times New Roman" w:eastAsiaTheme="minorEastAsia"/>
                <w:color w:val="auto"/>
                <w:sz w:val="30"/>
                <w:highlight w:val="none"/>
              </w:rPr>
            </w:pPr>
          </w:p>
        </w:tc>
        <w:tc>
          <w:tcPr>
            <w:tcW w:w="1564" w:type="dxa"/>
            <w:vAlign w:val="center"/>
          </w:tcPr>
          <w:p w14:paraId="7B2B814D">
            <w:pPr>
              <w:pStyle w:val="250"/>
              <w:jc w:val="center"/>
              <w:rPr>
                <w:rFonts w:ascii="Times New Roman" w:hAnsi="Times New Roman" w:cs="Times New Roman" w:eastAsiaTheme="minorEastAsia"/>
                <w:color w:val="auto"/>
                <w:sz w:val="30"/>
                <w:highlight w:val="none"/>
              </w:rPr>
            </w:pPr>
          </w:p>
        </w:tc>
      </w:tr>
    </w:tbl>
    <w:p w14:paraId="4EF0B18B">
      <w:pPr>
        <w:autoSpaceDE w:val="0"/>
        <w:autoSpaceDN w:val="0"/>
        <w:adjustRightInd w:val="0"/>
        <w:snapToGrid w:val="0"/>
        <w:spacing w:before="25" w:after="25" w:line="360" w:lineRule="auto"/>
        <w:jc w:val="right"/>
        <w:rPr>
          <w:color w:val="auto"/>
          <w:sz w:val="24"/>
          <w:highlight w:val="none"/>
          <w:lang w:val="zh-CN"/>
        </w:rPr>
      </w:pPr>
      <w:r>
        <w:rPr>
          <w:color w:val="auto"/>
          <w:sz w:val="24"/>
          <w:highlight w:val="none"/>
        </w:rPr>
        <w:t>投标人名称（加盖公章）</w:t>
      </w:r>
      <w:r>
        <w:rPr>
          <w:color w:val="auto"/>
          <w:sz w:val="24"/>
          <w:highlight w:val="none"/>
          <w:lang w:val="zh-CN"/>
        </w:rPr>
        <w:t>：____________</w:t>
      </w:r>
    </w:p>
    <w:p w14:paraId="70DCD136">
      <w:pPr>
        <w:spacing w:line="360" w:lineRule="auto"/>
        <w:ind w:right="-57" w:firstLine="480"/>
        <w:jc w:val="right"/>
        <w:rPr>
          <w:color w:val="auto"/>
          <w:sz w:val="24"/>
          <w:highlight w:val="none"/>
        </w:rPr>
      </w:pPr>
      <w:r>
        <w:rPr>
          <w:color w:val="auto"/>
          <w:sz w:val="24"/>
          <w:szCs w:val="20"/>
          <w:highlight w:val="none"/>
        </w:rPr>
        <w:t>日期：_____年______月______日</w:t>
      </w:r>
    </w:p>
    <w:p w14:paraId="2E7A70D1">
      <w:pPr>
        <w:adjustRightInd w:val="0"/>
        <w:snapToGrid w:val="0"/>
        <w:spacing w:line="360" w:lineRule="auto"/>
        <w:jc w:val="left"/>
        <w:rPr>
          <w:color w:val="auto"/>
          <w:sz w:val="24"/>
          <w:highlight w:val="none"/>
        </w:rPr>
      </w:pPr>
      <w:r>
        <w:rPr>
          <w:color w:val="auto"/>
          <w:sz w:val="24"/>
          <w:highlight w:val="none"/>
        </w:rPr>
        <w:t>注：</w:t>
      </w:r>
    </w:p>
    <w:p w14:paraId="62B57705">
      <w:pPr>
        <w:adjustRightInd w:val="0"/>
        <w:snapToGrid w:val="0"/>
        <w:spacing w:line="360" w:lineRule="auto"/>
        <w:jc w:val="left"/>
        <w:rPr>
          <w:color w:val="auto"/>
          <w:sz w:val="24"/>
          <w:highlight w:val="none"/>
        </w:rPr>
      </w:pPr>
      <w:r>
        <w:rPr>
          <w:color w:val="auto"/>
          <w:sz w:val="24"/>
          <w:highlight w:val="none"/>
        </w:rPr>
        <w:t>如本招标文件《投标人须知资料表》载明本项目分包承担主体应具备的相应资质条件，则投标人须在本表中列明分包承担主体的资质等级，并后附资质证书电子件，否则</w:t>
      </w:r>
      <w:r>
        <w:rPr>
          <w:b/>
          <w:color w:val="auto"/>
          <w:sz w:val="24"/>
          <w:highlight w:val="none"/>
        </w:rPr>
        <w:t>投标无效</w:t>
      </w:r>
      <w:r>
        <w:rPr>
          <w:color w:val="auto"/>
          <w:sz w:val="24"/>
          <w:highlight w:val="none"/>
        </w:rPr>
        <w:t>。</w:t>
      </w:r>
    </w:p>
    <w:p w14:paraId="736B5CF7">
      <w:pPr>
        <w:autoSpaceDE w:val="0"/>
        <w:autoSpaceDN w:val="0"/>
        <w:adjustRightInd w:val="0"/>
        <w:spacing w:line="360" w:lineRule="auto"/>
        <w:jc w:val="center"/>
        <w:rPr>
          <w:b/>
          <w:color w:val="auto"/>
          <w:sz w:val="36"/>
          <w:szCs w:val="36"/>
          <w:highlight w:val="none"/>
        </w:rPr>
      </w:pPr>
      <w:r>
        <w:rPr>
          <w:color w:val="auto"/>
          <w:sz w:val="30"/>
          <w:szCs w:val="30"/>
          <w:highlight w:val="none"/>
        </w:rPr>
        <w:br w:type="page"/>
      </w:r>
      <w:r>
        <w:rPr>
          <w:b/>
          <w:color w:val="auto"/>
          <w:sz w:val="36"/>
          <w:szCs w:val="36"/>
          <w:highlight w:val="none"/>
        </w:rPr>
        <w:t>分包意向协议</w:t>
      </w:r>
    </w:p>
    <w:p w14:paraId="23B662DB">
      <w:pPr>
        <w:adjustRightInd w:val="0"/>
        <w:snapToGrid w:val="0"/>
        <w:spacing w:line="360" w:lineRule="auto"/>
        <w:ind w:firstLine="480" w:firstLineChars="200"/>
        <w:jc w:val="left"/>
        <w:rPr>
          <w:color w:val="auto"/>
          <w:sz w:val="24"/>
          <w:highlight w:val="none"/>
        </w:rPr>
      </w:pPr>
      <w:r>
        <w:rPr>
          <w:color w:val="auto"/>
          <w:sz w:val="24"/>
          <w:highlight w:val="none"/>
        </w:rPr>
        <w:t>甲方（投标人）：________</w:t>
      </w:r>
    </w:p>
    <w:p w14:paraId="18857CDC">
      <w:pPr>
        <w:adjustRightInd w:val="0"/>
        <w:snapToGrid w:val="0"/>
        <w:spacing w:line="360" w:lineRule="auto"/>
        <w:ind w:firstLine="480" w:firstLineChars="200"/>
        <w:jc w:val="left"/>
        <w:rPr>
          <w:color w:val="auto"/>
          <w:sz w:val="24"/>
          <w:highlight w:val="none"/>
        </w:rPr>
      </w:pPr>
      <w:r>
        <w:rPr>
          <w:color w:val="auto"/>
          <w:sz w:val="24"/>
          <w:highlight w:val="none"/>
        </w:rPr>
        <w:t>乙方（拟分包单位）：________</w:t>
      </w:r>
    </w:p>
    <w:p w14:paraId="5F1B6D0E">
      <w:pPr>
        <w:adjustRightInd w:val="0"/>
        <w:snapToGrid w:val="0"/>
        <w:spacing w:line="360" w:lineRule="auto"/>
        <w:ind w:firstLine="480" w:firstLineChars="200"/>
        <w:jc w:val="left"/>
        <w:rPr>
          <w:color w:val="auto"/>
          <w:sz w:val="24"/>
          <w:highlight w:val="none"/>
        </w:rPr>
      </w:pPr>
      <w:r>
        <w:rPr>
          <w:color w:val="auto"/>
          <w:sz w:val="24"/>
          <w:highlight w:val="none"/>
        </w:rPr>
        <w:t>甲方承诺，一旦在_________（采购项目名称）（项目编号/包号为：_______）招标采购项目中获得采购合同，将按照下述约定将合同项下部分内容分包给乙方：</w:t>
      </w:r>
    </w:p>
    <w:p w14:paraId="42C00B84">
      <w:pPr>
        <w:adjustRightInd w:val="0"/>
        <w:snapToGrid w:val="0"/>
        <w:spacing w:line="360" w:lineRule="auto"/>
        <w:ind w:firstLine="480" w:firstLineChars="200"/>
        <w:jc w:val="left"/>
        <w:rPr>
          <w:color w:val="auto"/>
          <w:sz w:val="24"/>
          <w:highlight w:val="none"/>
        </w:rPr>
      </w:pPr>
      <w:r>
        <w:rPr>
          <w:color w:val="auto"/>
          <w:sz w:val="24"/>
          <w:highlight w:val="none"/>
        </w:rPr>
        <w:t>1.分包内容：_____。</w:t>
      </w:r>
    </w:p>
    <w:p w14:paraId="71496361">
      <w:pPr>
        <w:adjustRightInd w:val="0"/>
        <w:snapToGrid w:val="0"/>
        <w:spacing w:line="360" w:lineRule="auto"/>
        <w:ind w:firstLine="480" w:firstLineChars="200"/>
        <w:jc w:val="left"/>
        <w:rPr>
          <w:color w:val="auto"/>
          <w:sz w:val="24"/>
          <w:highlight w:val="none"/>
        </w:rPr>
      </w:pPr>
      <w:r>
        <w:rPr>
          <w:color w:val="auto"/>
          <w:sz w:val="24"/>
          <w:highlight w:val="none"/>
        </w:rPr>
        <w:t>2.分包金额：_____，该金额占该采购包合同金额的比例为___%。</w:t>
      </w:r>
    </w:p>
    <w:p w14:paraId="4BD1CB50">
      <w:pPr>
        <w:adjustRightInd w:val="0"/>
        <w:snapToGrid w:val="0"/>
        <w:spacing w:line="360" w:lineRule="auto"/>
        <w:ind w:firstLine="480" w:firstLineChars="200"/>
        <w:jc w:val="left"/>
        <w:rPr>
          <w:bCs/>
          <w:color w:val="auto"/>
          <w:sz w:val="24"/>
          <w:highlight w:val="none"/>
        </w:rPr>
      </w:pPr>
      <w:r>
        <w:rPr>
          <w:color w:val="auto"/>
          <w:sz w:val="24"/>
          <w:highlight w:val="none"/>
        </w:rPr>
        <w:t>乙方承诺将在上述情况下与甲方签订分包合同。</w:t>
      </w:r>
    </w:p>
    <w:p w14:paraId="5664EFFA">
      <w:pPr>
        <w:adjustRightInd w:val="0"/>
        <w:snapToGrid w:val="0"/>
        <w:spacing w:line="360" w:lineRule="auto"/>
        <w:ind w:firstLine="480" w:firstLineChars="200"/>
        <w:jc w:val="left"/>
        <w:rPr>
          <w:color w:val="auto"/>
          <w:sz w:val="24"/>
          <w:highlight w:val="none"/>
        </w:rPr>
      </w:pPr>
      <w:r>
        <w:rPr>
          <w:color w:val="auto"/>
          <w:sz w:val="24"/>
          <w:highlight w:val="none"/>
        </w:rPr>
        <w:t>本协议自各方盖章之日起生效，如甲方未在该项目（采购包）中标，本协议自动终止。</w:t>
      </w:r>
    </w:p>
    <w:p w14:paraId="3FE95C25">
      <w:pPr>
        <w:spacing w:line="360" w:lineRule="auto"/>
        <w:ind w:firstLine="471"/>
        <w:rPr>
          <w:b/>
          <w:color w:val="auto"/>
          <w:sz w:val="24"/>
          <w:highlight w:val="none"/>
        </w:rPr>
      </w:pPr>
    </w:p>
    <w:p w14:paraId="7DC21337">
      <w:pPr>
        <w:spacing w:line="360" w:lineRule="auto"/>
        <w:ind w:firstLine="471"/>
        <w:rPr>
          <w:b/>
          <w:color w:val="auto"/>
          <w:sz w:val="24"/>
          <w:highlight w:val="none"/>
        </w:rPr>
      </w:pPr>
      <w:r>
        <w:rPr>
          <w:color w:val="auto"/>
          <w:sz w:val="24"/>
          <w:highlight w:val="none"/>
        </w:rPr>
        <w:t>甲方（盖章）：_________                 乙方（盖章）：_________</w:t>
      </w:r>
    </w:p>
    <w:p w14:paraId="4365D9A0">
      <w:pPr>
        <w:spacing w:line="360" w:lineRule="auto"/>
        <w:ind w:left="480"/>
        <w:jc w:val="right"/>
        <w:rPr>
          <w:color w:val="auto"/>
          <w:sz w:val="24"/>
          <w:highlight w:val="none"/>
        </w:rPr>
      </w:pPr>
    </w:p>
    <w:p w14:paraId="5876ED6E">
      <w:pPr>
        <w:wordWrap w:val="0"/>
        <w:spacing w:line="360" w:lineRule="auto"/>
        <w:ind w:left="480"/>
        <w:jc w:val="right"/>
        <w:rPr>
          <w:b/>
          <w:color w:val="auto"/>
          <w:sz w:val="24"/>
          <w:highlight w:val="none"/>
        </w:rPr>
      </w:pPr>
      <w:r>
        <w:rPr>
          <w:color w:val="auto"/>
          <w:sz w:val="24"/>
          <w:szCs w:val="20"/>
          <w:highlight w:val="none"/>
        </w:rPr>
        <w:t xml:space="preserve">日期：_____年______月______日   </w:t>
      </w:r>
    </w:p>
    <w:p w14:paraId="2F686771">
      <w:pPr>
        <w:tabs>
          <w:tab w:val="left" w:pos="8280"/>
        </w:tabs>
        <w:spacing w:line="360" w:lineRule="auto"/>
        <w:ind w:firstLine="480"/>
        <w:rPr>
          <w:color w:val="auto"/>
          <w:sz w:val="24"/>
          <w:highlight w:val="none"/>
        </w:rPr>
      </w:pPr>
    </w:p>
    <w:p w14:paraId="26F9E618">
      <w:pPr>
        <w:tabs>
          <w:tab w:val="left" w:pos="8280"/>
        </w:tabs>
        <w:spacing w:line="360" w:lineRule="auto"/>
        <w:rPr>
          <w:color w:val="auto"/>
          <w:sz w:val="24"/>
          <w:highlight w:val="none"/>
        </w:rPr>
      </w:pPr>
      <w:r>
        <w:rPr>
          <w:color w:val="auto"/>
          <w:sz w:val="24"/>
          <w:highlight w:val="none"/>
        </w:rPr>
        <w:t>注：</w:t>
      </w:r>
    </w:p>
    <w:p w14:paraId="1978CFFE">
      <w:pPr>
        <w:tabs>
          <w:tab w:val="left" w:pos="8280"/>
        </w:tabs>
        <w:spacing w:line="360" w:lineRule="auto"/>
        <w:rPr>
          <w:color w:val="auto"/>
          <w:sz w:val="24"/>
          <w:highlight w:val="none"/>
        </w:rPr>
      </w:pPr>
      <w:r>
        <w:rPr>
          <w:color w:val="auto"/>
          <w:sz w:val="24"/>
          <w:highlight w:val="none"/>
        </w:rPr>
        <w:t>本协议仅在投标人“为落实政府采购政策”而向中小企业分包时必须提供，否则</w:t>
      </w:r>
      <w:r>
        <w:rPr>
          <w:b/>
          <w:color w:val="auto"/>
          <w:sz w:val="24"/>
          <w:highlight w:val="none"/>
        </w:rPr>
        <w:t>投标无效</w:t>
      </w:r>
      <w:r>
        <w:rPr>
          <w:color w:val="auto"/>
          <w:sz w:val="24"/>
          <w:highlight w:val="none"/>
        </w:rPr>
        <w:t>；且投标人须与所有拟分包单位分别签订《分包意向协议》，每单位签订一份，并在投标文件中提交全部协议原件的电子件，否则</w:t>
      </w:r>
      <w:r>
        <w:rPr>
          <w:b/>
          <w:color w:val="auto"/>
          <w:sz w:val="24"/>
          <w:highlight w:val="none"/>
        </w:rPr>
        <w:t>投标无效</w:t>
      </w:r>
      <w:r>
        <w:rPr>
          <w:color w:val="auto"/>
          <w:sz w:val="24"/>
          <w:highlight w:val="none"/>
        </w:rPr>
        <w:t>。</w:t>
      </w:r>
    </w:p>
    <w:p w14:paraId="7DB7B09C">
      <w:pPr>
        <w:widowControl/>
        <w:jc w:val="left"/>
        <w:rPr>
          <w:color w:val="auto"/>
          <w:sz w:val="24"/>
          <w:szCs w:val="20"/>
          <w:highlight w:val="none"/>
        </w:rPr>
      </w:pPr>
      <w:r>
        <w:rPr>
          <w:color w:val="auto"/>
          <w:sz w:val="24"/>
          <w:szCs w:val="20"/>
          <w:highlight w:val="none"/>
        </w:rPr>
        <w:br w:type="page"/>
      </w:r>
    </w:p>
    <w:p w14:paraId="4AB3D40D">
      <w:pPr>
        <w:spacing w:line="360" w:lineRule="auto"/>
        <w:outlineLvl w:val="2"/>
        <w:rPr>
          <w:color w:val="auto"/>
          <w:sz w:val="24"/>
          <w:szCs w:val="20"/>
          <w:highlight w:val="none"/>
        </w:rPr>
      </w:pPr>
      <w:r>
        <w:rPr>
          <w:color w:val="auto"/>
          <w:sz w:val="24"/>
          <w:szCs w:val="20"/>
          <w:highlight w:val="none"/>
        </w:rPr>
        <w:t xml:space="preserve">2-2 </w:t>
      </w:r>
      <w:r>
        <w:rPr>
          <w:color w:val="auto"/>
          <w:sz w:val="24"/>
          <w:highlight w:val="none"/>
        </w:rPr>
        <w:t>其它落实政府采购政策的资格要求</w:t>
      </w:r>
      <w:r>
        <w:rPr>
          <w:color w:val="auto"/>
          <w:sz w:val="24"/>
          <w:szCs w:val="20"/>
          <w:highlight w:val="none"/>
        </w:rPr>
        <w:t>（如有）</w:t>
      </w:r>
    </w:p>
    <w:p w14:paraId="3E27AD26">
      <w:pPr>
        <w:widowControl/>
        <w:jc w:val="left"/>
        <w:rPr>
          <w:color w:val="auto"/>
          <w:sz w:val="24"/>
          <w:highlight w:val="none"/>
        </w:rPr>
      </w:pPr>
    </w:p>
    <w:p w14:paraId="1709784B">
      <w:pPr>
        <w:widowControl/>
        <w:jc w:val="left"/>
        <w:rPr>
          <w:color w:val="auto"/>
          <w:sz w:val="24"/>
          <w:highlight w:val="none"/>
        </w:rPr>
      </w:pPr>
      <w:r>
        <w:rPr>
          <w:color w:val="auto"/>
          <w:sz w:val="24"/>
          <w:highlight w:val="none"/>
        </w:rPr>
        <w:br w:type="page"/>
      </w:r>
    </w:p>
    <w:p w14:paraId="76D09BA9">
      <w:pPr>
        <w:numPr>
          <w:ilvl w:val="0"/>
          <w:numId w:val="20"/>
        </w:numPr>
        <w:tabs>
          <w:tab w:val="left" w:pos="360"/>
        </w:tabs>
        <w:snapToGrid w:val="0"/>
        <w:spacing w:line="360" w:lineRule="auto"/>
        <w:outlineLvl w:val="1"/>
        <w:rPr>
          <w:color w:val="auto"/>
          <w:sz w:val="24"/>
          <w:highlight w:val="none"/>
        </w:rPr>
      </w:pPr>
      <w:r>
        <w:rPr>
          <w:color w:val="auto"/>
          <w:sz w:val="24"/>
          <w:highlight w:val="none"/>
        </w:rPr>
        <w:t>本项目的特定资格要求</w:t>
      </w:r>
      <w:r>
        <w:rPr>
          <w:color w:val="auto"/>
          <w:sz w:val="24"/>
          <w:szCs w:val="20"/>
          <w:highlight w:val="none"/>
        </w:rPr>
        <w:t>（如有）</w:t>
      </w:r>
    </w:p>
    <w:p w14:paraId="57159E0F">
      <w:pPr>
        <w:spacing w:line="360" w:lineRule="auto"/>
        <w:outlineLvl w:val="2"/>
        <w:rPr>
          <w:color w:val="auto"/>
          <w:sz w:val="24"/>
          <w:szCs w:val="20"/>
          <w:highlight w:val="none"/>
        </w:rPr>
      </w:pPr>
      <w:r>
        <w:rPr>
          <w:color w:val="auto"/>
          <w:sz w:val="24"/>
          <w:szCs w:val="20"/>
          <w:highlight w:val="none"/>
        </w:rPr>
        <w:t>3-1 联合协议（如有）</w:t>
      </w:r>
    </w:p>
    <w:p w14:paraId="76AF14B9">
      <w:pPr>
        <w:autoSpaceDE w:val="0"/>
        <w:autoSpaceDN w:val="0"/>
        <w:adjustRightInd w:val="0"/>
        <w:spacing w:line="360" w:lineRule="auto"/>
        <w:jc w:val="center"/>
        <w:rPr>
          <w:b/>
          <w:color w:val="auto"/>
          <w:sz w:val="36"/>
          <w:szCs w:val="36"/>
          <w:highlight w:val="none"/>
        </w:rPr>
      </w:pPr>
      <w:r>
        <w:rPr>
          <w:b/>
          <w:color w:val="auto"/>
          <w:sz w:val="36"/>
          <w:szCs w:val="36"/>
          <w:highlight w:val="none"/>
        </w:rPr>
        <w:t>联合协议</w:t>
      </w:r>
    </w:p>
    <w:p w14:paraId="41F608AB">
      <w:pPr>
        <w:spacing w:line="360" w:lineRule="auto"/>
        <w:ind w:firstLine="828" w:firstLineChars="345"/>
        <w:rPr>
          <w:bCs/>
          <w:color w:val="auto"/>
          <w:highlight w:val="none"/>
        </w:rPr>
      </w:pPr>
      <w:r>
        <w:rPr>
          <w:bCs/>
          <w:color w:val="auto"/>
          <w:sz w:val="24"/>
          <w:highlight w:val="none"/>
        </w:rPr>
        <w:t>______ 、 _____ 及 _____就“________（项目名称）</w:t>
      </w:r>
      <w:r>
        <w:rPr>
          <w:color w:val="auto"/>
          <w:sz w:val="24"/>
          <w:highlight w:val="none"/>
        </w:rPr>
        <w:t>”____包</w:t>
      </w:r>
      <w:r>
        <w:rPr>
          <w:bCs/>
          <w:color w:val="auto"/>
          <w:sz w:val="24"/>
          <w:highlight w:val="none"/>
        </w:rPr>
        <w:t>招标项目的投标事宜，经各方充分协商一致，达成如下协议：</w:t>
      </w:r>
    </w:p>
    <w:p w14:paraId="1CE0C34B">
      <w:pPr>
        <w:numPr>
          <w:ilvl w:val="0"/>
          <w:numId w:val="22"/>
        </w:numPr>
        <w:spacing w:line="360" w:lineRule="auto"/>
        <w:rPr>
          <w:bCs/>
          <w:color w:val="auto"/>
          <w:sz w:val="24"/>
          <w:highlight w:val="none"/>
        </w:rPr>
      </w:pPr>
      <w:r>
        <w:rPr>
          <w:bCs/>
          <w:color w:val="auto"/>
          <w:sz w:val="24"/>
          <w:highlight w:val="none"/>
        </w:rPr>
        <w:t>由_________牵头，_________、__________参加，组成联合体共同进行招标项目的投标工作。</w:t>
      </w:r>
    </w:p>
    <w:p w14:paraId="1D3D931E">
      <w:pPr>
        <w:numPr>
          <w:ilvl w:val="0"/>
          <w:numId w:val="22"/>
        </w:numPr>
        <w:spacing w:line="360" w:lineRule="auto"/>
        <w:rPr>
          <w:bCs/>
          <w:color w:val="auto"/>
          <w:sz w:val="24"/>
          <w:highlight w:val="none"/>
        </w:rPr>
      </w:pPr>
      <w:r>
        <w:rPr>
          <w:bCs/>
          <w:color w:val="auto"/>
          <w:sz w:val="24"/>
          <w:highlight w:val="none"/>
        </w:rPr>
        <w:t>联合体中标后，联合体各方共同与采购人签订合同，就采购合同约定的事项对采购人承担连带责任。</w:t>
      </w:r>
    </w:p>
    <w:p w14:paraId="0E32AAF7">
      <w:pPr>
        <w:numPr>
          <w:ilvl w:val="0"/>
          <w:numId w:val="22"/>
        </w:numPr>
        <w:spacing w:line="360" w:lineRule="auto"/>
        <w:rPr>
          <w:bCs/>
          <w:color w:val="auto"/>
          <w:sz w:val="24"/>
          <w:highlight w:val="none"/>
        </w:rPr>
      </w:pPr>
      <w:r>
        <w:rPr>
          <w:bCs/>
          <w:color w:val="auto"/>
          <w:sz w:val="24"/>
          <w:highlight w:val="none"/>
        </w:rPr>
        <w:t>联合体各方均同意由牵头人代表其他联合体成员单位按招标文件要求出具《授权委托书》。</w:t>
      </w:r>
    </w:p>
    <w:p w14:paraId="106A97F3">
      <w:pPr>
        <w:numPr>
          <w:ilvl w:val="0"/>
          <w:numId w:val="22"/>
        </w:numPr>
        <w:spacing w:line="360" w:lineRule="auto"/>
        <w:rPr>
          <w:bCs/>
          <w:color w:val="auto"/>
          <w:sz w:val="24"/>
          <w:highlight w:val="none"/>
        </w:rPr>
      </w:pPr>
      <w:r>
        <w:rPr>
          <w:bCs/>
          <w:color w:val="auto"/>
          <w:sz w:val="24"/>
          <w:highlight w:val="none"/>
        </w:rPr>
        <w:t>牵头人为项目的总负责单位；组织各参加方进行项目实施工作。</w:t>
      </w:r>
    </w:p>
    <w:p w14:paraId="67A6434B">
      <w:pPr>
        <w:numPr>
          <w:ilvl w:val="0"/>
          <w:numId w:val="22"/>
        </w:numPr>
        <w:spacing w:line="360" w:lineRule="auto"/>
        <w:rPr>
          <w:bCs/>
          <w:color w:val="auto"/>
          <w:sz w:val="24"/>
          <w:highlight w:val="none"/>
        </w:rPr>
      </w:pPr>
      <w:r>
        <w:rPr>
          <w:bCs/>
          <w:color w:val="auto"/>
          <w:sz w:val="24"/>
          <w:highlight w:val="none"/>
        </w:rPr>
        <w:t>______负责_____，具体工作范围、内容以投标文件及合同为准。</w:t>
      </w:r>
    </w:p>
    <w:p w14:paraId="2F17B135">
      <w:pPr>
        <w:numPr>
          <w:ilvl w:val="0"/>
          <w:numId w:val="22"/>
        </w:numPr>
        <w:spacing w:line="360" w:lineRule="auto"/>
        <w:rPr>
          <w:bCs/>
          <w:color w:val="auto"/>
          <w:sz w:val="24"/>
          <w:highlight w:val="none"/>
        </w:rPr>
      </w:pPr>
      <w:r>
        <w:rPr>
          <w:bCs/>
          <w:color w:val="auto"/>
          <w:sz w:val="24"/>
          <w:highlight w:val="none"/>
        </w:rPr>
        <w:t>______负责_____，具体工作范围、内容以投标文件及合同为准。</w:t>
      </w:r>
    </w:p>
    <w:p w14:paraId="220F9F56">
      <w:pPr>
        <w:numPr>
          <w:ilvl w:val="0"/>
          <w:numId w:val="22"/>
        </w:numPr>
        <w:spacing w:line="360" w:lineRule="auto"/>
        <w:rPr>
          <w:bCs/>
          <w:color w:val="auto"/>
          <w:sz w:val="24"/>
          <w:highlight w:val="none"/>
        </w:rPr>
      </w:pPr>
      <w:r>
        <w:rPr>
          <w:bCs/>
          <w:color w:val="auto"/>
          <w:sz w:val="24"/>
          <w:highlight w:val="none"/>
        </w:rPr>
        <w:t>______负责_____（如有），具体工作范围、内容以投标文件及合同为准。</w:t>
      </w:r>
    </w:p>
    <w:p w14:paraId="0BEC3054">
      <w:pPr>
        <w:numPr>
          <w:ilvl w:val="0"/>
          <w:numId w:val="22"/>
        </w:numPr>
        <w:spacing w:line="360" w:lineRule="auto"/>
        <w:rPr>
          <w:color w:val="auto"/>
          <w:sz w:val="24"/>
          <w:highlight w:val="none"/>
        </w:rPr>
      </w:pPr>
      <w:r>
        <w:rPr>
          <w:color w:val="auto"/>
          <w:sz w:val="24"/>
          <w:highlight w:val="none"/>
        </w:rPr>
        <w:t>本项目联合协议合同总额为________元，联合体各成员按照如下比例分摊（按联合体成员分别列明）：</w:t>
      </w:r>
    </w:p>
    <w:p w14:paraId="6AD94143">
      <w:pPr>
        <w:tabs>
          <w:tab w:val="left" w:pos="720"/>
          <w:tab w:val="left" w:pos="900"/>
        </w:tabs>
        <w:spacing w:line="360" w:lineRule="auto"/>
        <w:ind w:left="851"/>
        <w:rPr>
          <w:color w:val="auto"/>
          <w:sz w:val="24"/>
          <w:szCs w:val="20"/>
          <w:highlight w:val="none"/>
        </w:rPr>
      </w:pPr>
      <w:r>
        <w:rPr>
          <w:color w:val="auto"/>
          <w:sz w:val="24"/>
          <w:szCs w:val="20"/>
          <w:highlight w:val="none"/>
        </w:rPr>
        <w:t>（1）</w:t>
      </w:r>
      <w:r>
        <w:rPr>
          <w:bCs/>
          <w:color w:val="auto"/>
          <w:sz w:val="24"/>
          <w:szCs w:val="20"/>
          <w:highlight w:val="none"/>
        </w:rPr>
        <w:t>______</w:t>
      </w:r>
      <w:r>
        <w:rPr>
          <w:color w:val="auto"/>
          <w:sz w:val="24"/>
          <w:szCs w:val="20"/>
          <w:highlight w:val="none"/>
        </w:rPr>
        <w:t>为□大型企业□中型企业、□小微企业（包含监狱企业、残疾人福利性单位）、□其他，合同金额为_____元；</w:t>
      </w:r>
    </w:p>
    <w:p w14:paraId="29D75B4B">
      <w:pPr>
        <w:tabs>
          <w:tab w:val="left" w:pos="720"/>
          <w:tab w:val="left" w:pos="900"/>
        </w:tabs>
        <w:spacing w:line="360" w:lineRule="auto"/>
        <w:ind w:left="851"/>
        <w:rPr>
          <w:color w:val="auto"/>
          <w:sz w:val="24"/>
          <w:szCs w:val="20"/>
          <w:highlight w:val="none"/>
        </w:rPr>
      </w:pPr>
      <w:r>
        <w:rPr>
          <w:color w:val="auto"/>
          <w:sz w:val="24"/>
          <w:szCs w:val="20"/>
          <w:highlight w:val="none"/>
        </w:rPr>
        <w:t>（2）</w:t>
      </w:r>
      <w:r>
        <w:rPr>
          <w:bCs/>
          <w:color w:val="auto"/>
          <w:sz w:val="24"/>
          <w:szCs w:val="20"/>
          <w:highlight w:val="none"/>
        </w:rPr>
        <w:t>______</w:t>
      </w:r>
      <w:r>
        <w:rPr>
          <w:color w:val="auto"/>
          <w:sz w:val="24"/>
          <w:szCs w:val="20"/>
          <w:highlight w:val="none"/>
        </w:rPr>
        <w:t>为□大型企业□中型企业、□小微企业（包含监狱企业、残疾人福利性单位）、□其他，合同金额为_____元；</w:t>
      </w:r>
    </w:p>
    <w:p w14:paraId="06B8AC69">
      <w:pPr>
        <w:tabs>
          <w:tab w:val="left" w:pos="720"/>
          <w:tab w:val="left" w:pos="900"/>
        </w:tabs>
        <w:spacing w:line="360" w:lineRule="auto"/>
        <w:ind w:left="851"/>
        <w:rPr>
          <w:color w:val="auto"/>
          <w:sz w:val="24"/>
          <w:szCs w:val="20"/>
          <w:highlight w:val="none"/>
        </w:rPr>
      </w:pPr>
      <w:r>
        <w:rPr>
          <w:color w:val="auto"/>
          <w:sz w:val="24"/>
          <w:szCs w:val="20"/>
          <w:highlight w:val="none"/>
        </w:rPr>
        <w:t>（…）</w:t>
      </w:r>
      <w:r>
        <w:rPr>
          <w:bCs/>
          <w:color w:val="auto"/>
          <w:sz w:val="24"/>
          <w:szCs w:val="20"/>
          <w:highlight w:val="none"/>
        </w:rPr>
        <w:t>______</w:t>
      </w:r>
      <w:r>
        <w:rPr>
          <w:color w:val="auto"/>
          <w:sz w:val="24"/>
          <w:szCs w:val="20"/>
          <w:highlight w:val="none"/>
        </w:rPr>
        <w:t>为□大型企业□中型企业、□小微企业（包含监狱企业、残疾人福利性单位）、□其他，合同金额为_____元。</w:t>
      </w:r>
    </w:p>
    <w:p w14:paraId="701DF364">
      <w:pPr>
        <w:numPr>
          <w:ilvl w:val="0"/>
          <w:numId w:val="22"/>
        </w:numPr>
        <w:tabs>
          <w:tab w:val="left" w:pos="993"/>
        </w:tabs>
        <w:spacing w:line="360" w:lineRule="auto"/>
        <w:rPr>
          <w:bCs/>
          <w:color w:val="auto"/>
          <w:sz w:val="24"/>
          <w:highlight w:val="none"/>
        </w:rPr>
      </w:pPr>
      <w:r>
        <w:rPr>
          <w:bCs/>
          <w:color w:val="auto"/>
          <w:sz w:val="24"/>
          <w:highlight w:val="none"/>
        </w:rPr>
        <w:t>以联合体形式参加政府采购活动的，联合体各方不得再单独参加或者与其他供应商另外组成联合体参加同一合同项下的政府采购活动。</w:t>
      </w:r>
    </w:p>
    <w:p w14:paraId="480A48D9">
      <w:pPr>
        <w:numPr>
          <w:ilvl w:val="0"/>
          <w:numId w:val="22"/>
        </w:numPr>
        <w:spacing w:line="360" w:lineRule="auto"/>
        <w:rPr>
          <w:bCs/>
          <w:color w:val="auto"/>
          <w:sz w:val="24"/>
          <w:highlight w:val="none"/>
        </w:rPr>
      </w:pPr>
      <w:r>
        <w:rPr>
          <w:bCs/>
          <w:color w:val="auto"/>
          <w:sz w:val="24"/>
          <w:highlight w:val="none"/>
        </w:rPr>
        <w:t>其他约定（如有）：_______。</w:t>
      </w:r>
    </w:p>
    <w:p w14:paraId="69AD4809">
      <w:pPr>
        <w:tabs>
          <w:tab w:val="left" w:pos="780"/>
        </w:tabs>
        <w:spacing w:line="360" w:lineRule="auto"/>
        <w:ind w:firstLine="480" w:firstLineChars="200"/>
        <w:rPr>
          <w:bCs/>
          <w:color w:val="auto"/>
          <w:sz w:val="24"/>
          <w:highlight w:val="none"/>
        </w:rPr>
      </w:pPr>
      <w:r>
        <w:rPr>
          <w:bCs/>
          <w:color w:val="auto"/>
          <w:sz w:val="24"/>
          <w:highlight w:val="none"/>
        </w:rPr>
        <w:t>本协议自各方盖章后生效，采购合同履行完毕后自动失效。如未中标，本协议自动终止。</w:t>
      </w:r>
    </w:p>
    <w:p w14:paraId="181EBB9A">
      <w:pPr>
        <w:pStyle w:val="5"/>
        <w:rPr>
          <w:color w:val="auto"/>
          <w:highlight w:val="none"/>
        </w:rPr>
      </w:pPr>
    </w:p>
    <w:p w14:paraId="17371649">
      <w:pPr>
        <w:spacing w:line="360" w:lineRule="auto"/>
        <w:ind w:firstLine="471"/>
        <w:rPr>
          <w:color w:val="auto"/>
          <w:sz w:val="24"/>
          <w:highlight w:val="none"/>
        </w:rPr>
      </w:pPr>
      <w:r>
        <w:rPr>
          <w:color w:val="auto"/>
          <w:sz w:val="24"/>
          <w:highlight w:val="none"/>
        </w:rPr>
        <w:t>联合体牵头人名称：</w:t>
      </w:r>
      <w:r>
        <w:rPr>
          <w:color w:val="auto"/>
          <w:sz w:val="24"/>
          <w:szCs w:val="20"/>
          <w:highlight w:val="none"/>
        </w:rPr>
        <w:t>______</w:t>
      </w:r>
      <w:r>
        <w:rPr>
          <w:color w:val="auto"/>
          <w:sz w:val="24"/>
          <w:highlight w:val="none"/>
        </w:rPr>
        <w:tab/>
      </w:r>
      <w:r>
        <w:rPr>
          <w:color w:val="auto"/>
          <w:sz w:val="24"/>
          <w:highlight w:val="none"/>
        </w:rPr>
        <w:tab/>
      </w:r>
      <w:r>
        <w:rPr>
          <w:color w:val="auto"/>
          <w:sz w:val="24"/>
          <w:highlight w:val="none"/>
        </w:rPr>
        <w:tab/>
      </w:r>
      <w:r>
        <w:rPr>
          <w:color w:val="auto"/>
          <w:sz w:val="24"/>
          <w:highlight w:val="none"/>
        </w:rPr>
        <w:tab/>
      </w:r>
      <w:r>
        <w:rPr>
          <w:color w:val="auto"/>
          <w:sz w:val="24"/>
          <w:highlight w:val="none"/>
        </w:rPr>
        <w:tab/>
      </w:r>
      <w:r>
        <w:rPr>
          <w:color w:val="auto"/>
          <w:sz w:val="24"/>
          <w:highlight w:val="none"/>
        </w:rPr>
        <w:t xml:space="preserve"> 联合体成员名称：</w:t>
      </w:r>
      <w:r>
        <w:rPr>
          <w:color w:val="auto"/>
          <w:sz w:val="24"/>
          <w:szCs w:val="20"/>
          <w:highlight w:val="none"/>
        </w:rPr>
        <w:t>______</w:t>
      </w:r>
    </w:p>
    <w:p w14:paraId="7A140A93">
      <w:pPr>
        <w:spacing w:line="360" w:lineRule="auto"/>
        <w:ind w:firstLine="471"/>
        <w:rPr>
          <w:color w:val="auto"/>
          <w:sz w:val="24"/>
          <w:highlight w:val="none"/>
        </w:rPr>
      </w:pPr>
      <w:r>
        <w:rPr>
          <w:color w:val="auto"/>
          <w:sz w:val="24"/>
          <w:highlight w:val="none"/>
        </w:rPr>
        <w:t>盖章：</w:t>
      </w:r>
      <w:r>
        <w:rPr>
          <w:color w:val="auto"/>
          <w:sz w:val="24"/>
          <w:szCs w:val="20"/>
          <w:highlight w:val="none"/>
        </w:rPr>
        <w:t>______</w:t>
      </w:r>
      <w:r>
        <w:rPr>
          <w:color w:val="auto"/>
          <w:sz w:val="24"/>
          <w:highlight w:val="none"/>
        </w:rPr>
        <w:t xml:space="preserve">                           盖章：</w:t>
      </w:r>
      <w:r>
        <w:rPr>
          <w:color w:val="auto"/>
          <w:sz w:val="24"/>
          <w:szCs w:val="20"/>
          <w:highlight w:val="none"/>
        </w:rPr>
        <w:t>______</w:t>
      </w:r>
    </w:p>
    <w:p w14:paraId="4B4CD50F">
      <w:pPr>
        <w:spacing w:line="360" w:lineRule="auto"/>
        <w:ind w:firstLine="471"/>
        <w:rPr>
          <w:color w:val="auto"/>
          <w:sz w:val="24"/>
          <w:highlight w:val="none"/>
        </w:rPr>
      </w:pPr>
    </w:p>
    <w:p w14:paraId="0283B001">
      <w:pPr>
        <w:spacing w:line="360" w:lineRule="auto"/>
        <w:ind w:firstLine="471"/>
        <w:rPr>
          <w:color w:val="auto"/>
          <w:sz w:val="24"/>
          <w:highlight w:val="none"/>
        </w:rPr>
      </w:pPr>
    </w:p>
    <w:p w14:paraId="6012074B">
      <w:pPr>
        <w:spacing w:line="360" w:lineRule="auto"/>
        <w:ind w:firstLine="471"/>
        <w:rPr>
          <w:color w:val="auto"/>
          <w:sz w:val="24"/>
          <w:highlight w:val="none"/>
        </w:rPr>
      </w:pPr>
      <w:r>
        <w:rPr>
          <w:color w:val="auto"/>
          <w:sz w:val="24"/>
          <w:highlight w:val="none"/>
        </w:rPr>
        <w:t>联合体成员名称：</w:t>
      </w:r>
      <w:r>
        <w:rPr>
          <w:color w:val="auto"/>
          <w:sz w:val="24"/>
          <w:szCs w:val="20"/>
          <w:highlight w:val="none"/>
        </w:rPr>
        <w:t>______</w:t>
      </w:r>
    </w:p>
    <w:p w14:paraId="1D798217">
      <w:pPr>
        <w:spacing w:line="360" w:lineRule="auto"/>
        <w:ind w:firstLine="471"/>
        <w:rPr>
          <w:color w:val="auto"/>
          <w:sz w:val="24"/>
          <w:highlight w:val="none"/>
        </w:rPr>
      </w:pPr>
      <w:r>
        <w:rPr>
          <w:color w:val="auto"/>
          <w:sz w:val="24"/>
          <w:highlight w:val="none"/>
        </w:rPr>
        <w:t>盖章：</w:t>
      </w:r>
      <w:r>
        <w:rPr>
          <w:color w:val="auto"/>
          <w:sz w:val="24"/>
          <w:szCs w:val="20"/>
          <w:highlight w:val="none"/>
        </w:rPr>
        <w:t>______</w:t>
      </w:r>
      <w:r>
        <w:rPr>
          <w:color w:val="auto"/>
          <w:sz w:val="24"/>
          <w:highlight w:val="none"/>
        </w:rPr>
        <w:t xml:space="preserve">                                </w:t>
      </w:r>
    </w:p>
    <w:p w14:paraId="293FE60E">
      <w:pPr>
        <w:spacing w:line="360" w:lineRule="auto"/>
        <w:ind w:firstLine="471"/>
        <w:rPr>
          <w:color w:val="auto"/>
          <w:sz w:val="24"/>
          <w:highlight w:val="none"/>
        </w:rPr>
      </w:pPr>
    </w:p>
    <w:p w14:paraId="2BCC6340">
      <w:pPr>
        <w:spacing w:line="360" w:lineRule="auto"/>
        <w:ind w:firstLine="471"/>
        <w:rPr>
          <w:color w:val="auto"/>
          <w:sz w:val="24"/>
          <w:highlight w:val="none"/>
        </w:rPr>
      </w:pPr>
    </w:p>
    <w:p w14:paraId="6B207C23">
      <w:pPr>
        <w:spacing w:line="360" w:lineRule="auto"/>
        <w:ind w:left="480"/>
        <w:jc w:val="right"/>
        <w:rPr>
          <w:color w:val="auto"/>
          <w:sz w:val="24"/>
          <w:highlight w:val="none"/>
        </w:rPr>
      </w:pPr>
    </w:p>
    <w:p w14:paraId="5BFE7F4A">
      <w:pPr>
        <w:spacing w:line="360" w:lineRule="auto"/>
        <w:ind w:left="480"/>
        <w:jc w:val="right"/>
        <w:rPr>
          <w:color w:val="auto"/>
          <w:sz w:val="24"/>
          <w:highlight w:val="none"/>
        </w:rPr>
      </w:pPr>
      <w:r>
        <w:rPr>
          <w:color w:val="auto"/>
          <w:sz w:val="24"/>
          <w:szCs w:val="20"/>
          <w:highlight w:val="none"/>
        </w:rPr>
        <w:t>日期：_____年______月______日</w:t>
      </w:r>
    </w:p>
    <w:p w14:paraId="7425E2BD">
      <w:pPr>
        <w:spacing w:line="360" w:lineRule="auto"/>
        <w:ind w:left="480"/>
        <w:jc w:val="right"/>
        <w:rPr>
          <w:b/>
          <w:color w:val="auto"/>
          <w:sz w:val="24"/>
          <w:highlight w:val="none"/>
        </w:rPr>
      </w:pPr>
    </w:p>
    <w:p w14:paraId="5D6C33CA">
      <w:pPr>
        <w:tabs>
          <w:tab w:val="left" w:pos="8280"/>
        </w:tabs>
        <w:spacing w:line="360" w:lineRule="auto"/>
        <w:ind w:firstLine="480"/>
        <w:rPr>
          <w:color w:val="auto"/>
          <w:sz w:val="24"/>
          <w:highlight w:val="none"/>
        </w:rPr>
      </w:pPr>
    </w:p>
    <w:p w14:paraId="5CA80DDA">
      <w:pPr>
        <w:tabs>
          <w:tab w:val="left" w:pos="8280"/>
        </w:tabs>
        <w:spacing w:line="360" w:lineRule="auto"/>
        <w:ind w:firstLine="480"/>
        <w:rPr>
          <w:color w:val="auto"/>
          <w:sz w:val="24"/>
          <w:highlight w:val="none"/>
        </w:rPr>
      </w:pPr>
    </w:p>
    <w:p w14:paraId="49793AFD">
      <w:pPr>
        <w:spacing w:line="360" w:lineRule="auto"/>
        <w:ind w:left="719" w:leftChars="228" w:hanging="240" w:hangingChars="100"/>
        <w:rPr>
          <w:color w:val="auto"/>
          <w:sz w:val="24"/>
          <w:highlight w:val="none"/>
        </w:rPr>
      </w:pPr>
      <w:r>
        <w:rPr>
          <w:color w:val="auto"/>
          <w:sz w:val="24"/>
          <w:highlight w:val="none"/>
        </w:rPr>
        <w:t>注：</w:t>
      </w:r>
    </w:p>
    <w:p w14:paraId="357304B1">
      <w:pPr>
        <w:spacing w:line="360" w:lineRule="auto"/>
        <w:ind w:left="719" w:leftChars="228" w:hanging="240" w:hangingChars="100"/>
        <w:rPr>
          <w:color w:val="auto"/>
          <w:sz w:val="24"/>
          <w:highlight w:val="none"/>
        </w:rPr>
      </w:pPr>
      <w:r>
        <w:rPr>
          <w:color w:val="auto"/>
          <w:sz w:val="24"/>
          <w:highlight w:val="none"/>
        </w:rPr>
        <w:t>1. 如本项目（包）接受供应商以联合体形式参加采购活动，且供应商以联合体形式参与时，须提供《联合协议》，否则</w:t>
      </w:r>
      <w:r>
        <w:rPr>
          <w:b/>
          <w:color w:val="auto"/>
          <w:sz w:val="24"/>
          <w:highlight w:val="none"/>
        </w:rPr>
        <w:t>投标无效</w:t>
      </w:r>
      <w:r>
        <w:rPr>
          <w:color w:val="auto"/>
          <w:sz w:val="24"/>
          <w:highlight w:val="none"/>
        </w:rPr>
        <w:t>。</w:t>
      </w:r>
    </w:p>
    <w:p w14:paraId="6F70471E">
      <w:pPr>
        <w:spacing w:line="360" w:lineRule="auto"/>
        <w:ind w:left="719" w:leftChars="228" w:hanging="240" w:hangingChars="100"/>
        <w:rPr>
          <w:color w:val="auto"/>
          <w:sz w:val="24"/>
          <w:highlight w:val="none"/>
        </w:rPr>
      </w:pPr>
      <w:r>
        <w:rPr>
          <w:color w:val="auto"/>
          <w:sz w:val="24"/>
          <w:highlight w:val="none"/>
        </w:rPr>
        <w:t>2. 联合体各方成员须在本协议上共同盖章。</w:t>
      </w:r>
    </w:p>
    <w:p w14:paraId="4C21949A">
      <w:pPr>
        <w:spacing w:line="360" w:lineRule="auto"/>
        <w:ind w:left="719" w:leftChars="228" w:hanging="240" w:hangingChars="100"/>
        <w:rPr>
          <w:color w:val="auto"/>
          <w:sz w:val="24"/>
          <w:highlight w:val="none"/>
        </w:rPr>
      </w:pPr>
      <w:r>
        <w:rPr>
          <w:color w:val="auto"/>
          <w:sz w:val="24"/>
          <w:highlight w:val="none"/>
        </w:rPr>
        <w:br w:type="page"/>
      </w:r>
    </w:p>
    <w:p w14:paraId="19F5948E">
      <w:pPr>
        <w:spacing w:line="360" w:lineRule="auto"/>
        <w:outlineLvl w:val="2"/>
        <w:rPr>
          <w:color w:val="auto"/>
          <w:sz w:val="24"/>
          <w:szCs w:val="20"/>
          <w:highlight w:val="none"/>
        </w:rPr>
      </w:pPr>
      <w:r>
        <w:rPr>
          <w:color w:val="auto"/>
          <w:sz w:val="24"/>
          <w:szCs w:val="20"/>
          <w:highlight w:val="none"/>
        </w:rPr>
        <w:t>3-2 其他特定资格要求</w:t>
      </w:r>
    </w:p>
    <w:p w14:paraId="39E0F6A9">
      <w:pPr>
        <w:widowControl/>
        <w:jc w:val="left"/>
        <w:rPr>
          <w:color w:val="auto"/>
          <w:sz w:val="24"/>
          <w:szCs w:val="20"/>
          <w:highlight w:val="none"/>
        </w:rPr>
      </w:pPr>
      <w:r>
        <w:rPr>
          <w:color w:val="auto"/>
          <w:sz w:val="24"/>
          <w:szCs w:val="20"/>
          <w:highlight w:val="none"/>
        </w:rPr>
        <w:br w:type="page"/>
      </w:r>
    </w:p>
    <w:p w14:paraId="21A48700">
      <w:pPr>
        <w:numPr>
          <w:ilvl w:val="0"/>
          <w:numId w:val="20"/>
        </w:numPr>
        <w:tabs>
          <w:tab w:val="left" w:pos="360"/>
        </w:tabs>
        <w:snapToGrid w:val="0"/>
        <w:spacing w:line="360" w:lineRule="auto"/>
        <w:outlineLvl w:val="1"/>
        <w:rPr>
          <w:color w:val="auto"/>
          <w:sz w:val="24"/>
          <w:szCs w:val="20"/>
          <w:highlight w:val="none"/>
        </w:rPr>
      </w:pPr>
      <w:r>
        <w:rPr>
          <w:color w:val="auto"/>
          <w:sz w:val="24"/>
          <w:szCs w:val="20"/>
          <w:highlight w:val="none"/>
        </w:rPr>
        <w:t>投标保证金凭证/交款单据电子件</w:t>
      </w:r>
    </w:p>
    <w:p w14:paraId="6677F54D">
      <w:pPr>
        <w:spacing w:line="360" w:lineRule="auto"/>
        <w:rPr>
          <w:color w:val="auto"/>
          <w:sz w:val="24"/>
          <w:szCs w:val="20"/>
          <w:highlight w:val="none"/>
        </w:rPr>
      </w:pPr>
    </w:p>
    <w:p w14:paraId="0AB8B86B">
      <w:pPr>
        <w:spacing w:line="360" w:lineRule="auto"/>
        <w:rPr>
          <w:color w:val="auto"/>
          <w:sz w:val="24"/>
          <w:szCs w:val="20"/>
          <w:highlight w:val="none"/>
        </w:rPr>
      </w:pPr>
    </w:p>
    <w:p w14:paraId="62012E3A">
      <w:pPr>
        <w:widowControl/>
        <w:jc w:val="left"/>
        <w:rPr>
          <w:color w:val="auto"/>
          <w:kern w:val="0"/>
          <w:sz w:val="24"/>
          <w:szCs w:val="20"/>
          <w:highlight w:val="none"/>
        </w:rPr>
      </w:pPr>
      <w:r>
        <w:rPr>
          <w:color w:val="auto"/>
          <w:sz w:val="24"/>
          <w:szCs w:val="20"/>
          <w:highlight w:val="none"/>
        </w:rPr>
        <w:br w:type="page"/>
      </w:r>
    </w:p>
    <w:p w14:paraId="00B0EF46">
      <w:pPr>
        <w:keepNext/>
        <w:keepLines/>
        <w:autoSpaceDE w:val="0"/>
        <w:autoSpaceDN w:val="0"/>
        <w:adjustRightInd w:val="0"/>
        <w:spacing w:before="120" w:line="300" w:lineRule="auto"/>
        <w:jc w:val="left"/>
        <w:outlineLvl w:val="1"/>
        <w:rPr>
          <w:b/>
          <w:color w:val="auto"/>
          <w:spacing w:val="20"/>
          <w:sz w:val="24"/>
          <w:highlight w:val="none"/>
        </w:rPr>
      </w:pPr>
      <w:r>
        <w:rPr>
          <w:b/>
          <w:color w:val="auto"/>
          <w:spacing w:val="20"/>
          <w:sz w:val="24"/>
          <w:highlight w:val="none"/>
        </w:rPr>
        <w:t>二、商务技术文件格式</w:t>
      </w:r>
    </w:p>
    <w:p w14:paraId="11064F86">
      <w:pPr>
        <w:rPr>
          <w:b/>
          <w:color w:val="auto"/>
          <w:spacing w:val="20"/>
          <w:szCs w:val="21"/>
          <w:highlight w:val="none"/>
        </w:rPr>
      </w:pPr>
    </w:p>
    <w:p w14:paraId="395353F8">
      <w:pPr>
        <w:rPr>
          <w:b/>
          <w:color w:val="auto"/>
          <w:sz w:val="24"/>
          <w:highlight w:val="none"/>
        </w:rPr>
      </w:pPr>
      <w:r>
        <w:rPr>
          <w:b/>
          <w:color w:val="auto"/>
          <w:spacing w:val="20"/>
          <w:sz w:val="24"/>
          <w:highlight w:val="none"/>
        </w:rPr>
        <w:t>投标文件（商务技术文件）</w:t>
      </w:r>
      <w:r>
        <w:rPr>
          <w:b/>
          <w:color w:val="auto"/>
          <w:sz w:val="24"/>
          <w:highlight w:val="none"/>
        </w:rPr>
        <w:t>封面（非实质性格式）</w:t>
      </w:r>
    </w:p>
    <w:p w14:paraId="313964C9">
      <w:pPr>
        <w:jc w:val="center"/>
        <w:rPr>
          <w:color w:val="auto"/>
          <w:szCs w:val="21"/>
          <w:highlight w:val="none"/>
        </w:rPr>
      </w:pPr>
    </w:p>
    <w:p w14:paraId="30AE0045">
      <w:pPr>
        <w:jc w:val="center"/>
        <w:rPr>
          <w:b/>
          <w:color w:val="auto"/>
          <w:spacing w:val="60"/>
          <w:sz w:val="84"/>
          <w:szCs w:val="84"/>
          <w:highlight w:val="none"/>
        </w:rPr>
      </w:pPr>
      <w:r>
        <w:rPr>
          <w:b/>
          <w:color w:val="auto"/>
          <w:spacing w:val="60"/>
          <w:sz w:val="84"/>
          <w:szCs w:val="84"/>
          <w:highlight w:val="none"/>
        </w:rPr>
        <w:t>投 标 文 件</w:t>
      </w:r>
    </w:p>
    <w:p w14:paraId="5908BC34">
      <w:pPr>
        <w:jc w:val="center"/>
        <w:rPr>
          <w:b/>
          <w:color w:val="auto"/>
          <w:spacing w:val="60"/>
          <w:sz w:val="52"/>
          <w:szCs w:val="52"/>
          <w:highlight w:val="none"/>
        </w:rPr>
      </w:pPr>
      <w:r>
        <w:rPr>
          <w:b/>
          <w:color w:val="auto"/>
          <w:spacing w:val="60"/>
          <w:sz w:val="52"/>
          <w:szCs w:val="52"/>
          <w:highlight w:val="none"/>
        </w:rPr>
        <w:t>（商务技术文件）</w:t>
      </w:r>
    </w:p>
    <w:p w14:paraId="1072F8B3">
      <w:pPr>
        <w:ind w:firstLine="542" w:firstLineChars="150"/>
        <w:rPr>
          <w:b/>
          <w:color w:val="auto"/>
          <w:spacing w:val="20"/>
          <w:sz w:val="32"/>
          <w:szCs w:val="32"/>
          <w:highlight w:val="none"/>
        </w:rPr>
      </w:pPr>
    </w:p>
    <w:p w14:paraId="4C294B0E">
      <w:pPr>
        <w:ind w:firstLine="542" w:firstLineChars="150"/>
        <w:rPr>
          <w:b/>
          <w:color w:val="auto"/>
          <w:spacing w:val="20"/>
          <w:sz w:val="32"/>
          <w:szCs w:val="32"/>
          <w:highlight w:val="none"/>
        </w:rPr>
      </w:pPr>
    </w:p>
    <w:p w14:paraId="2980ECBF">
      <w:pPr>
        <w:ind w:firstLine="542" w:firstLineChars="150"/>
        <w:rPr>
          <w:b/>
          <w:color w:val="auto"/>
          <w:spacing w:val="20"/>
          <w:sz w:val="32"/>
          <w:szCs w:val="32"/>
          <w:highlight w:val="none"/>
        </w:rPr>
      </w:pPr>
      <w:r>
        <w:rPr>
          <w:b/>
          <w:color w:val="auto"/>
          <w:spacing w:val="20"/>
          <w:sz w:val="32"/>
          <w:szCs w:val="32"/>
          <w:highlight w:val="none"/>
        </w:rPr>
        <w:t>项目名称:</w:t>
      </w:r>
    </w:p>
    <w:p w14:paraId="6184C932">
      <w:pPr>
        <w:ind w:firstLine="542" w:firstLineChars="150"/>
        <w:rPr>
          <w:b/>
          <w:color w:val="auto"/>
          <w:spacing w:val="20"/>
          <w:sz w:val="32"/>
          <w:szCs w:val="32"/>
          <w:highlight w:val="none"/>
        </w:rPr>
      </w:pPr>
      <w:r>
        <w:rPr>
          <w:b/>
          <w:color w:val="auto"/>
          <w:spacing w:val="20"/>
          <w:sz w:val="32"/>
          <w:szCs w:val="32"/>
          <w:highlight w:val="none"/>
        </w:rPr>
        <w:t>项目编号/包号：</w:t>
      </w:r>
    </w:p>
    <w:p w14:paraId="7FCD98B3">
      <w:pPr>
        <w:ind w:firstLine="542" w:firstLineChars="150"/>
        <w:rPr>
          <w:b/>
          <w:color w:val="auto"/>
          <w:spacing w:val="20"/>
          <w:sz w:val="32"/>
          <w:szCs w:val="32"/>
          <w:highlight w:val="none"/>
        </w:rPr>
      </w:pPr>
    </w:p>
    <w:p w14:paraId="2B8EAFCA">
      <w:pPr>
        <w:ind w:firstLine="542" w:firstLineChars="150"/>
        <w:rPr>
          <w:b/>
          <w:color w:val="auto"/>
          <w:spacing w:val="20"/>
          <w:sz w:val="32"/>
          <w:szCs w:val="32"/>
          <w:highlight w:val="none"/>
        </w:rPr>
      </w:pPr>
    </w:p>
    <w:p w14:paraId="280ABD4F">
      <w:pPr>
        <w:jc w:val="center"/>
        <w:rPr>
          <w:b/>
          <w:color w:val="auto"/>
          <w:sz w:val="32"/>
          <w:szCs w:val="32"/>
          <w:highlight w:val="none"/>
        </w:rPr>
      </w:pPr>
    </w:p>
    <w:p w14:paraId="66C62E0D">
      <w:pPr>
        <w:jc w:val="center"/>
        <w:rPr>
          <w:b/>
          <w:color w:val="auto"/>
          <w:sz w:val="32"/>
          <w:szCs w:val="32"/>
          <w:highlight w:val="none"/>
        </w:rPr>
      </w:pPr>
    </w:p>
    <w:p w14:paraId="57711383">
      <w:pPr>
        <w:jc w:val="center"/>
        <w:rPr>
          <w:b/>
          <w:color w:val="auto"/>
          <w:sz w:val="32"/>
          <w:szCs w:val="32"/>
          <w:highlight w:val="none"/>
        </w:rPr>
      </w:pPr>
    </w:p>
    <w:p w14:paraId="183A0CF7">
      <w:pPr>
        <w:jc w:val="center"/>
        <w:rPr>
          <w:b/>
          <w:color w:val="auto"/>
          <w:spacing w:val="20"/>
          <w:sz w:val="32"/>
          <w:szCs w:val="32"/>
          <w:highlight w:val="none"/>
        </w:rPr>
      </w:pPr>
    </w:p>
    <w:p w14:paraId="244C7D2D">
      <w:pPr>
        <w:jc w:val="center"/>
        <w:rPr>
          <w:b/>
          <w:color w:val="auto"/>
          <w:spacing w:val="20"/>
          <w:sz w:val="32"/>
          <w:szCs w:val="32"/>
          <w:highlight w:val="none"/>
        </w:rPr>
      </w:pPr>
    </w:p>
    <w:p w14:paraId="43C131B7">
      <w:pPr>
        <w:jc w:val="center"/>
        <w:rPr>
          <w:b/>
          <w:color w:val="auto"/>
          <w:spacing w:val="20"/>
          <w:sz w:val="32"/>
          <w:szCs w:val="32"/>
          <w:highlight w:val="none"/>
        </w:rPr>
      </w:pPr>
    </w:p>
    <w:p w14:paraId="5A5E79FD">
      <w:pPr>
        <w:spacing w:line="360" w:lineRule="auto"/>
        <w:ind w:firstLine="1445" w:firstLineChars="400"/>
        <w:jc w:val="left"/>
        <w:rPr>
          <w:b/>
          <w:color w:val="auto"/>
          <w:spacing w:val="20"/>
          <w:sz w:val="32"/>
          <w:szCs w:val="32"/>
          <w:highlight w:val="none"/>
        </w:rPr>
      </w:pPr>
      <w:r>
        <w:rPr>
          <w:b/>
          <w:color w:val="auto"/>
          <w:spacing w:val="20"/>
          <w:sz w:val="32"/>
          <w:szCs w:val="32"/>
          <w:highlight w:val="none"/>
        </w:rPr>
        <w:t>投标人名称：</w:t>
      </w:r>
    </w:p>
    <w:p w14:paraId="277B56BA">
      <w:pPr>
        <w:jc w:val="center"/>
        <w:rPr>
          <w:b/>
          <w:color w:val="auto"/>
          <w:sz w:val="32"/>
          <w:szCs w:val="32"/>
          <w:highlight w:val="none"/>
        </w:rPr>
      </w:pPr>
    </w:p>
    <w:p w14:paraId="7FBA49E4">
      <w:pPr>
        <w:widowControl/>
        <w:jc w:val="left"/>
        <w:rPr>
          <w:b/>
          <w:color w:val="auto"/>
          <w:sz w:val="24"/>
          <w:highlight w:val="none"/>
        </w:rPr>
      </w:pPr>
      <w:r>
        <w:rPr>
          <w:b/>
          <w:color w:val="auto"/>
          <w:sz w:val="24"/>
          <w:highlight w:val="none"/>
        </w:rPr>
        <w:br w:type="page"/>
      </w:r>
    </w:p>
    <w:p w14:paraId="5585860F">
      <w:pPr>
        <w:numPr>
          <w:ilvl w:val="0"/>
          <w:numId w:val="23"/>
        </w:numPr>
        <w:tabs>
          <w:tab w:val="left" w:pos="360"/>
        </w:tabs>
        <w:snapToGrid w:val="0"/>
        <w:spacing w:line="360" w:lineRule="auto"/>
        <w:outlineLvl w:val="1"/>
        <w:rPr>
          <w:color w:val="auto"/>
          <w:sz w:val="24"/>
          <w:szCs w:val="20"/>
          <w:highlight w:val="none"/>
        </w:rPr>
      </w:pPr>
      <w:bookmarkStart w:id="831" w:name="_Hlt520274393"/>
      <w:bookmarkEnd w:id="831"/>
      <w:bookmarkStart w:id="832" w:name="_Hlt520274121"/>
      <w:bookmarkEnd w:id="832"/>
      <w:bookmarkStart w:id="833" w:name="_Hlt520274407"/>
      <w:bookmarkEnd w:id="833"/>
      <w:bookmarkStart w:id="834" w:name="_Hlt520355504"/>
      <w:bookmarkEnd w:id="834"/>
      <w:bookmarkStart w:id="835" w:name="_Hlt520343000"/>
      <w:bookmarkEnd w:id="835"/>
      <w:bookmarkStart w:id="836" w:name="_Hlt520350918"/>
      <w:bookmarkEnd w:id="836"/>
      <w:bookmarkStart w:id="837" w:name="_Hlt520273711"/>
      <w:bookmarkEnd w:id="837"/>
      <w:bookmarkStart w:id="838" w:name="_Hlt520271212"/>
      <w:bookmarkEnd w:id="838"/>
      <w:bookmarkStart w:id="839" w:name="_Hlt520274065"/>
      <w:bookmarkEnd w:id="839"/>
      <w:bookmarkStart w:id="840" w:name="_Hlt520343392"/>
      <w:bookmarkEnd w:id="840"/>
      <w:bookmarkStart w:id="841" w:name="_Toc480942349"/>
      <w:bookmarkStart w:id="842" w:name="_Ref467988698"/>
      <w:bookmarkStart w:id="843" w:name="_Toc226965829"/>
      <w:bookmarkStart w:id="844" w:name="_Toc195842921"/>
      <w:bookmarkStart w:id="845" w:name="_Toc150774761"/>
      <w:bookmarkStart w:id="846" w:name="_Toc150480794"/>
      <w:bookmarkStart w:id="847" w:name="_Toc142311058"/>
      <w:bookmarkStart w:id="848" w:name="_Toc520356217"/>
      <w:bookmarkStart w:id="849" w:name="_Toc226309800"/>
      <w:bookmarkStart w:id="850" w:name="_Toc127151556"/>
      <w:bookmarkStart w:id="851" w:name="_Toc226337252"/>
      <w:bookmarkStart w:id="852" w:name="_Toc226965746"/>
      <w:r>
        <w:rPr>
          <w:color w:val="auto"/>
          <w:sz w:val="24"/>
          <w:highlight w:val="none"/>
        </w:rPr>
        <w:t>投标</w:t>
      </w:r>
      <w:bookmarkEnd w:id="841"/>
      <w:bookmarkEnd w:id="842"/>
      <w:r>
        <w:rPr>
          <w:color w:val="auto"/>
          <w:sz w:val="24"/>
          <w:highlight w:val="none"/>
        </w:rPr>
        <w:t>书</w:t>
      </w:r>
      <w:bookmarkEnd w:id="843"/>
      <w:bookmarkEnd w:id="844"/>
      <w:bookmarkEnd w:id="845"/>
      <w:bookmarkEnd w:id="846"/>
      <w:bookmarkEnd w:id="847"/>
      <w:bookmarkEnd w:id="848"/>
      <w:bookmarkEnd w:id="849"/>
      <w:bookmarkEnd w:id="850"/>
      <w:bookmarkEnd w:id="851"/>
      <w:bookmarkEnd w:id="852"/>
      <w:r>
        <w:rPr>
          <w:color w:val="auto"/>
          <w:sz w:val="24"/>
          <w:szCs w:val="20"/>
          <w:highlight w:val="none"/>
        </w:rPr>
        <w:t>（实质性格式）</w:t>
      </w:r>
    </w:p>
    <w:p w14:paraId="60D7910B">
      <w:pPr>
        <w:tabs>
          <w:tab w:val="left" w:pos="5580"/>
        </w:tabs>
        <w:spacing w:line="360" w:lineRule="auto"/>
        <w:rPr>
          <w:color w:val="auto"/>
          <w:sz w:val="24"/>
          <w:highlight w:val="none"/>
        </w:rPr>
      </w:pPr>
    </w:p>
    <w:p w14:paraId="1743A3DA">
      <w:pPr>
        <w:spacing w:line="360" w:lineRule="auto"/>
        <w:jc w:val="center"/>
        <w:rPr>
          <w:b/>
          <w:color w:val="auto"/>
          <w:sz w:val="36"/>
          <w:szCs w:val="36"/>
          <w:highlight w:val="none"/>
        </w:rPr>
      </w:pPr>
      <w:r>
        <w:rPr>
          <w:b/>
          <w:color w:val="auto"/>
          <w:sz w:val="36"/>
          <w:szCs w:val="36"/>
          <w:highlight w:val="none"/>
        </w:rPr>
        <w:t>投标书</w:t>
      </w:r>
    </w:p>
    <w:p w14:paraId="2A253A57">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14:paraId="607A223E">
      <w:pPr>
        <w:tabs>
          <w:tab w:val="left" w:pos="5580"/>
        </w:tabs>
        <w:spacing w:line="360" w:lineRule="auto"/>
        <w:rPr>
          <w:color w:val="auto"/>
          <w:sz w:val="24"/>
          <w:szCs w:val="20"/>
          <w:highlight w:val="none"/>
        </w:rPr>
      </w:pPr>
    </w:p>
    <w:p w14:paraId="6A28E7B9">
      <w:pPr>
        <w:tabs>
          <w:tab w:val="left" w:pos="5580"/>
        </w:tabs>
        <w:spacing w:line="360" w:lineRule="auto"/>
        <w:ind w:firstLine="408"/>
        <w:rPr>
          <w:color w:val="auto"/>
          <w:sz w:val="24"/>
          <w:szCs w:val="20"/>
          <w:highlight w:val="none"/>
        </w:rPr>
      </w:pPr>
      <w:r>
        <w:rPr>
          <w:color w:val="auto"/>
          <w:sz w:val="24"/>
          <w:szCs w:val="20"/>
          <w:highlight w:val="none"/>
        </w:rPr>
        <w:t>我方参加你方就___________（项目名称，项目编号/包号）组织的招标活动，并对此项目进行投标。</w:t>
      </w:r>
    </w:p>
    <w:p w14:paraId="7E98750B">
      <w:pPr>
        <w:tabs>
          <w:tab w:val="left" w:pos="5580"/>
        </w:tabs>
        <w:spacing w:line="360" w:lineRule="auto"/>
        <w:ind w:firstLine="408"/>
        <w:rPr>
          <w:color w:val="auto"/>
          <w:sz w:val="24"/>
          <w:szCs w:val="20"/>
          <w:highlight w:val="none"/>
        </w:rPr>
      </w:pPr>
      <w:r>
        <w:rPr>
          <w:color w:val="auto"/>
          <w:sz w:val="24"/>
          <w:szCs w:val="20"/>
          <w:highlight w:val="none"/>
        </w:rPr>
        <w:t>1. 我方</w:t>
      </w:r>
      <w:r>
        <w:rPr>
          <w:color w:val="auto"/>
          <w:sz w:val="24"/>
          <w:highlight w:val="none"/>
        </w:rPr>
        <w:t>已详细审查全部招标文件</w:t>
      </w:r>
      <w:r>
        <w:rPr>
          <w:color w:val="auto"/>
          <w:sz w:val="24"/>
          <w:szCs w:val="20"/>
          <w:highlight w:val="none"/>
        </w:rPr>
        <w:t>，自愿参与投标并承诺如下：</w:t>
      </w:r>
    </w:p>
    <w:p w14:paraId="38CA0D19">
      <w:pPr>
        <w:tabs>
          <w:tab w:val="left" w:pos="720"/>
          <w:tab w:val="left" w:pos="900"/>
        </w:tabs>
        <w:spacing w:line="360" w:lineRule="auto"/>
        <w:ind w:left="360" w:firstLine="72" w:firstLineChars="30"/>
        <w:rPr>
          <w:color w:val="auto"/>
          <w:sz w:val="24"/>
          <w:szCs w:val="20"/>
          <w:highlight w:val="none"/>
        </w:rPr>
      </w:pPr>
      <w:r>
        <w:rPr>
          <w:color w:val="auto"/>
          <w:sz w:val="24"/>
          <w:szCs w:val="20"/>
          <w:highlight w:val="none"/>
        </w:rPr>
        <w:t>（1）本投标有效期为自提交投标文件的截止之日起</w:t>
      </w:r>
      <w:r>
        <w:rPr>
          <w:color w:val="auto"/>
          <w:sz w:val="24"/>
          <w:highlight w:val="none"/>
        </w:rPr>
        <w:t>_____</w:t>
      </w:r>
      <w:r>
        <w:rPr>
          <w:color w:val="auto"/>
          <w:sz w:val="24"/>
          <w:szCs w:val="20"/>
          <w:highlight w:val="none"/>
        </w:rPr>
        <w:t>个日历日。</w:t>
      </w:r>
    </w:p>
    <w:p w14:paraId="1C345BA3">
      <w:pPr>
        <w:tabs>
          <w:tab w:val="left" w:pos="720"/>
          <w:tab w:val="left" w:pos="900"/>
        </w:tabs>
        <w:spacing w:line="360" w:lineRule="auto"/>
        <w:ind w:left="360" w:firstLine="72" w:firstLineChars="30"/>
        <w:rPr>
          <w:color w:val="auto"/>
          <w:sz w:val="24"/>
          <w:szCs w:val="20"/>
          <w:highlight w:val="none"/>
        </w:rPr>
      </w:pPr>
      <w:r>
        <w:rPr>
          <w:color w:val="auto"/>
          <w:sz w:val="24"/>
          <w:szCs w:val="20"/>
          <w:highlight w:val="none"/>
        </w:rPr>
        <w:t>（2）除合同条款及采购需求偏离表列出的偏离外，我方响应招标文件的全部要求。</w:t>
      </w:r>
    </w:p>
    <w:p w14:paraId="4BCD0B12">
      <w:pPr>
        <w:tabs>
          <w:tab w:val="left" w:pos="5580"/>
        </w:tabs>
        <w:spacing w:line="360" w:lineRule="auto"/>
        <w:ind w:firstLine="420" w:firstLineChars="175"/>
        <w:rPr>
          <w:color w:val="auto"/>
          <w:sz w:val="24"/>
          <w:szCs w:val="20"/>
          <w:highlight w:val="none"/>
        </w:rPr>
      </w:pPr>
      <w:r>
        <w:rPr>
          <w:color w:val="auto"/>
          <w:sz w:val="24"/>
          <w:szCs w:val="20"/>
          <w:highlight w:val="none"/>
        </w:rPr>
        <w:t>（3）我方已提供的全部文件资料是真实、准确的，并对此承担一切法律后果。</w:t>
      </w:r>
    </w:p>
    <w:p w14:paraId="6A889E05">
      <w:pPr>
        <w:tabs>
          <w:tab w:val="left" w:pos="5580"/>
        </w:tabs>
        <w:spacing w:line="360" w:lineRule="auto"/>
        <w:ind w:firstLine="420" w:firstLineChars="175"/>
        <w:rPr>
          <w:color w:val="auto"/>
          <w:sz w:val="24"/>
          <w:highlight w:val="none"/>
        </w:rPr>
      </w:pPr>
      <w:r>
        <w:rPr>
          <w:color w:val="auto"/>
          <w:sz w:val="24"/>
          <w:szCs w:val="20"/>
          <w:highlight w:val="none"/>
        </w:rPr>
        <w:t>（4）如我方中标，我方将在法律规定的期限内与你方签订合同，按照招标文件要求提交履约保证金，并在合同约定的期限内完成合同规定的全部义务。</w:t>
      </w:r>
    </w:p>
    <w:p w14:paraId="2343D545">
      <w:pPr>
        <w:spacing w:line="360" w:lineRule="auto"/>
        <w:ind w:left="420"/>
        <w:rPr>
          <w:color w:val="auto"/>
          <w:sz w:val="24"/>
          <w:highlight w:val="none"/>
        </w:rPr>
      </w:pPr>
      <w:r>
        <w:rPr>
          <w:color w:val="auto"/>
          <w:sz w:val="24"/>
          <w:highlight w:val="none"/>
        </w:rPr>
        <w:t>2. 其他补充条款（如有）：</w:t>
      </w:r>
      <w:r>
        <w:rPr>
          <w:color w:val="auto"/>
          <w:sz w:val="24"/>
          <w:szCs w:val="20"/>
          <w:highlight w:val="none"/>
        </w:rPr>
        <w:t>___________</w:t>
      </w:r>
      <w:r>
        <w:rPr>
          <w:color w:val="auto"/>
          <w:sz w:val="24"/>
          <w:highlight w:val="none"/>
        </w:rPr>
        <w:t>。</w:t>
      </w:r>
    </w:p>
    <w:p w14:paraId="1AE2AA43">
      <w:pPr>
        <w:spacing w:line="360" w:lineRule="auto"/>
        <w:ind w:firstLine="480" w:firstLineChars="200"/>
        <w:rPr>
          <w:color w:val="auto"/>
          <w:sz w:val="24"/>
          <w:highlight w:val="none"/>
        </w:rPr>
      </w:pPr>
      <w:r>
        <w:rPr>
          <w:color w:val="auto"/>
          <w:sz w:val="24"/>
          <w:highlight w:val="none"/>
        </w:rPr>
        <w:t>与本投标有关的一切正式往来信函请寄：</w:t>
      </w:r>
    </w:p>
    <w:p w14:paraId="0162558C">
      <w:pPr>
        <w:tabs>
          <w:tab w:val="left" w:pos="5580"/>
        </w:tabs>
        <w:spacing w:line="360" w:lineRule="auto"/>
        <w:ind w:left="420"/>
        <w:rPr>
          <w:color w:val="auto"/>
          <w:sz w:val="24"/>
          <w:szCs w:val="20"/>
          <w:highlight w:val="none"/>
        </w:rPr>
      </w:pPr>
    </w:p>
    <w:p w14:paraId="60F34286">
      <w:pPr>
        <w:tabs>
          <w:tab w:val="left" w:pos="5580"/>
        </w:tabs>
        <w:spacing w:line="360" w:lineRule="auto"/>
        <w:ind w:left="420"/>
        <w:rPr>
          <w:color w:val="auto"/>
          <w:sz w:val="24"/>
          <w:szCs w:val="20"/>
          <w:highlight w:val="none"/>
        </w:rPr>
      </w:pPr>
      <w:r>
        <w:rPr>
          <w:color w:val="auto"/>
          <w:sz w:val="24"/>
          <w:szCs w:val="20"/>
          <w:highlight w:val="none"/>
        </w:rPr>
        <w:t>地址_________________________     传真____________________________</w:t>
      </w:r>
    </w:p>
    <w:p w14:paraId="36D488FA">
      <w:pPr>
        <w:tabs>
          <w:tab w:val="left" w:pos="5580"/>
        </w:tabs>
        <w:spacing w:line="360" w:lineRule="auto"/>
        <w:ind w:left="420"/>
        <w:rPr>
          <w:color w:val="auto"/>
          <w:sz w:val="24"/>
          <w:szCs w:val="20"/>
          <w:highlight w:val="none"/>
        </w:rPr>
      </w:pPr>
      <w:r>
        <w:rPr>
          <w:color w:val="auto"/>
          <w:sz w:val="24"/>
          <w:szCs w:val="20"/>
          <w:highlight w:val="none"/>
        </w:rPr>
        <w:t>电话_________________________     电子函件________________________</w:t>
      </w:r>
    </w:p>
    <w:p w14:paraId="4F857504">
      <w:pPr>
        <w:tabs>
          <w:tab w:val="left" w:pos="5580"/>
        </w:tabs>
        <w:spacing w:line="360" w:lineRule="auto"/>
        <w:ind w:left="420"/>
        <w:rPr>
          <w:color w:val="auto"/>
          <w:sz w:val="24"/>
          <w:szCs w:val="20"/>
          <w:highlight w:val="none"/>
        </w:rPr>
      </w:pPr>
    </w:p>
    <w:p w14:paraId="1FFA6FF1">
      <w:pPr>
        <w:tabs>
          <w:tab w:val="left" w:pos="5580"/>
        </w:tabs>
        <w:spacing w:line="360" w:lineRule="auto"/>
        <w:ind w:left="420"/>
        <w:rPr>
          <w:color w:val="auto"/>
          <w:sz w:val="24"/>
          <w:szCs w:val="20"/>
          <w:highlight w:val="none"/>
        </w:rPr>
      </w:pPr>
      <w:r>
        <w:rPr>
          <w:color w:val="auto"/>
          <w:sz w:val="24"/>
          <w:szCs w:val="20"/>
          <w:highlight w:val="none"/>
        </w:rPr>
        <w:t>投标人名称（加盖公章） ___________</w:t>
      </w:r>
    </w:p>
    <w:p w14:paraId="44AD9FE2">
      <w:pPr>
        <w:tabs>
          <w:tab w:val="left" w:pos="5580"/>
        </w:tabs>
        <w:spacing w:line="360" w:lineRule="auto"/>
        <w:ind w:left="420"/>
        <w:rPr>
          <w:color w:val="auto"/>
          <w:sz w:val="24"/>
          <w:szCs w:val="20"/>
          <w:highlight w:val="none"/>
        </w:rPr>
      </w:pPr>
      <w:r>
        <w:rPr>
          <w:color w:val="auto"/>
          <w:sz w:val="24"/>
          <w:szCs w:val="20"/>
          <w:highlight w:val="none"/>
        </w:rPr>
        <w:t xml:space="preserve">日期：_____年______月______日    </w:t>
      </w:r>
    </w:p>
    <w:p w14:paraId="3E21BA2C">
      <w:pPr>
        <w:tabs>
          <w:tab w:val="left" w:pos="5580"/>
        </w:tabs>
        <w:spacing w:line="360" w:lineRule="auto"/>
        <w:ind w:left="420"/>
        <w:rPr>
          <w:color w:val="auto"/>
          <w:sz w:val="24"/>
          <w:szCs w:val="20"/>
          <w:highlight w:val="none"/>
          <w:u w:val="single"/>
        </w:rPr>
      </w:pPr>
    </w:p>
    <w:p w14:paraId="2226F08F">
      <w:pPr>
        <w:widowControl/>
        <w:jc w:val="left"/>
        <w:rPr>
          <w:color w:val="auto"/>
          <w:sz w:val="24"/>
          <w:highlight w:val="none"/>
        </w:rPr>
      </w:pPr>
      <w:bookmarkStart w:id="853" w:name="_Hlt520356243"/>
      <w:bookmarkEnd w:id="853"/>
      <w:bookmarkStart w:id="854" w:name="_Hlt520355938"/>
      <w:bookmarkEnd w:id="854"/>
      <w:bookmarkStart w:id="855" w:name="_Toc150480795"/>
      <w:bookmarkStart w:id="856" w:name="_Toc226309801"/>
      <w:bookmarkStart w:id="857" w:name="_Toc226965830"/>
      <w:bookmarkStart w:id="858" w:name="_Ref467988705"/>
      <w:bookmarkStart w:id="859" w:name="_Toc264969247"/>
      <w:bookmarkStart w:id="860" w:name="_Toc127151557"/>
      <w:bookmarkStart w:id="861" w:name="_Toc265228395"/>
      <w:bookmarkStart w:id="862" w:name="_Toc520356218"/>
      <w:bookmarkStart w:id="863" w:name="_Toc226337253"/>
      <w:bookmarkStart w:id="864" w:name="_Toc150774762"/>
      <w:bookmarkStart w:id="865" w:name="_Toc142311059"/>
      <w:bookmarkStart w:id="866" w:name="_Toc305158899"/>
      <w:bookmarkStart w:id="867" w:name="_Toc305158825"/>
      <w:bookmarkStart w:id="868" w:name="_Toc480942350"/>
      <w:bookmarkStart w:id="869" w:name="_Toc195842922"/>
      <w:bookmarkStart w:id="870" w:name="_Toc226965747"/>
      <w:r>
        <w:rPr>
          <w:color w:val="auto"/>
          <w:sz w:val="24"/>
          <w:highlight w:val="none"/>
        </w:rPr>
        <w:br w:type="page"/>
      </w:r>
    </w:p>
    <w:p w14:paraId="235608FA">
      <w:pPr>
        <w:numPr>
          <w:ilvl w:val="0"/>
          <w:numId w:val="23"/>
        </w:numPr>
        <w:tabs>
          <w:tab w:val="left" w:pos="360"/>
        </w:tabs>
        <w:snapToGrid w:val="0"/>
        <w:spacing w:line="360" w:lineRule="auto"/>
        <w:outlineLvl w:val="1"/>
        <w:rPr>
          <w:color w:val="auto"/>
          <w:sz w:val="24"/>
          <w:highlight w:val="none"/>
        </w:rPr>
      </w:pPr>
      <w:r>
        <w:rPr>
          <w:color w:val="auto"/>
          <w:sz w:val="24"/>
          <w:highlight w:val="none"/>
        </w:rPr>
        <w:t>授权委托书（实质性格式）</w:t>
      </w:r>
    </w:p>
    <w:p w14:paraId="6591A4E7">
      <w:pPr>
        <w:spacing w:line="360" w:lineRule="exact"/>
        <w:jc w:val="center"/>
        <w:rPr>
          <w:b/>
          <w:color w:val="auto"/>
          <w:sz w:val="36"/>
          <w:szCs w:val="36"/>
          <w:highlight w:val="none"/>
        </w:rPr>
      </w:pPr>
      <w:r>
        <w:rPr>
          <w:b/>
          <w:color w:val="auto"/>
          <w:sz w:val="36"/>
          <w:szCs w:val="36"/>
          <w:highlight w:val="none"/>
        </w:rPr>
        <w:t>授权委托书</w:t>
      </w:r>
    </w:p>
    <w:p w14:paraId="04A5CB7D">
      <w:pPr>
        <w:spacing w:line="360" w:lineRule="auto"/>
        <w:ind w:firstLine="420"/>
        <w:rPr>
          <w:color w:val="auto"/>
          <w:sz w:val="24"/>
          <w:szCs w:val="20"/>
          <w:highlight w:val="none"/>
        </w:rPr>
      </w:pPr>
    </w:p>
    <w:p w14:paraId="08F5559A">
      <w:pPr>
        <w:spacing w:line="360" w:lineRule="auto"/>
        <w:ind w:firstLine="420"/>
        <w:rPr>
          <w:color w:val="auto"/>
          <w:sz w:val="24"/>
          <w:szCs w:val="20"/>
          <w:highlight w:val="none"/>
        </w:rPr>
      </w:pPr>
      <w:r>
        <w:rPr>
          <w:color w:val="auto"/>
          <w:sz w:val="24"/>
          <w:szCs w:val="20"/>
          <w:highlight w:val="none"/>
        </w:rPr>
        <w:t>本人</w:t>
      </w:r>
      <w:r>
        <w:rPr>
          <w:color w:val="auto"/>
          <w:sz w:val="24"/>
          <w:highlight w:val="none"/>
          <w:lang w:val="zh-CN"/>
        </w:rPr>
        <w:t>_______</w:t>
      </w:r>
      <w:r>
        <w:rPr>
          <w:color w:val="auto"/>
          <w:sz w:val="24"/>
          <w:szCs w:val="20"/>
          <w:highlight w:val="none"/>
        </w:rPr>
        <w:t>（姓名）系</w:t>
      </w:r>
      <w:r>
        <w:rPr>
          <w:color w:val="auto"/>
          <w:sz w:val="24"/>
          <w:highlight w:val="none"/>
          <w:lang w:val="zh-CN"/>
        </w:rPr>
        <w:t>________________</w:t>
      </w:r>
      <w:r>
        <w:rPr>
          <w:color w:val="auto"/>
          <w:sz w:val="24"/>
          <w:szCs w:val="20"/>
          <w:highlight w:val="none"/>
        </w:rPr>
        <w:t>（投标人名称）的法定代表人（单位负责人），现委托</w:t>
      </w:r>
      <w:r>
        <w:rPr>
          <w:color w:val="auto"/>
          <w:sz w:val="24"/>
          <w:highlight w:val="none"/>
          <w:lang w:val="zh-CN"/>
        </w:rPr>
        <w:t>_______</w:t>
      </w:r>
      <w:r>
        <w:rPr>
          <w:color w:val="auto"/>
          <w:sz w:val="24"/>
          <w:szCs w:val="20"/>
          <w:highlight w:val="none"/>
        </w:rPr>
        <w:t>（姓名）为我方代理人。代理人根据授权，以我方名义签署、澄清确认、提交、撤回、修改</w:t>
      </w:r>
      <w:r>
        <w:rPr>
          <w:color w:val="auto"/>
          <w:sz w:val="24"/>
          <w:highlight w:val="none"/>
          <w:lang w:val="zh-CN"/>
        </w:rPr>
        <w:t>________________</w:t>
      </w:r>
      <w:r>
        <w:rPr>
          <w:color w:val="auto"/>
          <w:sz w:val="24"/>
          <w:szCs w:val="20"/>
          <w:highlight w:val="none"/>
        </w:rPr>
        <w:t>（项目名称）投标文件和处理有关事宜，其法律后果由我方承担。</w:t>
      </w:r>
    </w:p>
    <w:p w14:paraId="06AAB2D6">
      <w:pPr>
        <w:spacing w:line="360" w:lineRule="auto"/>
        <w:ind w:firstLine="420"/>
        <w:rPr>
          <w:color w:val="auto"/>
          <w:sz w:val="24"/>
          <w:szCs w:val="20"/>
          <w:highlight w:val="none"/>
        </w:rPr>
      </w:pPr>
      <w:r>
        <w:rPr>
          <w:color w:val="auto"/>
          <w:sz w:val="24"/>
          <w:szCs w:val="20"/>
          <w:highlight w:val="none"/>
        </w:rPr>
        <w:t>委托期限：自本授权委托书签署之日起至投标有效期届满之日止。</w:t>
      </w:r>
    </w:p>
    <w:p w14:paraId="2C7FC665">
      <w:pPr>
        <w:spacing w:line="360" w:lineRule="auto"/>
        <w:ind w:firstLine="420"/>
        <w:rPr>
          <w:color w:val="auto"/>
          <w:sz w:val="24"/>
          <w:szCs w:val="20"/>
          <w:highlight w:val="none"/>
        </w:rPr>
      </w:pPr>
      <w:r>
        <w:rPr>
          <w:color w:val="auto"/>
          <w:sz w:val="24"/>
          <w:szCs w:val="20"/>
          <w:highlight w:val="none"/>
        </w:rPr>
        <w:t>代理人无转委托权。</w:t>
      </w:r>
      <w:r>
        <w:rPr>
          <w:color w:val="auto"/>
          <w:sz w:val="24"/>
          <w:szCs w:val="20"/>
          <w:highlight w:val="none"/>
        </w:rPr>
        <w:cr/>
      </w:r>
    </w:p>
    <w:p w14:paraId="2F8ED812">
      <w:pPr>
        <w:spacing w:line="360" w:lineRule="auto"/>
        <w:rPr>
          <w:color w:val="auto"/>
          <w:sz w:val="24"/>
          <w:highlight w:val="none"/>
          <w:lang w:val="zh-CN"/>
        </w:rPr>
      </w:pPr>
      <w:r>
        <w:rPr>
          <w:color w:val="auto"/>
          <w:sz w:val="24"/>
          <w:highlight w:val="none"/>
        </w:rPr>
        <w:t>投标人名称（加盖公章）</w:t>
      </w:r>
      <w:r>
        <w:rPr>
          <w:color w:val="auto"/>
          <w:sz w:val="24"/>
          <w:highlight w:val="none"/>
          <w:lang w:val="zh-CN"/>
        </w:rPr>
        <w:t>：________________</w:t>
      </w:r>
    </w:p>
    <w:p w14:paraId="598FE249">
      <w:pPr>
        <w:spacing w:line="360" w:lineRule="auto"/>
        <w:rPr>
          <w:color w:val="auto"/>
          <w:sz w:val="24"/>
          <w:szCs w:val="20"/>
          <w:highlight w:val="none"/>
        </w:rPr>
      </w:pPr>
      <w:r>
        <w:rPr>
          <w:color w:val="auto"/>
          <w:sz w:val="24"/>
          <w:szCs w:val="20"/>
          <w:highlight w:val="none"/>
        </w:rPr>
        <w:t>法定代表人（单位负责人）（签字或签章）：</w:t>
      </w:r>
      <w:r>
        <w:rPr>
          <w:color w:val="auto"/>
          <w:sz w:val="24"/>
          <w:highlight w:val="none"/>
          <w:lang w:val="zh-CN"/>
        </w:rPr>
        <w:t>________________</w:t>
      </w:r>
    </w:p>
    <w:p w14:paraId="175D47CA">
      <w:pPr>
        <w:autoSpaceDE w:val="0"/>
        <w:autoSpaceDN w:val="0"/>
        <w:adjustRightInd w:val="0"/>
        <w:snapToGrid w:val="0"/>
        <w:spacing w:line="360" w:lineRule="auto"/>
        <w:rPr>
          <w:color w:val="auto"/>
          <w:sz w:val="24"/>
          <w:highlight w:val="none"/>
          <w:lang w:val="zh-CN"/>
        </w:rPr>
      </w:pPr>
      <w:r>
        <w:rPr>
          <w:color w:val="auto"/>
          <w:sz w:val="24"/>
          <w:highlight w:val="none"/>
        </w:rPr>
        <w:t>委托代理人（签字或签章）：</w:t>
      </w:r>
      <w:r>
        <w:rPr>
          <w:color w:val="auto"/>
          <w:sz w:val="24"/>
          <w:highlight w:val="none"/>
          <w:lang w:val="zh-CN"/>
        </w:rPr>
        <w:t>________________</w:t>
      </w:r>
      <w:r>
        <w:rPr>
          <w:color w:val="auto"/>
          <w:sz w:val="24"/>
          <w:highlight w:val="none"/>
        </w:rPr>
        <w:t xml:space="preserve">    </w:t>
      </w:r>
      <w:r>
        <w:rPr>
          <w:color w:val="auto"/>
          <w:sz w:val="24"/>
          <w:highlight w:val="none"/>
          <w:lang w:val="zh-CN"/>
        </w:rPr>
        <w:t xml:space="preserve">                      </w:t>
      </w:r>
    </w:p>
    <w:p w14:paraId="38ABE27A">
      <w:pPr>
        <w:autoSpaceDE w:val="0"/>
        <w:autoSpaceDN w:val="0"/>
        <w:adjustRightInd w:val="0"/>
        <w:snapToGrid w:val="0"/>
        <w:spacing w:line="360" w:lineRule="auto"/>
        <w:rPr>
          <w:color w:val="auto"/>
          <w:sz w:val="24"/>
          <w:highlight w:val="none"/>
          <w:lang w:val="zh-CN"/>
        </w:rPr>
      </w:pPr>
      <w:r>
        <w:rPr>
          <w:color w:val="auto"/>
          <w:sz w:val="24"/>
          <w:highlight w:val="none"/>
        </w:rPr>
        <w:t>日期：_____年______月______日</w:t>
      </w:r>
    </w:p>
    <w:p w14:paraId="69B7C803">
      <w:pPr>
        <w:tabs>
          <w:tab w:val="left" w:pos="5580"/>
        </w:tabs>
        <w:spacing w:line="360" w:lineRule="auto"/>
        <w:rPr>
          <w:color w:val="auto"/>
          <w:sz w:val="24"/>
          <w:szCs w:val="20"/>
          <w:highlight w:val="none"/>
        </w:rPr>
      </w:pPr>
      <w:r>
        <w:rPr>
          <w:color w:val="auto"/>
          <w:sz w:val="24"/>
          <w:szCs w:val="20"/>
          <w:highlight w:val="none"/>
        </w:rPr>
        <w:t>附：法定代表人</w:t>
      </w:r>
      <w:r>
        <w:rPr>
          <w:rFonts w:hint="eastAsia"/>
          <w:color w:val="auto"/>
          <w:sz w:val="24"/>
          <w:szCs w:val="20"/>
          <w:highlight w:val="none"/>
        </w:rPr>
        <w:t>（单位负责人）</w:t>
      </w:r>
      <w:r>
        <w:rPr>
          <w:color w:val="auto"/>
          <w:sz w:val="24"/>
          <w:szCs w:val="20"/>
          <w:highlight w:val="none"/>
        </w:rPr>
        <w:t>及委托代理人身份证明文件电子件：</w:t>
      </w:r>
    </w:p>
    <w:p w14:paraId="1F19AF4D">
      <w:pPr>
        <w:tabs>
          <w:tab w:val="left" w:pos="5580"/>
        </w:tabs>
        <w:spacing w:line="360" w:lineRule="auto"/>
        <w:jc w:val="left"/>
        <w:rPr>
          <w:color w:val="auto"/>
          <w:sz w:val="24"/>
          <w:szCs w:val="20"/>
          <w:highlight w:val="none"/>
        </w:rPr>
      </w:pPr>
      <w:r>
        <w:rPr>
          <w:color w:val="auto"/>
          <w:sz w:val="24"/>
          <w:szCs w:val="20"/>
          <w:highlight w:val="none"/>
        </w:rPr>
        <w:t>说明：</w:t>
      </w:r>
    </w:p>
    <w:p w14:paraId="17F9C24B">
      <w:pPr>
        <w:tabs>
          <w:tab w:val="left" w:pos="5580"/>
        </w:tabs>
        <w:spacing w:line="360" w:lineRule="auto"/>
        <w:jc w:val="left"/>
        <w:rPr>
          <w:color w:val="auto"/>
          <w:sz w:val="24"/>
          <w:szCs w:val="20"/>
          <w:highlight w:val="none"/>
        </w:rPr>
      </w:pPr>
      <w:r>
        <w:rPr>
          <w:color w:val="auto"/>
          <w:sz w:val="24"/>
          <w:szCs w:val="20"/>
          <w:highlight w:val="none"/>
        </w:rPr>
        <w:t>1.若供应商为事业单位或其他组织或分支机构，则法定代表人（单位负责人）处的签署人可为单位负责人。</w:t>
      </w:r>
    </w:p>
    <w:p w14:paraId="49AB5D52">
      <w:pPr>
        <w:tabs>
          <w:tab w:val="left" w:pos="5580"/>
        </w:tabs>
        <w:spacing w:line="360" w:lineRule="auto"/>
        <w:jc w:val="left"/>
        <w:rPr>
          <w:color w:val="auto"/>
          <w:sz w:val="24"/>
          <w:szCs w:val="20"/>
          <w:highlight w:val="none"/>
        </w:rPr>
      </w:pPr>
      <w:r>
        <w:rPr>
          <w:color w:val="auto"/>
          <w:sz w:val="24"/>
          <w:szCs w:val="20"/>
          <w:highlight w:val="none"/>
        </w:rPr>
        <w:t>2.若投标文件中签字之处均为法定代表人（单位负责人）本人签署，则可不提供本《授权委托书》，但须提供《法定代表人（单位负责人）身份证明》；否则，不需要提供《法定代表人（单位负责人）身份证明》。</w:t>
      </w:r>
    </w:p>
    <w:p w14:paraId="46705542">
      <w:pPr>
        <w:tabs>
          <w:tab w:val="left" w:pos="5580"/>
        </w:tabs>
        <w:spacing w:line="360" w:lineRule="auto"/>
        <w:jc w:val="left"/>
        <w:rPr>
          <w:color w:val="auto"/>
          <w:sz w:val="24"/>
          <w:szCs w:val="20"/>
          <w:highlight w:val="none"/>
        </w:rPr>
      </w:pPr>
      <w:r>
        <w:rPr>
          <w:color w:val="auto"/>
          <w:sz w:val="24"/>
          <w:szCs w:val="20"/>
          <w:highlight w:val="none"/>
        </w:rPr>
        <w:t>3.供应商为自然人的情形，可不提供本《授权委托书》。</w:t>
      </w:r>
    </w:p>
    <w:p w14:paraId="01521CA6">
      <w:pPr>
        <w:tabs>
          <w:tab w:val="left" w:pos="5580"/>
        </w:tabs>
        <w:spacing w:line="360" w:lineRule="auto"/>
        <w:jc w:val="left"/>
        <w:rPr>
          <w:color w:val="auto"/>
          <w:sz w:val="30"/>
          <w:szCs w:val="30"/>
          <w:highlight w:val="none"/>
        </w:rPr>
      </w:pPr>
      <w:r>
        <w:rPr>
          <w:color w:val="auto"/>
          <w:sz w:val="24"/>
          <w:szCs w:val="20"/>
          <w:highlight w:val="none"/>
        </w:rPr>
        <w:t>4.供应商应随本《授权委托书》同时提供法定代表人（单位负责人）及委托代理人的有效的身份证</w:t>
      </w:r>
      <w:r>
        <w:rPr>
          <w:rFonts w:hint="eastAsia"/>
          <w:color w:val="auto"/>
          <w:sz w:val="24"/>
          <w:szCs w:val="20"/>
          <w:highlight w:val="none"/>
        </w:rPr>
        <w:t>或</w:t>
      </w:r>
      <w:r>
        <w:rPr>
          <w:color w:val="auto"/>
          <w:sz w:val="24"/>
          <w:szCs w:val="20"/>
          <w:highlight w:val="none"/>
        </w:rPr>
        <w:t>护照等身份证明文件电子件。提供身份证的，应同时提供身份证</w:t>
      </w:r>
      <w:r>
        <w:rPr>
          <w:b/>
          <w:color w:val="auto"/>
          <w:sz w:val="24"/>
          <w:szCs w:val="20"/>
          <w:highlight w:val="none"/>
        </w:rPr>
        <w:t>双面</w:t>
      </w:r>
      <w:r>
        <w:rPr>
          <w:color w:val="auto"/>
          <w:sz w:val="24"/>
          <w:szCs w:val="20"/>
          <w:highlight w:val="none"/>
        </w:rPr>
        <w:t>电子件。</w:t>
      </w:r>
      <w:r>
        <w:rPr>
          <w:color w:val="auto"/>
          <w:sz w:val="30"/>
          <w:szCs w:val="30"/>
          <w:highlight w:val="none"/>
        </w:rPr>
        <w:br w:type="page"/>
      </w:r>
    </w:p>
    <w:p w14:paraId="71ED1654">
      <w:pPr>
        <w:spacing w:line="360" w:lineRule="exact"/>
        <w:jc w:val="center"/>
        <w:rPr>
          <w:b/>
          <w:color w:val="auto"/>
          <w:sz w:val="36"/>
          <w:szCs w:val="36"/>
          <w:highlight w:val="none"/>
        </w:rPr>
      </w:pPr>
      <w:r>
        <w:rPr>
          <w:b/>
          <w:color w:val="auto"/>
          <w:sz w:val="36"/>
          <w:szCs w:val="36"/>
          <w:highlight w:val="none"/>
        </w:rPr>
        <w:t>法定代表人（单位负责人）身份证明</w:t>
      </w:r>
    </w:p>
    <w:p w14:paraId="6C03D284">
      <w:pPr>
        <w:kinsoku w:val="0"/>
        <w:overflowPunct w:val="0"/>
        <w:spacing w:line="200" w:lineRule="exact"/>
        <w:rPr>
          <w:color w:val="auto"/>
          <w:sz w:val="20"/>
          <w:szCs w:val="20"/>
          <w:highlight w:val="none"/>
        </w:rPr>
      </w:pPr>
    </w:p>
    <w:p w14:paraId="4E51D60E">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14:paraId="7B96B794">
      <w:pPr>
        <w:pStyle w:val="2"/>
        <w:tabs>
          <w:tab w:val="left" w:pos="2412"/>
          <w:tab w:val="left" w:pos="3883"/>
          <w:tab w:val="left" w:pos="5352"/>
          <w:tab w:val="left" w:pos="6821"/>
        </w:tabs>
        <w:kinsoku w:val="0"/>
        <w:overflowPunct w:val="0"/>
        <w:spacing w:line="335" w:lineRule="exact"/>
        <w:ind w:firstLine="480" w:firstLineChars="200"/>
        <w:rPr>
          <w:rFonts w:ascii="Times New Roman" w:hAnsi="Times New Roman"/>
          <w:color w:val="auto"/>
          <w:highlight w:val="none"/>
        </w:rPr>
      </w:pPr>
      <w:r>
        <w:rPr>
          <w:rFonts w:ascii="Times New Roman" w:hAnsi="Times New Roman"/>
          <w:color w:val="auto"/>
          <w:highlight w:val="none"/>
        </w:rPr>
        <w:t>兹证明，</w:t>
      </w:r>
    </w:p>
    <w:p w14:paraId="1B5B572B">
      <w:pPr>
        <w:pStyle w:val="2"/>
        <w:tabs>
          <w:tab w:val="left" w:pos="1690"/>
          <w:tab w:val="left" w:pos="3400"/>
          <w:tab w:val="left" w:pos="5110"/>
          <w:tab w:val="left" w:pos="6821"/>
        </w:tabs>
        <w:kinsoku w:val="0"/>
        <w:overflowPunct w:val="0"/>
        <w:spacing w:line="335" w:lineRule="exact"/>
        <w:rPr>
          <w:rFonts w:ascii="Times New Roman" w:hAnsi="Times New Roman"/>
          <w:color w:val="auto"/>
          <w:highlight w:val="none"/>
        </w:rPr>
      </w:pPr>
      <w:r>
        <w:rPr>
          <w:rFonts w:ascii="Times New Roman" w:hAnsi="Times New Roman"/>
          <w:color w:val="auto"/>
          <w:highlight w:val="none"/>
        </w:rPr>
        <w:t>姓名：____性别：____年龄：____职务：____</w:t>
      </w:r>
    </w:p>
    <w:p w14:paraId="75A5966F">
      <w:pPr>
        <w:pStyle w:val="2"/>
        <w:tabs>
          <w:tab w:val="left" w:pos="2412"/>
          <w:tab w:val="left" w:pos="3883"/>
          <w:tab w:val="left" w:pos="5352"/>
          <w:tab w:val="left" w:pos="6821"/>
        </w:tabs>
        <w:kinsoku w:val="0"/>
        <w:overflowPunct w:val="0"/>
        <w:spacing w:line="335" w:lineRule="exact"/>
        <w:rPr>
          <w:rFonts w:ascii="Times New Roman" w:hAnsi="Times New Roman"/>
          <w:color w:val="auto"/>
          <w:highlight w:val="none"/>
        </w:rPr>
      </w:pPr>
    </w:p>
    <w:p w14:paraId="08F0AEB1">
      <w:pPr>
        <w:pStyle w:val="2"/>
        <w:tabs>
          <w:tab w:val="left" w:pos="2250"/>
          <w:tab w:val="left" w:pos="2412"/>
          <w:tab w:val="left" w:pos="3883"/>
          <w:tab w:val="left" w:pos="5352"/>
          <w:tab w:val="left" w:pos="6821"/>
          <w:tab w:val="clear" w:pos="567"/>
        </w:tabs>
        <w:kinsoku w:val="0"/>
        <w:overflowPunct w:val="0"/>
        <w:spacing w:line="335" w:lineRule="exact"/>
        <w:rPr>
          <w:rFonts w:ascii="Times New Roman" w:hAnsi="Times New Roman"/>
          <w:color w:val="auto"/>
          <w:highlight w:val="none"/>
        </w:rPr>
      </w:pPr>
      <w:r>
        <w:rPr>
          <w:rFonts w:ascii="Times New Roman" w:hAnsi="Times New Roman"/>
          <w:color w:val="auto"/>
          <w:highlight w:val="none"/>
        </w:rPr>
        <w:t>系</w:t>
      </w:r>
      <w:r>
        <w:rPr>
          <w:rFonts w:ascii="Times New Roman" w:hAnsi="Times New Roman"/>
          <w:color w:val="auto"/>
          <w:highlight w:val="none"/>
          <w:u w:val="single"/>
        </w:rPr>
        <w:tab/>
      </w:r>
      <w:r>
        <w:rPr>
          <w:rFonts w:ascii="Times New Roman" w:hAnsi="Times New Roman"/>
          <w:color w:val="auto"/>
          <w:highlight w:val="none"/>
        </w:rPr>
        <w:t>（投标人名称）的法定代表人（单位负责人）。</w:t>
      </w:r>
    </w:p>
    <w:p w14:paraId="396476F3">
      <w:pPr>
        <w:pStyle w:val="2"/>
        <w:tabs>
          <w:tab w:val="left" w:pos="2412"/>
          <w:tab w:val="left" w:pos="3883"/>
          <w:tab w:val="left" w:pos="5352"/>
          <w:tab w:val="left" w:pos="6821"/>
        </w:tabs>
        <w:kinsoku w:val="0"/>
        <w:overflowPunct w:val="0"/>
        <w:spacing w:line="335" w:lineRule="exact"/>
        <w:rPr>
          <w:rFonts w:ascii="Times New Roman" w:hAnsi="Times New Roman"/>
          <w:color w:val="auto"/>
          <w:highlight w:val="none"/>
        </w:rPr>
      </w:pPr>
    </w:p>
    <w:p w14:paraId="6554A7A8">
      <w:pPr>
        <w:pStyle w:val="2"/>
        <w:kinsoku w:val="0"/>
        <w:overflowPunct w:val="0"/>
        <w:spacing w:line="583" w:lineRule="auto"/>
        <w:ind w:right="-46"/>
        <w:rPr>
          <w:rFonts w:ascii="Times New Roman" w:hAnsi="Times New Roman"/>
          <w:color w:val="auto"/>
          <w:szCs w:val="20"/>
          <w:highlight w:val="none"/>
        </w:rPr>
      </w:pPr>
      <w:r>
        <w:rPr>
          <w:rFonts w:ascii="Times New Roman" w:hAnsi="Times New Roman"/>
          <w:color w:val="auto"/>
          <w:szCs w:val="20"/>
          <w:highlight w:val="none"/>
        </w:rPr>
        <w:t>附：法定代表人（单位负责人）身份证</w:t>
      </w:r>
      <w:r>
        <w:rPr>
          <w:rFonts w:hint="eastAsia" w:ascii="Times New Roman" w:hAnsi="Times New Roman"/>
          <w:color w:val="auto"/>
          <w:szCs w:val="20"/>
          <w:highlight w:val="none"/>
        </w:rPr>
        <w:t>或</w:t>
      </w:r>
      <w:r>
        <w:rPr>
          <w:rFonts w:ascii="Times New Roman" w:hAnsi="Times New Roman"/>
          <w:color w:val="auto"/>
          <w:szCs w:val="20"/>
          <w:highlight w:val="none"/>
        </w:rPr>
        <w:t>护照等身份证明文件电子件：</w:t>
      </w:r>
    </w:p>
    <w:p w14:paraId="502C75DD">
      <w:pPr>
        <w:pStyle w:val="2"/>
        <w:kinsoku w:val="0"/>
        <w:overflowPunct w:val="0"/>
        <w:spacing w:line="583" w:lineRule="auto"/>
        <w:ind w:right="4305"/>
        <w:rPr>
          <w:rFonts w:ascii="Times New Roman" w:hAnsi="Times New Roman"/>
          <w:color w:val="auto"/>
          <w:spacing w:val="-3"/>
          <w:highlight w:val="none"/>
        </w:rPr>
      </w:pPr>
    </w:p>
    <w:p w14:paraId="6B0C284B">
      <w:pPr>
        <w:autoSpaceDE w:val="0"/>
        <w:autoSpaceDN w:val="0"/>
        <w:adjustRightInd w:val="0"/>
        <w:snapToGrid w:val="0"/>
        <w:spacing w:line="360" w:lineRule="auto"/>
        <w:rPr>
          <w:color w:val="auto"/>
          <w:sz w:val="24"/>
          <w:highlight w:val="none"/>
          <w:lang w:val="zh-CN"/>
        </w:rPr>
      </w:pPr>
      <w:r>
        <w:rPr>
          <w:color w:val="auto"/>
          <w:sz w:val="24"/>
          <w:highlight w:val="none"/>
        </w:rPr>
        <w:t>投标人名称（加盖公章）</w:t>
      </w:r>
      <w:r>
        <w:rPr>
          <w:color w:val="auto"/>
          <w:sz w:val="24"/>
          <w:highlight w:val="none"/>
          <w:lang w:val="zh-CN"/>
        </w:rPr>
        <w:t>：________________</w:t>
      </w:r>
    </w:p>
    <w:p w14:paraId="25B9ED90">
      <w:pPr>
        <w:pStyle w:val="2"/>
        <w:kinsoku w:val="0"/>
        <w:overflowPunct w:val="0"/>
        <w:spacing w:line="583" w:lineRule="auto"/>
        <w:ind w:right="95"/>
        <w:rPr>
          <w:rFonts w:ascii="Times New Roman" w:hAnsi="Times New Roman"/>
          <w:color w:val="auto"/>
          <w:spacing w:val="-3"/>
          <w:highlight w:val="none"/>
        </w:rPr>
      </w:pPr>
      <w:r>
        <w:rPr>
          <w:rFonts w:ascii="Times New Roman" w:hAnsi="Times New Roman"/>
          <w:color w:val="auto"/>
          <w:spacing w:val="-3"/>
          <w:highlight w:val="none"/>
        </w:rPr>
        <w:t>法定代表人（</w:t>
      </w:r>
      <w:r>
        <w:rPr>
          <w:rFonts w:ascii="Times New Roman" w:hAnsi="Times New Roman"/>
          <w:color w:val="auto"/>
          <w:highlight w:val="none"/>
        </w:rPr>
        <w:t>单位负责人</w:t>
      </w:r>
      <w:r>
        <w:rPr>
          <w:rFonts w:ascii="Times New Roman" w:hAnsi="Times New Roman"/>
          <w:color w:val="auto"/>
          <w:spacing w:val="-3"/>
          <w:highlight w:val="none"/>
        </w:rPr>
        <w:t>）（签字或签章）：_______</w:t>
      </w:r>
    </w:p>
    <w:p w14:paraId="7E9D0D4A">
      <w:pPr>
        <w:autoSpaceDE w:val="0"/>
        <w:autoSpaceDN w:val="0"/>
        <w:adjustRightInd w:val="0"/>
        <w:snapToGrid w:val="0"/>
        <w:spacing w:line="360" w:lineRule="auto"/>
        <w:rPr>
          <w:color w:val="auto"/>
          <w:sz w:val="24"/>
          <w:highlight w:val="none"/>
        </w:rPr>
      </w:pPr>
    </w:p>
    <w:p w14:paraId="7950D119">
      <w:pPr>
        <w:autoSpaceDE w:val="0"/>
        <w:autoSpaceDN w:val="0"/>
        <w:adjustRightInd w:val="0"/>
        <w:snapToGrid w:val="0"/>
        <w:spacing w:line="360" w:lineRule="auto"/>
        <w:rPr>
          <w:color w:val="auto"/>
          <w:sz w:val="24"/>
          <w:highlight w:val="none"/>
          <w:lang w:val="zh-CN"/>
        </w:rPr>
      </w:pPr>
      <w:r>
        <w:rPr>
          <w:color w:val="auto"/>
          <w:sz w:val="24"/>
          <w:highlight w:val="none"/>
        </w:rPr>
        <w:t>日期：_____年______月______日</w:t>
      </w:r>
    </w:p>
    <w:p w14:paraId="0996BA95">
      <w:pPr>
        <w:widowControl/>
        <w:jc w:val="left"/>
        <w:rPr>
          <w:i/>
          <w:color w:val="auto"/>
          <w:sz w:val="24"/>
          <w:szCs w:val="20"/>
          <w:highlight w:val="none"/>
          <w:u w:val="single"/>
        </w:rPr>
      </w:pPr>
    </w:p>
    <w:p w14:paraId="175116EE">
      <w:pPr>
        <w:widowControl/>
        <w:jc w:val="left"/>
        <w:rPr>
          <w:color w:val="auto"/>
          <w:sz w:val="24"/>
          <w:szCs w:val="20"/>
          <w:highlight w:val="none"/>
        </w:rPr>
      </w:pPr>
      <w:r>
        <w:rPr>
          <w:color w:val="auto"/>
          <w:sz w:val="24"/>
          <w:szCs w:val="20"/>
          <w:highlight w:val="none"/>
        </w:rPr>
        <w:br w:type="page"/>
      </w:r>
    </w:p>
    <w:p w14:paraId="42CDD700">
      <w:pPr>
        <w:numPr>
          <w:ilvl w:val="0"/>
          <w:numId w:val="23"/>
        </w:numPr>
        <w:tabs>
          <w:tab w:val="left" w:pos="360"/>
        </w:tabs>
        <w:snapToGrid w:val="0"/>
        <w:spacing w:line="360" w:lineRule="auto"/>
        <w:outlineLvl w:val="1"/>
        <w:rPr>
          <w:color w:val="auto"/>
          <w:sz w:val="24"/>
          <w:szCs w:val="20"/>
          <w:highlight w:val="none"/>
        </w:rPr>
      </w:pPr>
      <w:r>
        <w:rPr>
          <w:color w:val="auto"/>
          <w:sz w:val="24"/>
          <w:szCs w:val="20"/>
          <w:highlight w:val="none"/>
        </w:rPr>
        <w:t>开标一览表</w:t>
      </w:r>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r>
        <w:rPr>
          <w:color w:val="auto"/>
          <w:sz w:val="24"/>
          <w:szCs w:val="20"/>
          <w:highlight w:val="none"/>
        </w:rPr>
        <w:t>（实质性格式）</w:t>
      </w:r>
    </w:p>
    <w:p w14:paraId="585F7E7B">
      <w:pPr>
        <w:spacing w:line="360" w:lineRule="exact"/>
        <w:jc w:val="center"/>
        <w:rPr>
          <w:b/>
          <w:color w:val="auto"/>
          <w:sz w:val="36"/>
          <w:szCs w:val="36"/>
          <w:highlight w:val="none"/>
        </w:rPr>
      </w:pPr>
      <w:bookmarkStart w:id="871" w:name="_Toc164608672"/>
      <w:bookmarkStart w:id="872" w:name="_Toc226965831"/>
      <w:bookmarkStart w:id="873" w:name="_Toc226309802"/>
      <w:bookmarkStart w:id="874" w:name="_Toc264969248"/>
      <w:bookmarkStart w:id="875" w:name="_Toc305158826"/>
      <w:bookmarkStart w:id="876" w:name="_Toc226965748"/>
      <w:bookmarkStart w:id="877" w:name="_Toc226337254"/>
      <w:bookmarkStart w:id="878" w:name="_Toc164608827"/>
      <w:bookmarkStart w:id="879" w:name="_Toc265228396"/>
      <w:bookmarkStart w:id="880" w:name="_Toc195842923"/>
      <w:bookmarkStart w:id="881" w:name="_Toc305158900"/>
      <w:r>
        <w:rPr>
          <w:b/>
          <w:color w:val="auto"/>
          <w:sz w:val="36"/>
          <w:szCs w:val="36"/>
          <w:highlight w:val="none"/>
        </w:rPr>
        <w:t>开标一览表</w:t>
      </w:r>
      <w:bookmarkEnd w:id="871"/>
      <w:bookmarkEnd w:id="872"/>
      <w:bookmarkEnd w:id="873"/>
      <w:bookmarkEnd w:id="874"/>
      <w:bookmarkEnd w:id="875"/>
      <w:bookmarkEnd w:id="876"/>
      <w:bookmarkEnd w:id="877"/>
      <w:bookmarkEnd w:id="878"/>
      <w:bookmarkEnd w:id="879"/>
      <w:bookmarkEnd w:id="880"/>
      <w:bookmarkEnd w:id="881"/>
    </w:p>
    <w:p w14:paraId="385B66C0">
      <w:pPr>
        <w:tabs>
          <w:tab w:val="left" w:pos="1800"/>
          <w:tab w:val="left" w:pos="5580"/>
        </w:tabs>
        <w:spacing w:line="360" w:lineRule="auto"/>
        <w:jc w:val="left"/>
        <w:rPr>
          <w:i/>
          <w:color w:val="auto"/>
          <w:sz w:val="24"/>
          <w:highlight w:val="none"/>
        </w:rPr>
      </w:pPr>
    </w:p>
    <w:p w14:paraId="26E68740">
      <w:pPr>
        <w:tabs>
          <w:tab w:val="left" w:pos="1800"/>
          <w:tab w:val="left" w:pos="5580"/>
        </w:tabs>
        <w:spacing w:line="360" w:lineRule="auto"/>
        <w:jc w:val="left"/>
        <w:rPr>
          <w:i/>
          <w:color w:val="auto"/>
          <w:sz w:val="24"/>
          <w:highlight w:val="none"/>
        </w:rPr>
      </w:pPr>
    </w:p>
    <w:p w14:paraId="679CC5AD">
      <w:pPr>
        <w:tabs>
          <w:tab w:val="left" w:pos="1800"/>
          <w:tab w:val="left" w:pos="5580"/>
        </w:tabs>
        <w:spacing w:line="360" w:lineRule="auto"/>
        <w:ind w:firstLine="240" w:firstLineChars="100"/>
        <w:jc w:val="left"/>
        <w:rPr>
          <w:color w:val="auto"/>
          <w:sz w:val="24"/>
          <w:highlight w:val="none"/>
          <w:u w:val="single"/>
        </w:rPr>
      </w:pPr>
      <w:r>
        <w:rPr>
          <w:color w:val="auto"/>
          <w:sz w:val="24"/>
          <w:highlight w:val="none"/>
        </w:rPr>
        <w:t>项目编号：_____________________     项目名称：____________</w:t>
      </w:r>
    </w:p>
    <w:tbl>
      <w:tblPr>
        <w:tblStyle w:val="45"/>
        <w:tblW w:w="83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90"/>
        <w:gridCol w:w="3709"/>
        <w:gridCol w:w="1989"/>
        <w:gridCol w:w="1984"/>
      </w:tblGrid>
      <w:tr w14:paraId="522E7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690" w:type="dxa"/>
            <w:vMerge w:val="restart"/>
            <w:vAlign w:val="center"/>
          </w:tcPr>
          <w:p w14:paraId="61C27E61">
            <w:pPr>
              <w:keepNext w:val="0"/>
              <w:keepLines w:val="0"/>
              <w:suppressLineNumbers w:val="0"/>
              <w:tabs>
                <w:tab w:val="left" w:pos="5580"/>
              </w:tabs>
              <w:spacing w:before="0" w:beforeAutospacing="0" w:afterAutospacing="0"/>
              <w:ind w:left="0" w:right="0"/>
              <w:jc w:val="center"/>
              <w:rPr>
                <w:rFonts w:hint="default"/>
                <w:b/>
                <w:color w:val="auto"/>
                <w:sz w:val="24"/>
                <w:highlight w:val="none"/>
              </w:rPr>
            </w:pPr>
            <w:r>
              <w:rPr>
                <w:rFonts w:hint="default"/>
                <w:b/>
                <w:color w:val="auto"/>
                <w:sz w:val="24"/>
                <w:highlight w:val="none"/>
              </w:rPr>
              <w:t>包号</w:t>
            </w:r>
          </w:p>
        </w:tc>
        <w:tc>
          <w:tcPr>
            <w:tcW w:w="3709" w:type="dxa"/>
            <w:vMerge w:val="restart"/>
            <w:vAlign w:val="center"/>
          </w:tcPr>
          <w:p w14:paraId="35692391">
            <w:pPr>
              <w:keepNext w:val="0"/>
              <w:keepLines w:val="0"/>
              <w:suppressLineNumbers w:val="0"/>
              <w:tabs>
                <w:tab w:val="left" w:pos="5580"/>
              </w:tabs>
              <w:spacing w:before="0" w:beforeAutospacing="0" w:afterAutospacing="0"/>
              <w:ind w:left="0" w:right="0"/>
              <w:jc w:val="center"/>
              <w:rPr>
                <w:rFonts w:hint="default"/>
                <w:b/>
                <w:color w:val="auto"/>
                <w:sz w:val="24"/>
                <w:highlight w:val="none"/>
              </w:rPr>
            </w:pPr>
            <w:r>
              <w:rPr>
                <w:rFonts w:hint="default"/>
                <w:b/>
                <w:color w:val="auto"/>
                <w:sz w:val="24"/>
                <w:highlight w:val="none"/>
              </w:rPr>
              <w:t>投标人名称</w:t>
            </w:r>
          </w:p>
        </w:tc>
        <w:tc>
          <w:tcPr>
            <w:tcW w:w="3973" w:type="dxa"/>
            <w:gridSpan w:val="2"/>
            <w:vAlign w:val="center"/>
          </w:tcPr>
          <w:p w14:paraId="5088D568">
            <w:pPr>
              <w:keepNext w:val="0"/>
              <w:keepLines w:val="0"/>
              <w:suppressLineNumbers w:val="0"/>
              <w:tabs>
                <w:tab w:val="left" w:pos="5580"/>
              </w:tabs>
              <w:spacing w:before="0" w:beforeAutospacing="0" w:afterAutospacing="0"/>
              <w:ind w:left="0" w:right="0"/>
              <w:jc w:val="center"/>
              <w:rPr>
                <w:rFonts w:hint="default"/>
                <w:b/>
                <w:color w:val="auto"/>
                <w:sz w:val="24"/>
                <w:highlight w:val="none"/>
              </w:rPr>
            </w:pPr>
            <w:r>
              <w:rPr>
                <w:rFonts w:hint="default"/>
                <w:b/>
                <w:color w:val="auto"/>
                <w:sz w:val="24"/>
                <w:highlight w:val="none"/>
              </w:rPr>
              <w:t>投标报价</w:t>
            </w:r>
          </w:p>
        </w:tc>
      </w:tr>
      <w:tr w14:paraId="3168F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690" w:type="dxa"/>
            <w:vMerge w:val="continue"/>
            <w:vAlign w:val="center"/>
          </w:tcPr>
          <w:p w14:paraId="7EF49C94">
            <w:pPr>
              <w:keepNext w:val="0"/>
              <w:keepLines w:val="0"/>
              <w:suppressLineNumbers w:val="0"/>
              <w:tabs>
                <w:tab w:val="left" w:pos="5580"/>
              </w:tabs>
              <w:spacing w:before="0" w:beforeAutospacing="0" w:afterAutospacing="0"/>
              <w:ind w:left="0" w:right="0"/>
              <w:jc w:val="center"/>
              <w:rPr>
                <w:rFonts w:hint="default"/>
                <w:color w:val="auto"/>
                <w:sz w:val="24"/>
                <w:highlight w:val="none"/>
              </w:rPr>
            </w:pPr>
          </w:p>
        </w:tc>
        <w:tc>
          <w:tcPr>
            <w:tcW w:w="3709" w:type="dxa"/>
            <w:vMerge w:val="continue"/>
            <w:vAlign w:val="center"/>
          </w:tcPr>
          <w:p w14:paraId="1E37BB64">
            <w:pPr>
              <w:keepNext w:val="0"/>
              <w:keepLines w:val="0"/>
              <w:suppressLineNumbers w:val="0"/>
              <w:tabs>
                <w:tab w:val="left" w:pos="5580"/>
              </w:tabs>
              <w:spacing w:before="0" w:beforeAutospacing="0" w:afterAutospacing="0"/>
              <w:ind w:left="0" w:right="0"/>
              <w:jc w:val="center"/>
              <w:rPr>
                <w:rFonts w:hint="default"/>
                <w:color w:val="auto"/>
                <w:sz w:val="24"/>
                <w:highlight w:val="none"/>
              </w:rPr>
            </w:pPr>
          </w:p>
        </w:tc>
        <w:tc>
          <w:tcPr>
            <w:tcW w:w="1989" w:type="dxa"/>
            <w:vAlign w:val="center"/>
          </w:tcPr>
          <w:p w14:paraId="48D5EF5A">
            <w:pPr>
              <w:keepNext w:val="0"/>
              <w:keepLines w:val="0"/>
              <w:suppressLineNumbers w:val="0"/>
              <w:tabs>
                <w:tab w:val="left" w:pos="5580"/>
              </w:tabs>
              <w:spacing w:before="0" w:beforeAutospacing="0" w:afterAutospacing="0"/>
              <w:ind w:left="0" w:right="0"/>
              <w:jc w:val="center"/>
              <w:rPr>
                <w:rFonts w:hint="default"/>
                <w:b/>
                <w:color w:val="auto"/>
                <w:sz w:val="24"/>
                <w:highlight w:val="none"/>
              </w:rPr>
            </w:pPr>
            <w:r>
              <w:rPr>
                <w:rFonts w:hint="default"/>
                <w:b/>
                <w:color w:val="auto"/>
                <w:sz w:val="24"/>
                <w:highlight w:val="none"/>
              </w:rPr>
              <w:t>大写</w:t>
            </w:r>
          </w:p>
        </w:tc>
        <w:tc>
          <w:tcPr>
            <w:tcW w:w="1984" w:type="dxa"/>
            <w:vAlign w:val="center"/>
          </w:tcPr>
          <w:p w14:paraId="17ECC883">
            <w:pPr>
              <w:keepNext w:val="0"/>
              <w:keepLines w:val="0"/>
              <w:suppressLineNumbers w:val="0"/>
              <w:tabs>
                <w:tab w:val="left" w:pos="5580"/>
              </w:tabs>
              <w:spacing w:before="0" w:beforeAutospacing="0" w:afterAutospacing="0"/>
              <w:ind w:left="0" w:right="0"/>
              <w:jc w:val="center"/>
              <w:rPr>
                <w:rFonts w:hint="default"/>
                <w:b/>
                <w:color w:val="auto"/>
                <w:sz w:val="24"/>
                <w:highlight w:val="none"/>
              </w:rPr>
            </w:pPr>
            <w:r>
              <w:rPr>
                <w:rFonts w:hint="default"/>
                <w:b/>
                <w:color w:val="auto"/>
                <w:sz w:val="24"/>
                <w:highlight w:val="none"/>
              </w:rPr>
              <w:t>小写</w:t>
            </w:r>
          </w:p>
        </w:tc>
      </w:tr>
      <w:tr w14:paraId="21577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690" w:type="dxa"/>
            <w:vAlign w:val="center"/>
          </w:tcPr>
          <w:p w14:paraId="4D3546D9">
            <w:pPr>
              <w:keepNext w:val="0"/>
              <w:keepLines w:val="0"/>
              <w:suppressLineNumbers w:val="0"/>
              <w:tabs>
                <w:tab w:val="left" w:pos="5580"/>
              </w:tabs>
              <w:spacing w:before="0" w:beforeAutospacing="0" w:afterAutospacing="0"/>
              <w:ind w:left="0" w:right="0"/>
              <w:jc w:val="center"/>
              <w:rPr>
                <w:rFonts w:hint="default"/>
                <w:color w:val="auto"/>
                <w:sz w:val="24"/>
                <w:highlight w:val="none"/>
              </w:rPr>
            </w:pPr>
          </w:p>
        </w:tc>
        <w:tc>
          <w:tcPr>
            <w:tcW w:w="3709" w:type="dxa"/>
            <w:vAlign w:val="center"/>
          </w:tcPr>
          <w:p w14:paraId="7FC9DE6C">
            <w:pPr>
              <w:keepNext w:val="0"/>
              <w:keepLines w:val="0"/>
              <w:suppressLineNumbers w:val="0"/>
              <w:tabs>
                <w:tab w:val="left" w:pos="5580"/>
              </w:tabs>
              <w:spacing w:before="0" w:beforeAutospacing="0" w:afterAutospacing="0"/>
              <w:ind w:left="0" w:right="0"/>
              <w:jc w:val="center"/>
              <w:rPr>
                <w:rFonts w:hint="default"/>
                <w:color w:val="auto"/>
                <w:sz w:val="24"/>
                <w:highlight w:val="none"/>
              </w:rPr>
            </w:pPr>
          </w:p>
        </w:tc>
        <w:tc>
          <w:tcPr>
            <w:tcW w:w="1989" w:type="dxa"/>
            <w:vAlign w:val="center"/>
          </w:tcPr>
          <w:p w14:paraId="360B5504">
            <w:pPr>
              <w:keepNext w:val="0"/>
              <w:keepLines w:val="0"/>
              <w:suppressLineNumbers w:val="0"/>
              <w:tabs>
                <w:tab w:val="left" w:pos="5580"/>
              </w:tabs>
              <w:spacing w:before="0" w:beforeAutospacing="0" w:afterAutospacing="0"/>
              <w:ind w:left="0" w:right="0"/>
              <w:jc w:val="center"/>
              <w:rPr>
                <w:rFonts w:hint="default"/>
                <w:color w:val="auto"/>
                <w:sz w:val="24"/>
                <w:highlight w:val="none"/>
              </w:rPr>
            </w:pPr>
          </w:p>
        </w:tc>
        <w:tc>
          <w:tcPr>
            <w:tcW w:w="1984" w:type="dxa"/>
            <w:vAlign w:val="center"/>
          </w:tcPr>
          <w:p w14:paraId="0C04ECE7">
            <w:pPr>
              <w:keepNext w:val="0"/>
              <w:keepLines w:val="0"/>
              <w:suppressLineNumbers w:val="0"/>
              <w:tabs>
                <w:tab w:val="left" w:pos="5580"/>
              </w:tabs>
              <w:spacing w:before="0" w:beforeAutospacing="0" w:afterAutospacing="0"/>
              <w:ind w:left="0" w:right="0"/>
              <w:jc w:val="center"/>
              <w:rPr>
                <w:rFonts w:hint="default"/>
                <w:color w:val="auto"/>
                <w:sz w:val="24"/>
                <w:highlight w:val="none"/>
              </w:rPr>
            </w:pPr>
          </w:p>
        </w:tc>
      </w:tr>
    </w:tbl>
    <w:p w14:paraId="68466116">
      <w:pPr>
        <w:autoSpaceDE w:val="0"/>
        <w:autoSpaceDN w:val="0"/>
        <w:adjustRightInd w:val="0"/>
        <w:jc w:val="left"/>
        <w:rPr>
          <w:color w:val="auto"/>
          <w:kern w:val="0"/>
          <w:sz w:val="24"/>
          <w:highlight w:val="none"/>
        </w:rPr>
      </w:pPr>
    </w:p>
    <w:p w14:paraId="6E12BA4E">
      <w:pPr>
        <w:autoSpaceDE w:val="0"/>
        <w:autoSpaceDN w:val="0"/>
        <w:adjustRightInd w:val="0"/>
        <w:jc w:val="left"/>
        <w:rPr>
          <w:color w:val="auto"/>
          <w:sz w:val="24"/>
          <w:szCs w:val="20"/>
          <w:highlight w:val="none"/>
        </w:rPr>
      </w:pPr>
      <w:r>
        <w:rPr>
          <w:color w:val="auto"/>
          <w:kern w:val="0"/>
          <w:sz w:val="24"/>
          <w:highlight w:val="none"/>
        </w:rPr>
        <w:t>注：1</w:t>
      </w:r>
      <w:r>
        <w:rPr>
          <w:color w:val="auto"/>
          <w:sz w:val="24"/>
          <w:szCs w:val="20"/>
          <w:highlight w:val="none"/>
        </w:rPr>
        <w:t>.此表中，每包的投标报价应和《投标分项报价表》中的总价相一致。</w:t>
      </w:r>
    </w:p>
    <w:p w14:paraId="1E64E445">
      <w:pPr>
        <w:tabs>
          <w:tab w:val="left" w:pos="5580"/>
        </w:tabs>
        <w:ind w:firstLine="480" w:firstLineChars="200"/>
        <w:rPr>
          <w:color w:val="auto"/>
          <w:sz w:val="24"/>
          <w:szCs w:val="20"/>
          <w:highlight w:val="none"/>
        </w:rPr>
      </w:pPr>
      <w:r>
        <w:rPr>
          <w:color w:val="auto"/>
          <w:sz w:val="24"/>
          <w:szCs w:val="20"/>
          <w:highlight w:val="none"/>
        </w:rPr>
        <w:t>2.本表必须按包分别填写。</w:t>
      </w:r>
    </w:p>
    <w:p w14:paraId="04CA2F0F">
      <w:pPr>
        <w:autoSpaceDE w:val="0"/>
        <w:autoSpaceDN w:val="0"/>
        <w:adjustRightInd w:val="0"/>
        <w:snapToGrid w:val="0"/>
        <w:spacing w:before="25" w:after="25" w:line="360" w:lineRule="auto"/>
        <w:rPr>
          <w:color w:val="auto"/>
          <w:sz w:val="24"/>
          <w:highlight w:val="none"/>
          <w:lang w:val="zh-CN"/>
        </w:rPr>
      </w:pPr>
    </w:p>
    <w:p w14:paraId="71FAB960">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446CC005">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：____________</w:t>
      </w:r>
    </w:p>
    <w:p w14:paraId="75C5BA58">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332A2FE6">
      <w:pPr>
        <w:widowControl/>
        <w:jc w:val="left"/>
        <w:rPr>
          <w:color w:val="auto"/>
          <w:sz w:val="24"/>
          <w:szCs w:val="20"/>
          <w:highlight w:val="none"/>
        </w:rPr>
      </w:pPr>
      <w:bookmarkStart w:id="882" w:name="_Toc150480796"/>
      <w:bookmarkStart w:id="883" w:name="_Toc127151558"/>
      <w:bookmarkStart w:id="884" w:name="_Toc150774763"/>
      <w:bookmarkStart w:id="885" w:name="_Toc142311060"/>
      <w:bookmarkStart w:id="886" w:name="_Toc265228397"/>
      <w:bookmarkStart w:id="887" w:name="_Toc264969249"/>
      <w:bookmarkStart w:id="888" w:name="_Toc195842924"/>
      <w:bookmarkStart w:id="889" w:name="_Toc226337255"/>
      <w:bookmarkStart w:id="890" w:name="_Toc305158827"/>
      <w:bookmarkStart w:id="891" w:name="_Toc305158901"/>
      <w:bookmarkStart w:id="892" w:name="_Toc226965749"/>
      <w:bookmarkStart w:id="893" w:name="_Toc226965832"/>
      <w:bookmarkStart w:id="894" w:name="_Toc226309803"/>
    </w:p>
    <w:p w14:paraId="7B8386D4">
      <w:pPr>
        <w:widowControl/>
        <w:jc w:val="left"/>
        <w:rPr>
          <w:color w:val="auto"/>
          <w:sz w:val="24"/>
          <w:szCs w:val="20"/>
          <w:highlight w:val="none"/>
        </w:rPr>
      </w:pPr>
    </w:p>
    <w:p w14:paraId="411BE6E2">
      <w:pPr>
        <w:numPr>
          <w:ilvl w:val="0"/>
          <w:numId w:val="23"/>
        </w:numPr>
        <w:tabs>
          <w:tab w:val="left" w:pos="360"/>
        </w:tabs>
        <w:snapToGrid w:val="0"/>
        <w:spacing w:line="360" w:lineRule="auto"/>
        <w:outlineLvl w:val="1"/>
        <w:rPr>
          <w:color w:val="auto"/>
          <w:sz w:val="24"/>
          <w:szCs w:val="20"/>
          <w:highlight w:val="none"/>
        </w:rPr>
        <w:sectPr>
          <w:headerReference r:id="rId16" w:type="first"/>
          <w:footerReference r:id="rId18" w:type="first"/>
          <w:headerReference r:id="rId15" w:type="even"/>
          <w:footerReference r:id="rId17" w:type="even"/>
          <w:pgSz w:w="11907" w:h="16840"/>
          <w:pgMar w:top="1418" w:right="1134" w:bottom="1418" w:left="1701" w:header="851" w:footer="851" w:gutter="0"/>
          <w:cols w:space="720" w:num="1"/>
          <w:docGrid w:linePitch="462" w:charSpace="0"/>
        </w:sectPr>
      </w:pPr>
    </w:p>
    <w:p w14:paraId="4CBA7560">
      <w:pPr>
        <w:numPr>
          <w:ilvl w:val="0"/>
          <w:numId w:val="23"/>
        </w:numPr>
        <w:tabs>
          <w:tab w:val="left" w:pos="360"/>
        </w:tabs>
        <w:snapToGrid w:val="0"/>
        <w:spacing w:line="360" w:lineRule="auto"/>
        <w:outlineLvl w:val="1"/>
        <w:rPr>
          <w:color w:val="auto"/>
          <w:sz w:val="24"/>
          <w:szCs w:val="20"/>
          <w:highlight w:val="none"/>
        </w:rPr>
      </w:pPr>
      <w:r>
        <w:rPr>
          <w:color w:val="auto"/>
          <w:sz w:val="24"/>
          <w:szCs w:val="20"/>
          <w:highlight w:val="none"/>
        </w:rPr>
        <w:t>投标分项报价表</w:t>
      </w:r>
      <w:bookmarkEnd w:id="882"/>
      <w:bookmarkEnd w:id="883"/>
      <w:bookmarkEnd w:id="884"/>
      <w:bookmarkEnd w:id="885"/>
      <w:bookmarkEnd w:id="886"/>
      <w:bookmarkEnd w:id="887"/>
      <w:bookmarkEnd w:id="888"/>
      <w:bookmarkEnd w:id="889"/>
      <w:bookmarkEnd w:id="890"/>
      <w:bookmarkEnd w:id="891"/>
      <w:bookmarkEnd w:id="892"/>
      <w:bookmarkEnd w:id="893"/>
      <w:bookmarkEnd w:id="894"/>
      <w:r>
        <w:rPr>
          <w:color w:val="auto"/>
          <w:sz w:val="24"/>
          <w:szCs w:val="20"/>
          <w:highlight w:val="none"/>
        </w:rPr>
        <w:t>（实质性格式）</w:t>
      </w:r>
    </w:p>
    <w:p w14:paraId="6BFF1359">
      <w:pPr>
        <w:spacing w:line="360" w:lineRule="exact"/>
        <w:jc w:val="center"/>
        <w:rPr>
          <w:color w:val="auto"/>
          <w:sz w:val="36"/>
          <w:szCs w:val="36"/>
          <w:highlight w:val="none"/>
        </w:rPr>
      </w:pPr>
    </w:p>
    <w:p w14:paraId="3EA7E88D">
      <w:pPr>
        <w:tabs>
          <w:tab w:val="left" w:pos="1800"/>
          <w:tab w:val="left" w:pos="5580"/>
        </w:tabs>
        <w:rPr>
          <w:color w:val="auto"/>
          <w:sz w:val="24"/>
          <w:highlight w:val="none"/>
        </w:rPr>
      </w:pPr>
      <w:r>
        <w:rPr>
          <w:color w:val="auto"/>
          <w:sz w:val="24"/>
          <w:highlight w:val="none"/>
        </w:rPr>
        <w:t>项目编号/包号：___________ 项目名称：__________报价单位：人民币元</w:t>
      </w:r>
    </w:p>
    <w:tbl>
      <w:tblPr>
        <w:tblStyle w:val="45"/>
        <w:tblW w:w="91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8"/>
        <w:gridCol w:w="2937"/>
        <w:gridCol w:w="1347"/>
        <w:gridCol w:w="1206"/>
        <w:gridCol w:w="1345"/>
        <w:gridCol w:w="1708"/>
      </w:tblGrid>
      <w:tr w14:paraId="0A18D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08" w:type="dxa"/>
            <w:vAlign w:val="center"/>
          </w:tcPr>
          <w:p w14:paraId="6CDB9F15">
            <w:pPr>
              <w:keepNext w:val="0"/>
              <w:keepLines w:val="0"/>
              <w:suppressLineNumbers w:val="0"/>
              <w:adjustRightInd w:val="0"/>
              <w:snapToGrid w:val="0"/>
              <w:spacing w:before="0" w:beforeAutospacing="0" w:afterAutospacing="0"/>
              <w:ind w:left="0" w:right="0"/>
              <w:jc w:val="left"/>
              <w:rPr>
                <w:rFonts w:hint="default"/>
                <w:b/>
                <w:color w:val="auto"/>
                <w:sz w:val="24"/>
                <w:highlight w:val="none"/>
              </w:rPr>
            </w:pPr>
            <w:r>
              <w:rPr>
                <w:rFonts w:hint="default"/>
                <w:b/>
                <w:color w:val="auto"/>
                <w:sz w:val="24"/>
                <w:highlight w:val="none"/>
              </w:rPr>
              <w:t>序号</w:t>
            </w:r>
          </w:p>
        </w:tc>
        <w:tc>
          <w:tcPr>
            <w:tcW w:w="2937" w:type="dxa"/>
            <w:vAlign w:val="center"/>
          </w:tcPr>
          <w:p w14:paraId="5BDE5268">
            <w:pPr>
              <w:keepNext w:val="0"/>
              <w:keepLines w:val="0"/>
              <w:suppressLineNumbers w:val="0"/>
              <w:adjustRightInd w:val="0"/>
              <w:snapToGrid w:val="0"/>
              <w:spacing w:before="0" w:beforeAutospacing="0" w:afterAutospacing="0"/>
              <w:ind w:left="0" w:right="0"/>
              <w:jc w:val="center"/>
              <w:rPr>
                <w:rFonts w:hint="default"/>
                <w:b/>
                <w:color w:val="auto"/>
                <w:sz w:val="24"/>
                <w:highlight w:val="none"/>
              </w:rPr>
            </w:pPr>
            <w:r>
              <w:rPr>
                <w:rFonts w:hint="default"/>
                <w:b/>
                <w:color w:val="auto"/>
                <w:sz w:val="24"/>
                <w:highlight w:val="none"/>
              </w:rPr>
              <w:t>分项名称</w:t>
            </w:r>
          </w:p>
        </w:tc>
        <w:tc>
          <w:tcPr>
            <w:tcW w:w="1347" w:type="dxa"/>
            <w:vAlign w:val="center"/>
          </w:tcPr>
          <w:p w14:paraId="3ED85B32">
            <w:pPr>
              <w:keepNext w:val="0"/>
              <w:keepLines w:val="0"/>
              <w:suppressLineNumbers w:val="0"/>
              <w:adjustRightInd w:val="0"/>
              <w:snapToGrid w:val="0"/>
              <w:spacing w:before="0" w:beforeAutospacing="0" w:afterAutospacing="0"/>
              <w:ind w:left="0" w:right="0"/>
              <w:jc w:val="center"/>
              <w:rPr>
                <w:rFonts w:hint="default"/>
                <w:b/>
                <w:color w:val="auto"/>
                <w:sz w:val="24"/>
                <w:highlight w:val="none"/>
              </w:rPr>
            </w:pPr>
            <w:r>
              <w:rPr>
                <w:rFonts w:hint="default"/>
                <w:b/>
                <w:color w:val="auto"/>
                <w:sz w:val="24"/>
                <w:highlight w:val="none"/>
              </w:rPr>
              <w:t>单价（元）</w:t>
            </w:r>
          </w:p>
        </w:tc>
        <w:tc>
          <w:tcPr>
            <w:tcW w:w="1206" w:type="dxa"/>
            <w:vAlign w:val="center"/>
          </w:tcPr>
          <w:p w14:paraId="3B1EF5C5">
            <w:pPr>
              <w:keepNext w:val="0"/>
              <w:keepLines w:val="0"/>
              <w:suppressLineNumbers w:val="0"/>
              <w:adjustRightInd w:val="0"/>
              <w:snapToGrid w:val="0"/>
              <w:spacing w:before="0" w:beforeAutospacing="0" w:afterAutospacing="0"/>
              <w:ind w:left="0" w:right="0"/>
              <w:jc w:val="center"/>
              <w:rPr>
                <w:rFonts w:hint="default"/>
                <w:b/>
                <w:color w:val="auto"/>
                <w:sz w:val="24"/>
                <w:highlight w:val="none"/>
              </w:rPr>
            </w:pPr>
            <w:r>
              <w:rPr>
                <w:rFonts w:hint="default"/>
                <w:b/>
                <w:color w:val="auto"/>
                <w:sz w:val="24"/>
                <w:highlight w:val="none"/>
              </w:rPr>
              <w:t>数量</w:t>
            </w:r>
          </w:p>
        </w:tc>
        <w:tc>
          <w:tcPr>
            <w:tcW w:w="1345" w:type="dxa"/>
            <w:vAlign w:val="center"/>
          </w:tcPr>
          <w:p w14:paraId="752B86BB">
            <w:pPr>
              <w:keepNext w:val="0"/>
              <w:keepLines w:val="0"/>
              <w:suppressLineNumbers w:val="0"/>
              <w:adjustRightInd w:val="0"/>
              <w:snapToGrid w:val="0"/>
              <w:spacing w:before="0" w:beforeAutospacing="0" w:afterAutospacing="0"/>
              <w:ind w:left="0" w:right="0"/>
              <w:jc w:val="center"/>
              <w:rPr>
                <w:rFonts w:hint="default"/>
                <w:b/>
                <w:color w:val="auto"/>
                <w:sz w:val="24"/>
                <w:highlight w:val="none"/>
              </w:rPr>
            </w:pPr>
            <w:r>
              <w:rPr>
                <w:rFonts w:hint="default"/>
                <w:b/>
                <w:color w:val="auto"/>
                <w:sz w:val="24"/>
                <w:highlight w:val="none"/>
              </w:rPr>
              <w:t>合价（元）</w:t>
            </w:r>
          </w:p>
        </w:tc>
        <w:tc>
          <w:tcPr>
            <w:tcW w:w="1708" w:type="dxa"/>
            <w:vAlign w:val="center"/>
          </w:tcPr>
          <w:p w14:paraId="08B3B716">
            <w:pPr>
              <w:keepNext w:val="0"/>
              <w:keepLines w:val="0"/>
              <w:suppressLineNumbers w:val="0"/>
              <w:adjustRightInd w:val="0"/>
              <w:snapToGrid w:val="0"/>
              <w:spacing w:before="0" w:beforeAutospacing="0" w:afterAutospacing="0"/>
              <w:ind w:left="0" w:right="0"/>
              <w:jc w:val="center"/>
              <w:rPr>
                <w:rFonts w:hint="default"/>
                <w:b/>
                <w:color w:val="auto"/>
                <w:sz w:val="24"/>
                <w:highlight w:val="none"/>
              </w:rPr>
            </w:pPr>
            <w:r>
              <w:rPr>
                <w:rFonts w:hint="default"/>
                <w:b/>
                <w:color w:val="auto"/>
                <w:sz w:val="24"/>
                <w:highlight w:val="none"/>
              </w:rPr>
              <w:t>备注/说明</w:t>
            </w:r>
          </w:p>
        </w:tc>
      </w:tr>
      <w:tr w14:paraId="057F8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608" w:type="dxa"/>
            <w:vAlign w:val="center"/>
          </w:tcPr>
          <w:p w14:paraId="6F5E9819">
            <w:pPr>
              <w:keepNext w:val="0"/>
              <w:keepLines w:val="0"/>
              <w:suppressLineNumbers w:val="0"/>
              <w:adjustRightInd w:val="0"/>
              <w:snapToGrid w:val="0"/>
              <w:spacing w:before="0" w:beforeAutospacing="0" w:afterAutospacing="0"/>
              <w:ind w:left="0" w:right="0"/>
              <w:jc w:val="center"/>
              <w:rPr>
                <w:rFonts w:hint="default"/>
                <w:color w:val="auto"/>
                <w:sz w:val="24"/>
                <w:highlight w:val="none"/>
              </w:rPr>
            </w:pPr>
            <w:r>
              <w:rPr>
                <w:rFonts w:hint="default"/>
                <w:color w:val="auto"/>
                <w:sz w:val="24"/>
                <w:highlight w:val="none"/>
              </w:rPr>
              <w:t>1</w:t>
            </w:r>
          </w:p>
        </w:tc>
        <w:tc>
          <w:tcPr>
            <w:tcW w:w="2937" w:type="dxa"/>
            <w:vAlign w:val="center"/>
          </w:tcPr>
          <w:p w14:paraId="6153147A">
            <w:pPr>
              <w:keepNext w:val="0"/>
              <w:keepLines w:val="0"/>
              <w:suppressLineNumbers w:val="0"/>
              <w:adjustRightInd w:val="0"/>
              <w:snapToGrid w:val="0"/>
              <w:spacing w:before="0" w:beforeAutospacing="0" w:afterAutospacing="0"/>
              <w:ind w:left="0" w:right="0"/>
              <w:jc w:val="left"/>
              <w:rPr>
                <w:rFonts w:hint="default"/>
                <w:color w:val="auto"/>
                <w:sz w:val="24"/>
                <w:highlight w:val="none"/>
              </w:rPr>
            </w:pPr>
          </w:p>
        </w:tc>
        <w:tc>
          <w:tcPr>
            <w:tcW w:w="1347" w:type="dxa"/>
            <w:vAlign w:val="center"/>
          </w:tcPr>
          <w:p w14:paraId="2AD76B64">
            <w:pPr>
              <w:keepNext w:val="0"/>
              <w:keepLines w:val="0"/>
              <w:suppressLineNumbers w:val="0"/>
              <w:adjustRightInd w:val="0"/>
              <w:snapToGrid w:val="0"/>
              <w:spacing w:before="0" w:beforeAutospacing="0" w:afterAutospacing="0"/>
              <w:ind w:left="0" w:right="0"/>
              <w:jc w:val="left"/>
              <w:rPr>
                <w:rFonts w:hint="default"/>
                <w:color w:val="auto"/>
                <w:sz w:val="24"/>
                <w:highlight w:val="none"/>
              </w:rPr>
            </w:pPr>
          </w:p>
        </w:tc>
        <w:tc>
          <w:tcPr>
            <w:tcW w:w="1206" w:type="dxa"/>
            <w:vAlign w:val="center"/>
          </w:tcPr>
          <w:p w14:paraId="3CBC6F1D">
            <w:pPr>
              <w:keepNext w:val="0"/>
              <w:keepLines w:val="0"/>
              <w:suppressLineNumbers w:val="0"/>
              <w:adjustRightInd w:val="0"/>
              <w:snapToGrid w:val="0"/>
              <w:spacing w:before="0" w:beforeAutospacing="0" w:afterAutospacing="0"/>
              <w:ind w:left="0" w:right="0"/>
              <w:jc w:val="center"/>
              <w:rPr>
                <w:rFonts w:hint="default"/>
                <w:color w:val="auto"/>
                <w:sz w:val="24"/>
                <w:highlight w:val="none"/>
              </w:rPr>
            </w:pPr>
          </w:p>
        </w:tc>
        <w:tc>
          <w:tcPr>
            <w:tcW w:w="1345" w:type="dxa"/>
            <w:vAlign w:val="center"/>
          </w:tcPr>
          <w:p w14:paraId="78B7F184">
            <w:pPr>
              <w:keepNext w:val="0"/>
              <w:keepLines w:val="0"/>
              <w:suppressLineNumbers w:val="0"/>
              <w:adjustRightInd w:val="0"/>
              <w:snapToGrid w:val="0"/>
              <w:spacing w:before="0" w:beforeAutospacing="0" w:afterAutospacing="0"/>
              <w:ind w:left="0" w:right="0"/>
              <w:jc w:val="left"/>
              <w:rPr>
                <w:rFonts w:hint="default"/>
                <w:color w:val="auto"/>
                <w:sz w:val="24"/>
                <w:highlight w:val="none"/>
              </w:rPr>
            </w:pPr>
          </w:p>
        </w:tc>
        <w:tc>
          <w:tcPr>
            <w:tcW w:w="1708" w:type="dxa"/>
            <w:vAlign w:val="center"/>
          </w:tcPr>
          <w:p w14:paraId="04993AB8">
            <w:pPr>
              <w:keepNext w:val="0"/>
              <w:keepLines w:val="0"/>
              <w:suppressLineNumbers w:val="0"/>
              <w:adjustRightInd w:val="0"/>
              <w:snapToGrid w:val="0"/>
              <w:spacing w:before="0" w:beforeAutospacing="0" w:afterAutospacing="0"/>
              <w:ind w:left="0" w:right="0"/>
              <w:jc w:val="left"/>
              <w:rPr>
                <w:rFonts w:hint="default"/>
                <w:color w:val="auto"/>
                <w:sz w:val="24"/>
                <w:highlight w:val="none"/>
              </w:rPr>
            </w:pPr>
          </w:p>
        </w:tc>
      </w:tr>
      <w:tr w14:paraId="6E01F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608" w:type="dxa"/>
            <w:vAlign w:val="center"/>
          </w:tcPr>
          <w:p w14:paraId="6A73FA60">
            <w:pPr>
              <w:keepNext w:val="0"/>
              <w:keepLines w:val="0"/>
              <w:suppressLineNumbers w:val="0"/>
              <w:adjustRightInd w:val="0"/>
              <w:snapToGrid w:val="0"/>
              <w:spacing w:before="0" w:beforeAutospacing="0" w:afterAutospacing="0"/>
              <w:ind w:left="0" w:right="0"/>
              <w:jc w:val="center"/>
              <w:rPr>
                <w:rFonts w:hint="default"/>
                <w:color w:val="auto"/>
                <w:sz w:val="24"/>
                <w:highlight w:val="none"/>
              </w:rPr>
            </w:pPr>
            <w:r>
              <w:rPr>
                <w:rFonts w:hint="default"/>
                <w:color w:val="auto"/>
                <w:sz w:val="24"/>
                <w:highlight w:val="none"/>
              </w:rPr>
              <w:t>2</w:t>
            </w:r>
          </w:p>
        </w:tc>
        <w:tc>
          <w:tcPr>
            <w:tcW w:w="2937" w:type="dxa"/>
            <w:vAlign w:val="center"/>
          </w:tcPr>
          <w:p w14:paraId="364B2676">
            <w:pPr>
              <w:keepNext w:val="0"/>
              <w:keepLines w:val="0"/>
              <w:suppressLineNumbers w:val="0"/>
              <w:adjustRightInd w:val="0"/>
              <w:snapToGrid w:val="0"/>
              <w:spacing w:before="0" w:beforeAutospacing="0" w:afterAutospacing="0"/>
              <w:ind w:left="0" w:right="0"/>
              <w:jc w:val="left"/>
              <w:rPr>
                <w:rFonts w:hint="default"/>
                <w:color w:val="auto"/>
                <w:sz w:val="24"/>
                <w:highlight w:val="none"/>
              </w:rPr>
            </w:pPr>
          </w:p>
        </w:tc>
        <w:tc>
          <w:tcPr>
            <w:tcW w:w="1347" w:type="dxa"/>
            <w:vAlign w:val="center"/>
          </w:tcPr>
          <w:p w14:paraId="7C374F25">
            <w:pPr>
              <w:keepNext w:val="0"/>
              <w:keepLines w:val="0"/>
              <w:suppressLineNumbers w:val="0"/>
              <w:adjustRightInd w:val="0"/>
              <w:snapToGrid w:val="0"/>
              <w:spacing w:before="0" w:beforeAutospacing="0" w:afterAutospacing="0"/>
              <w:ind w:left="0" w:right="0"/>
              <w:jc w:val="left"/>
              <w:rPr>
                <w:rFonts w:hint="default"/>
                <w:color w:val="auto"/>
                <w:sz w:val="24"/>
                <w:highlight w:val="none"/>
              </w:rPr>
            </w:pPr>
          </w:p>
        </w:tc>
        <w:tc>
          <w:tcPr>
            <w:tcW w:w="1206" w:type="dxa"/>
            <w:vAlign w:val="center"/>
          </w:tcPr>
          <w:p w14:paraId="0306B00E">
            <w:pPr>
              <w:keepNext w:val="0"/>
              <w:keepLines w:val="0"/>
              <w:suppressLineNumbers w:val="0"/>
              <w:adjustRightInd w:val="0"/>
              <w:snapToGrid w:val="0"/>
              <w:spacing w:before="0" w:beforeAutospacing="0" w:afterAutospacing="0"/>
              <w:ind w:left="0" w:right="0"/>
              <w:jc w:val="center"/>
              <w:rPr>
                <w:rFonts w:hint="default"/>
                <w:color w:val="auto"/>
                <w:sz w:val="24"/>
                <w:highlight w:val="none"/>
              </w:rPr>
            </w:pPr>
          </w:p>
        </w:tc>
        <w:tc>
          <w:tcPr>
            <w:tcW w:w="1345" w:type="dxa"/>
            <w:vAlign w:val="center"/>
          </w:tcPr>
          <w:p w14:paraId="19199333">
            <w:pPr>
              <w:keepNext w:val="0"/>
              <w:keepLines w:val="0"/>
              <w:suppressLineNumbers w:val="0"/>
              <w:adjustRightInd w:val="0"/>
              <w:snapToGrid w:val="0"/>
              <w:spacing w:before="0" w:beforeAutospacing="0" w:afterAutospacing="0"/>
              <w:ind w:left="0" w:right="0"/>
              <w:jc w:val="left"/>
              <w:rPr>
                <w:rFonts w:hint="default"/>
                <w:color w:val="auto"/>
                <w:sz w:val="24"/>
                <w:highlight w:val="none"/>
              </w:rPr>
            </w:pPr>
          </w:p>
        </w:tc>
        <w:tc>
          <w:tcPr>
            <w:tcW w:w="1708" w:type="dxa"/>
            <w:vAlign w:val="center"/>
          </w:tcPr>
          <w:p w14:paraId="2C86DC53">
            <w:pPr>
              <w:keepNext w:val="0"/>
              <w:keepLines w:val="0"/>
              <w:suppressLineNumbers w:val="0"/>
              <w:adjustRightInd w:val="0"/>
              <w:snapToGrid w:val="0"/>
              <w:spacing w:before="0" w:beforeAutospacing="0" w:afterAutospacing="0"/>
              <w:ind w:left="0" w:right="0"/>
              <w:jc w:val="left"/>
              <w:rPr>
                <w:rFonts w:hint="default"/>
                <w:color w:val="auto"/>
                <w:sz w:val="24"/>
                <w:highlight w:val="none"/>
              </w:rPr>
            </w:pPr>
          </w:p>
        </w:tc>
      </w:tr>
      <w:tr w14:paraId="49AE4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608" w:type="dxa"/>
            <w:vAlign w:val="center"/>
          </w:tcPr>
          <w:p w14:paraId="579D6CC3">
            <w:pPr>
              <w:keepNext w:val="0"/>
              <w:keepLines w:val="0"/>
              <w:suppressLineNumbers w:val="0"/>
              <w:adjustRightInd w:val="0"/>
              <w:snapToGrid w:val="0"/>
              <w:spacing w:before="0" w:beforeAutospacing="0" w:afterAutospacing="0"/>
              <w:ind w:left="0" w:right="0"/>
              <w:jc w:val="center"/>
              <w:rPr>
                <w:rFonts w:hint="default"/>
                <w:color w:val="auto"/>
                <w:sz w:val="24"/>
                <w:highlight w:val="none"/>
              </w:rPr>
            </w:pPr>
            <w:r>
              <w:rPr>
                <w:rFonts w:hint="default"/>
                <w:color w:val="auto"/>
                <w:sz w:val="24"/>
                <w:highlight w:val="none"/>
              </w:rPr>
              <w:t>3</w:t>
            </w:r>
          </w:p>
        </w:tc>
        <w:tc>
          <w:tcPr>
            <w:tcW w:w="2937" w:type="dxa"/>
            <w:vAlign w:val="center"/>
          </w:tcPr>
          <w:p w14:paraId="7A46217E">
            <w:pPr>
              <w:keepNext w:val="0"/>
              <w:keepLines w:val="0"/>
              <w:suppressLineNumbers w:val="0"/>
              <w:adjustRightInd w:val="0"/>
              <w:snapToGrid w:val="0"/>
              <w:spacing w:before="0" w:beforeAutospacing="0" w:afterAutospacing="0"/>
              <w:ind w:left="0" w:right="0"/>
              <w:jc w:val="left"/>
              <w:rPr>
                <w:rFonts w:hint="default"/>
                <w:color w:val="auto"/>
                <w:sz w:val="24"/>
                <w:highlight w:val="none"/>
              </w:rPr>
            </w:pPr>
            <w:r>
              <w:rPr>
                <w:rFonts w:hint="default"/>
                <w:color w:val="auto"/>
                <w:sz w:val="24"/>
                <w:highlight w:val="none"/>
              </w:rPr>
              <w:t>…</w:t>
            </w:r>
          </w:p>
        </w:tc>
        <w:tc>
          <w:tcPr>
            <w:tcW w:w="1347" w:type="dxa"/>
            <w:vAlign w:val="center"/>
          </w:tcPr>
          <w:p w14:paraId="4495AE9C">
            <w:pPr>
              <w:keepNext w:val="0"/>
              <w:keepLines w:val="0"/>
              <w:suppressLineNumbers w:val="0"/>
              <w:adjustRightInd w:val="0"/>
              <w:snapToGrid w:val="0"/>
              <w:spacing w:before="0" w:beforeAutospacing="0" w:afterAutospacing="0"/>
              <w:ind w:left="0" w:right="0"/>
              <w:jc w:val="left"/>
              <w:rPr>
                <w:rFonts w:hint="default"/>
                <w:color w:val="auto"/>
                <w:sz w:val="24"/>
                <w:highlight w:val="none"/>
              </w:rPr>
            </w:pPr>
          </w:p>
        </w:tc>
        <w:tc>
          <w:tcPr>
            <w:tcW w:w="1206" w:type="dxa"/>
            <w:vAlign w:val="center"/>
          </w:tcPr>
          <w:p w14:paraId="2B434805">
            <w:pPr>
              <w:keepNext w:val="0"/>
              <w:keepLines w:val="0"/>
              <w:suppressLineNumbers w:val="0"/>
              <w:adjustRightInd w:val="0"/>
              <w:snapToGrid w:val="0"/>
              <w:spacing w:before="0" w:beforeAutospacing="0" w:afterAutospacing="0"/>
              <w:ind w:left="0" w:right="0"/>
              <w:jc w:val="center"/>
              <w:rPr>
                <w:rFonts w:hint="default"/>
                <w:color w:val="auto"/>
                <w:sz w:val="24"/>
                <w:highlight w:val="none"/>
              </w:rPr>
            </w:pPr>
          </w:p>
        </w:tc>
        <w:tc>
          <w:tcPr>
            <w:tcW w:w="1345" w:type="dxa"/>
            <w:vAlign w:val="center"/>
          </w:tcPr>
          <w:p w14:paraId="140A1DF8">
            <w:pPr>
              <w:keepNext w:val="0"/>
              <w:keepLines w:val="0"/>
              <w:suppressLineNumbers w:val="0"/>
              <w:adjustRightInd w:val="0"/>
              <w:snapToGrid w:val="0"/>
              <w:spacing w:before="0" w:beforeAutospacing="0" w:afterAutospacing="0"/>
              <w:ind w:left="0" w:right="0"/>
              <w:jc w:val="left"/>
              <w:rPr>
                <w:rFonts w:hint="default"/>
                <w:color w:val="auto"/>
                <w:sz w:val="24"/>
                <w:highlight w:val="none"/>
              </w:rPr>
            </w:pPr>
          </w:p>
        </w:tc>
        <w:tc>
          <w:tcPr>
            <w:tcW w:w="1708" w:type="dxa"/>
            <w:vAlign w:val="center"/>
          </w:tcPr>
          <w:p w14:paraId="74CC3057">
            <w:pPr>
              <w:keepNext w:val="0"/>
              <w:keepLines w:val="0"/>
              <w:suppressLineNumbers w:val="0"/>
              <w:adjustRightInd w:val="0"/>
              <w:snapToGrid w:val="0"/>
              <w:spacing w:before="0" w:beforeAutospacing="0" w:afterAutospacing="0"/>
              <w:ind w:left="0" w:right="0"/>
              <w:jc w:val="left"/>
              <w:rPr>
                <w:rFonts w:hint="default"/>
                <w:color w:val="auto"/>
                <w:sz w:val="24"/>
                <w:highlight w:val="none"/>
              </w:rPr>
            </w:pPr>
          </w:p>
        </w:tc>
      </w:tr>
      <w:tr w14:paraId="135A8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6098" w:type="dxa"/>
            <w:gridSpan w:val="4"/>
            <w:vAlign w:val="center"/>
          </w:tcPr>
          <w:p w14:paraId="444D4954">
            <w:pPr>
              <w:keepNext w:val="0"/>
              <w:keepLines w:val="0"/>
              <w:suppressLineNumbers w:val="0"/>
              <w:adjustRightInd w:val="0"/>
              <w:snapToGrid w:val="0"/>
              <w:spacing w:before="0" w:beforeAutospacing="0" w:afterAutospacing="0"/>
              <w:ind w:left="0" w:right="0"/>
              <w:jc w:val="right"/>
              <w:rPr>
                <w:rFonts w:hint="default"/>
                <w:color w:val="auto"/>
                <w:sz w:val="24"/>
                <w:highlight w:val="none"/>
              </w:rPr>
            </w:pPr>
            <w:r>
              <w:rPr>
                <w:rFonts w:hint="default"/>
                <w:b/>
                <w:color w:val="auto"/>
                <w:sz w:val="24"/>
                <w:highlight w:val="none"/>
              </w:rPr>
              <w:t>总价（元）</w:t>
            </w:r>
          </w:p>
        </w:tc>
        <w:tc>
          <w:tcPr>
            <w:tcW w:w="1345" w:type="dxa"/>
            <w:vAlign w:val="center"/>
          </w:tcPr>
          <w:p w14:paraId="3225FBE4">
            <w:pPr>
              <w:keepNext w:val="0"/>
              <w:keepLines w:val="0"/>
              <w:suppressLineNumbers w:val="0"/>
              <w:adjustRightInd w:val="0"/>
              <w:snapToGrid w:val="0"/>
              <w:spacing w:before="0" w:beforeAutospacing="0" w:afterAutospacing="0"/>
              <w:ind w:left="0" w:right="0"/>
              <w:jc w:val="left"/>
              <w:rPr>
                <w:rFonts w:hint="default"/>
                <w:color w:val="auto"/>
                <w:sz w:val="24"/>
                <w:highlight w:val="none"/>
              </w:rPr>
            </w:pPr>
          </w:p>
        </w:tc>
        <w:tc>
          <w:tcPr>
            <w:tcW w:w="1708" w:type="dxa"/>
            <w:vAlign w:val="center"/>
          </w:tcPr>
          <w:p w14:paraId="73439B7D">
            <w:pPr>
              <w:keepNext w:val="0"/>
              <w:keepLines w:val="0"/>
              <w:suppressLineNumbers w:val="0"/>
              <w:adjustRightInd w:val="0"/>
              <w:snapToGrid w:val="0"/>
              <w:spacing w:before="0" w:beforeAutospacing="0" w:afterAutospacing="0"/>
              <w:ind w:left="0" w:right="0"/>
              <w:jc w:val="left"/>
              <w:rPr>
                <w:rFonts w:hint="default"/>
                <w:color w:val="auto"/>
                <w:sz w:val="24"/>
                <w:highlight w:val="none"/>
              </w:rPr>
            </w:pPr>
          </w:p>
        </w:tc>
      </w:tr>
    </w:tbl>
    <w:p w14:paraId="3576E266">
      <w:pPr>
        <w:tabs>
          <w:tab w:val="left" w:pos="1800"/>
          <w:tab w:val="left" w:pos="5580"/>
        </w:tabs>
        <w:jc w:val="left"/>
        <w:rPr>
          <w:color w:val="auto"/>
          <w:sz w:val="24"/>
          <w:highlight w:val="none"/>
        </w:rPr>
      </w:pPr>
    </w:p>
    <w:p w14:paraId="6DE1D420">
      <w:pPr>
        <w:tabs>
          <w:tab w:val="left" w:pos="1800"/>
          <w:tab w:val="left" w:pos="5580"/>
        </w:tabs>
        <w:jc w:val="left"/>
        <w:rPr>
          <w:color w:val="auto"/>
          <w:sz w:val="24"/>
          <w:highlight w:val="none"/>
        </w:rPr>
      </w:pPr>
    </w:p>
    <w:p w14:paraId="4D61F59A">
      <w:pPr>
        <w:tabs>
          <w:tab w:val="left" w:pos="1800"/>
          <w:tab w:val="left" w:pos="5580"/>
        </w:tabs>
        <w:jc w:val="left"/>
        <w:rPr>
          <w:color w:val="auto"/>
          <w:sz w:val="24"/>
          <w:highlight w:val="none"/>
        </w:rPr>
      </w:pPr>
    </w:p>
    <w:p w14:paraId="4818E302">
      <w:pPr>
        <w:tabs>
          <w:tab w:val="left" w:pos="1800"/>
          <w:tab w:val="left" w:pos="5580"/>
        </w:tabs>
        <w:jc w:val="left"/>
        <w:rPr>
          <w:color w:val="auto"/>
          <w:sz w:val="24"/>
          <w:highlight w:val="none"/>
        </w:rPr>
      </w:pPr>
    </w:p>
    <w:p w14:paraId="45A2BFDD">
      <w:pPr>
        <w:tabs>
          <w:tab w:val="left" w:pos="1800"/>
          <w:tab w:val="left" w:pos="5580"/>
        </w:tabs>
        <w:jc w:val="left"/>
        <w:rPr>
          <w:color w:val="auto"/>
          <w:sz w:val="24"/>
          <w:highlight w:val="none"/>
        </w:rPr>
      </w:pPr>
      <w:r>
        <w:rPr>
          <w:color w:val="auto"/>
          <w:sz w:val="24"/>
          <w:highlight w:val="none"/>
        </w:rPr>
        <w:t>注：1.本表应按包分别填写。</w:t>
      </w:r>
    </w:p>
    <w:p w14:paraId="61CD2D70">
      <w:pPr>
        <w:tabs>
          <w:tab w:val="left" w:pos="1800"/>
          <w:tab w:val="left" w:pos="5580"/>
        </w:tabs>
        <w:ind w:firstLine="480" w:firstLineChars="200"/>
        <w:jc w:val="left"/>
        <w:rPr>
          <w:color w:val="auto"/>
          <w:sz w:val="24"/>
          <w:highlight w:val="none"/>
        </w:rPr>
      </w:pPr>
      <w:r>
        <w:rPr>
          <w:color w:val="auto"/>
          <w:sz w:val="24"/>
          <w:highlight w:val="none"/>
        </w:rPr>
        <w:t>2.如果不提供分项报价将视为没有实质性响应招标文件。</w:t>
      </w:r>
    </w:p>
    <w:p w14:paraId="18B2E4F9">
      <w:pPr>
        <w:tabs>
          <w:tab w:val="left" w:pos="1800"/>
          <w:tab w:val="left" w:pos="5580"/>
        </w:tabs>
        <w:ind w:firstLine="480" w:firstLineChars="200"/>
        <w:jc w:val="left"/>
        <w:rPr>
          <w:color w:val="auto"/>
          <w:sz w:val="24"/>
          <w:highlight w:val="none"/>
        </w:rPr>
      </w:pPr>
      <w:r>
        <w:rPr>
          <w:color w:val="auto"/>
          <w:sz w:val="24"/>
          <w:highlight w:val="none"/>
        </w:rPr>
        <w:t>3.上述各项的详细规格（如有），可另页描述。</w:t>
      </w:r>
    </w:p>
    <w:p w14:paraId="5A5EC5BC">
      <w:pPr>
        <w:tabs>
          <w:tab w:val="left" w:pos="1800"/>
          <w:tab w:val="left" w:pos="5580"/>
        </w:tabs>
        <w:ind w:firstLine="480" w:firstLineChars="200"/>
        <w:jc w:val="left"/>
        <w:rPr>
          <w:color w:val="auto"/>
          <w:sz w:val="24"/>
          <w:highlight w:val="none"/>
        </w:rPr>
      </w:pPr>
    </w:p>
    <w:p w14:paraId="767095AE">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247ED695">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：____________</w:t>
      </w:r>
    </w:p>
    <w:p w14:paraId="224AC5AE">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3D7E2E3D">
      <w:pPr>
        <w:numPr>
          <w:ilvl w:val="0"/>
          <w:numId w:val="23"/>
        </w:numPr>
        <w:tabs>
          <w:tab w:val="left" w:pos="360"/>
        </w:tabs>
        <w:snapToGrid w:val="0"/>
        <w:spacing w:line="360" w:lineRule="auto"/>
        <w:outlineLvl w:val="1"/>
        <w:rPr>
          <w:color w:val="auto"/>
          <w:sz w:val="24"/>
          <w:szCs w:val="20"/>
          <w:highlight w:val="none"/>
        </w:rPr>
      </w:pPr>
      <w:bookmarkStart w:id="895" w:name="_Toc150774765"/>
      <w:bookmarkStart w:id="896" w:name="_Toc226337258"/>
      <w:bookmarkStart w:id="897" w:name="_Toc265228400"/>
      <w:bookmarkStart w:id="898" w:name="_Toc150480798"/>
      <w:bookmarkStart w:id="899" w:name="_Toc226965835"/>
      <w:bookmarkStart w:id="900" w:name="_Toc264969252"/>
      <w:bookmarkStart w:id="901" w:name="_Toc142311062"/>
      <w:bookmarkStart w:id="902" w:name="_Toc226309806"/>
      <w:bookmarkStart w:id="903" w:name="_Toc305158830"/>
      <w:bookmarkStart w:id="904" w:name="_Toc305158904"/>
      <w:bookmarkStart w:id="905" w:name="_Toc226965752"/>
      <w:bookmarkStart w:id="906" w:name="_Toc195842927"/>
      <w:bookmarkStart w:id="907" w:name="_Toc127151562"/>
      <w:bookmarkStart w:id="908" w:name="_Toc226965751"/>
      <w:bookmarkStart w:id="909" w:name="_Toc264969251"/>
      <w:bookmarkStart w:id="910" w:name="_Toc226965834"/>
      <w:bookmarkStart w:id="911" w:name="_Toc142311061"/>
      <w:bookmarkStart w:id="912" w:name="_Toc195842926"/>
      <w:bookmarkStart w:id="913" w:name="_Toc127151561"/>
      <w:bookmarkStart w:id="914" w:name="_Toc150480797"/>
      <w:bookmarkStart w:id="915" w:name="_Toc226337257"/>
      <w:bookmarkStart w:id="916" w:name="_Toc150774764"/>
      <w:bookmarkStart w:id="917" w:name="_Toc265228399"/>
      <w:bookmarkStart w:id="918" w:name="_Toc305158829"/>
      <w:bookmarkStart w:id="919" w:name="_Toc226309805"/>
      <w:bookmarkStart w:id="920" w:name="_Toc305158903"/>
      <w:r>
        <w:rPr>
          <w:color w:val="auto"/>
          <w:sz w:val="24"/>
          <w:szCs w:val="20"/>
          <w:highlight w:val="none"/>
        </w:rPr>
        <w:br w:type="page"/>
      </w:r>
      <w:r>
        <w:rPr>
          <w:color w:val="auto"/>
          <w:sz w:val="24"/>
          <w:szCs w:val="20"/>
          <w:highlight w:val="none"/>
        </w:rPr>
        <w:t>合同条款偏离表</w:t>
      </w:r>
      <w:bookmarkEnd w:id="895"/>
      <w:bookmarkEnd w:id="896"/>
      <w:bookmarkEnd w:id="897"/>
      <w:bookmarkEnd w:id="898"/>
      <w:bookmarkEnd w:id="899"/>
      <w:bookmarkEnd w:id="900"/>
      <w:bookmarkEnd w:id="901"/>
      <w:bookmarkEnd w:id="902"/>
      <w:bookmarkEnd w:id="903"/>
      <w:bookmarkEnd w:id="904"/>
      <w:bookmarkEnd w:id="905"/>
      <w:bookmarkEnd w:id="906"/>
      <w:bookmarkEnd w:id="907"/>
      <w:r>
        <w:rPr>
          <w:color w:val="auto"/>
          <w:sz w:val="24"/>
          <w:szCs w:val="20"/>
          <w:highlight w:val="none"/>
        </w:rPr>
        <w:t>（实质性格式）</w:t>
      </w:r>
    </w:p>
    <w:p w14:paraId="0BC56242">
      <w:pPr>
        <w:spacing w:line="360" w:lineRule="auto"/>
        <w:rPr>
          <w:color w:val="auto"/>
          <w:sz w:val="24"/>
          <w:szCs w:val="20"/>
          <w:highlight w:val="none"/>
        </w:rPr>
      </w:pPr>
    </w:p>
    <w:p w14:paraId="108DD363">
      <w:pPr>
        <w:tabs>
          <w:tab w:val="left" w:pos="2775"/>
          <w:tab w:val="center" w:pos="4153"/>
        </w:tabs>
        <w:autoSpaceDE w:val="0"/>
        <w:autoSpaceDN w:val="0"/>
        <w:adjustRightInd w:val="0"/>
        <w:spacing w:line="360" w:lineRule="auto"/>
        <w:jc w:val="center"/>
        <w:rPr>
          <w:b/>
          <w:color w:val="auto"/>
          <w:sz w:val="36"/>
          <w:szCs w:val="36"/>
          <w:highlight w:val="none"/>
        </w:rPr>
      </w:pPr>
      <w:r>
        <w:rPr>
          <w:b/>
          <w:color w:val="auto"/>
          <w:sz w:val="36"/>
          <w:szCs w:val="36"/>
          <w:highlight w:val="none"/>
        </w:rPr>
        <w:t>合同条款偏离表</w:t>
      </w:r>
    </w:p>
    <w:p w14:paraId="5B5A68D1">
      <w:pPr>
        <w:spacing w:line="360" w:lineRule="auto"/>
        <w:rPr>
          <w:color w:val="auto"/>
          <w:sz w:val="24"/>
          <w:szCs w:val="20"/>
          <w:highlight w:val="none"/>
        </w:rPr>
      </w:pPr>
    </w:p>
    <w:p w14:paraId="1E162A6D">
      <w:pPr>
        <w:tabs>
          <w:tab w:val="left" w:pos="1800"/>
          <w:tab w:val="left" w:pos="5580"/>
        </w:tabs>
        <w:spacing w:line="360" w:lineRule="auto"/>
        <w:ind w:firstLine="360" w:firstLineChars="150"/>
        <w:jc w:val="left"/>
        <w:rPr>
          <w:color w:val="auto"/>
          <w:sz w:val="24"/>
          <w:highlight w:val="none"/>
        </w:rPr>
      </w:pPr>
      <w:r>
        <w:rPr>
          <w:color w:val="auto"/>
          <w:sz w:val="24"/>
          <w:highlight w:val="none"/>
        </w:rPr>
        <w:t>项目编号/包号：_____________________     项目名称：_____________</w:t>
      </w:r>
    </w:p>
    <w:tbl>
      <w:tblPr>
        <w:tblStyle w:val="45"/>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5"/>
        <w:gridCol w:w="1773"/>
        <w:gridCol w:w="1676"/>
        <w:gridCol w:w="1676"/>
        <w:gridCol w:w="1875"/>
        <w:gridCol w:w="1133"/>
      </w:tblGrid>
      <w:tr w14:paraId="30E33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155" w:type="dxa"/>
            <w:vAlign w:val="center"/>
          </w:tcPr>
          <w:p w14:paraId="3CAC3E6A">
            <w:pPr>
              <w:keepNext w:val="0"/>
              <w:keepLines w:val="0"/>
              <w:suppressLineNumbers w:val="0"/>
              <w:adjustRightInd w:val="0"/>
              <w:snapToGrid w:val="0"/>
              <w:spacing w:before="0" w:beforeAutospacing="0" w:afterAutospacing="0"/>
              <w:ind w:left="0" w:right="0"/>
              <w:jc w:val="center"/>
              <w:rPr>
                <w:rFonts w:hint="default"/>
                <w:color w:val="auto"/>
                <w:sz w:val="24"/>
                <w:highlight w:val="none"/>
              </w:rPr>
            </w:pPr>
            <w:bookmarkStart w:id="921" w:name="_Hlk144279231"/>
            <w:r>
              <w:rPr>
                <w:rFonts w:hint="default"/>
                <w:color w:val="auto"/>
                <w:sz w:val="24"/>
                <w:highlight w:val="none"/>
              </w:rPr>
              <w:t>序号</w:t>
            </w:r>
          </w:p>
        </w:tc>
        <w:tc>
          <w:tcPr>
            <w:tcW w:w="1773" w:type="dxa"/>
            <w:vAlign w:val="center"/>
          </w:tcPr>
          <w:p w14:paraId="6227B03C">
            <w:pPr>
              <w:keepNext w:val="0"/>
              <w:keepLines w:val="0"/>
              <w:suppressLineNumbers w:val="0"/>
              <w:adjustRightInd w:val="0"/>
              <w:snapToGrid w:val="0"/>
              <w:spacing w:before="0" w:beforeAutospacing="0" w:afterAutospacing="0"/>
              <w:ind w:left="0" w:right="0"/>
              <w:jc w:val="center"/>
              <w:rPr>
                <w:rFonts w:hint="default"/>
                <w:color w:val="auto"/>
                <w:sz w:val="24"/>
                <w:highlight w:val="none"/>
              </w:rPr>
            </w:pPr>
            <w:r>
              <w:rPr>
                <w:rFonts w:hint="default"/>
                <w:color w:val="auto"/>
                <w:sz w:val="24"/>
                <w:szCs w:val="21"/>
                <w:highlight w:val="none"/>
              </w:rPr>
              <w:t>招标文件</w:t>
            </w:r>
            <w:r>
              <w:rPr>
                <w:rFonts w:hint="default"/>
                <w:color w:val="auto"/>
                <w:sz w:val="24"/>
                <w:highlight w:val="none"/>
              </w:rPr>
              <w:t>条目号（页码）</w:t>
            </w:r>
          </w:p>
        </w:tc>
        <w:tc>
          <w:tcPr>
            <w:tcW w:w="1676" w:type="dxa"/>
            <w:vAlign w:val="center"/>
          </w:tcPr>
          <w:p w14:paraId="74D28945">
            <w:pPr>
              <w:keepNext w:val="0"/>
              <w:keepLines w:val="0"/>
              <w:suppressLineNumbers w:val="0"/>
              <w:adjustRightInd w:val="0"/>
              <w:snapToGrid w:val="0"/>
              <w:spacing w:before="0" w:beforeAutospacing="0" w:afterAutospacing="0"/>
              <w:ind w:left="0" w:right="0"/>
              <w:jc w:val="center"/>
              <w:rPr>
                <w:rFonts w:hint="default"/>
                <w:color w:val="auto"/>
                <w:sz w:val="24"/>
                <w:highlight w:val="none"/>
              </w:rPr>
            </w:pPr>
            <w:r>
              <w:rPr>
                <w:rFonts w:hint="default"/>
                <w:color w:val="auto"/>
                <w:sz w:val="24"/>
                <w:szCs w:val="21"/>
                <w:highlight w:val="none"/>
              </w:rPr>
              <w:t>招标文件</w:t>
            </w:r>
            <w:r>
              <w:rPr>
                <w:rFonts w:hint="default"/>
                <w:color w:val="auto"/>
                <w:sz w:val="24"/>
                <w:highlight w:val="none"/>
              </w:rPr>
              <w:t>要求</w:t>
            </w:r>
          </w:p>
        </w:tc>
        <w:tc>
          <w:tcPr>
            <w:tcW w:w="1676" w:type="dxa"/>
            <w:vAlign w:val="center"/>
          </w:tcPr>
          <w:p w14:paraId="45B49E00">
            <w:pPr>
              <w:keepNext w:val="0"/>
              <w:keepLines w:val="0"/>
              <w:suppressLineNumbers w:val="0"/>
              <w:adjustRightInd w:val="0"/>
              <w:snapToGrid w:val="0"/>
              <w:spacing w:before="0" w:beforeAutospacing="0" w:afterAutospacing="0"/>
              <w:ind w:left="0" w:right="0"/>
              <w:jc w:val="center"/>
              <w:rPr>
                <w:rFonts w:hint="default"/>
                <w:color w:val="auto"/>
                <w:sz w:val="24"/>
                <w:highlight w:val="none"/>
              </w:rPr>
            </w:pPr>
            <w:r>
              <w:rPr>
                <w:rFonts w:hint="default"/>
                <w:color w:val="auto"/>
                <w:sz w:val="24"/>
                <w:highlight w:val="none"/>
              </w:rPr>
              <w:t>投标文件内容</w:t>
            </w:r>
          </w:p>
        </w:tc>
        <w:tc>
          <w:tcPr>
            <w:tcW w:w="1875" w:type="dxa"/>
            <w:vAlign w:val="center"/>
          </w:tcPr>
          <w:p w14:paraId="03F22A72">
            <w:pPr>
              <w:keepNext w:val="0"/>
              <w:keepLines w:val="0"/>
              <w:suppressLineNumbers w:val="0"/>
              <w:adjustRightInd w:val="0"/>
              <w:snapToGrid w:val="0"/>
              <w:spacing w:before="0" w:beforeAutospacing="0" w:afterAutospacing="0"/>
              <w:ind w:left="0" w:right="0"/>
              <w:jc w:val="center"/>
              <w:rPr>
                <w:rFonts w:hint="default"/>
                <w:color w:val="auto"/>
                <w:sz w:val="24"/>
                <w:highlight w:val="none"/>
              </w:rPr>
            </w:pPr>
            <w:r>
              <w:rPr>
                <w:rFonts w:hint="default"/>
                <w:color w:val="auto"/>
                <w:sz w:val="24"/>
                <w:highlight w:val="none"/>
              </w:rPr>
              <w:t>偏离情况</w:t>
            </w:r>
          </w:p>
        </w:tc>
        <w:tc>
          <w:tcPr>
            <w:tcW w:w="1133" w:type="dxa"/>
            <w:vAlign w:val="center"/>
          </w:tcPr>
          <w:p w14:paraId="22717885">
            <w:pPr>
              <w:keepNext w:val="0"/>
              <w:keepLines w:val="0"/>
              <w:suppressLineNumbers w:val="0"/>
              <w:adjustRightInd w:val="0"/>
              <w:snapToGrid w:val="0"/>
              <w:spacing w:before="0" w:beforeAutospacing="0" w:afterAutospacing="0"/>
              <w:ind w:left="0" w:right="0"/>
              <w:jc w:val="center"/>
              <w:rPr>
                <w:rFonts w:hint="default"/>
                <w:color w:val="auto"/>
                <w:sz w:val="24"/>
                <w:highlight w:val="none"/>
              </w:rPr>
            </w:pPr>
            <w:r>
              <w:rPr>
                <w:rFonts w:hint="default"/>
                <w:color w:val="auto"/>
                <w:sz w:val="24"/>
                <w:highlight w:val="none"/>
              </w:rPr>
              <w:t>说明</w:t>
            </w:r>
          </w:p>
        </w:tc>
      </w:tr>
      <w:tr w14:paraId="6F6E5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88" w:type="dxa"/>
            <w:gridSpan w:val="6"/>
            <w:vAlign w:val="center"/>
          </w:tcPr>
          <w:p w14:paraId="508B7991">
            <w:pPr>
              <w:keepNext w:val="0"/>
              <w:keepLines w:val="0"/>
              <w:suppressLineNumbers w:val="0"/>
              <w:adjustRightInd w:val="0"/>
              <w:snapToGrid w:val="0"/>
              <w:spacing w:before="0" w:beforeAutospacing="0" w:afterAutospacing="0"/>
              <w:ind w:left="0" w:right="0"/>
              <w:jc w:val="left"/>
              <w:rPr>
                <w:rFonts w:hint="default"/>
                <w:bCs/>
                <w:color w:val="auto"/>
                <w:sz w:val="24"/>
                <w:highlight w:val="none"/>
              </w:rPr>
            </w:pPr>
            <w:r>
              <w:rPr>
                <w:rFonts w:hint="default"/>
                <w:b/>
                <w:color w:val="auto"/>
                <w:sz w:val="24"/>
                <w:highlight w:val="none"/>
              </w:rPr>
              <w:t>对本项目合同条款的偏离情况</w:t>
            </w:r>
            <w:r>
              <w:rPr>
                <w:rFonts w:hint="default"/>
                <w:bCs/>
                <w:color w:val="auto"/>
                <w:sz w:val="24"/>
                <w:highlight w:val="none"/>
              </w:rPr>
              <w:t>（应进行选择，未选择</w:t>
            </w:r>
            <w:r>
              <w:rPr>
                <w:rFonts w:hint="default"/>
                <w:b/>
                <w:color w:val="auto"/>
                <w:sz w:val="24"/>
                <w:highlight w:val="none"/>
              </w:rPr>
              <w:t>投标无效</w:t>
            </w:r>
            <w:r>
              <w:rPr>
                <w:rFonts w:hint="default"/>
                <w:bCs/>
                <w:color w:val="auto"/>
                <w:sz w:val="24"/>
                <w:highlight w:val="none"/>
              </w:rPr>
              <w:t>）：</w:t>
            </w:r>
          </w:p>
          <w:p w14:paraId="23CA9BCF">
            <w:pPr>
              <w:keepNext w:val="0"/>
              <w:keepLines w:val="0"/>
              <w:suppressLineNumbers w:val="0"/>
              <w:adjustRightInd w:val="0"/>
              <w:snapToGrid w:val="0"/>
              <w:spacing w:before="0" w:beforeAutospacing="0" w:afterAutospacing="0"/>
              <w:ind w:left="0" w:right="0"/>
              <w:jc w:val="left"/>
              <w:rPr>
                <w:rFonts w:hint="default"/>
                <w:color w:val="auto"/>
                <w:sz w:val="24"/>
                <w:highlight w:val="none"/>
              </w:rPr>
            </w:pPr>
            <w:r>
              <w:rPr>
                <w:rFonts w:hint="default"/>
                <w:b/>
                <w:color w:val="auto"/>
                <w:sz w:val="24"/>
                <w:highlight w:val="none"/>
              </w:rPr>
              <w:t>□无偏离</w:t>
            </w:r>
            <w:r>
              <w:rPr>
                <w:rFonts w:hint="default"/>
                <w:color w:val="auto"/>
                <w:sz w:val="24"/>
                <w:highlight w:val="none"/>
              </w:rPr>
              <w:t>（</w:t>
            </w:r>
            <w:r>
              <w:rPr>
                <w:rFonts w:hint="default"/>
                <w:color w:val="auto"/>
                <w:sz w:val="24"/>
                <w:szCs w:val="21"/>
                <w:highlight w:val="none"/>
              </w:rPr>
              <w:t>如无偏离，仅选择无偏离即可；</w:t>
            </w:r>
            <w:r>
              <w:rPr>
                <w:rFonts w:hint="default"/>
                <w:bCs/>
                <w:color w:val="auto"/>
                <w:sz w:val="24"/>
                <w:highlight w:val="none"/>
              </w:rPr>
              <w:t>无偏离即为</w:t>
            </w:r>
            <w:r>
              <w:rPr>
                <w:rFonts w:hint="default"/>
                <w:color w:val="auto"/>
                <w:sz w:val="24"/>
                <w:highlight w:val="none"/>
              </w:rPr>
              <w:t>对合同条款中的所有要求，均视作供应商已对之理解和响应。）</w:t>
            </w:r>
          </w:p>
          <w:p w14:paraId="612B2EB0">
            <w:pPr>
              <w:keepNext w:val="0"/>
              <w:keepLines w:val="0"/>
              <w:suppressLineNumbers w:val="0"/>
              <w:adjustRightInd w:val="0"/>
              <w:snapToGrid w:val="0"/>
              <w:spacing w:before="0" w:beforeAutospacing="0" w:afterAutospacing="0"/>
              <w:ind w:left="0" w:right="0"/>
              <w:jc w:val="left"/>
              <w:rPr>
                <w:rFonts w:hint="default"/>
                <w:color w:val="auto"/>
                <w:sz w:val="24"/>
                <w:highlight w:val="none"/>
              </w:rPr>
            </w:pPr>
            <w:r>
              <w:rPr>
                <w:rFonts w:hint="default"/>
                <w:b/>
                <w:color w:val="auto"/>
                <w:sz w:val="24"/>
                <w:highlight w:val="none"/>
              </w:rPr>
              <w:t>□有偏离</w:t>
            </w:r>
            <w:r>
              <w:rPr>
                <w:rFonts w:hint="default"/>
                <w:color w:val="auto"/>
                <w:sz w:val="24"/>
                <w:highlight w:val="none"/>
              </w:rPr>
              <w:t>（</w:t>
            </w:r>
            <w:r>
              <w:rPr>
                <w:rFonts w:hint="default"/>
                <w:color w:val="auto"/>
                <w:sz w:val="24"/>
                <w:szCs w:val="21"/>
                <w:highlight w:val="none"/>
              </w:rPr>
              <w:t>如有偏离，</w:t>
            </w:r>
            <w:r>
              <w:rPr>
                <w:rFonts w:hint="default"/>
                <w:color w:val="auto"/>
                <w:sz w:val="24"/>
                <w:highlight w:val="none"/>
              </w:rPr>
              <w:t>则应在本表中对</w:t>
            </w:r>
            <w:r>
              <w:rPr>
                <w:rFonts w:hint="eastAsia"/>
                <w:color w:val="auto"/>
                <w:sz w:val="24"/>
                <w:highlight w:val="none"/>
              </w:rPr>
              <w:t>负</w:t>
            </w:r>
            <w:r>
              <w:rPr>
                <w:rFonts w:hint="default"/>
                <w:color w:val="auto"/>
                <w:sz w:val="24"/>
                <w:highlight w:val="none"/>
              </w:rPr>
              <w:t>偏离项逐一列明，否则</w:t>
            </w:r>
            <w:r>
              <w:rPr>
                <w:rFonts w:hint="default"/>
                <w:b/>
                <w:bCs/>
                <w:color w:val="auto"/>
                <w:sz w:val="24"/>
                <w:highlight w:val="none"/>
              </w:rPr>
              <w:t>投标无效</w:t>
            </w:r>
            <w:r>
              <w:rPr>
                <w:rFonts w:hint="default"/>
                <w:color w:val="auto"/>
                <w:sz w:val="24"/>
                <w:highlight w:val="none"/>
              </w:rPr>
              <w:t>；对合同条款中的所有要求，除本表列明的偏离外，均视作供应商已对之理解和响应。）</w:t>
            </w:r>
          </w:p>
        </w:tc>
      </w:tr>
      <w:tr w14:paraId="49107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155" w:type="dxa"/>
            <w:vAlign w:val="center"/>
          </w:tcPr>
          <w:p w14:paraId="1E0AAFDF">
            <w:pPr>
              <w:keepNext w:val="0"/>
              <w:keepLines w:val="0"/>
              <w:suppressLineNumbers w:val="0"/>
              <w:adjustRightInd w:val="0"/>
              <w:snapToGrid w:val="0"/>
              <w:spacing w:before="0" w:beforeAutospacing="0" w:afterAutospacing="0"/>
              <w:ind w:left="0" w:right="0"/>
              <w:jc w:val="center"/>
              <w:rPr>
                <w:rFonts w:hint="default"/>
                <w:color w:val="auto"/>
                <w:sz w:val="24"/>
                <w:highlight w:val="none"/>
              </w:rPr>
            </w:pPr>
          </w:p>
        </w:tc>
        <w:tc>
          <w:tcPr>
            <w:tcW w:w="1773" w:type="dxa"/>
            <w:vAlign w:val="center"/>
          </w:tcPr>
          <w:p w14:paraId="35783023">
            <w:pPr>
              <w:keepNext w:val="0"/>
              <w:keepLines w:val="0"/>
              <w:suppressLineNumbers w:val="0"/>
              <w:adjustRightInd w:val="0"/>
              <w:snapToGrid w:val="0"/>
              <w:spacing w:before="0" w:beforeAutospacing="0" w:afterAutospacing="0"/>
              <w:ind w:left="0" w:right="0"/>
              <w:jc w:val="center"/>
              <w:rPr>
                <w:rFonts w:hint="default"/>
                <w:color w:val="auto"/>
                <w:sz w:val="24"/>
                <w:highlight w:val="none"/>
              </w:rPr>
            </w:pPr>
          </w:p>
        </w:tc>
        <w:tc>
          <w:tcPr>
            <w:tcW w:w="1676" w:type="dxa"/>
            <w:vAlign w:val="center"/>
          </w:tcPr>
          <w:p w14:paraId="605E8DCF">
            <w:pPr>
              <w:keepNext w:val="0"/>
              <w:keepLines w:val="0"/>
              <w:suppressLineNumbers w:val="0"/>
              <w:adjustRightInd w:val="0"/>
              <w:snapToGrid w:val="0"/>
              <w:spacing w:before="0" w:beforeAutospacing="0" w:afterAutospacing="0"/>
              <w:ind w:left="0" w:right="0"/>
              <w:jc w:val="center"/>
              <w:rPr>
                <w:rFonts w:hint="default"/>
                <w:color w:val="auto"/>
                <w:sz w:val="24"/>
                <w:highlight w:val="none"/>
              </w:rPr>
            </w:pPr>
          </w:p>
        </w:tc>
        <w:tc>
          <w:tcPr>
            <w:tcW w:w="1676" w:type="dxa"/>
            <w:vAlign w:val="center"/>
          </w:tcPr>
          <w:p w14:paraId="114ACD23">
            <w:pPr>
              <w:keepNext w:val="0"/>
              <w:keepLines w:val="0"/>
              <w:suppressLineNumbers w:val="0"/>
              <w:adjustRightInd w:val="0"/>
              <w:snapToGrid w:val="0"/>
              <w:spacing w:before="0" w:beforeAutospacing="0" w:afterAutospacing="0"/>
              <w:ind w:left="0" w:right="0"/>
              <w:jc w:val="center"/>
              <w:rPr>
                <w:rFonts w:hint="default"/>
                <w:color w:val="auto"/>
                <w:sz w:val="24"/>
                <w:highlight w:val="none"/>
              </w:rPr>
            </w:pPr>
          </w:p>
        </w:tc>
        <w:tc>
          <w:tcPr>
            <w:tcW w:w="1875" w:type="dxa"/>
            <w:vAlign w:val="center"/>
          </w:tcPr>
          <w:p w14:paraId="2030F888">
            <w:pPr>
              <w:keepNext w:val="0"/>
              <w:keepLines w:val="0"/>
              <w:suppressLineNumbers w:val="0"/>
              <w:adjustRightInd w:val="0"/>
              <w:snapToGrid w:val="0"/>
              <w:spacing w:before="0" w:beforeAutospacing="0" w:afterAutospacing="0"/>
              <w:ind w:left="0" w:right="0"/>
              <w:jc w:val="center"/>
              <w:rPr>
                <w:rFonts w:hint="default"/>
                <w:color w:val="auto"/>
                <w:sz w:val="24"/>
                <w:highlight w:val="none"/>
              </w:rPr>
            </w:pPr>
          </w:p>
        </w:tc>
        <w:tc>
          <w:tcPr>
            <w:tcW w:w="1133" w:type="dxa"/>
            <w:vAlign w:val="center"/>
          </w:tcPr>
          <w:p w14:paraId="4BC8A422">
            <w:pPr>
              <w:keepNext w:val="0"/>
              <w:keepLines w:val="0"/>
              <w:suppressLineNumbers w:val="0"/>
              <w:adjustRightInd w:val="0"/>
              <w:snapToGrid w:val="0"/>
              <w:spacing w:before="0" w:beforeAutospacing="0" w:afterAutospacing="0"/>
              <w:ind w:left="0" w:right="0"/>
              <w:jc w:val="center"/>
              <w:rPr>
                <w:rFonts w:hint="default"/>
                <w:color w:val="auto"/>
                <w:sz w:val="24"/>
                <w:highlight w:val="none"/>
              </w:rPr>
            </w:pPr>
          </w:p>
        </w:tc>
      </w:tr>
      <w:tr w14:paraId="55749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155" w:type="dxa"/>
            <w:vAlign w:val="center"/>
          </w:tcPr>
          <w:p w14:paraId="1169B310">
            <w:pPr>
              <w:keepNext w:val="0"/>
              <w:keepLines w:val="0"/>
              <w:suppressLineNumbers w:val="0"/>
              <w:adjustRightInd w:val="0"/>
              <w:snapToGrid w:val="0"/>
              <w:spacing w:before="0" w:beforeAutospacing="0" w:afterAutospacing="0"/>
              <w:ind w:left="0" w:right="0"/>
              <w:jc w:val="center"/>
              <w:rPr>
                <w:rFonts w:hint="default"/>
                <w:color w:val="auto"/>
                <w:sz w:val="24"/>
                <w:highlight w:val="none"/>
              </w:rPr>
            </w:pPr>
          </w:p>
        </w:tc>
        <w:tc>
          <w:tcPr>
            <w:tcW w:w="1773" w:type="dxa"/>
            <w:vAlign w:val="center"/>
          </w:tcPr>
          <w:p w14:paraId="3823ED19">
            <w:pPr>
              <w:keepNext w:val="0"/>
              <w:keepLines w:val="0"/>
              <w:suppressLineNumbers w:val="0"/>
              <w:adjustRightInd w:val="0"/>
              <w:snapToGrid w:val="0"/>
              <w:spacing w:before="0" w:beforeAutospacing="0" w:afterAutospacing="0"/>
              <w:ind w:left="0" w:right="0"/>
              <w:jc w:val="center"/>
              <w:rPr>
                <w:rFonts w:hint="default"/>
                <w:color w:val="auto"/>
                <w:sz w:val="24"/>
                <w:highlight w:val="none"/>
              </w:rPr>
            </w:pPr>
          </w:p>
        </w:tc>
        <w:tc>
          <w:tcPr>
            <w:tcW w:w="1676" w:type="dxa"/>
            <w:vAlign w:val="center"/>
          </w:tcPr>
          <w:p w14:paraId="4C6560B6">
            <w:pPr>
              <w:keepNext w:val="0"/>
              <w:keepLines w:val="0"/>
              <w:suppressLineNumbers w:val="0"/>
              <w:adjustRightInd w:val="0"/>
              <w:snapToGrid w:val="0"/>
              <w:spacing w:before="0" w:beforeAutospacing="0" w:afterAutospacing="0"/>
              <w:ind w:left="0" w:right="0"/>
              <w:jc w:val="center"/>
              <w:rPr>
                <w:rFonts w:hint="default"/>
                <w:color w:val="auto"/>
                <w:sz w:val="24"/>
                <w:highlight w:val="none"/>
              </w:rPr>
            </w:pPr>
          </w:p>
        </w:tc>
        <w:tc>
          <w:tcPr>
            <w:tcW w:w="1676" w:type="dxa"/>
            <w:vAlign w:val="center"/>
          </w:tcPr>
          <w:p w14:paraId="4580F0D3">
            <w:pPr>
              <w:keepNext w:val="0"/>
              <w:keepLines w:val="0"/>
              <w:suppressLineNumbers w:val="0"/>
              <w:adjustRightInd w:val="0"/>
              <w:snapToGrid w:val="0"/>
              <w:spacing w:before="0" w:beforeAutospacing="0" w:afterAutospacing="0"/>
              <w:ind w:left="0" w:right="0"/>
              <w:jc w:val="center"/>
              <w:rPr>
                <w:rFonts w:hint="default"/>
                <w:color w:val="auto"/>
                <w:sz w:val="24"/>
                <w:highlight w:val="none"/>
              </w:rPr>
            </w:pPr>
          </w:p>
        </w:tc>
        <w:tc>
          <w:tcPr>
            <w:tcW w:w="1875" w:type="dxa"/>
            <w:vAlign w:val="center"/>
          </w:tcPr>
          <w:p w14:paraId="040BFCD0">
            <w:pPr>
              <w:keepNext w:val="0"/>
              <w:keepLines w:val="0"/>
              <w:suppressLineNumbers w:val="0"/>
              <w:adjustRightInd w:val="0"/>
              <w:snapToGrid w:val="0"/>
              <w:spacing w:before="0" w:beforeAutospacing="0" w:afterAutospacing="0"/>
              <w:ind w:left="0" w:right="0"/>
              <w:jc w:val="center"/>
              <w:rPr>
                <w:rFonts w:hint="default"/>
                <w:color w:val="auto"/>
                <w:sz w:val="24"/>
                <w:highlight w:val="none"/>
              </w:rPr>
            </w:pPr>
          </w:p>
        </w:tc>
        <w:tc>
          <w:tcPr>
            <w:tcW w:w="1133" w:type="dxa"/>
            <w:vAlign w:val="center"/>
          </w:tcPr>
          <w:p w14:paraId="1D692376">
            <w:pPr>
              <w:keepNext w:val="0"/>
              <w:keepLines w:val="0"/>
              <w:suppressLineNumbers w:val="0"/>
              <w:adjustRightInd w:val="0"/>
              <w:snapToGrid w:val="0"/>
              <w:spacing w:before="0" w:beforeAutospacing="0" w:afterAutospacing="0"/>
              <w:ind w:left="0" w:right="0"/>
              <w:jc w:val="center"/>
              <w:rPr>
                <w:rFonts w:hint="default"/>
                <w:color w:val="auto"/>
                <w:sz w:val="24"/>
                <w:highlight w:val="none"/>
              </w:rPr>
            </w:pPr>
          </w:p>
        </w:tc>
      </w:tr>
      <w:tr w14:paraId="2F3BC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155" w:type="dxa"/>
            <w:vAlign w:val="center"/>
          </w:tcPr>
          <w:p w14:paraId="469A41B1">
            <w:pPr>
              <w:keepNext w:val="0"/>
              <w:keepLines w:val="0"/>
              <w:suppressLineNumbers w:val="0"/>
              <w:adjustRightInd w:val="0"/>
              <w:snapToGrid w:val="0"/>
              <w:spacing w:before="0" w:beforeAutospacing="0" w:afterAutospacing="0"/>
              <w:ind w:left="0" w:right="0"/>
              <w:jc w:val="center"/>
              <w:rPr>
                <w:rFonts w:hint="default"/>
                <w:color w:val="auto"/>
                <w:sz w:val="24"/>
                <w:highlight w:val="none"/>
              </w:rPr>
            </w:pPr>
          </w:p>
        </w:tc>
        <w:tc>
          <w:tcPr>
            <w:tcW w:w="1773" w:type="dxa"/>
            <w:vAlign w:val="center"/>
          </w:tcPr>
          <w:p w14:paraId="2AB9D3FA">
            <w:pPr>
              <w:keepNext w:val="0"/>
              <w:keepLines w:val="0"/>
              <w:suppressLineNumbers w:val="0"/>
              <w:adjustRightInd w:val="0"/>
              <w:snapToGrid w:val="0"/>
              <w:spacing w:before="0" w:beforeAutospacing="0" w:afterAutospacing="0"/>
              <w:ind w:left="0" w:right="0"/>
              <w:jc w:val="center"/>
              <w:rPr>
                <w:rFonts w:hint="default"/>
                <w:color w:val="auto"/>
                <w:sz w:val="24"/>
                <w:highlight w:val="none"/>
              </w:rPr>
            </w:pPr>
          </w:p>
        </w:tc>
        <w:tc>
          <w:tcPr>
            <w:tcW w:w="1676" w:type="dxa"/>
            <w:vAlign w:val="center"/>
          </w:tcPr>
          <w:p w14:paraId="5A607F56">
            <w:pPr>
              <w:keepNext w:val="0"/>
              <w:keepLines w:val="0"/>
              <w:suppressLineNumbers w:val="0"/>
              <w:adjustRightInd w:val="0"/>
              <w:snapToGrid w:val="0"/>
              <w:spacing w:before="0" w:beforeAutospacing="0" w:afterAutospacing="0"/>
              <w:ind w:left="0" w:right="0"/>
              <w:jc w:val="center"/>
              <w:rPr>
                <w:rFonts w:hint="default"/>
                <w:color w:val="auto"/>
                <w:sz w:val="24"/>
                <w:highlight w:val="none"/>
              </w:rPr>
            </w:pPr>
          </w:p>
        </w:tc>
        <w:tc>
          <w:tcPr>
            <w:tcW w:w="1676" w:type="dxa"/>
            <w:vAlign w:val="center"/>
          </w:tcPr>
          <w:p w14:paraId="28C45ED2">
            <w:pPr>
              <w:keepNext w:val="0"/>
              <w:keepLines w:val="0"/>
              <w:suppressLineNumbers w:val="0"/>
              <w:adjustRightInd w:val="0"/>
              <w:snapToGrid w:val="0"/>
              <w:spacing w:before="0" w:beforeAutospacing="0" w:afterAutospacing="0"/>
              <w:ind w:left="0" w:right="0"/>
              <w:jc w:val="center"/>
              <w:rPr>
                <w:rFonts w:hint="default"/>
                <w:color w:val="auto"/>
                <w:sz w:val="24"/>
                <w:highlight w:val="none"/>
              </w:rPr>
            </w:pPr>
          </w:p>
        </w:tc>
        <w:tc>
          <w:tcPr>
            <w:tcW w:w="1875" w:type="dxa"/>
            <w:vAlign w:val="center"/>
          </w:tcPr>
          <w:p w14:paraId="224EF4ED">
            <w:pPr>
              <w:keepNext w:val="0"/>
              <w:keepLines w:val="0"/>
              <w:suppressLineNumbers w:val="0"/>
              <w:adjustRightInd w:val="0"/>
              <w:snapToGrid w:val="0"/>
              <w:spacing w:before="0" w:beforeAutospacing="0" w:afterAutospacing="0"/>
              <w:ind w:left="0" w:right="0"/>
              <w:jc w:val="center"/>
              <w:rPr>
                <w:rFonts w:hint="default"/>
                <w:color w:val="auto"/>
                <w:sz w:val="24"/>
                <w:highlight w:val="none"/>
              </w:rPr>
            </w:pPr>
          </w:p>
        </w:tc>
        <w:tc>
          <w:tcPr>
            <w:tcW w:w="1133" w:type="dxa"/>
            <w:vAlign w:val="center"/>
          </w:tcPr>
          <w:p w14:paraId="02439071">
            <w:pPr>
              <w:keepNext w:val="0"/>
              <w:keepLines w:val="0"/>
              <w:suppressLineNumbers w:val="0"/>
              <w:adjustRightInd w:val="0"/>
              <w:snapToGrid w:val="0"/>
              <w:spacing w:before="0" w:beforeAutospacing="0" w:afterAutospacing="0"/>
              <w:ind w:left="0" w:right="0"/>
              <w:jc w:val="center"/>
              <w:rPr>
                <w:rFonts w:hint="default"/>
                <w:color w:val="auto"/>
                <w:sz w:val="24"/>
                <w:highlight w:val="none"/>
              </w:rPr>
            </w:pPr>
          </w:p>
        </w:tc>
      </w:tr>
      <w:tr w14:paraId="7F00D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155" w:type="dxa"/>
            <w:vAlign w:val="center"/>
          </w:tcPr>
          <w:p w14:paraId="7F49F521">
            <w:pPr>
              <w:keepNext w:val="0"/>
              <w:keepLines w:val="0"/>
              <w:suppressLineNumbers w:val="0"/>
              <w:adjustRightInd w:val="0"/>
              <w:snapToGrid w:val="0"/>
              <w:spacing w:before="0" w:beforeAutospacing="0" w:afterAutospacing="0"/>
              <w:ind w:left="0" w:right="0"/>
              <w:jc w:val="center"/>
              <w:rPr>
                <w:rFonts w:hint="default"/>
                <w:color w:val="auto"/>
                <w:sz w:val="24"/>
                <w:highlight w:val="none"/>
              </w:rPr>
            </w:pPr>
          </w:p>
        </w:tc>
        <w:tc>
          <w:tcPr>
            <w:tcW w:w="1773" w:type="dxa"/>
            <w:vAlign w:val="center"/>
          </w:tcPr>
          <w:p w14:paraId="18DF8307">
            <w:pPr>
              <w:keepNext w:val="0"/>
              <w:keepLines w:val="0"/>
              <w:suppressLineNumbers w:val="0"/>
              <w:adjustRightInd w:val="0"/>
              <w:snapToGrid w:val="0"/>
              <w:spacing w:before="0" w:beforeAutospacing="0" w:afterAutospacing="0"/>
              <w:ind w:left="0" w:right="0"/>
              <w:jc w:val="center"/>
              <w:rPr>
                <w:rFonts w:hint="default"/>
                <w:color w:val="auto"/>
                <w:sz w:val="24"/>
                <w:highlight w:val="none"/>
              </w:rPr>
            </w:pPr>
          </w:p>
        </w:tc>
        <w:tc>
          <w:tcPr>
            <w:tcW w:w="1676" w:type="dxa"/>
            <w:vAlign w:val="center"/>
          </w:tcPr>
          <w:p w14:paraId="5FC9A0CE">
            <w:pPr>
              <w:keepNext w:val="0"/>
              <w:keepLines w:val="0"/>
              <w:suppressLineNumbers w:val="0"/>
              <w:adjustRightInd w:val="0"/>
              <w:snapToGrid w:val="0"/>
              <w:spacing w:before="0" w:beforeAutospacing="0" w:afterAutospacing="0"/>
              <w:ind w:left="0" w:right="0"/>
              <w:jc w:val="center"/>
              <w:rPr>
                <w:rFonts w:hint="default"/>
                <w:color w:val="auto"/>
                <w:sz w:val="24"/>
                <w:highlight w:val="none"/>
              </w:rPr>
            </w:pPr>
          </w:p>
        </w:tc>
        <w:tc>
          <w:tcPr>
            <w:tcW w:w="1676" w:type="dxa"/>
            <w:vAlign w:val="center"/>
          </w:tcPr>
          <w:p w14:paraId="7E6EDFC0">
            <w:pPr>
              <w:keepNext w:val="0"/>
              <w:keepLines w:val="0"/>
              <w:suppressLineNumbers w:val="0"/>
              <w:adjustRightInd w:val="0"/>
              <w:snapToGrid w:val="0"/>
              <w:spacing w:before="0" w:beforeAutospacing="0" w:afterAutospacing="0"/>
              <w:ind w:left="0" w:right="0"/>
              <w:jc w:val="center"/>
              <w:rPr>
                <w:rFonts w:hint="default"/>
                <w:color w:val="auto"/>
                <w:sz w:val="24"/>
                <w:highlight w:val="none"/>
              </w:rPr>
            </w:pPr>
          </w:p>
        </w:tc>
        <w:tc>
          <w:tcPr>
            <w:tcW w:w="1875" w:type="dxa"/>
            <w:vAlign w:val="center"/>
          </w:tcPr>
          <w:p w14:paraId="7F16452D">
            <w:pPr>
              <w:keepNext w:val="0"/>
              <w:keepLines w:val="0"/>
              <w:suppressLineNumbers w:val="0"/>
              <w:adjustRightInd w:val="0"/>
              <w:snapToGrid w:val="0"/>
              <w:spacing w:before="0" w:beforeAutospacing="0" w:afterAutospacing="0"/>
              <w:ind w:left="0" w:right="0"/>
              <w:jc w:val="center"/>
              <w:rPr>
                <w:rFonts w:hint="default"/>
                <w:color w:val="auto"/>
                <w:sz w:val="24"/>
                <w:highlight w:val="none"/>
              </w:rPr>
            </w:pPr>
          </w:p>
        </w:tc>
        <w:tc>
          <w:tcPr>
            <w:tcW w:w="1133" w:type="dxa"/>
            <w:vAlign w:val="center"/>
          </w:tcPr>
          <w:p w14:paraId="344C7660">
            <w:pPr>
              <w:keepNext w:val="0"/>
              <w:keepLines w:val="0"/>
              <w:suppressLineNumbers w:val="0"/>
              <w:adjustRightInd w:val="0"/>
              <w:snapToGrid w:val="0"/>
              <w:spacing w:before="0" w:beforeAutospacing="0" w:afterAutospacing="0"/>
              <w:ind w:left="0" w:right="0"/>
              <w:jc w:val="center"/>
              <w:rPr>
                <w:rFonts w:hint="default"/>
                <w:color w:val="auto"/>
                <w:sz w:val="24"/>
                <w:highlight w:val="none"/>
              </w:rPr>
            </w:pPr>
          </w:p>
        </w:tc>
      </w:tr>
      <w:bookmarkEnd w:id="921"/>
    </w:tbl>
    <w:p w14:paraId="6CF9EBC4">
      <w:pPr>
        <w:tabs>
          <w:tab w:val="left" w:pos="1800"/>
          <w:tab w:val="left" w:pos="5580"/>
        </w:tabs>
        <w:jc w:val="left"/>
        <w:rPr>
          <w:color w:val="auto"/>
          <w:sz w:val="24"/>
          <w:highlight w:val="none"/>
        </w:rPr>
      </w:pPr>
    </w:p>
    <w:p w14:paraId="2CB16519">
      <w:pPr>
        <w:tabs>
          <w:tab w:val="left" w:pos="1800"/>
          <w:tab w:val="left" w:pos="5580"/>
        </w:tabs>
        <w:jc w:val="left"/>
        <w:rPr>
          <w:color w:val="auto"/>
          <w:sz w:val="24"/>
          <w:highlight w:val="none"/>
        </w:rPr>
      </w:pPr>
      <w:r>
        <w:rPr>
          <w:color w:val="auto"/>
          <w:sz w:val="24"/>
          <w:highlight w:val="none"/>
        </w:rPr>
        <w:t>注：“偏离情况”列应据实填写“正偏离”或“负偏离”。</w:t>
      </w:r>
    </w:p>
    <w:p w14:paraId="5E887749">
      <w:pPr>
        <w:spacing w:line="360" w:lineRule="auto"/>
        <w:rPr>
          <w:color w:val="auto"/>
          <w:sz w:val="24"/>
          <w:szCs w:val="20"/>
          <w:highlight w:val="none"/>
        </w:rPr>
      </w:pPr>
    </w:p>
    <w:p w14:paraId="41A00C1E">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2DF1FD35">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475384A5">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18C8F7D3">
      <w:pPr>
        <w:numPr>
          <w:ilvl w:val="0"/>
          <w:numId w:val="23"/>
        </w:numPr>
        <w:tabs>
          <w:tab w:val="left" w:pos="360"/>
        </w:tabs>
        <w:snapToGrid w:val="0"/>
        <w:spacing w:line="360" w:lineRule="auto"/>
        <w:outlineLvl w:val="1"/>
        <w:rPr>
          <w:color w:val="auto"/>
          <w:sz w:val="24"/>
          <w:szCs w:val="20"/>
          <w:highlight w:val="none"/>
        </w:rPr>
      </w:pPr>
      <w:r>
        <w:rPr>
          <w:color w:val="auto"/>
          <w:sz w:val="24"/>
          <w:szCs w:val="20"/>
          <w:highlight w:val="none"/>
        </w:rPr>
        <w:br w:type="page"/>
      </w:r>
      <w:bookmarkEnd w:id="908"/>
      <w:bookmarkEnd w:id="909"/>
      <w:bookmarkEnd w:id="910"/>
      <w:bookmarkEnd w:id="911"/>
      <w:bookmarkEnd w:id="912"/>
      <w:bookmarkEnd w:id="913"/>
      <w:bookmarkEnd w:id="914"/>
      <w:bookmarkEnd w:id="915"/>
      <w:bookmarkEnd w:id="916"/>
      <w:bookmarkEnd w:id="917"/>
      <w:bookmarkEnd w:id="918"/>
      <w:bookmarkEnd w:id="919"/>
      <w:bookmarkEnd w:id="920"/>
      <w:r>
        <w:rPr>
          <w:color w:val="auto"/>
          <w:sz w:val="24"/>
          <w:szCs w:val="20"/>
          <w:highlight w:val="none"/>
        </w:rPr>
        <w:t>采购需求偏离表（实质性格式）</w:t>
      </w:r>
    </w:p>
    <w:p w14:paraId="2303753E">
      <w:pPr>
        <w:autoSpaceDE w:val="0"/>
        <w:autoSpaceDN w:val="0"/>
        <w:adjustRightInd w:val="0"/>
        <w:spacing w:line="360" w:lineRule="auto"/>
        <w:jc w:val="center"/>
        <w:rPr>
          <w:b/>
          <w:color w:val="auto"/>
          <w:sz w:val="36"/>
          <w:szCs w:val="36"/>
          <w:highlight w:val="none"/>
        </w:rPr>
      </w:pPr>
      <w:r>
        <w:rPr>
          <w:b/>
          <w:color w:val="auto"/>
          <w:sz w:val="36"/>
          <w:szCs w:val="36"/>
          <w:highlight w:val="none"/>
        </w:rPr>
        <w:t>采购需求偏离表</w:t>
      </w:r>
    </w:p>
    <w:p w14:paraId="13C0C8D9">
      <w:pPr>
        <w:tabs>
          <w:tab w:val="left" w:pos="1800"/>
          <w:tab w:val="left" w:pos="5580"/>
        </w:tabs>
        <w:spacing w:line="360" w:lineRule="auto"/>
        <w:ind w:firstLine="360" w:firstLineChars="150"/>
        <w:jc w:val="left"/>
        <w:rPr>
          <w:color w:val="auto"/>
          <w:sz w:val="24"/>
          <w:highlight w:val="none"/>
          <w:u w:val="single"/>
        </w:rPr>
      </w:pPr>
      <w:r>
        <w:rPr>
          <w:color w:val="auto"/>
          <w:sz w:val="24"/>
          <w:highlight w:val="none"/>
        </w:rPr>
        <w:t>项目编号/包号：_____________________     项目名称：____________</w:t>
      </w:r>
    </w:p>
    <w:tbl>
      <w:tblPr>
        <w:tblStyle w:val="45"/>
        <w:tblW w:w="9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8"/>
        <w:gridCol w:w="1450"/>
        <w:gridCol w:w="2332"/>
        <w:gridCol w:w="2388"/>
        <w:gridCol w:w="1524"/>
        <w:gridCol w:w="988"/>
      </w:tblGrid>
      <w:tr w14:paraId="6EC09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6" w:hRule="atLeast"/>
          <w:jc w:val="center"/>
        </w:trPr>
        <w:tc>
          <w:tcPr>
            <w:tcW w:w="758" w:type="dxa"/>
            <w:vAlign w:val="center"/>
          </w:tcPr>
          <w:p w14:paraId="1AB54711">
            <w:pPr>
              <w:keepNext w:val="0"/>
              <w:keepLines w:val="0"/>
              <w:suppressLineNumbers w:val="0"/>
              <w:adjustRightInd w:val="0"/>
              <w:snapToGrid w:val="0"/>
              <w:spacing w:before="0" w:beforeAutospacing="0" w:afterAutospacing="0"/>
              <w:ind w:left="0" w:right="0"/>
              <w:jc w:val="center"/>
              <w:rPr>
                <w:rFonts w:hint="default"/>
                <w:color w:val="auto"/>
                <w:sz w:val="24"/>
                <w:highlight w:val="none"/>
              </w:rPr>
            </w:pPr>
            <w:r>
              <w:rPr>
                <w:rFonts w:hint="default"/>
                <w:color w:val="auto"/>
                <w:sz w:val="24"/>
                <w:highlight w:val="none"/>
              </w:rPr>
              <w:t>序号</w:t>
            </w:r>
          </w:p>
        </w:tc>
        <w:tc>
          <w:tcPr>
            <w:tcW w:w="1450" w:type="dxa"/>
            <w:vAlign w:val="center"/>
          </w:tcPr>
          <w:p w14:paraId="64247E80">
            <w:pPr>
              <w:keepNext w:val="0"/>
              <w:keepLines w:val="0"/>
              <w:suppressLineNumbers w:val="0"/>
              <w:adjustRightInd w:val="0"/>
              <w:snapToGrid w:val="0"/>
              <w:spacing w:before="0" w:beforeAutospacing="0" w:afterAutospacing="0"/>
              <w:ind w:left="0" w:right="0"/>
              <w:jc w:val="center"/>
              <w:rPr>
                <w:rFonts w:hint="default"/>
                <w:color w:val="auto"/>
                <w:sz w:val="24"/>
                <w:highlight w:val="none"/>
              </w:rPr>
            </w:pPr>
            <w:r>
              <w:rPr>
                <w:rFonts w:hint="default"/>
                <w:color w:val="auto"/>
                <w:sz w:val="24"/>
                <w:highlight w:val="none"/>
              </w:rPr>
              <w:t>招标文件条目号(页码)</w:t>
            </w:r>
          </w:p>
        </w:tc>
        <w:tc>
          <w:tcPr>
            <w:tcW w:w="2332" w:type="dxa"/>
            <w:vAlign w:val="center"/>
          </w:tcPr>
          <w:p w14:paraId="2711D611">
            <w:pPr>
              <w:keepNext w:val="0"/>
              <w:keepLines w:val="0"/>
              <w:suppressLineNumbers w:val="0"/>
              <w:adjustRightInd w:val="0"/>
              <w:snapToGrid w:val="0"/>
              <w:spacing w:before="0" w:beforeAutospacing="0" w:afterAutospacing="0"/>
              <w:ind w:left="0" w:right="0"/>
              <w:jc w:val="center"/>
              <w:rPr>
                <w:rFonts w:hint="default"/>
                <w:color w:val="auto"/>
                <w:sz w:val="24"/>
                <w:highlight w:val="none"/>
              </w:rPr>
            </w:pPr>
            <w:r>
              <w:rPr>
                <w:rFonts w:hint="default"/>
                <w:color w:val="auto"/>
                <w:sz w:val="24"/>
                <w:highlight w:val="none"/>
              </w:rPr>
              <w:t>招标文件要求</w:t>
            </w:r>
          </w:p>
        </w:tc>
        <w:tc>
          <w:tcPr>
            <w:tcW w:w="2388" w:type="dxa"/>
            <w:vAlign w:val="center"/>
          </w:tcPr>
          <w:p w14:paraId="20EB0F3F">
            <w:pPr>
              <w:keepNext w:val="0"/>
              <w:keepLines w:val="0"/>
              <w:suppressLineNumbers w:val="0"/>
              <w:adjustRightInd w:val="0"/>
              <w:snapToGrid w:val="0"/>
              <w:spacing w:before="0" w:beforeAutospacing="0" w:afterAutospacing="0"/>
              <w:ind w:left="0" w:right="0"/>
              <w:jc w:val="center"/>
              <w:rPr>
                <w:rFonts w:hint="default"/>
                <w:color w:val="auto"/>
                <w:sz w:val="24"/>
                <w:highlight w:val="none"/>
              </w:rPr>
            </w:pPr>
            <w:r>
              <w:rPr>
                <w:rFonts w:hint="default"/>
                <w:color w:val="auto"/>
                <w:sz w:val="24"/>
                <w:highlight w:val="none"/>
              </w:rPr>
              <w:t>投标响应内容</w:t>
            </w:r>
          </w:p>
        </w:tc>
        <w:tc>
          <w:tcPr>
            <w:tcW w:w="1524" w:type="dxa"/>
            <w:vAlign w:val="center"/>
          </w:tcPr>
          <w:p w14:paraId="73741658">
            <w:pPr>
              <w:keepNext w:val="0"/>
              <w:keepLines w:val="0"/>
              <w:suppressLineNumbers w:val="0"/>
              <w:adjustRightInd w:val="0"/>
              <w:snapToGrid w:val="0"/>
              <w:spacing w:before="0" w:beforeAutospacing="0" w:afterAutospacing="0"/>
              <w:ind w:left="0" w:right="0"/>
              <w:jc w:val="center"/>
              <w:rPr>
                <w:rFonts w:hint="default"/>
                <w:color w:val="auto"/>
                <w:sz w:val="24"/>
                <w:highlight w:val="none"/>
              </w:rPr>
            </w:pPr>
            <w:r>
              <w:rPr>
                <w:rFonts w:hint="default"/>
                <w:color w:val="auto"/>
                <w:sz w:val="24"/>
                <w:highlight w:val="none"/>
              </w:rPr>
              <w:t>偏离情况</w:t>
            </w:r>
          </w:p>
        </w:tc>
        <w:tc>
          <w:tcPr>
            <w:tcW w:w="988" w:type="dxa"/>
            <w:vAlign w:val="center"/>
          </w:tcPr>
          <w:p w14:paraId="269CE225">
            <w:pPr>
              <w:keepNext w:val="0"/>
              <w:keepLines w:val="0"/>
              <w:suppressLineNumbers w:val="0"/>
              <w:adjustRightInd w:val="0"/>
              <w:snapToGrid w:val="0"/>
              <w:spacing w:before="0" w:beforeAutospacing="0" w:afterAutospacing="0"/>
              <w:ind w:left="0" w:right="0"/>
              <w:jc w:val="center"/>
              <w:rPr>
                <w:rFonts w:hint="default"/>
                <w:color w:val="auto"/>
                <w:sz w:val="24"/>
                <w:highlight w:val="none"/>
              </w:rPr>
            </w:pPr>
            <w:r>
              <w:rPr>
                <w:rFonts w:hint="default"/>
                <w:color w:val="auto"/>
                <w:sz w:val="24"/>
                <w:highlight w:val="none"/>
              </w:rPr>
              <w:t>页码</w:t>
            </w:r>
          </w:p>
        </w:tc>
      </w:tr>
      <w:tr w14:paraId="03939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jc w:val="center"/>
        </w:trPr>
        <w:tc>
          <w:tcPr>
            <w:tcW w:w="9440" w:type="dxa"/>
            <w:gridSpan w:val="6"/>
            <w:vAlign w:val="center"/>
          </w:tcPr>
          <w:p w14:paraId="12E57C5A">
            <w:pPr>
              <w:keepNext w:val="0"/>
              <w:keepLines w:val="0"/>
              <w:numPr>
                <w:ilvl w:val="0"/>
                <w:numId w:val="24"/>
              </w:numPr>
              <w:suppressLineNumbers w:val="0"/>
              <w:tabs>
                <w:tab w:val="left" w:pos="591"/>
              </w:tabs>
              <w:adjustRightInd w:val="0"/>
              <w:snapToGrid w:val="0"/>
              <w:spacing w:before="0" w:beforeAutospacing="0" w:afterAutospacing="0"/>
              <w:ind w:left="480" w:right="0"/>
              <w:jc w:val="left"/>
              <w:textAlignment w:val="baseline"/>
              <w:rPr>
                <w:rFonts w:hint="default"/>
                <w:color w:val="auto"/>
                <w:sz w:val="24"/>
                <w:highlight w:val="none"/>
              </w:rPr>
            </w:pPr>
            <w:r>
              <w:rPr>
                <w:rFonts w:hint="default"/>
                <w:color w:val="auto"/>
                <w:sz w:val="24"/>
                <w:highlight w:val="none"/>
              </w:rPr>
              <w:t>针对本招标文件《采购需求》中标注为“</w:t>
            </w:r>
            <w:r>
              <w:rPr>
                <w:rFonts w:hint="default" w:ascii="Segoe UI Symbol" w:hAnsi="Segoe UI Symbol" w:cs="Segoe UI Symbol"/>
                <w:color w:val="auto"/>
                <w:sz w:val="24"/>
                <w:highlight w:val="none"/>
              </w:rPr>
              <w:t>★</w:t>
            </w:r>
            <w:r>
              <w:rPr>
                <w:rFonts w:hint="default"/>
                <w:color w:val="auto"/>
                <w:sz w:val="24"/>
                <w:highlight w:val="none"/>
              </w:rPr>
              <w:t>”条款</w:t>
            </w:r>
            <w:r>
              <w:rPr>
                <w:rFonts w:hint="eastAsia"/>
                <w:color w:val="auto"/>
                <w:sz w:val="24"/>
                <w:highlight w:val="none"/>
              </w:rPr>
              <w:t>（如有）的偏离情况</w:t>
            </w:r>
            <w:r>
              <w:rPr>
                <w:rFonts w:hint="default"/>
                <w:color w:val="auto"/>
                <w:sz w:val="24"/>
                <w:highlight w:val="none"/>
              </w:rPr>
              <w:t>：</w:t>
            </w:r>
          </w:p>
          <w:p w14:paraId="274DB989">
            <w:pPr>
              <w:keepNext w:val="0"/>
              <w:keepLines w:val="0"/>
              <w:suppressLineNumbers w:val="0"/>
              <w:adjustRightInd w:val="0"/>
              <w:snapToGrid w:val="0"/>
              <w:spacing w:before="0" w:beforeAutospacing="0" w:afterAutospacing="0"/>
              <w:ind w:left="0" w:right="0"/>
              <w:jc w:val="left"/>
              <w:rPr>
                <w:rFonts w:hint="default"/>
                <w:color w:val="auto"/>
                <w:sz w:val="24"/>
                <w:highlight w:val="none"/>
              </w:rPr>
            </w:pPr>
            <w:r>
              <w:rPr>
                <w:rFonts w:hint="default"/>
                <w:color w:val="auto"/>
                <w:sz w:val="24"/>
                <w:highlight w:val="none"/>
              </w:rPr>
              <w:t>投标人应</w:t>
            </w:r>
            <w:r>
              <w:rPr>
                <w:rFonts w:hint="eastAsia"/>
                <w:color w:val="auto"/>
                <w:sz w:val="24"/>
                <w:highlight w:val="none"/>
              </w:rPr>
              <w:t>针</w:t>
            </w:r>
            <w:r>
              <w:rPr>
                <w:rFonts w:hint="default"/>
                <w:color w:val="auto"/>
                <w:sz w:val="24"/>
                <w:highlight w:val="none"/>
              </w:rPr>
              <w:t>对“</w:t>
            </w:r>
            <w:r>
              <w:rPr>
                <w:rFonts w:hint="default" w:ascii="Segoe UI Symbol" w:hAnsi="Segoe UI Symbol" w:cs="Segoe UI Symbol"/>
                <w:color w:val="auto"/>
                <w:sz w:val="24"/>
                <w:highlight w:val="none"/>
              </w:rPr>
              <w:t>★</w:t>
            </w:r>
            <w:r>
              <w:rPr>
                <w:rFonts w:hint="default"/>
                <w:color w:val="auto"/>
                <w:sz w:val="24"/>
                <w:highlight w:val="none"/>
              </w:rPr>
              <w:t>”条款</w:t>
            </w:r>
            <w:r>
              <w:rPr>
                <w:rFonts w:hint="default"/>
                <w:b/>
                <w:bCs/>
                <w:color w:val="auto"/>
                <w:sz w:val="24"/>
                <w:highlight w:val="none"/>
              </w:rPr>
              <w:t>逐项</w:t>
            </w:r>
            <w:r>
              <w:rPr>
                <w:rFonts w:hint="default"/>
                <w:color w:val="auto"/>
                <w:sz w:val="24"/>
                <w:highlight w:val="none"/>
              </w:rPr>
              <w:t>填写</w:t>
            </w:r>
            <w:r>
              <w:rPr>
                <w:rFonts w:hint="eastAsia"/>
                <w:color w:val="auto"/>
                <w:sz w:val="24"/>
                <w:highlight w:val="none"/>
              </w:rPr>
              <w:t>偏离情况（“无偏离”、“正偏离”或“负偏离”）。若</w:t>
            </w:r>
            <w:r>
              <w:rPr>
                <w:rFonts w:hint="default"/>
                <w:color w:val="auto"/>
                <w:sz w:val="24"/>
                <w:highlight w:val="none"/>
              </w:rPr>
              <w:t>招标文件《采购需求》中</w:t>
            </w:r>
            <w:r>
              <w:rPr>
                <w:rFonts w:hint="eastAsia"/>
                <w:color w:val="auto"/>
                <w:sz w:val="24"/>
                <w:highlight w:val="none"/>
              </w:rPr>
              <w:t>有</w:t>
            </w:r>
            <w:r>
              <w:rPr>
                <w:rFonts w:hint="default"/>
                <w:color w:val="auto"/>
                <w:sz w:val="24"/>
                <w:highlight w:val="none"/>
              </w:rPr>
              <w:t>标注为“</w:t>
            </w:r>
            <w:r>
              <w:rPr>
                <w:rFonts w:hint="default" w:ascii="Segoe UI Symbol" w:hAnsi="Segoe UI Symbol" w:cs="Segoe UI Symbol"/>
                <w:color w:val="auto"/>
                <w:sz w:val="24"/>
                <w:highlight w:val="none"/>
              </w:rPr>
              <w:t>★</w:t>
            </w:r>
            <w:r>
              <w:rPr>
                <w:rFonts w:hint="default"/>
                <w:color w:val="auto"/>
                <w:sz w:val="24"/>
                <w:highlight w:val="none"/>
              </w:rPr>
              <w:t>”</w:t>
            </w:r>
            <w:r>
              <w:rPr>
                <w:rFonts w:hint="eastAsia"/>
                <w:color w:val="auto"/>
                <w:sz w:val="24"/>
                <w:highlight w:val="none"/>
              </w:rPr>
              <w:t>的</w:t>
            </w:r>
            <w:r>
              <w:rPr>
                <w:rFonts w:hint="default"/>
                <w:color w:val="auto"/>
                <w:sz w:val="24"/>
                <w:highlight w:val="none"/>
              </w:rPr>
              <w:t>条款</w:t>
            </w:r>
            <w:r>
              <w:rPr>
                <w:rFonts w:hint="eastAsia"/>
                <w:color w:val="auto"/>
                <w:sz w:val="24"/>
                <w:highlight w:val="none"/>
              </w:rPr>
              <w:t>，但投标人未在此表中进行列明，</w:t>
            </w:r>
            <w:r>
              <w:rPr>
                <w:rFonts w:hint="eastAsia"/>
                <w:b/>
                <w:bCs/>
                <w:color w:val="auto"/>
                <w:sz w:val="24"/>
                <w:highlight w:val="none"/>
              </w:rPr>
              <w:t>则</w:t>
            </w:r>
            <w:r>
              <w:rPr>
                <w:rFonts w:hint="eastAsia"/>
                <w:b/>
                <w:color w:val="auto"/>
                <w:sz w:val="24"/>
                <w:highlight w:val="none"/>
              </w:rPr>
              <w:t>投标无效。</w:t>
            </w:r>
          </w:p>
        </w:tc>
      </w:tr>
      <w:tr w14:paraId="00A9C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758" w:type="dxa"/>
            <w:vAlign w:val="center"/>
          </w:tcPr>
          <w:p w14:paraId="6D4803E4">
            <w:pPr>
              <w:keepNext w:val="0"/>
              <w:keepLines w:val="0"/>
              <w:suppressLineNumbers w:val="0"/>
              <w:adjustRightInd w:val="0"/>
              <w:snapToGrid w:val="0"/>
              <w:spacing w:before="0" w:beforeAutospacing="0" w:afterAutospacing="0"/>
              <w:ind w:left="0" w:right="0"/>
              <w:jc w:val="center"/>
              <w:rPr>
                <w:rFonts w:hint="default"/>
                <w:color w:val="auto"/>
                <w:sz w:val="24"/>
                <w:highlight w:val="none"/>
              </w:rPr>
            </w:pPr>
          </w:p>
        </w:tc>
        <w:tc>
          <w:tcPr>
            <w:tcW w:w="1450" w:type="dxa"/>
            <w:vAlign w:val="center"/>
          </w:tcPr>
          <w:p w14:paraId="5759184A">
            <w:pPr>
              <w:keepNext w:val="0"/>
              <w:keepLines w:val="0"/>
              <w:suppressLineNumbers w:val="0"/>
              <w:adjustRightInd w:val="0"/>
              <w:snapToGrid w:val="0"/>
              <w:spacing w:before="0" w:beforeAutospacing="0" w:afterAutospacing="0"/>
              <w:ind w:left="0" w:right="0"/>
              <w:jc w:val="center"/>
              <w:rPr>
                <w:rFonts w:hint="default"/>
                <w:color w:val="auto"/>
                <w:sz w:val="24"/>
                <w:highlight w:val="none"/>
              </w:rPr>
            </w:pPr>
          </w:p>
        </w:tc>
        <w:tc>
          <w:tcPr>
            <w:tcW w:w="2332" w:type="dxa"/>
            <w:vAlign w:val="center"/>
          </w:tcPr>
          <w:p w14:paraId="2D4D24DD">
            <w:pPr>
              <w:keepNext w:val="0"/>
              <w:keepLines w:val="0"/>
              <w:suppressLineNumbers w:val="0"/>
              <w:adjustRightInd w:val="0"/>
              <w:snapToGrid w:val="0"/>
              <w:spacing w:before="0" w:beforeAutospacing="0" w:afterAutospacing="0"/>
              <w:ind w:left="0" w:right="0"/>
              <w:jc w:val="center"/>
              <w:rPr>
                <w:rFonts w:hint="default"/>
                <w:color w:val="auto"/>
                <w:sz w:val="24"/>
                <w:highlight w:val="none"/>
              </w:rPr>
            </w:pPr>
          </w:p>
        </w:tc>
        <w:tc>
          <w:tcPr>
            <w:tcW w:w="2388" w:type="dxa"/>
            <w:vAlign w:val="center"/>
          </w:tcPr>
          <w:p w14:paraId="1D04533C">
            <w:pPr>
              <w:keepNext w:val="0"/>
              <w:keepLines w:val="0"/>
              <w:suppressLineNumbers w:val="0"/>
              <w:adjustRightInd w:val="0"/>
              <w:snapToGrid w:val="0"/>
              <w:spacing w:before="0" w:beforeAutospacing="0" w:afterAutospacing="0"/>
              <w:ind w:left="0" w:right="0"/>
              <w:jc w:val="center"/>
              <w:rPr>
                <w:rFonts w:hint="default"/>
                <w:color w:val="auto"/>
                <w:sz w:val="24"/>
                <w:highlight w:val="none"/>
              </w:rPr>
            </w:pPr>
          </w:p>
        </w:tc>
        <w:tc>
          <w:tcPr>
            <w:tcW w:w="1524" w:type="dxa"/>
            <w:vAlign w:val="center"/>
          </w:tcPr>
          <w:p w14:paraId="2D6B50B2">
            <w:pPr>
              <w:keepNext w:val="0"/>
              <w:keepLines w:val="0"/>
              <w:suppressLineNumbers w:val="0"/>
              <w:adjustRightInd w:val="0"/>
              <w:snapToGrid w:val="0"/>
              <w:spacing w:before="0" w:beforeAutospacing="0" w:afterAutospacing="0"/>
              <w:ind w:left="0" w:right="0"/>
              <w:jc w:val="center"/>
              <w:rPr>
                <w:rFonts w:hint="default"/>
                <w:color w:val="auto"/>
                <w:sz w:val="24"/>
                <w:highlight w:val="none"/>
              </w:rPr>
            </w:pPr>
          </w:p>
        </w:tc>
        <w:tc>
          <w:tcPr>
            <w:tcW w:w="988" w:type="dxa"/>
            <w:vAlign w:val="center"/>
          </w:tcPr>
          <w:p w14:paraId="328D730A">
            <w:pPr>
              <w:keepNext w:val="0"/>
              <w:keepLines w:val="0"/>
              <w:suppressLineNumbers w:val="0"/>
              <w:adjustRightInd w:val="0"/>
              <w:snapToGrid w:val="0"/>
              <w:spacing w:before="0" w:beforeAutospacing="0" w:afterAutospacing="0"/>
              <w:ind w:left="0" w:right="0"/>
              <w:jc w:val="center"/>
              <w:rPr>
                <w:rFonts w:hint="default"/>
                <w:color w:val="auto"/>
                <w:sz w:val="24"/>
                <w:highlight w:val="none"/>
              </w:rPr>
            </w:pPr>
          </w:p>
        </w:tc>
      </w:tr>
      <w:tr w14:paraId="2E1BC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758" w:type="dxa"/>
            <w:vAlign w:val="center"/>
          </w:tcPr>
          <w:p w14:paraId="184B286A">
            <w:pPr>
              <w:keepNext w:val="0"/>
              <w:keepLines w:val="0"/>
              <w:suppressLineNumbers w:val="0"/>
              <w:adjustRightInd w:val="0"/>
              <w:snapToGrid w:val="0"/>
              <w:spacing w:before="0" w:beforeAutospacing="0" w:afterAutospacing="0"/>
              <w:ind w:left="0" w:right="0"/>
              <w:jc w:val="center"/>
              <w:rPr>
                <w:rFonts w:hint="default"/>
                <w:color w:val="auto"/>
                <w:sz w:val="24"/>
                <w:highlight w:val="none"/>
              </w:rPr>
            </w:pPr>
          </w:p>
        </w:tc>
        <w:tc>
          <w:tcPr>
            <w:tcW w:w="1450" w:type="dxa"/>
            <w:vAlign w:val="center"/>
          </w:tcPr>
          <w:p w14:paraId="351217D3">
            <w:pPr>
              <w:keepNext w:val="0"/>
              <w:keepLines w:val="0"/>
              <w:suppressLineNumbers w:val="0"/>
              <w:adjustRightInd w:val="0"/>
              <w:snapToGrid w:val="0"/>
              <w:spacing w:before="0" w:beforeAutospacing="0" w:afterAutospacing="0"/>
              <w:ind w:left="0" w:right="0"/>
              <w:jc w:val="center"/>
              <w:rPr>
                <w:rFonts w:hint="default"/>
                <w:color w:val="auto"/>
                <w:sz w:val="24"/>
                <w:highlight w:val="none"/>
              </w:rPr>
            </w:pPr>
          </w:p>
        </w:tc>
        <w:tc>
          <w:tcPr>
            <w:tcW w:w="2332" w:type="dxa"/>
            <w:vAlign w:val="center"/>
          </w:tcPr>
          <w:p w14:paraId="5457A401">
            <w:pPr>
              <w:keepNext w:val="0"/>
              <w:keepLines w:val="0"/>
              <w:suppressLineNumbers w:val="0"/>
              <w:adjustRightInd w:val="0"/>
              <w:snapToGrid w:val="0"/>
              <w:spacing w:before="0" w:beforeAutospacing="0" w:afterAutospacing="0"/>
              <w:ind w:left="0" w:right="0"/>
              <w:jc w:val="center"/>
              <w:rPr>
                <w:rFonts w:hint="default"/>
                <w:color w:val="auto"/>
                <w:sz w:val="24"/>
                <w:highlight w:val="none"/>
              </w:rPr>
            </w:pPr>
          </w:p>
        </w:tc>
        <w:tc>
          <w:tcPr>
            <w:tcW w:w="2388" w:type="dxa"/>
            <w:vAlign w:val="center"/>
          </w:tcPr>
          <w:p w14:paraId="6DF2966B">
            <w:pPr>
              <w:keepNext w:val="0"/>
              <w:keepLines w:val="0"/>
              <w:suppressLineNumbers w:val="0"/>
              <w:adjustRightInd w:val="0"/>
              <w:snapToGrid w:val="0"/>
              <w:spacing w:before="0" w:beforeAutospacing="0" w:afterAutospacing="0"/>
              <w:ind w:left="0" w:right="0"/>
              <w:jc w:val="center"/>
              <w:rPr>
                <w:rFonts w:hint="default"/>
                <w:color w:val="auto"/>
                <w:sz w:val="24"/>
                <w:highlight w:val="none"/>
              </w:rPr>
            </w:pPr>
          </w:p>
        </w:tc>
        <w:tc>
          <w:tcPr>
            <w:tcW w:w="1524" w:type="dxa"/>
            <w:vAlign w:val="center"/>
          </w:tcPr>
          <w:p w14:paraId="7F330123">
            <w:pPr>
              <w:keepNext w:val="0"/>
              <w:keepLines w:val="0"/>
              <w:suppressLineNumbers w:val="0"/>
              <w:adjustRightInd w:val="0"/>
              <w:snapToGrid w:val="0"/>
              <w:spacing w:before="0" w:beforeAutospacing="0" w:afterAutospacing="0"/>
              <w:ind w:left="0" w:right="0"/>
              <w:jc w:val="center"/>
              <w:rPr>
                <w:rFonts w:hint="default"/>
                <w:color w:val="auto"/>
                <w:sz w:val="24"/>
                <w:highlight w:val="none"/>
              </w:rPr>
            </w:pPr>
          </w:p>
        </w:tc>
        <w:tc>
          <w:tcPr>
            <w:tcW w:w="988" w:type="dxa"/>
            <w:vAlign w:val="center"/>
          </w:tcPr>
          <w:p w14:paraId="34B51B50">
            <w:pPr>
              <w:keepNext w:val="0"/>
              <w:keepLines w:val="0"/>
              <w:suppressLineNumbers w:val="0"/>
              <w:adjustRightInd w:val="0"/>
              <w:snapToGrid w:val="0"/>
              <w:spacing w:before="0" w:beforeAutospacing="0" w:afterAutospacing="0"/>
              <w:ind w:left="0" w:right="0"/>
              <w:jc w:val="center"/>
              <w:rPr>
                <w:rFonts w:hint="default"/>
                <w:color w:val="auto"/>
                <w:sz w:val="24"/>
                <w:highlight w:val="none"/>
              </w:rPr>
            </w:pPr>
          </w:p>
        </w:tc>
      </w:tr>
      <w:tr w14:paraId="39467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4" w:hRule="atLeast"/>
          <w:jc w:val="center"/>
        </w:trPr>
        <w:tc>
          <w:tcPr>
            <w:tcW w:w="9440" w:type="dxa"/>
            <w:gridSpan w:val="6"/>
            <w:vAlign w:val="center"/>
          </w:tcPr>
          <w:p w14:paraId="660BDD7F">
            <w:pPr>
              <w:keepNext w:val="0"/>
              <w:keepLines w:val="0"/>
              <w:numPr>
                <w:ilvl w:val="0"/>
                <w:numId w:val="24"/>
              </w:numPr>
              <w:suppressLineNumbers w:val="0"/>
              <w:tabs>
                <w:tab w:val="left" w:pos="591"/>
              </w:tabs>
              <w:adjustRightInd w:val="0"/>
              <w:snapToGrid w:val="0"/>
              <w:spacing w:before="0" w:beforeAutospacing="0" w:afterAutospacing="0"/>
              <w:ind w:left="480" w:right="0"/>
              <w:jc w:val="left"/>
              <w:textAlignment w:val="baseline"/>
              <w:rPr>
                <w:rFonts w:hint="default"/>
                <w:color w:val="auto"/>
                <w:sz w:val="24"/>
                <w:highlight w:val="none"/>
              </w:rPr>
            </w:pPr>
            <w:r>
              <w:rPr>
                <w:rFonts w:hint="default"/>
                <w:color w:val="auto"/>
                <w:sz w:val="24"/>
                <w:highlight w:val="none"/>
              </w:rPr>
              <w:t>针对本招标文件《采购需求》中</w:t>
            </w:r>
            <w:r>
              <w:rPr>
                <w:rFonts w:hint="default"/>
                <w:b/>
                <w:color w:val="auto"/>
                <w:sz w:val="24"/>
                <w:highlight w:val="none"/>
              </w:rPr>
              <w:t>未标注</w:t>
            </w:r>
            <w:r>
              <w:rPr>
                <w:rFonts w:hint="default"/>
                <w:color w:val="auto"/>
                <w:sz w:val="24"/>
                <w:highlight w:val="none"/>
              </w:rPr>
              <w:t xml:space="preserve"> “</w:t>
            </w:r>
            <w:r>
              <w:rPr>
                <w:rFonts w:hint="default" w:ascii="Segoe UI Symbol" w:hAnsi="Segoe UI Symbol" w:cs="Segoe UI Symbol"/>
                <w:color w:val="auto"/>
                <w:sz w:val="24"/>
                <w:highlight w:val="none"/>
              </w:rPr>
              <w:t>★</w:t>
            </w:r>
            <w:r>
              <w:rPr>
                <w:rFonts w:hint="default"/>
                <w:color w:val="auto"/>
                <w:sz w:val="24"/>
                <w:highlight w:val="none"/>
              </w:rPr>
              <w:t>”条款的偏离情况（请进行勾选）：</w:t>
            </w:r>
          </w:p>
          <w:p w14:paraId="4888AD1B">
            <w:pPr>
              <w:keepNext w:val="0"/>
              <w:keepLines w:val="0"/>
              <w:suppressLineNumbers w:val="0"/>
              <w:adjustRightInd w:val="0"/>
              <w:snapToGrid w:val="0"/>
              <w:spacing w:before="0" w:beforeAutospacing="0" w:afterAutospacing="0"/>
              <w:ind w:left="0" w:right="0"/>
              <w:jc w:val="left"/>
              <w:rPr>
                <w:rFonts w:hint="default"/>
                <w:bCs/>
                <w:color w:val="auto"/>
                <w:sz w:val="10"/>
                <w:szCs w:val="10"/>
                <w:highlight w:val="none"/>
              </w:rPr>
            </w:pPr>
            <w:r>
              <w:rPr>
                <w:rFonts w:hint="eastAsia"/>
                <w:b/>
                <w:color w:val="auto"/>
                <w:sz w:val="24"/>
                <w:highlight w:val="none"/>
              </w:rPr>
              <w:t>□无偏离</w:t>
            </w:r>
            <w:r>
              <w:rPr>
                <w:rFonts w:hint="eastAsia"/>
                <w:bCs/>
                <w:color w:val="auto"/>
                <w:sz w:val="24"/>
                <w:highlight w:val="none"/>
              </w:rPr>
              <w:t>（如无偏离，仅在此处勾选无偏离即可。无偏离即为对</w:t>
            </w:r>
            <w:r>
              <w:rPr>
                <w:rFonts w:hint="eastAsia" w:ascii="宋体" w:hAnsi="宋体" w:cs="宋体"/>
                <w:color w:val="auto"/>
                <w:spacing w:val="1"/>
                <w:sz w:val="24"/>
                <w:highlight w:val="none"/>
              </w:rPr>
              <w:t>采购需求</w:t>
            </w:r>
            <w:r>
              <w:rPr>
                <w:rFonts w:hint="default" w:ascii="宋体" w:hAnsi="宋体" w:cs="宋体"/>
                <w:color w:val="auto"/>
                <w:spacing w:val="1"/>
                <w:sz w:val="24"/>
                <w:highlight w:val="none"/>
              </w:rPr>
              <w:t>条款</w:t>
            </w:r>
            <w:r>
              <w:rPr>
                <w:rFonts w:hint="eastAsia"/>
                <w:bCs/>
                <w:color w:val="auto"/>
                <w:sz w:val="24"/>
                <w:highlight w:val="none"/>
              </w:rPr>
              <w:t>中的所有要求，均视作投标人已对之理解和响应。）</w:t>
            </w:r>
          </w:p>
          <w:p w14:paraId="19BCB0F8">
            <w:pPr>
              <w:keepNext w:val="0"/>
              <w:keepLines w:val="0"/>
              <w:suppressLineNumbers w:val="0"/>
              <w:adjustRightInd w:val="0"/>
              <w:snapToGrid w:val="0"/>
              <w:spacing w:before="0" w:beforeAutospacing="0" w:afterAutospacing="0"/>
              <w:ind w:left="0" w:right="0"/>
              <w:jc w:val="left"/>
              <w:rPr>
                <w:rFonts w:hint="default"/>
                <w:color w:val="auto"/>
                <w:sz w:val="24"/>
                <w:highlight w:val="none"/>
              </w:rPr>
            </w:pPr>
            <w:r>
              <w:rPr>
                <w:rFonts w:hint="eastAsia"/>
                <w:b/>
                <w:color w:val="auto"/>
                <w:sz w:val="24"/>
                <w:highlight w:val="none"/>
              </w:rPr>
              <w:t>□有偏离</w:t>
            </w:r>
            <w:r>
              <w:rPr>
                <w:rFonts w:hint="eastAsia"/>
                <w:bCs/>
                <w:color w:val="auto"/>
                <w:sz w:val="24"/>
                <w:highlight w:val="none"/>
              </w:rPr>
              <w:t>（如有偏离，则应在此处进行勾选，同时在下表中对偏离项逐一列明。对</w:t>
            </w:r>
            <w:r>
              <w:rPr>
                <w:rFonts w:hint="eastAsia" w:ascii="宋体" w:hAnsi="宋体" w:cs="宋体"/>
                <w:color w:val="auto"/>
                <w:spacing w:val="1"/>
                <w:sz w:val="24"/>
                <w:highlight w:val="none"/>
              </w:rPr>
              <w:t>采购需求</w:t>
            </w:r>
            <w:r>
              <w:rPr>
                <w:rFonts w:hint="default" w:ascii="宋体" w:hAnsi="宋体" w:cs="宋体"/>
                <w:color w:val="auto"/>
                <w:spacing w:val="1"/>
                <w:sz w:val="24"/>
                <w:highlight w:val="none"/>
              </w:rPr>
              <w:t>条款</w:t>
            </w:r>
            <w:r>
              <w:rPr>
                <w:rFonts w:hint="eastAsia"/>
                <w:bCs/>
                <w:color w:val="auto"/>
                <w:sz w:val="24"/>
                <w:highlight w:val="none"/>
              </w:rPr>
              <w:t>中的所有要求，除本表列明的偏离外，均视作投标人已对之理解和响应。）</w:t>
            </w:r>
          </w:p>
        </w:tc>
      </w:tr>
      <w:tr w14:paraId="0E432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758" w:type="dxa"/>
            <w:vAlign w:val="center"/>
          </w:tcPr>
          <w:p w14:paraId="78EF6B00">
            <w:pPr>
              <w:keepNext w:val="0"/>
              <w:keepLines w:val="0"/>
              <w:suppressLineNumbers w:val="0"/>
              <w:adjustRightInd w:val="0"/>
              <w:snapToGrid w:val="0"/>
              <w:spacing w:before="0" w:beforeAutospacing="0" w:afterAutospacing="0"/>
              <w:ind w:left="0" w:right="0"/>
              <w:jc w:val="center"/>
              <w:rPr>
                <w:rFonts w:hint="default"/>
                <w:color w:val="auto"/>
                <w:sz w:val="24"/>
                <w:highlight w:val="none"/>
              </w:rPr>
            </w:pPr>
          </w:p>
        </w:tc>
        <w:tc>
          <w:tcPr>
            <w:tcW w:w="1450" w:type="dxa"/>
            <w:vAlign w:val="center"/>
          </w:tcPr>
          <w:p w14:paraId="60E61D95">
            <w:pPr>
              <w:keepNext w:val="0"/>
              <w:keepLines w:val="0"/>
              <w:suppressLineNumbers w:val="0"/>
              <w:adjustRightInd w:val="0"/>
              <w:snapToGrid w:val="0"/>
              <w:spacing w:before="0" w:beforeAutospacing="0" w:afterAutospacing="0"/>
              <w:ind w:left="0" w:right="0"/>
              <w:jc w:val="center"/>
              <w:rPr>
                <w:rFonts w:hint="default"/>
                <w:color w:val="auto"/>
                <w:sz w:val="24"/>
                <w:highlight w:val="none"/>
              </w:rPr>
            </w:pPr>
          </w:p>
        </w:tc>
        <w:tc>
          <w:tcPr>
            <w:tcW w:w="2332" w:type="dxa"/>
            <w:vAlign w:val="center"/>
          </w:tcPr>
          <w:p w14:paraId="1685746D">
            <w:pPr>
              <w:keepNext w:val="0"/>
              <w:keepLines w:val="0"/>
              <w:suppressLineNumbers w:val="0"/>
              <w:adjustRightInd w:val="0"/>
              <w:snapToGrid w:val="0"/>
              <w:spacing w:before="0" w:beforeAutospacing="0" w:afterAutospacing="0"/>
              <w:ind w:left="0" w:right="0"/>
              <w:jc w:val="center"/>
              <w:rPr>
                <w:rFonts w:hint="default"/>
                <w:color w:val="auto"/>
                <w:sz w:val="24"/>
                <w:highlight w:val="none"/>
              </w:rPr>
            </w:pPr>
          </w:p>
        </w:tc>
        <w:tc>
          <w:tcPr>
            <w:tcW w:w="2388" w:type="dxa"/>
            <w:vAlign w:val="center"/>
          </w:tcPr>
          <w:p w14:paraId="3B0C1A5D">
            <w:pPr>
              <w:keepNext w:val="0"/>
              <w:keepLines w:val="0"/>
              <w:suppressLineNumbers w:val="0"/>
              <w:adjustRightInd w:val="0"/>
              <w:snapToGrid w:val="0"/>
              <w:spacing w:before="0" w:beforeAutospacing="0" w:afterAutospacing="0"/>
              <w:ind w:left="0" w:right="0"/>
              <w:jc w:val="center"/>
              <w:rPr>
                <w:rFonts w:hint="default"/>
                <w:color w:val="auto"/>
                <w:sz w:val="24"/>
                <w:highlight w:val="none"/>
              </w:rPr>
            </w:pPr>
          </w:p>
        </w:tc>
        <w:tc>
          <w:tcPr>
            <w:tcW w:w="1524" w:type="dxa"/>
            <w:vAlign w:val="center"/>
          </w:tcPr>
          <w:p w14:paraId="56F07AB5">
            <w:pPr>
              <w:keepNext w:val="0"/>
              <w:keepLines w:val="0"/>
              <w:suppressLineNumbers w:val="0"/>
              <w:adjustRightInd w:val="0"/>
              <w:snapToGrid w:val="0"/>
              <w:spacing w:before="0" w:beforeAutospacing="0" w:afterAutospacing="0"/>
              <w:ind w:left="0" w:right="0"/>
              <w:jc w:val="center"/>
              <w:rPr>
                <w:rFonts w:hint="default"/>
                <w:color w:val="auto"/>
                <w:sz w:val="24"/>
                <w:highlight w:val="none"/>
              </w:rPr>
            </w:pPr>
          </w:p>
        </w:tc>
        <w:tc>
          <w:tcPr>
            <w:tcW w:w="988" w:type="dxa"/>
            <w:vAlign w:val="center"/>
          </w:tcPr>
          <w:p w14:paraId="2A1598A7">
            <w:pPr>
              <w:keepNext w:val="0"/>
              <w:keepLines w:val="0"/>
              <w:suppressLineNumbers w:val="0"/>
              <w:adjustRightInd w:val="0"/>
              <w:snapToGrid w:val="0"/>
              <w:spacing w:before="0" w:beforeAutospacing="0" w:afterAutospacing="0"/>
              <w:ind w:left="0" w:right="0"/>
              <w:jc w:val="center"/>
              <w:rPr>
                <w:rFonts w:hint="default"/>
                <w:color w:val="auto"/>
                <w:sz w:val="24"/>
                <w:highlight w:val="none"/>
              </w:rPr>
            </w:pPr>
          </w:p>
        </w:tc>
      </w:tr>
      <w:tr w14:paraId="38FCF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758" w:type="dxa"/>
            <w:vAlign w:val="center"/>
          </w:tcPr>
          <w:p w14:paraId="7136F8AF">
            <w:pPr>
              <w:keepNext w:val="0"/>
              <w:keepLines w:val="0"/>
              <w:suppressLineNumbers w:val="0"/>
              <w:adjustRightInd w:val="0"/>
              <w:snapToGrid w:val="0"/>
              <w:spacing w:before="0" w:beforeAutospacing="0" w:afterAutospacing="0"/>
              <w:ind w:left="0" w:right="0"/>
              <w:jc w:val="center"/>
              <w:rPr>
                <w:rFonts w:hint="default"/>
                <w:color w:val="auto"/>
                <w:sz w:val="24"/>
                <w:highlight w:val="none"/>
              </w:rPr>
            </w:pPr>
          </w:p>
        </w:tc>
        <w:tc>
          <w:tcPr>
            <w:tcW w:w="1450" w:type="dxa"/>
            <w:vAlign w:val="center"/>
          </w:tcPr>
          <w:p w14:paraId="55DED44E">
            <w:pPr>
              <w:keepNext w:val="0"/>
              <w:keepLines w:val="0"/>
              <w:suppressLineNumbers w:val="0"/>
              <w:adjustRightInd w:val="0"/>
              <w:snapToGrid w:val="0"/>
              <w:spacing w:before="0" w:beforeAutospacing="0" w:afterAutospacing="0"/>
              <w:ind w:left="0" w:right="0"/>
              <w:jc w:val="center"/>
              <w:rPr>
                <w:rFonts w:hint="default"/>
                <w:color w:val="auto"/>
                <w:sz w:val="24"/>
                <w:highlight w:val="none"/>
              </w:rPr>
            </w:pPr>
          </w:p>
        </w:tc>
        <w:tc>
          <w:tcPr>
            <w:tcW w:w="2332" w:type="dxa"/>
            <w:vAlign w:val="center"/>
          </w:tcPr>
          <w:p w14:paraId="314DDF12">
            <w:pPr>
              <w:keepNext w:val="0"/>
              <w:keepLines w:val="0"/>
              <w:suppressLineNumbers w:val="0"/>
              <w:adjustRightInd w:val="0"/>
              <w:snapToGrid w:val="0"/>
              <w:spacing w:before="0" w:beforeAutospacing="0" w:afterAutospacing="0"/>
              <w:ind w:left="0" w:right="0"/>
              <w:jc w:val="center"/>
              <w:rPr>
                <w:rFonts w:hint="default"/>
                <w:color w:val="auto"/>
                <w:sz w:val="24"/>
                <w:highlight w:val="none"/>
              </w:rPr>
            </w:pPr>
          </w:p>
        </w:tc>
        <w:tc>
          <w:tcPr>
            <w:tcW w:w="2388" w:type="dxa"/>
            <w:vAlign w:val="center"/>
          </w:tcPr>
          <w:p w14:paraId="4A2A4EE0">
            <w:pPr>
              <w:keepNext w:val="0"/>
              <w:keepLines w:val="0"/>
              <w:suppressLineNumbers w:val="0"/>
              <w:adjustRightInd w:val="0"/>
              <w:snapToGrid w:val="0"/>
              <w:spacing w:before="0" w:beforeAutospacing="0" w:afterAutospacing="0"/>
              <w:ind w:left="0" w:right="0"/>
              <w:jc w:val="center"/>
              <w:rPr>
                <w:rFonts w:hint="default"/>
                <w:color w:val="auto"/>
                <w:sz w:val="24"/>
                <w:highlight w:val="none"/>
              </w:rPr>
            </w:pPr>
          </w:p>
        </w:tc>
        <w:tc>
          <w:tcPr>
            <w:tcW w:w="1524" w:type="dxa"/>
            <w:vAlign w:val="center"/>
          </w:tcPr>
          <w:p w14:paraId="6B4D4A38">
            <w:pPr>
              <w:keepNext w:val="0"/>
              <w:keepLines w:val="0"/>
              <w:suppressLineNumbers w:val="0"/>
              <w:adjustRightInd w:val="0"/>
              <w:snapToGrid w:val="0"/>
              <w:spacing w:before="0" w:beforeAutospacing="0" w:afterAutospacing="0"/>
              <w:ind w:left="0" w:right="0"/>
              <w:jc w:val="center"/>
              <w:rPr>
                <w:rFonts w:hint="default"/>
                <w:color w:val="auto"/>
                <w:sz w:val="24"/>
                <w:highlight w:val="none"/>
              </w:rPr>
            </w:pPr>
          </w:p>
        </w:tc>
        <w:tc>
          <w:tcPr>
            <w:tcW w:w="988" w:type="dxa"/>
            <w:vAlign w:val="center"/>
          </w:tcPr>
          <w:p w14:paraId="4E4421C9">
            <w:pPr>
              <w:keepNext w:val="0"/>
              <w:keepLines w:val="0"/>
              <w:suppressLineNumbers w:val="0"/>
              <w:adjustRightInd w:val="0"/>
              <w:snapToGrid w:val="0"/>
              <w:spacing w:before="0" w:beforeAutospacing="0" w:afterAutospacing="0"/>
              <w:ind w:left="0" w:right="0"/>
              <w:jc w:val="center"/>
              <w:rPr>
                <w:rFonts w:hint="default"/>
                <w:color w:val="auto"/>
                <w:sz w:val="24"/>
                <w:highlight w:val="none"/>
              </w:rPr>
            </w:pPr>
          </w:p>
        </w:tc>
      </w:tr>
    </w:tbl>
    <w:p w14:paraId="6AF39615">
      <w:pPr>
        <w:tabs>
          <w:tab w:val="left" w:pos="1800"/>
          <w:tab w:val="left" w:pos="5580"/>
        </w:tabs>
        <w:jc w:val="left"/>
        <w:rPr>
          <w:color w:val="auto"/>
          <w:sz w:val="24"/>
          <w:highlight w:val="none"/>
        </w:rPr>
      </w:pPr>
      <w:r>
        <w:rPr>
          <w:color w:val="auto"/>
          <w:sz w:val="24"/>
          <w:highlight w:val="none"/>
        </w:rPr>
        <w:t>注：</w:t>
      </w:r>
    </w:p>
    <w:p w14:paraId="2C6E34B0">
      <w:pPr>
        <w:tabs>
          <w:tab w:val="left" w:pos="1800"/>
          <w:tab w:val="left" w:pos="5580"/>
        </w:tabs>
        <w:jc w:val="left"/>
        <w:rPr>
          <w:color w:val="auto"/>
          <w:sz w:val="24"/>
          <w:highlight w:val="none"/>
        </w:rPr>
      </w:pPr>
      <w:r>
        <w:rPr>
          <w:rFonts w:hint="eastAsia"/>
          <w:color w:val="auto"/>
          <w:sz w:val="24"/>
          <w:highlight w:val="none"/>
        </w:rPr>
        <w:t>1.</w:t>
      </w:r>
      <w:r>
        <w:rPr>
          <w:color w:val="auto"/>
          <w:sz w:val="24"/>
          <w:highlight w:val="none"/>
        </w:rPr>
        <w:t>对招标文件中的所有商务、技术要求，除本表所列明的所有偏离外，均视作</w:t>
      </w:r>
      <w:r>
        <w:rPr>
          <w:rFonts w:hint="eastAsia"/>
          <w:color w:val="auto"/>
          <w:sz w:val="24"/>
          <w:highlight w:val="none"/>
        </w:rPr>
        <w:t>投标人</w:t>
      </w:r>
      <w:r>
        <w:rPr>
          <w:color w:val="auto"/>
          <w:sz w:val="24"/>
          <w:highlight w:val="none"/>
        </w:rPr>
        <w:t>已对之理解和</w:t>
      </w:r>
      <w:r>
        <w:rPr>
          <w:rFonts w:hint="eastAsia"/>
          <w:color w:val="auto"/>
          <w:sz w:val="24"/>
          <w:highlight w:val="none"/>
        </w:rPr>
        <w:t>响应</w:t>
      </w:r>
      <w:r>
        <w:rPr>
          <w:color w:val="auto"/>
          <w:sz w:val="24"/>
          <w:highlight w:val="none"/>
        </w:rPr>
        <w:t>。</w:t>
      </w:r>
    </w:p>
    <w:p w14:paraId="1C226858">
      <w:pPr>
        <w:tabs>
          <w:tab w:val="left" w:pos="1800"/>
          <w:tab w:val="left" w:pos="5580"/>
        </w:tabs>
        <w:jc w:val="left"/>
        <w:rPr>
          <w:color w:val="auto"/>
          <w:sz w:val="24"/>
          <w:highlight w:val="none"/>
        </w:rPr>
      </w:pPr>
      <w:r>
        <w:rPr>
          <w:rFonts w:hint="eastAsia"/>
          <w:color w:val="auto"/>
          <w:sz w:val="24"/>
          <w:highlight w:val="none"/>
        </w:rPr>
        <w:t>2.投标人应在本表“页码”列中，填写技术方案中详细响应内容对应页码范围。</w:t>
      </w:r>
    </w:p>
    <w:p w14:paraId="2DA004B0">
      <w:pPr>
        <w:tabs>
          <w:tab w:val="left" w:pos="1800"/>
          <w:tab w:val="left" w:pos="5580"/>
        </w:tabs>
        <w:jc w:val="left"/>
        <w:rPr>
          <w:color w:val="auto"/>
          <w:sz w:val="24"/>
          <w:highlight w:val="none"/>
        </w:rPr>
      </w:pPr>
      <w:r>
        <w:rPr>
          <w:rFonts w:hint="eastAsia"/>
          <w:color w:val="auto"/>
          <w:sz w:val="24"/>
          <w:highlight w:val="none"/>
        </w:rPr>
        <w:t>3.“偏离情况”列应</w:t>
      </w:r>
      <w:r>
        <w:rPr>
          <w:color w:val="auto"/>
          <w:sz w:val="24"/>
          <w:highlight w:val="none"/>
        </w:rPr>
        <w:t>据实</w:t>
      </w:r>
      <w:r>
        <w:rPr>
          <w:rFonts w:hint="eastAsia"/>
          <w:color w:val="auto"/>
          <w:sz w:val="24"/>
          <w:highlight w:val="none"/>
        </w:rPr>
        <w:t>填写“无偏离”、“正偏离”或“负偏离”。</w:t>
      </w:r>
    </w:p>
    <w:p w14:paraId="417D8EB3">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606514FD">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7A070954">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2604B28E">
      <w:pPr>
        <w:numPr>
          <w:ilvl w:val="0"/>
          <w:numId w:val="25"/>
        </w:numPr>
        <w:tabs>
          <w:tab w:val="left" w:pos="360"/>
        </w:tabs>
        <w:snapToGrid w:val="0"/>
        <w:spacing w:line="360" w:lineRule="auto"/>
        <w:outlineLvl w:val="1"/>
        <w:rPr>
          <w:color w:val="auto"/>
          <w:sz w:val="24"/>
          <w:szCs w:val="20"/>
          <w:highlight w:val="none"/>
        </w:rPr>
      </w:pPr>
      <w:r>
        <w:rPr>
          <w:color w:val="auto"/>
          <w:sz w:val="24"/>
          <w:szCs w:val="20"/>
          <w:highlight w:val="none"/>
        </w:rPr>
        <w:br w:type="page"/>
      </w:r>
      <w:r>
        <w:rPr>
          <w:rFonts w:hint="eastAsia"/>
          <w:color w:val="auto"/>
          <w:sz w:val="24"/>
          <w:szCs w:val="20"/>
          <w:highlight w:val="none"/>
        </w:rPr>
        <w:t>本国产品标准证明文件</w:t>
      </w:r>
    </w:p>
    <w:p w14:paraId="01D6E559">
      <w:pPr>
        <w:pStyle w:val="40"/>
        <w:shd w:val="clear" w:color="auto" w:fill="FFFFFF"/>
        <w:spacing w:before="30" w:beforeAutospacing="0" w:after="30" w:afterAutospacing="0"/>
        <w:jc w:val="center"/>
        <w:rPr>
          <w:rFonts w:hint="eastAsia"/>
          <w:color w:val="auto"/>
          <w:sz w:val="36"/>
          <w:szCs w:val="36"/>
          <w:highlight w:val="none"/>
        </w:rPr>
      </w:pPr>
      <w:r>
        <w:rPr>
          <w:rStyle w:val="49"/>
          <w:rFonts w:hint="eastAsia"/>
          <w:color w:val="auto"/>
          <w:sz w:val="36"/>
          <w:szCs w:val="36"/>
          <w:highlight w:val="none"/>
          <w:shd w:val="clear" w:color="auto" w:fill="FFFFFF"/>
        </w:rPr>
        <w:t>关于符合本国产品标准的声明函</w:t>
      </w:r>
    </w:p>
    <w:p w14:paraId="3751C725">
      <w:pPr>
        <w:pStyle w:val="40"/>
        <w:shd w:val="clear" w:color="auto" w:fill="FFFFFF"/>
        <w:spacing w:before="30" w:beforeAutospacing="0" w:after="30" w:afterAutospacing="0"/>
        <w:ind w:firstLine="420"/>
        <w:rPr>
          <w:rFonts w:hint="eastAsia"/>
          <w:color w:val="auto"/>
          <w:highlight w:val="none"/>
        </w:rPr>
      </w:pPr>
    </w:p>
    <w:p w14:paraId="501682E7">
      <w:pPr>
        <w:pStyle w:val="40"/>
        <w:shd w:val="clear" w:color="auto" w:fill="FFFFFF"/>
        <w:spacing w:before="0" w:beforeAutospacing="0" w:after="0" w:afterAutospacing="0" w:line="360" w:lineRule="auto"/>
        <w:ind w:firstLine="480" w:firstLineChars="200"/>
        <w:rPr>
          <w:rFonts w:hint="eastAsia"/>
          <w:color w:val="auto"/>
          <w:highlight w:val="none"/>
        </w:rPr>
      </w:pPr>
      <w:r>
        <w:rPr>
          <w:rFonts w:hint="eastAsia"/>
          <w:color w:val="auto"/>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46BF75D2">
      <w:pPr>
        <w:pStyle w:val="40"/>
        <w:shd w:val="clear" w:color="auto" w:fill="FFFFFF"/>
        <w:spacing w:before="0" w:beforeAutospacing="0" w:after="0" w:afterAutospacing="0" w:line="360" w:lineRule="auto"/>
        <w:ind w:firstLine="480" w:firstLineChars="200"/>
        <w:rPr>
          <w:rFonts w:hint="eastAsia"/>
          <w:color w:val="auto"/>
          <w:highlight w:val="none"/>
        </w:rPr>
      </w:pPr>
      <w:r>
        <w:rPr>
          <w:rFonts w:hint="eastAsia"/>
          <w:color w:val="auto"/>
          <w:highlight w:val="none"/>
          <w:shd w:val="clear" w:color="auto" w:fill="FFFFFF"/>
        </w:rPr>
        <w:t>1.</w:t>
      </w:r>
      <w:r>
        <w:rPr>
          <w:rStyle w:val="52"/>
          <w:rFonts w:hint="eastAsia"/>
          <w:color w:val="auto"/>
          <w:highlight w:val="none"/>
          <w:u w:val="single"/>
          <w:shd w:val="clear" w:color="auto" w:fill="FFFFFF"/>
        </w:rPr>
        <w:t>（产品名称1）</w:t>
      </w:r>
      <w:r>
        <w:rPr>
          <w:rStyle w:val="52"/>
          <w:rFonts w:hint="eastAsia"/>
          <w:color w:val="auto"/>
          <w:highlight w:val="none"/>
          <w:shd w:val="clear" w:color="auto" w:fill="FFFFFF"/>
          <w:vertAlign w:val="superscript"/>
        </w:rPr>
        <w:t>1</w:t>
      </w:r>
      <w:r>
        <w:rPr>
          <w:rFonts w:hint="eastAsia"/>
          <w:color w:val="auto"/>
          <w:highlight w:val="none"/>
          <w:shd w:val="clear" w:color="auto" w:fill="FFFFFF"/>
        </w:rPr>
        <w:t>，生产厂为</w:t>
      </w:r>
      <w:r>
        <w:rPr>
          <w:rStyle w:val="52"/>
          <w:rFonts w:hint="eastAsia"/>
          <w:color w:val="auto"/>
          <w:highlight w:val="none"/>
          <w:u w:val="single"/>
          <w:shd w:val="clear" w:color="auto" w:fill="FFFFFF"/>
        </w:rPr>
        <w:t>（厂名）</w:t>
      </w:r>
      <w:r>
        <w:rPr>
          <w:rStyle w:val="52"/>
          <w:rFonts w:hint="eastAsia"/>
          <w:color w:val="auto"/>
          <w:highlight w:val="none"/>
          <w:shd w:val="clear" w:color="auto" w:fill="FFFFFF"/>
          <w:vertAlign w:val="superscript"/>
        </w:rPr>
        <w:t>2</w:t>
      </w:r>
      <w:r>
        <w:rPr>
          <w:rFonts w:hint="eastAsia"/>
          <w:color w:val="auto"/>
          <w:highlight w:val="none"/>
          <w:shd w:val="clear" w:color="auto" w:fill="FFFFFF"/>
        </w:rPr>
        <w:t>，厂址为</w:t>
      </w:r>
      <w:r>
        <w:rPr>
          <w:rStyle w:val="52"/>
          <w:rFonts w:hint="eastAsia"/>
          <w:color w:val="auto"/>
          <w:highlight w:val="none"/>
          <w:u w:val="single"/>
          <w:shd w:val="clear" w:color="auto" w:fill="FFFFFF"/>
        </w:rPr>
        <w:t>（生产厂址）</w:t>
      </w:r>
      <w:r>
        <w:rPr>
          <w:rFonts w:hint="eastAsia"/>
          <w:color w:val="auto"/>
          <w:highlight w:val="none"/>
          <w:shd w:val="clear" w:color="auto" w:fill="FFFFFF"/>
        </w:rPr>
        <w:t>。</w:t>
      </w:r>
      <w:r>
        <w:rPr>
          <w:rStyle w:val="52"/>
          <w:rFonts w:hint="eastAsia"/>
          <w:color w:val="auto"/>
          <w:highlight w:val="none"/>
          <w:u w:val="single"/>
          <w:shd w:val="clear" w:color="auto" w:fill="FFFFFF"/>
        </w:rPr>
        <w:t>（产品名称1）</w:t>
      </w:r>
      <w:r>
        <w:rPr>
          <w:rFonts w:hint="eastAsia"/>
          <w:color w:val="auto"/>
          <w:highlight w:val="none"/>
          <w:shd w:val="clear" w:color="auto" w:fill="FFFFFF"/>
        </w:rPr>
        <w:t>的中国境内生产的组件成本占比≥</w:t>
      </w:r>
      <w:r>
        <w:rPr>
          <w:rStyle w:val="52"/>
          <w:rFonts w:hint="eastAsia"/>
          <w:color w:val="auto"/>
          <w:highlight w:val="none"/>
          <w:u w:val="single"/>
          <w:shd w:val="clear" w:color="auto" w:fill="FFFFFF"/>
        </w:rPr>
        <w:t>（规定比例）</w:t>
      </w:r>
      <w:r>
        <w:rPr>
          <w:rStyle w:val="52"/>
          <w:rFonts w:hint="eastAsia"/>
          <w:color w:val="auto"/>
          <w:highlight w:val="none"/>
          <w:shd w:val="clear" w:color="auto" w:fill="FFFFFF"/>
          <w:vertAlign w:val="superscript"/>
        </w:rPr>
        <w:t>3</w:t>
      </w:r>
      <w:r>
        <w:rPr>
          <w:rFonts w:hint="eastAsia"/>
          <w:color w:val="auto"/>
          <w:highlight w:val="none"/>
          <w:shd w:val="clear" w:color="auto" w:fill="FFFFFF"/>
        </w:rPr>
        <w:t>。</w:t>
      </w:r>
      <w:r>
        <w:rPr>
          <w:rStyle w:val="52"/>
          <w:rFonts w:hint="eastAsia"/>
          <w:color w:val="auto"/>
          <w:highlight w:val="none"/>
          <w:u w:val="single"/>
          <w:shd w:val="clear" w:color="auto" w:fill="FFFFFF"/>
        </w:rPr>
        <w:t>（产品名称1）</w:t>
      </w:r>
      <w:r>
        <w:rPr>
          <w:rFonts w:hint="eastAsia"/>
          <w:color w:val="auto"/>
          <w:highlight w:val="none"/>
          <w:shd w:val="clear" w:color="auto" w:fill="FFFFFF"/>
        </w:rPr>
        <w:t>的</w:t>
      </w:r>
      <w:r>
        <w:rPr>
          <w:rStyle w:val="52"/>
          <w:rFonts w:hint="eastAsia"/>
          <w:color w:val="auto"/>
          <w:highlight w:val="none"/>
          <w:u w:val="single"/>
          <w:shd w:val="clear" w:color="auto" w:fill="FFFFFF"/>
        </w:rPr>
        <w:t>（关键组件）</w:t>
      </w:r>
      <w:r>
        <w:rPr>
          <w:rStyle w:val="52"/>
          <w:rFonts w:hint="eastAsia"/>
          <w:color w:val="auto"/>
          <w:highlight w:val="none"/>
          <w:shd w:val="clear" w:color="auto" w:fill="FFFFFF"/>
          <w:vertAlign w:val="superscript"/>
        </w:rPr>
        <w:t>4</w:t>
      </w:r>
      <w:r>
        <w:rPr>
          <w:rFonts w:hint="eastAsia"/>
          <w:color w:val="auto"/>
          <w:highlight w:val="none"/>
          <w:shd w:val="clear" w:color="auto" w:fill="FFFFFF"/>
        </w:rPr>
        <w:t>在中国境内生产。</w:t>
      </w:r>
      <w:r>
        <w:rPr>
          <w:rStyle w:val="52"/>
          <w:rFonts w:hint="eastAsia"/>
          <w:color w:val="auto"/>
          <w:highlight w:val="none"/>
          <w:u w:val="single"/>
          <w:shd w:val="clear" w:color="auto" w:fill="FFFFFF"/>
        </w:rPr>
        <w:t>（产品名称1）</w:t>
      </w:r>
      <w:r>
        <w:rPr>
          <w:rFonts w:hint="eastAsia"/>
          <w:color w:val="auto"/>
          <w:highlight w:val="none"/>
          <w:shd w:val="clear" w:color="auto" w:fill="FFFFFF"/>
        </w:rPr>
        <w:t>的</w:t>
      </w:r>
      <w:r>
        <w:rPr>
          <w:rStyle w:val="52"/>
          <w:rFonts w:hint="eastAsia"/>
          <w:color w:val="auto"/>
          <w:highlight w:val="none"/>
          <w:u w:val="single"/>
          <w:shd w:val="clear" w:color="auto" w:fill="FFFFFF"/>
        </w:rPr>
        <w:t>（关键工序）</w:t>
      </w:r>
      <w:r>
        <w:rPr>
          <w:rStyle w:val="52"/>
          <w:rFonts w:hint="eastAsia"/>
          <w:color w:val="auto"/>
          <w:highlight w:val="none"/>
          <w:shd w:val="clear" w:color="auto" w:fill="FFFFFF"/>
          <w:vertAlign w:val="superscript"/>
        </w:rPr>
        <w:t>5</w:t>
      </w:r>
      <w:r>
        <w:rPr>
          <w:rFonts w:hint="eastAsia"/>
          <w:color w:val="auto"/>
          <w:highlight w:val="none"/>
          <w:shd w:val="clear" w:color="auto" w:fill="FFFFFF"/>
        </w:rPr>
        <w:t>在中国境内完成。</w:t>
      </w:r>
    </w:p>
    <w:p w14:paraId="69DD7CA1">
      <w:pPr>
        <w:pStyle w:val="40"/>
        <w:shd w:val="clear" w:color="auto" w:fill="FFFFFF"/>
        <w:spacing w:before="0" w:beforeAutospacing="0" w:after="0" w:afterAutospacing="0" w:line="360" w:lineRule="auto"/>
        <w:ind w:firstLine="480" w:firstLineChars="200"/>
        <w:rPr>
          <w:rFonts w:hint="eastAsia"/>
          <w:color w:val="auto"/>
          <w:highlight w:val="none"/>
        </w:rPr>
      </w:pPr>
      <w:r>
        <w:rPr>
          <w:rFonts w:hint="eastAsia"/>
          <w:color w:val="auto"/>
          <w:highlight w:val="none"/>
          <w:shd w:val="clear" w:color="auto" w:fill="FFFFFF"/>
        </w:rPr>
        <w:t>2.</w:t>
      </w:r>
      <w:r>
        <w:rPr>
          <w:rStyle w:val="52"/>
          <w:rFonts w:hint="eastAsia"/>
          <w:color w:val="auto"/>
          <w:highlight w:val="none"/>
          <w:u w:val="single"/>
          <w:shd w:val="clear" w:color="auto" w:fill="FFFFFF"/>
        </w:rPr>
        <w:t>（产品名称2）</w:t>
      </w:r>
      <w:r>
        <w:rPr>
          <w:rFonts w:hint="eastAsia"/>
          <w:color w:val="auto"/>
          <w:highlight w:val="none"/>
          <w:shd w:val="clear" w:color="auto" w:fill="FFFFFF"/>
        </w:rPr>
        <w:t>，生产厂为</w:t>
      </w:r>
      <w:r>
        <w:rPr>
          <w:rStyle w:val="52"/>
          <w:rFonts w:hint="eastAsia"/>
          <w:color w:val="auto"/>
          <w:highlight w:val="none"/>
          <w:u w:val="single"/>
          <w:shd w:val="clear" w:color="auto" w:fill="FFFFFF"/>
        </w:rPr>
        <w:t>（厂名）</w:t>
      </w:r>
      <w:r>
        <w:rPr>
          <w:rFonts w:hint="eastAsia"/>
          <w:color w:val="auto"/>
          <w:highlight w:val="none"/>
          <w:shd w:val="clear" w:color="auto" w:fill="FFFFFF"/>
        </w:rPr>
        <w:t>，厂址为</w:t>
      </w:r>
      <w:r>
        <w:rPr>
          <w:rStyle w:val="52"/>
          <w:rFonts w:hint="eastAsia"/>
          <w:color w:val="auto"/>
          <w:highlight w:val="none"/>
          <w:u w:val="single"/>
          <w:shd w:val="clear" w:color="auto" w:fill="FFFFFF"/>
        </w:rPr>
        <w:t>（生产厂址）</w:t>
      </w:r>
      <w:r>
        <w:rPr>
          <w:rFonts w:hint="eastAsia"/>
          <w:color w:val="auto"/>
          <w:highlight w:val="none"/>
          <w:shd w:val="clear" w:color="auto" w:fill="FFFFFF"/>
        </w:rPr>
        <w:t>。</w:t>
      </w:r>
      <w:r>
        <w:rPr>
          <w:rStyle w:val="52"/>
          <w:rFonts w:hint="eastAsia"/>
          <w:color w:val="auto"/>
          <w:highlight w:val="none"/>
          <w:u w:val="single"/>
          <w:shd w:val="clear" w:color="auto" w:fill="FFFFFF"/>
        </w:rPr>
        <w:t>（产品名称2）</w:t>
      </w:r>
      <w:r>
        <w:rPr>
          <w:rFonts w:hint="eastAsia"/>
          <w:color w:val="auto"/>
          <w:highlight w:val="none"/>
          <w:shd w:val="clear" w:color="auto" w:fill="FFFFFF"/>
        </w:rPr>
        <w:t>的中国境内生产的组件成本占比≥</w:t>
      </w:r>
      <w:r>
        <w:rPr>
          <w:rStyle w:val="52"/>
          <w:rFonts w:hint="eastAsia"/>
          <w:color w:val="auto"/>
          <w:highlight w:val="none"/>
          <w:u w:val="single"/>
          <w:shd w:val="clear" w:color="auto" w:fill="FFFFFF"/>
        </w:rPr>
        <w:t>（规定比例）</w:t>
      </w:r>
      <w:r>
        <w:rPr>
          <w:rFonts w:hint="eastAsia"/>
          <w:color w:val="auto"/>
          <w:highlight w:val="none"/>
          <w:shd w:val="clear" w:color="auto" w:fill="FFFFFF"/>
        </w:rPr>
        <w:t>。</w:t>
      </w:r>
      <w:r>
        <w:rPr>
          <w:rStyle w:val="52"/>
          <w:rFonts w:hint="eastAsia"/>
          <w:color w:val="auto"/>
          <w:highlight w:val="none"/>
          <w:u w:val="single"/>
          <w:shd w:val="clear" w:color="auto" w:fill="FFFFFF"/>
        </w:rPr>
        <w:t>（产品名称2）</w:t>
      </w:r>
      <w:r>
        <w:rPr>
          <w:rFonts w:hint="eastAsia"/>
          <w:color w:val="auto"/>
          <w:highlight w:val="none"/>
          <w:shd w:val="clear" w:color="auto" w:fill="FFFFFF"/>
        </w:rPr>
        <w:t>的</w:t>
      </w:r>
      <w:r>
        <w:rPr>
          <w:rStyle w:val="52"/>
          <w:rFonts w:hint="eastAsia"/>
          <w:color w:val="auto"/>
          <w:highlight w:val="none"/>
          <w:u w:val="single"/>
          <w:shd w:val="clear" w:color="auto" w:fill="FFFFFF"/>
        </w:rPr>
        <w:t>（关键组件）</w:t>
      </w:r>
      <w:r>
        <w:rPr>
          <w:rFonts w:hint="eastAsia"/>
          <w:color w:val="auto"/>
          <w:highlight w:val="none"/>
          <w:shd w:val="clear" w:color="auto" w:fill="FFFFFF"/>
        </w:rPr>
        <w:t>在中国境内生产。</w:t>
      </w:r>
      <w:r>
        <w:rPr>
          <w:rStyle w:val="52"/>
          <w:rFonts w:hint="eastAsia"/>
          <w:color w:val="auto"/>
          <w:highlight w:val="none"/>
          <w:u w:val="single"/>
          <w:shd w:val="clear" w:color="auto" w:fill="FFFFFF"/>
        </w:rPr>
        <w:t>（产品名称2）</w:t>
      </w:r>
      <w:r>
        <w:rPr>
          <w:rFonts w:hint="eastAsia"/>
          <w:color w:val="auto"/>
          <w:highlight w:val="none"/>
          <w:shd w:val="clear" w:color="auto" w:fill="FFFFFF"/>
        </w:rPr>
        <w:t>的</w:t>
      </w:r>
      <w:r>
        <w:rPr>
          <w:rStyle w:val="52"/>
          <w:rFonts w:hint="eastAsia"/>
          <w:color w:val="auto"/>
          <w:highlight w:val="none"/>
          <w:u w:val="single"/>
          <w:shd w:val="clear" w:color="auto" w:fill="FFFFFF"/>
        </w:rPr>
        <w:t>（关键工序）</w:t>
      </w:r>
      <w:r>
        <w:rPr>
          <w:rFonts w:hint="eastAsia"/>
          <w:color w:val="auto"/>
          <w:highlight w:val="none"/>
          <w:shd w:val="clear" w:color="auto" w:fill="FFFFFF"/>
        </w:rPr>
        <w:t>在中国境内完成。</w:t>
      </w:r>
    </w:p>
    <w:p w14:paraId="57689F60">
      <w:pPr>
        <w:pStyle w:val="40"/>
        <w:shd w:val="clear" w:color="auto" w:fill="FFFFFF"/>
        <w:spacing w:before="0" w:beforeAutospacing="0" w:after="0" w:afterAutospacing="0" w:line="360" w:lineRule="auto"/>
        <w:ind w:firstLine="480" w:firstLineChars="200"/>
        <w:rPr>
          <w:rFonts w:hint="eastAsia"/>
          <w:color w:val="auto"/>
          <w:highlight w:val="none"/>
        </w:rPr>
      </w:pPr>
      <w:r>
        <w:rPr>
          <w:rFonts w:hint="eastAsia"/>
          <w:color w:val="auto"/>
          <w:highlight w:val="none"/>
          <w:shd w:val="clear" w:color="auto" w:fill="FFFFFF"/>
        </w:rPr>
        <w:t>……</w:t>
      </w:r>
    </w:p>
    <w:p w14:paraId="45B43BA5">
      <w:pPr>
        <w:pStyle w:val="40"/>
        <w:shd w:val="clear" w:color="auto" w:fill="FFFFFF"/>
        <w:spacing w:before="0" w:beforeAutospacing="0" w:after="0" w:afterAutospacing="0" w:line="360" w:lineRule="auto"/>
        <w:ind w:firstLine="480" w:firstLineChars="200"/>
        <w:rPr>
          <w:rFonts w:hint="eastAsia"/>
          <w:color w:val="auto"/>
          <w:highlight w:val="none"/>
        </w:rPr>
      </w:pPr>
      <w:r>
        <w:rPr>
          <w:rFonts w:hint="eastAsia"/>
          <w:color w:val="auto"/>
          <w:highlight w:val="none"/>
          <w:shd w:val="clear" w:color="auto" w:fill="FFFFFF"/>
        </w:rPr>
        <w:t>本公司（单位）对上述声明内容的真实性负责。如有虚假，愿承担相应法律责任。</w:t>
      </w:r>
    </w:p>
    <w:p w14:paraId="6E1EBD49">
      <w:pPr>
        <w:pStyle w:val="40"/>
        <w:shd w:val="clear" w:color="auto" w:fill="FFFFFF"/>
        <w:spacing w:before="0" w:beforeAutospacing="0" w:after="0" w:afterAutospacing="0" w:line="360" w:lineRule="auto"/>
        <w:rPr>
          <w:rFonts w:hint="eastAsia"/>
          <w:color w:val="auto"/>
          <w:highlight w:val="none"/>
        </w:rPr>
      </w:pPr>
    </w:p>
    <w:p w14:paraId="52BB1D8C">
      <w:pPr>
        <w:pStyle w:val="40"/>
        <w:shd w:val="clear" w:color="auto" w:fill="FFFFFF"/>
        <w:spacing w:before="0" w:beforeAutospacing="0" w:after="0" w:afterAutospacing="0" w:line="360" w:lineRule="auto"/>
        <w:jc w:val="right"/>
        <w:rPr>
          <w:rFonts w:hint="eastAsia"/>
          <w:color w:val="auto"/>
          <w:highlight w:val="none"/>
          <w:shd w:val="clear" w:color="auto" w:fill="FFFFFF"/>
        </w:rPr>
      </w:pPr>
    </w:p>
    <w:p w14:paraId="1F0104B0">
      <w:pPr>
        <w:pStyle w:val="40"/>
        <w:shd w:val="clear" w:color="auto" w:fill="FFFFFF"/>
        <w:spacing w:before="0" w:beforeAutospacing="0" w:after="0" w:afterAutospacing="0" w:line="360" w:lineRule="auto"/>
        <w:jc w:val="right"/>
        <w:rPr>
          <w:rFonts w:hint="eastAsia"/>
          <w:color w:val="auto"/>
          <w:highlight w:val="none"/>
        </w:rPr>
      </w:pPr>
      <w:r>
        <w:rPr>
          <w:rFonts w:hint="eastAsia"/>
          <w:color w:val="auto"/>
          <w:highlight w:val="none"/>
          <w:shd w:val="clear" w:color="auto" w:fill="FFFFFF"/>
        </w:rPr>
        <w:t>公司（单位）名称（盖章）：　        </w:t>
      </w:r>
    </w:p>
    <w:p w14:paraId="0BF29851">
      <w:pPr>
        <w:pStyle w:val="40"/>
        <w:shd w:val="clear" w:color="auto" w:fill="FFFFFF"/>
        <w:spacing w:before="0" w:beforeAutospacing="0" w:after="0" w:afterAutospacing="0" w:line="360" w:lineRule="auto"/>
        <w:jc w:val="right"/>
        <w:rPr>
          <w:rFonts w:hint="eastAsia"/>
          <w:color w:val="auto"/>
          <w:highlight w:val="none"/>
        </w:rPr>
      </w:pPr>
      <w:r>
        <w:rPr>
          <w:rFonts w:hint="eastAsia"/>
          <w:color w:val="auto"/>
          <w:highlight w:val="none"/>
          <w:shd w:val="clear" w:color="auto" w:fill="FFFFFF"/>
        </w:rPr>
        <w:t>日期：　     年　  月　  日         </w:t>
      </w:r>
    </w:p>
    <w:p w14:paraId="1E334C82">
      <w:pPr>
        <w:pStyle w:val="40"/>
        <w:shd w:val="clear" w:color="auto" w:fill="FFFFFF"/>
        <w:spacing w:before="0" w:beforeAutospacing="0" w:after="0" w:afterAutospacing="0" w:line="360" w:lineRule="auto"/>
        <w:rPr>
          <w:rFonts w:hint="eastAsia"/>
          <w:color w:val="auto"/>
          <w:highlight w:val="none"/>
          <w:shd w:val="clear" w:color="auto" w:fill="FFFFFF"/>
        </w:rPr>
      </w:pPr>
    </w:p>
    <w:p w14:paraId="574E7C2D">
      <w:pPr>
        <w:pStyle w:val="40"/>
        <w:shd w:val="clear" w:color="auto" w:fill="FFFFFF"/>
        <w:spacing w:before="0" w:beforeAutospacing="0" w:after="0" w:afterAutospacing="0" w:line="360" w:lineRule="auto"/>
        <w:rPr>
          <w:rFonts w:hint="eastAsia"/>
          <w:color w:val="auto"/>
          <w:highlight w:val="none"/>
          <w:shd w:val="clear" w:color="auto" w:fill="FFFFFF"/>
        </w:rPr>
      </w:pPr>
    </w:p>
    <w:p w14:paraId="483FAF24">
      <w:pPr>
        <w:spacing w:line="360" w:lineRule="auto"/>
        <w:ind w:left="424" w:leftChars="1" w:hanging="422" w:hangingChars="201"/>
        <w:rPr>
          <w:color w:val="auto"/>
          <w:szCs w:val="21"/>
          <w:highlight w:val="none"/>
          <w:shd w:val="clear" w:color="auto" w:fill="FFFFFF"/>
        </w:rPr>
      </w:pPr>
      <w:r>
        <w:rPr>
          <w:color w:val="auto"/>
          <w:szCs w:val="21"/>
          <w:highlight w:val="none"/>
          <w:shd w:val="clear" w:color="auto" w:fill="FFFFFF"/>
        </w:rPr>
        <w:t>注：1.产品如有型号，请在“产品名称”栏一并填写。</w:t>
      </w:r>
    </w:p>
    <w:p w14:paraId="15174C67">
      <w:pPr>
        <w:spacing w:line="360" w:lineRule="auto"/>
        <w:ind w:left="420" w:leftChars="200"/>
        <w:rPr>
          <w:color w:val="auto"/>
          <w:szCs w:val="21"/>
          <w:highlight w:val="none"/>
          <w:shd w:val="clear" w:color="auto" w:fill="FFFFFF"/>
        </w:rPr>
      </w:pPr>
      <w:r>
        <w:rPr>
          <w:color w:val="auto"/>
          <w:szCs w:val="21"/>
          <w:highlight w:val="none"/>
          <w:shd w:val="clear" w:color="auto" w:fill="FFFFFF"/>
        </w:rPr>
        <w:t>2.生产厂名与厂址应与生产厂营业执照载明的相关信息保持一致。</w:t>
      </w:r>
    </w:p>
    <w:p w14:paraId="21E484AF">
      <w:pPr>
        <w:spacing w:line="360" w:lineRule="auto"/>
        <w:ind w:left="420" w:leftChars="200"/>
        <w:rPr>
          <w:color w:val="auto"/>
          <w:szCs w:val="21"/>
          <w:highlight w:val="none"/>
          <w:shd w:val="clear" w:color="auto" w:fill="FFFFFF"/>
        </w:rPr>
      </w:pPr>
      <w:r>
        <w:rPr>
          <w:color w:val="auto"/>
          <w:szCs w:val="21"/>
          <w:highlight w:val="none"/>
          <w:shd w:val="clear" w:color="auto" w:fill="FFFFFF"/>
        </w:rPr>
        <w:t>3.该产品的中国境内生产的组件成本占比相关要求实施前，“规定比例”栏可不填。</w:t>
      </w:r>
    </w:p>
    <w:p w14:paraId="731DF40D">
      <w:pPr>
        <w:spacing w:line="360" w:lineRule="auto"/>
        <w:ind w:left="420" w:leftChars="200"/>
        <w:rPr>
          <w:color w:val="auto"/>
          <w:szCs w:val="21"/>
          <w:highlight w:val="none"/>
          <w:shd w:val="clear" w:color="auto" w:fill="FFFFFF"/>
        </w:rPr>
      </w:pPr>
      <w:r>
        <w:rPr>
          <w:color w:val="auto"/>
          <w:szCs w:val="21"/>
          <w:highlight w:val="none"/>
          <w:shd w:val="clear" w:color="auto" w:fill="FFFFFF"/>
        </w:rPr>
        <w:t>4.该产品的关键组件要求实施前，“关键组件”栏可不填。</w:t>
      </w:r>
    </w:p>
    <w:p w14:paraId="0FDB0EA0">
      <w:pPr>
        <w:spacing w:line="360" w:lineRule="auto"/>
        <w:ind w:left="420" w:leftChars="200"/>
        <w:rPr>
          <w:color w:val="auto"/>
          <w:szCs w:val="21"/>
          <w:highlight w:val="none"/>
          <w:shd w:val="clear" w:color="auto" w:fill="FFFFFF"/>
        </w:rPr>
      </w:pPr>
      <w:r>
        <w:rPr>
          <w:color w:val="auto"/>
          <w:szCs w:val="21"/>
          <w:highlight w:val="none"/>
          <w:shd w:val="clear" w:color="auto" w:fill="FFFFFF"/>
        </w:rPr>
        <w:t>5.该产品的关键工序要求实施前，“关键工序”栏可不填。</w:t>
      </w:r>
    </w:p>
    <w:p w14:paraId="6BF6C87B">
      <w:pPr>
        <w:widowControl/>
        <w:jc w:val="left"/>
        <w:rPr>
          <w:color w:val="auto"/>
          <w:szCs w:val="21"/>
          <w:highlight w:val="none"/>
          <w:shd w:val="clear" w:color="auto" w:fill="FFFFFF"/>
        </w:rPr>
      </w:pPr>
      <w:r>
        <w:rPr>
          <w:color w:val="auto"/>
          <w:szCs w:val="21"/>
          <w:highlight w:val="none"/>
          <w:shd w:val="clear" w:color="auto" w:fill="FFFFFF"/>
        </w:rPr>
        <w:br w:type="page"/>
      </w:r>
    </w:p>
    <w:p w14:paraId="220E4D7F">
      <w:pPr>
        <w:pStyle w:val="40"/>
        <w:shd w:val="clear" w:color="auto" w:fill="FFFFFF"/>
        <w:spacing w:before="30" w:beforeAutospacing="0" w:after="30" w:afterAutospacing="0"/>
        <w:jc w:val="center"/>
        <w:rPr>
          <w:rStyle w:val="49"/>
          <w:rFonts w:hint="eastAsia"/>
          <w:color w:val="auto"/>
          <w:sz w:val="36"/>
          <w:szCs w:val="36"/>
          <w:highlight w:val="none"/>
        </w:rPr>
      </w:pPr>
      <w:r>
        <w:rPr>
          <w:rStyle w:val="49"/>
          <w:rFonts w:hint="eastAsia"/>
          <w:color w:val="auto"/>
          <w:sz w:val="36"/>
          <w:szCs w:val="36"/>
          <w:highlight w:val="none"/>
        </w:rPr>
        <w:t>产品成本占比承诺函</w:t>
      </w:r>
    </w:p>
    <w:p w14:paraId="70AAC82A">
      <w:pPr>
        <w:pStyle w:val="40"/>
        <w:shd w:val="clear" w:color="auto" w:fill="FFFFFF"/>
        <w:spacing w:before="30" w:beforeAutospacing="0" w:after="30" w:afterAutospacing="0"/>
        <w:rPr>
          <w:rStyle w:val="49"/>
          <w:rFonts w:hint="eastAsia"/>
          <w:color w:val="auto"/>
          <w:sz w:val="36"/>
          <w:szCs w:val="36"/>
          <w:highlight w:val="none"/>
        </w:rPr>
      </w:pPr>
    </w:p>
    <w:p w14:paraId="0AFDB960">
      <w:pPr>
        <w:widowControl/>
        <w:spacing w:line="360" w:lineRule="auto"/>
        <w:ind w:firstLine="480" w:firstLineChars="200"/>
        <w:jc w:val="left"/>
        <w:rPr>
          <w:color w:val="auto"/>
          <w:sz w:val="24"/>
          <w:highlight w:val="none"/>
          <w:shd w:val="clear" w:color="auto" w:fill="FFFFFF"/>
        </w:rPr>
      </w:pPr>
      <w:r>
        <w:rPr>
          <w:rFonts w:hint="eastAsia"/>
          <w:color w:val="auto"/>
          <w:sz w:val="24"/>
          <w:highlight w:val="none"/>
          <w:shd w:val="clear" w:color="auto" w:fill="FFFFFF"/>
        </w:rPr>
        <w:t>我公司（单位）郑重承诺，我公司已阅读并理解《国务院办公厅关于在政府采购中实施本国产品标准及相关政策的通知》（国办发〔</w:t>
      </w:r>
      <w:r>
        <w:rPr>
          <w:color w:val="auto"/>
          <w:sz w:val="24"/>
          <w:highlight w:val="none"/>
          <w:shd w:val="clear" w:color="auto" w:fill="FFFFFF"/>
        </w:rPr>
        <w:t>2025</w:t>
      </w:r>
      <w:r>
        <w:rPr>
          <w:rFonts w:hint="eastAsia"/>
          <w:color w:val="auto"/>
          <w:sz w:val="24"/>
          <w:highlight w:val="none"/>
          <w:shd w:val="clear" w:color="auto" w:fill="FFFFFF"/>
        </w:rPr>
        <w:t>〕</w:t>
      </w:r>
      <w:r>
        <w:rPr>
          <w:color w:val="auto"/>
          <w:sz w:val="24"/>
          <w:highlight w:val="none"/>
          <w:shd w:val="clear" w:color="auto" w:fill="FFFFFF"/>
        </w:rPr>
        <w:t>34</w:t>
      </w:r>
      <w:r>
        <w:rPr>
          <w:rFonts w:hint="eastAsia"/>
          <w:color w:val="auto"/>
          <w:sz w:val="24"/>
          <w:highlight w:val="none"/>
          <w:shd w:val="clear" w:color="auto" w:fill="FFFFFF"/>
        </w:rPr>
        <w:t>号）的规定。据此承诺如下：</w:t>
      </w:r>
    </w:p>
    <w:p w14:paraId="75277435">
      <w:pPr>
        <w:widowControl/>
        <w:spacing w:line="360" w:lineRule="auto"/>
        <w:ind w:firstLine="480" w:firstLineChars="200"/>
        <w:jc w:val="left"/>
        <w:rPr>
          <w:color w:val="auto"/>
          <w:spacing w:val="6"/>
          <w:sz w:val="24"/>
          <w:highlight w:val="none"/>
        </w:rPr>
      </w:pPr>
      <w:r>
        <w:rPr>
          <w:rFonts w:hint="eastAsia"/>
          <w:color w:val="auto"/>
          <w:sz w:val="24"/>
          <w:highlight w:val="none"/>
          <w:shd w:val="clear" w:color="auto" w:fill="FFFFFF"/>
        </w:rPr>
        <w:t>为本采购项目或者采购包提供的符合本国产品标准的产品成本之和占提供的全部产品成本之和的比例为</w:t>
      </w:r>
      <w:r>
        <w:rPr>
          <w:color w:val="auto"/>
          <w:spacing w:val="6"/>
          <w:sz w:val="24"/>
          <w:highlight w:val="none"/>
        </w:rPr>
        <w:t>______%</w:t>
      </w:r>
      <w:r>
        <w:rPr>
          <w:rFonts w:hint="eastAsia"/>
          <w:color w:val="auto"/>
          <w:spacing w:val="6"/>
          <w:sz w:val="24"/>
          <w:highlight w:val="none"/>
        </w:rPr>
        <w:t>。</w:t>
      </w:r>
    </w:p>
    <w:p w14:paraId="59C40790">
      <w:pPr>
        <w:widowControl/>
        <w:spacing w:line="360" w:lineRule="auto"/>
        <w:ind w:firstLine="480" w:firstLineChars="200"/>
        <w:jc w:val="left"/>
        <w:rPr>
          <w:color w:val="auto"/>
          <w:sz w:val="24"/>
          <w:highlight w:val="none"/>
        </w:rPr>
      </w:pPr>
    </w:p>
    <w:p w14:paraId="450EE77C">
      <w:pPr>
        <w:pStyle w:val="40"/>
        <w:shd w:val="clear" w:color="auto" w:fill="FFFFFF"/>
        <w:spacing w:before="0" w:beforeAutospacing="0" w:after="0" w:afterAutospacing="0" w:line="360" w:lineRule="auto"/>
        <w:jc w:val="right"/>
        <w:rPr>
          <w:rFonts w:hint="eastAsia"/>
          <w:color w:val="auto"/>
          <w:highlight w:val="none"/>
        </w:rPr>
      </w:pPr>
      <w:r>
        <w:rPr>
          <w:rFonts w:hint="eastAsia"/>
          <w:color w:val="auto"/>
          <w:highlight w:val="none"/>
          <w:shd w:val="clear" w:color="auto" w:fill="FFFFFF"/>
        </w:rPr>
        <w:t>公司（单位）名称（盖章）：　        </w:t>
      </w:r>
    </w:p>
    <w:p w14:paraId="17D4F589">
      <w:pPr>
        <w:widowControl/>
        <w:spacing w:line="360" w:lineRule="auto"/>
        <w:ind w:firstLine="480" w:firstLineChars="200"/>
        <w:jc w:val="right"/>
        <w:rPr>
          <w:color w:val="auto"/>
          <w:sz w:val="24"/>
          <w:highlight w:val="none"/>
        </w:rPr>
      </w:pPr>
      <w:r>
        <w:rPr>
          <w:rFonts w:hint="eastAsia"/>
          <w:color w:val="auto"/>
          <w:sz w:val="24"/>
          <w:highlight w:val="none"/>
          <w:shd w:val="clear" w:color="auto" w:fill="FFFFFF"/>
        </w:rPr>
        <w:t>日期：　     </w:t>
      </w:r>
      <w:r>
        <w:rPr>
          <w:rFonts w:hint="eastAsia" w:ascii="宋体" w:hAnsi="宋体" w:cs="宋体"/>
          <w:color w:val="auto"/>
          <w:sz w:val="24"/>
          <w:highlight w:val="none"/>
          <w:shd w:val="clear" w:color="auto" w:fill="FFFFFF"/>
        </w:rPr>
        <w:t>年　</w:t>
      </w:r>
      <w:r>
        <w:rPr>
          <w:rFonts w:hint="eastAsia"/>
          <w:color w:val="auto"/>
          <w:sz w:val="24"/>
          <w:highlight w:val="none"/>
          <w:shd w:val="clear" w:color="auto" w:fill="FFFFFF"/>
        </w:rPr>
        <w:t>  </w:t>
      </w:r>
      <w:r>
        <w:rPr>
          <w:rFonts w:hint="eastAsia" w:ascii="宋体" w:hAnsi="宋体" w:cs="宋体"/>
          <w:color w:val="auto"/>
          <w:sz w:val="24"/>
          <w:highlight w:val="none"/>
          <w:shd w:val="clear" w:color="auto" w:fill="FFFFFF"/>
        </w:rPr>
        <w:t>月　</w:t>
      </w:r>
      <w:r>
        <w:rPr>
          <w:rFonts w:hint="eastAsia"/>
          <w:color w:val="auto"/>
          <w:sz w:val="24"/>
          <w:highlight w:val="none"/>
          <w:shd w:val="clear" w:color="auto" w:fill="FFFFFF"/>
        </w:rPr>
        <w:t>  </w:t>
      </w:r>
      <w:r>
        <w:rPr>
          <w:rFonts w:hint="eastAsia" w:ascii="宋体" w:hAnsi="宋体" w:cs="宋体"/>
          <w:color w:val="auto"/>
          <w:sz w:val="24"/>
          <w:highlight w:val="none"/>
          <w:shd w:val="clear" w:color="auto" w:fill="FFFFFF"/>
        </w:rPr>
        <w:t>日</w:t>
      </w:r>
      <w:r>
        <w:rPr>
          <w:rFonts w:hint="eastAsia"/>
          <w:color w:val="auto"/>
          <w:sz w:val="24"/>
          <w:highlight w:val="none"/>
          <w:shd w:val="clear" w:color="auto" w:fill="FFFFFF"/>
        </w:rPr>
        <w:t>     </w:t>
      </w:r>
    </w:p>
    <w:p w14:paraId="4BD52A2D">
      <w:pPr>
        <w:widowControl/>
        <w:spacing w:line="360" w:lineRule="auto"/>
        <w:jc w:val="left"/>
        <w:rPr>
          <w:color w:val="auto"/>
          <w:sz w:val="24"/>
          <w:highlight w:val="none"/>
        </w:rPr>
      </w:pPr>
    </w:p>
    <w:p w14:paraId="3FAA4B27">
      <w:pPr>
        <w:widowControl/>
        <w:spacing w:line="360" w:lineRule="auto"/>
        <w:jc w:val="left"/>
        <w:rPr>
          <w:color w:val="auto"/>
          <w:sz w:val="24"/>
          <w:highlight w:val="none"/>
        </w:rPr>
      </w:pPr>
    </w:p>
    <w:p w14:paraId="58EB577E">
      <w:pPr>
        <w:spacing w:line="360" w:lineRule="auto"/>
        <w:rPr>
          <w:color w:val="auto"/>
          <w:sz w:val="22"/>
          <w:szCs w:val="22"/>
          <w:highlight w:val="none"/>
        </w:rPr>
      </w:pPr>
      <w:r>
        <w:rPr>
          <w:rFonts w:hint="eastAsia"/>
          <w:color w:val="auto"/>
          <w:sz w:val="22"/>
          <w:szCs w:val="22"/>
          <w:highlight w:val="none"/>
        </w:rPr>
        <w:t>注：</w:t>
      </w:r>
    </w:p>
    <w:p w14:paraId="1768AF2B">
      <w:pPr>
        <w:spacing w:line="360" w:lineRule="auto"/>
        <w:rPr>
          <w:color w:val="auto"/>
          <w:szCs w:val="21"/>
          <w:highlight w:val="none"/>
          <w:shd w:val="clear" w:color="auto" w:fill="FFFFFF"/>
        </w:rPr>
      </w:pPr>
      <w:r>
        <w:rPr>
          <w:color w:val="auto"/>
          <w:szCs w:val="21"/>
          <w:highlight w:val="none"/>
          <w:shd w:val="clear" w:color="auto" w:fill="FFFFFF"/>
        </w:rPr>
        <w:t xml:space="preserve">1. </w:t>
      </w:r>
      <w:r>
        <w:rPr>
          <w:rFonts w:hint="eastAsia"/>
          <w:color w:val="auto"/>
          <w:szCs w:val="21"/>
          <w:highlight w:val="none"/>
          <w:shd w:val="clear" w:color="auto" w:fill="FFFFFF"/>
        </w:rPr>
        <w:t>本承诺函应按包分别提供。</w:t>
      </w:r>
    </w:p>
    <w:p w14:paraId="5E69596E">
      <w:pPr>
        <w:spacing w:line="360" w:lineRule="auto"/>
        <w:rPr>
          <w:color w:val="auto"/>
          <w:szCs w:val="21"/>
          <w:highlight w:val="none"/>
          <w:shd w:val="clear" w:color="auto" w:fill="FFFFFF"/>
        </w:rPr>
      </w:pPr>
      <w:r>
        <w:rPr>
          <w:color w:val="auto"/>
          <w:szCs w:val="21"/>
          <w:highlight w:val="none"/>
          <w:shd w:val="clear" w:color="auto" w:fill="FFFFFF"/>
        </w:rPr>
        <w:t xml:space="preserve">2. </w:t>
      </w:r>
      <w:r>
        <w:rPr>
          <w:rFonts w:hint="eastAsia"/>
          <w:color w:val="auto"/>
          <w:szCs w:val="21"/>
          <w:highlight w:val="none"/>
          <w:shd w:val="clear" w:color="auto" w:fill="FFFFFF"/>
        </w:rPr>
        <w:t>单一产品采购无须提供本承诺函；供应商提供产品全部为本国产品，且提供了《关于符合本国产品标准的声明函》时，无须提供本承诺函。</w:t>
      </w:r>
    </w:p>
    <w:p w14:paraId="63616AA3">
      <w:pPr>
        <w:spacing w:line="360" w:lineRule="auto"/>
        <w:rPr>
          <w:color w:val="auto"/>
          <w:szCs w:val="21"/>
          <w:highlight w:val="none"/>
          <w:shd w:val="clear" w:color="auto" w:fill="FFFFFF"/>
        </w:rPr>
      </w:pPr>
      <w:r>
        <w:rPr>
          <w:color w:val="auto"/>
          <w:szCs w:val="21"/>
          <w:highlight w:val="none"/>
          <w:shd w:val="clear" w:color="auto" w:fill="FFFFFF"/>
        </w:rPr>
        <w:t xml:space="preserve">3. </w:t>
      </w:r>
      <w:r>
        <w:rPr>
          <w:rFonts w:hint="eastAsia"/>
          <w:color w:val="auto"/>
          <w:szCs w:val="21"/>
          <w:highlight w:val="none"/>
          <w:shd w:val="clear" w:color="auto" w:fill="FFFFFF"/>
        </w:rPr>
        <w:t>当采购项目或单个采购包中含有多种产品，且供应商提供的产品同时包含本国产品及非本国产品，则供应商除需提供《关于符合本国产品标准的声明函》外，还需提供本承诺函；否则，不享受</w:t>
      </w:r>
      <w:r>
        <w:rPr>
          <w:rFonts w:hint="eastAsia"/>
          <w:color w:val="auto"/>
          <w:highlight w:val="none"/>
        </w:rPr>
        <w:t>价格评审优惠</w:t>
      </w:r>
      <w:r>
        <w:rPr>
          <w:rFonts w:hint="eastAsia"/>
          <w:color w:val="auto"/>
          <w:szCs w:val="21"/>
          <w:highlight w:val="none"/>
          <w:shd w:val="clear" w:color="auto" w:fill="FFFFFF"/>
        </w:rPr>
        <w:t>。</w:t>
      </w:r>
    </w:p>
    <w:p w14:paraId="69A190B4">
      <w:pPr>
        <w:widowControl/>
        <w:jc w:val="left"/>
        <w:rPr>
          <w:color w:val="auto"/>
          <w:sz w:val="24"/>
          <w:szCs w:val="20"/>
          <w:highlight w:val="none"/>
        </w:rPr>
      </w:pPr>
      <w:r>
        <w:rPr>
          <w:color w:val="auto"/>
          <w:sz w:val="24"/>
          <w:szCs w:val="20"/>
          <w:highlight w:val="none"/>
        </w:rPr>
        <w:br w:type="page"/>
      </w:r>
    </w:p>
    <w:p w14:paraId="62394306">
      <w:pPr>
        <w:numPr>
          <w:ilvl w:val="0"/>
          <w:numId w:val="26"/>
        </w:numPr>
        <w:tabs>
          <w:tab w:val="left" w:pos="360"/>
        </w:tabs>
        <w:snapToGrid w:val="0"/>
        <w:spacing w:line="360" w:lineRule="auto"/>
        <w:outlineLvl w:val="1"/>
        <w:rPr>
          <w:color w:val="auto"/>
          <w:sz w:val="24"/>
          <w:szCs w:val="20"/>
          <w:highlight w:val="none"/>
        </w:rPr>
      </w:pPr>
      <w:r>
        <w:rPr>
          <w:color w:val="auto"/>
          <w:sz w:val="24"/>
          <w:szCs w:val="20"/>
          <w:highlight w:val="none"/>
        </w:rPr>
        <w:t>中小企业证明文件</w:t>
      </w:r>
    </w:p>
    <w:p w14:paraId="4D4DF23C">
      <w:pPr>
        <w:tabs>
          <w:tab w:val="left" w:pos="5580"/>
        </w:tabs>
        <w:spacing w:line="360" w:lineRule="auto"/>
        <w:rPr>
          <w:color w:val="auto"/>
          <w:sz w:val="24"/>
          <w:highlight w:val="none"/>
        </w:rPr>
      </w:pPr>
      <w:r>
        <w:rPr>
          <w:color w:val="auto"/>
          <w:sz w:val="24"/>
          <w:highlight w:val="none"/>
        </w:rPr>
        <w:t>说明：</w:t>
      </w:r>
    </w:p>
    <w:p w14:paraId="5997F895">
      <w:pPr>
        <w:tabs>
          <w:tab w:val="left" w:pos="5580"/>
        </w:tabs>
        <w:spacing w:line="360" w:lineRule="auto"/>
        <w:rPr>
          <w:color w:val="auto"/>
          <w:sz w:val="24"/>
          <w:highlight w:val="none"/>
        </w:rPr>
      </w:pPr>
      <w:r>
        <w:rPr>
          <w:color w:val="auto"/>
          <w:sz w:val="24"/>
          <w:highlight w:val="none"/>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1E120474">
      <w:pPr>
        <w:tabs>
          <w:tab w:val="left" w:pos="5580"/>
        </w:tabs>
        <w:spacing w:line="360" w:lineRule="auto"/>
        <w:rPr>
          <w:color w:val="auto"/>
          <w:sz w:val="24"/>
          <w:highlight w:val="none"/>
        </w:rPr>
      </w:pPr>
      <w:r>
        <w:rPr>
          <w:color w:val="auto"/>
          <w:sz w:val="24"/>
          <w:highlight w:val="none"/>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73848441">
      <w:pPr>
        <w:tabs>
          <w:tab w:val="left" w:pos="5580"/>
        </w:tabs>
        <w:spacing w:line="360" w:lineRule="auto"/>
        <w:rPr>
          <w:color w:val="auto"/>
          <w:sz w:val="24"/>
          <w:highlight w:val="none"/>
        </w:rPr>
      </w:pPr>
      <w:r>
        <w:rPr>
          <w:color w:val="auto"/>
          <w:sz w:val="24"/>
          <w:highlight w:val="none"/>
        </w:rPr>
        <w:t>3）对于多标的采购项目，投标人应充分、准确地了解所提供货物的制造企业、提供服务的承接企业信息。对相关情况了解不清楚的，不建议填报本声明函。</w:t>
      </w:r>
    </w:p>
    <w:p w14:paraId="5AE25F8F">
      <w:pPr>
        <w:tabs>
          <w:tab w:val="left" w:pos="5580"/>
        </w:tabs>
        <w:spacing w:line="360" w:lineRule="auto"/>
        <w:rPr>
          <w:color w:val="auto"/>
          <w:sz w:val="24"/>
          <w:highlight w:val="none"/>
        </w:rPr>
      </w:pPr>
      <w:r>
        <w:rPr>
          <w:color w:val="auto"/>
          <w:sz w:val="24"/>
          <w:highlight w:val="none"/>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w:t>
      </w:r>
      <w:r>
        <w:rPr>
          <w:rFonts w:hint="eastAsia"/>
          <w:color w:val="auto"/>
          <w:sz w:val="24"/>
          <w:highlight w:val="none"/>
        </w:rPr>
        <w:t>及《金融业企业划型标准规定》（银发〔</w:t>
      </w:r>
      <w:r>
        <w:rPr>
          <w:color w:val="auto"/>
          <w:sz w:val="24"/>
          <w:highlight w:val="none"/>
        </w:rPr>
        <w:t>2015</w:t>
      </w:r>
      <w:r>
        <w:rPr>
          <w:rFonts w:hint="eastAsia"/>
          <w:color w:val="auto"/>
          <w:sz w:val="24"/>
          <w:highlight w:val="none"/>
        </w:rPr>
        <w:t>〕</w:t>
      </w:r>
      <w:r>
        <w:rPr>
          <w:color w:val="auto"/>
          <w:sz w:val="24"/>
          <w:highlight w:val="none"/>
        </w:rPr>
        <w:t xml:space="preserve">309 </w:t>
      </w:r>
      <w:r>
        <w:rPr>
          <w:rFonts w:hint="eastAsia"/>
          <w:color w:val="auto"/>
          <w:sz w:val="24"/>
          <w:highlight w:val="none"/>
        </w:rPr>
        <w:t>号）等国务院批准的中小企业划分标准执行</w:t>
      </w:r>
      <w:r>
        <w:rPr>
          <w:color w:val="auto"/>
          <w:sz w:val="24"/>
          <w:highlight w:val="none"/>
        </w:rPr>
        <w:t>。</w:t>
      </w:r>
    </w:p>
    <w:p w14:paraId="6E22B89C">
      <w:pPr>
        <w:widowControl/>
        <w:jc w:val="left"/>
        <w:rPr>
          <w:b/>
          <w:bCs/>
          <w:color w:val="auto"/>
          <w:sz w:val="24"/>
          <w:highlight w:val="none"/>
        </w:rPr>
      </w:pPr>
      <w:r>
        <w:rPr>
          <w:b/>
          <w:bCs/>
          <w:color w:val="auto"/>
          <w:sz w:val="24"/>
          <w:highlight w:val="none"/>
        </w:rPr>
        <w:br w:type="page"/>
      </w:r>
    </w:p>
    <w:p w14:paraId="342E1B96">
      <w:pPr>
        <w:spacing w:before="240" w:beforeLines="100" w:after="240" w:afterLines="100" w:line="360" w:lineRule="auto"/>
        <w:jc w:val="center"/>
        <w:rPr>
          <w:b/>
          <w:bCs/>
          <w:color w:val="auto"/>
          <w:sz w:val="36"/>
          <w:szCs w:val="36"/>
          <w:highlight w:val="none"/>
        </w:rPr>
      </w:pPr>
      <w:r>
        <w:rPr>
          <w:b/>
          <w:bCs/>
          <w:color w:val="auto"/>
          <w:sz w:val="36"/>
          <w:szCs w:val="36"/>
          <w:highlight w:val="none"/>
        </w:rPr>
        <w:t>中小企业声明函（工程、服务）格式</w:t>
      </w:r>
    </w:p>
    <w:p w14:paraId="36DEDAB7">
      <w:pPr>
        <w:autoSpaceDE w:val="0"/>
        <w:autoSpaceDN w:val="0"/>
        <w:spacing w:line="360" w:lineRule="auto"/>
        <w:ind w:left="220" w:right="415" w:firstLine="640"/>
        <w:jc w:val="left"/>
        <w:rPr>
          <w:color w:val="auto"/>
          <w:kern w:val="0"/>
          <w:sz w:val="24"/>
          <w:highlight w:val="none"/>
        </w:rPr>
      </w:pPr>
      <w:r>
        <w:rPr>
          <w:color w:val="auto"/>
          <w:kern w:val="0"/>
          <w:sz w:val="24"/>
          <w:highlight w:val="none"/>
        </w:rPr>
        <w:t>本公司（联合体）郑重声明，根据《政府采购促进中小企业发展管理办法》（财库﹝2020﹞46号）的规定，本公司（联合体）参加</w:t>
      </w:r>
      <w:r>
        <w:rPr>
          <w:i/>
          <w:color w:val="auto"/>
          <w:kern w:val="0"/>
          <w:sz w:val="24"/>
          <w:highlight w:val="none"/>
          <w:u w:val="single"/>
        </w:rPr>
        <w:t>（单位名称）</w:t>
      </w:r>
      <w:r>
        <w:rPr>
          <w:color w:val="auto"/>
          <w:kern w:val="0"/>
          <w:sz w:val="24"/>
          <w:highlight w:val="none"/>
        </w:rPr>
        <w:t>的</w:t>
      </w:r>
      <w:r>
        <w:rPr>
          <w:i/>
          <w:color w:val="auto"/>
          <w:kern w:val="0"/>
          <w:sz w:val="24"/>
          <w:highlight w:val="none"/>
          <w:u w:val="single"/>
        </w:rPr>
        <w:t>（项目名称）</w:t>
      </w:r>
      <w:r>
        <w:rPr>
          <w:color w:val="auto"/>
          <w:kern w:val="0"/>
          <w:sz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3A84CF54">
      <w:pPr>
        <w:numPr>
          <w:ilvl w:val="0"/>
          <w:numId w:val="27"/>
        </w:numPr>
        <w:tabs>
          <w:tab w:val="left" w:pos="1276"/>
          <w:tab w:val="left" w:pos="5005"/>
          <w:tab w:val="left" w:pos="7227"/>
        </w:tabs>
        <w:autoSpaceDE w:val="0"/>
        <w:autoSpaceDN w:val="0"/>
        <w:spacing w:line="360" w:lineRule="auto"/>
        <w:ind w:left="284" w:right="236" w:firstLine="576"/>
        <w:jc w:val="left"/>
        <w:rPr>
          <w:color w:val="auto"/>
          <w:kern w:val="0"/>
          <w:sz w:val="24"/>
          <w:highlight w:val="none"/>
        </w:rPr>
      </w:pPr>
      <w:r>
        <w:rPr>
          <w:i/>
          <w:color w:val="auto"/>
          <w:kern w:val="0"/>
          <w:sz w:val="24"/>
          <w:highlight w:val="none"/>
          <w:u w:val="single" w:color="000000"/>
        </w:rPr>
        <w:t>（标的名称）</w:t>
      </w:r>
      <w:r>
        <w:rPr>
          <w:color w:val="auto"/>
          <w:kern w:val="0"/>
          <w:sz w:val="24"/>
          <w:highlight w:val="none"/>
          <w:u w:color="000000"/>
        </w:rPr>
        <w:t>，属于</w:t>
      </w:r>
      <w:r>
        <w:rPr>
          <w:i/>
          <w:color w:val="auto"/>
          <w:kern w:val="0"/>
          <w:sz w:val="24"/>
          <w:highlight w:val="none"/>
          <w:u w:color="000000"/>
        </w:rPr>
        <w:t>（</w:t>
      </w:r>
      <w:r>
        <w:rPr>
          <w:i/>
          <w:color w:val="auto"/>
          <w:kern w:val="0"/>
          <w:sz w:val="24"/>
          <w:highlight w:val="none"/>
          <w:u w:val="single" w:color="000000"/>
        </w:rPr>
        <w:t>采购文件中明确的所属行业）</w:t>
      </w:r>
      <w:r>
        <w:rPr>
          <w:color w:val="auto"/>
          <w:kern w:val="0"/>
          <w:sz w:val="24"/>
          <w:highlight w:val="none"/>
          <w:u w:color="000000"/>
        </w:rPr>
        <w:t>；</w:t>
      </w:r>
      <w:r>
        <w:rPr>
          <w:color w:val="auto"/>
          <w:kern w:val="0"/>
          <w:sz w:val="24"/>
          <w:highlight w:val="none"/>
        </w:rPr>
        <w:t>承建（承接）企业为</w:t>
      </w:r>
      <w:r>
        <w:rPr>
          <w:i/>
          <w:color w:val="auto"/>
          <w:kern w:val="0"/>
          <w:sz w:val="24"/>
          <w:highlight w:val="none"/>
          <w:u w:val="single"/>
        </w:rPr>
        <w:t>（企业名称）</w:t>
      </w:r>
      <w:r>
        <w:rPr>
          <w:color w:val="auto"/>
          <w:kern w:val="0"/>
          <w:sz w:val="24"/>
          <w:highlight w:val="none"/>
        </w:rPr>
        <w:t>，从业人员</w:t>
      </w:r>
      <w:r>
        <w:rPr>
          <w:color w:val="auto"/>
          <w:kern w:val="0"/>
          <w:sz w:val="24"/>
          <w:highlight w:val="none"/>
          <w:u w:val="single"/>
        </w:rPr>
        <w:tab/>
      </w:r>
      <w:r>
        <w:rPr>
          <w:color w:val="auto"/>
          <w:kern w:val="0"/>
          <w:sz w:val="24"/>
          <w:highlight w:val="none"/>
        </w:rPr>
        <w:t>人，营业收入为</w:t>
      </w:r>
      <w:r>
        <w:rPr>
          <w:color w:val="auto"/>
          <w:kern w:val="0"/>
          <w:sz w:val="24"/>
          <w:highlight w:val="none"/>
          <w:u w:val="single"/>
        </w:rPr>
        <w:tab/>
      </w:r>
      <w:r>
        <w:rPr>
          <w:color w:val="auto"/>
          <w:kern w:val="0"/>
          <w:sz w:val="24"/>
          <w:highlight w:val="none"/>
        </w:rPr>
        <w:t>万元，资产总额为</w:t>
      </w:r>
      <w:r>
        <w:rPr>
          <w:color w:val="auto"/>
          <w:kern w:val="0"/>
          <w:sz w:val="24"/>
          <w:highlight w:val="none"/>
          <w:u w:val="single"/>
        </w:rPr>
        <w:tab/>
      </w:r>
      <w:r>
        <w:rPr>
          <w:color w:val="auto"/>
          <w:kern w:val="0"/>
          <w:sz w:val="24"/>
          <w:highlight w:val="none"/>
        </w:rPr>
        <w:t>万元</w:t>
      </w:r>
      <w:r>
        <w:rPr>
          <w:color w:val="auto"/>
          <w:highlight w:val="none"/>
        </w:rPr>
        <w:fldChar w:fldCharType="begin"/>
      </w:r>
      <w:r>
        <w:rPr>
          <w:color w:val="auto"/>
          <w:highlight w:val="none"/>
        </w:rPr>
        <w:instrText xml:space="preserve"> HYPERLINK \l "_bookmark1" </w:instrText>
      </w:r>
      <w:r>
        <w:rPr>
          <w:color w:val="auto"/>
          <w:highlight w:val="none"/>
        </w:rPr>
        <w:fldChar w:fldCharType="separate"/>
      </w:r>
      <w:r>
        <w:rPr>
          <w:color w:val="auto"/>
          <w:kern w:val="0"/>
          <w:position w:val="16"/>
          <w:sz w:val="24"/>
          <w:highlight w:val="none"/>
        </w:rPr>
        <w:t>1</w:t>
      </w:r>
      <w:r>
        <w:rPr>
          <w:color w:val="auto"/>
          <w:kern w:val="0"/>
          <w:position w:val="16"/>
          <w:sz w:val="24"/>
          <w:highlight w:val="none"/>
        </w:rPr>
        <w:fldChar w:fldCharType="end"/>
      </w:r>
      <w:r>
        <w:rPr>
          <w:color w:val="auto"/>
          <w:kern w:val="0"/>
          <w:sz w:val="24"/>
          <w:highlight w:val="none"/>
        </w:rPr>
        <w:t>，属于</w:t>
      </w:r>
      <w:r>
        <w:rPr>
          <w:i/>
          <w:color w:val="auto"/>
          <w:kern w:val="0"/>
          <w:sz w:val="24"/>
          <w:highlight w:val="none"/>
          <w:u w:val="single"/>
        </w:rPr>
        <w:t>（中型企业、小型企业、微型企业）</w:t>
      </w:r>
      <w:r>
        <w:rPr>
          <w:color w:val="auto"/>
          <w:kern w:val="0"/>
          <w:sz w:val="24"/>
          <w:highlight w:val="none"/>
        </w:rPr>
        <w:t>；</w:t>
      </w:r>
    </w:p>
    <w:p w14:paraId="2CFF8DA3">
      <w:pPr>
        <w:numPr>
          <w:ilvl w:val="0"/>
          <w:numId w:val="27"/>
        </w:numPr>
        <w:tabs>
          <w:tab w:val="left" w:pos="1243"/>
          <w:tab w:val="left" w:pos="1806"/>
          <w:tab w:val="left" w:pos="5005"/>
          <w:tab w:val="left" w:pos="7213"/>
        </w:tabs>
        <w:autoSpaceDE w:val="0"/>
        <w:autoSpaceDN w:val="0"/>
        <w:spacing w:line="360" w:lineRule="auto"/>
        <w:ind w:left="205" w:right="258" w:firstLine="655"/>
        <w:jc w:val="left"/>
        <w:rPr>
          <w:color w:val="auto"/>
          <w:kern w:val="0"/>
          <w:sz w:val="24"/>
          <w:highlight w:val="none"/>
          <w:u w:color="000000"/>
        </w:rPr>
      </w:pPr>
      <w:r>
        <w:rPr>
          <w:i/>
          <w:color w:val="auto"/>
          <w:kern w:val="0"/>
          <w:sz w:val="24"/>
          <w:highlight w:val="none"/>
          <w:u w:val="single" w:color="000000"/>
        </w:rPr>
        <w:t>（标的名称）</w:t>
      </w:r>
      <w:r>
        <w:rPr>
          <w:color w:val="auto"/>
          <w:kern w:val="0"/>
          <w:sz w:val="24"/>
          <w:highlight w:val="none"/>
          <w:u w:color="000000"/>
        </w:rPr>
        <w:t>，属于</w:t>
      </w:r>
      <w:r>
        <w:rPr>
          <w:i/>
          <w:color w:val="auto"/>
          <w:kern w:val="0"/>
          <w:sz w:val="24"/>
          <w:highlight w:val="none"/>
          <w:u w:color="000000"/>
        </w:rPr>
        <w:t>（</w:t>
      </w:r>
      <w:r>
        <w:rPr>
          <w:i/>
          <w:color w:val="auto"/>
          <w:kern w:val="0"/>
          <w:sz w:val="24"/>
          <w:highlight w:val="none"/>
          <w:u w:val="single" w:color="000000"/>
        </w:rPr>
        <w:t>采购文件中明确的所属行业）</w:t>
      </w:r>
      <w:r>
        <w:rPr>
          <w:color w:val="auto"/>
          <w:kern w:val="0"/>
          <w:sz w:val="24"/>
          <w:highlight w:val="none"/>
          <w:u w:color="000000"/>
        </w:rPr>
        <w:t>；承建（承接）企业为</w:t>
      </w:r>
      <w:r>
        <w:rPr>
          <w:i/>
          <w:color w:val="auto"/>
          <w:kern w:val="0"/>
          <w:sz w:val="24"/>
          <w:highlight w:val="none"/>
          <w:u w:val="single" w:color="000000"/>
        </w:rPr>
        <w:t>（企业名称）</w:t>
      </w:r>
      <w:r>
        <w:rPr>
          <w:color w:val="auto"/>
          <w:kern w:val="0"/>
          <w:sz w:val="24"/>
          <w:highlight w:val="none"/>
          <w:u w:color="000000"/>
        </w:rPr>
        <w:t>，从业人员</w:t>
      </w:r>
      <w:r>
        <w:rPr>
          <w:color w:val="auto"/>
          <w:kern w:val="0"/>
          <w:sz w:val="24"/>
          <w:highlight w:val="none"/>
          <w:u w:val="single" w:color="000000"/>
        </w:rPr>
        <w:tab/>
      </w:r>
      <w:r>
        <w:rPr>
          <w:color w:val="auto"/>
          <w:kern w:val="0"/>
          <w:sz w:val="24"/>
          <w:highlight w:val="none"/>
          <w:u w:color="000000"/>
        </w:rPr>
        <w:t>人，营业收入为</w:t>
      </w:r>
      <w:r>
        <w:rPr>
          <w:color w:val="auto"/>
          <w:kern w:val="0"/>
          <w:sz w:val="24"/>
          <w:highlight w:val="none"/>
          <w:u w:val="single" w:color="000000"/>
        </w:rPr>
        <w:tab/>
      </w:r>
      <w:r>
        <w:rPr>
          <w:color w:val="auto"/>
          <w:kern w:val="0"/>
          <w:sz w:val="24"/>
          <w:highlight w:val="none"/>
          <w:u w:color="000000"/>
        </w:rPr>
        <w:t>万元，资产总额为</w:t>
      </w:r>
      <w:r>
        <w:rPr>
          <w:color w:val="auto"/>
          <w:kern w:val="0"/>
          <w:sz w:val="24"/>
          <w:highlight w:val="none"/>
          <w:u w:val="single" w:color="000000"/>
        </w:rPr>
        <w:tab/>
      </w:r>
      <w:r>
        <w:rPr>
          <w:color w:val="auto"/>
          <w:kern w:val="0"/>
          <w:sz w:val="24"/>
          <w:highlight w:val="none"/>
          <w:u w:color="000000"/>
        </w:rPr>
        <w:t>万元，属于</w:t>
      </w:r>
      <w:r>
        <w:rPr>
          <w:i/>
          <w:color w:val="auto"/>
          <w:kern w:val="0"/>
          <w:sz w:val="24"/>
          <w:highlight w:val="none"/>
          <w:u w:val="single" w:color="000000"/>
        </w:rPr>
        <w:t>（中型企业、小型企业、微型企业）</w:t>
      </w:r>
      <w:r>
        <w:rPr>
          <w:color w:val="auto"/>
          <w:kern w:val="0"/>
          <w:sz w:val="24"/>
          <w:highlight w:val="none"/>
          <w:u w:color="000000"/>
        </w:rPr>
        <w:t>；</w:t>
      </w:r>
    </w:p>
    <w:p w14:paraId="23E44229">
      <w:pPr>
        <w:autoSpaceDE w:val="0"/>
        <w:autoSpaceDN w:val="0"/>
        <w:spacing w:line="360" w:lineRule="auto"/>
        <w:ind w:left="860"/>
        <w:jc w:val="left"/>
        <w:rPr>
          <w:color w:val="auto"/>
          <w:kern w:val="0"/>
          <w:sz w:val="24"/>
          <w:highlight w:val="none"/>
        </w:rPr>
      </w:pPr>
      <w:r>
        <w:rPr>
          <w:color w:val="auto"/>
          <w:kern w:val="0"/>
          <w:sz w:val="24"/>
          <w:highlight w:val="none"/>
        </w:rPr>
        <w:t>……</w:t>
      </w:r>
    </w:p>
    <w:p w14:paraId="2840741A">
      <w:pPr>
        <w:autoSpaceDE w:val="0"/>
        <w:autoSpaceDN w:val="0"/>
        <w:spacing w:line="360" w:lineRule="auto"/>
        <w:ind w:left="220" w:right="417" w:firstLine="645"/>
        <w:rPr>
          <w:color w:val="auto"/>
          <w:kern w:val="0"/>
          <w:sz w:val="24"/>
          <w:highlight w:val="none"/>
        </w:rPr>
      </w:pPr>
      <w:r>
        <w:rPr>
          <w:color w:val="auto"/>
          <w:kern w:val="0"/>
          <w:sz w:val="24"/>
          <w:highlight w:val="none"/>
        </w:rPr>
        <w:t>以上企业，不属于大企业的分支机构，不存在控股股东为大企业的情形，也不存在与大企业的负责人为同一人的情形。</w:t>
      </w:r>
    </w:p>
    <w:p w14:paraId="5E1A31C2">
      <w:pPr>
        <w:spacing w:line="360" w:lineRule="auto"/>
        <w:ind w:firstLine="504"/>
        <w:rPr>
          <w:color w:val="auto"/>
          <w:spacing w:val="6"/>
          <w:sz w:val="24"/>
          <w:highlight w:val="none"/>
        </w:rPr>
      </w:pPr>
      <w:r>
        <w:rPr>
          <w:color w:val="auto"/>
          <w:kern w:val="0"/>
          <w:sz w:val="24"/>
          <w:highlight w:val="none"/>
        </w:rPr>
        <w:t>本企业对上述声明内容的真实性负责。如有虚假，将依法承担相应责任。</w:t>
      </w:r>
    </w:p>
    <w:p w14:paraId="3790AA05">
      <w:pPr>
        <w:spacing w:line="360" w:lineRule="auto"/>
        <w:ind w:firstLine="504"/>
        <w:rPr>
          <w:color w:val="auto"/>
          <w:spacing w:val="6"/>
          <w:sz w:val="24"/>
          <w:highlight w:val="none"/>
        </w:rPr>
      </w:pPr>
    </w:p>
    <w:p w14:paraId="78920EF2">
      <w:pPr>
        <w:spacing w:line="360" w:lineRule="auto"/>
        <w:ind w:right="360" w:firstLine="480"/>
        <w:jc w:val="right"/>
        <w:rPr>
          <w:color w:val="auto"/>
          <w:sz w:val="24"/>
          <w:highlight w:val="none"/>
        </w:rPr>
      </w:pPr>
    </w:p>
    <w:p w14:paraId="1B367F83">
      <w:pPr>
        <w:spacing w:line="360" w:lineRule="auto"/>
        <w:ind w:right="360" w:firstLine="480"/>
        <w:jc w:val="right"/>
        <w:rPr>
          <w:color w:val="auto"/>
          <w:sz w:val="24"/>
          <w:highlight w:val="none"/>
        </w:rPr>
      </w:pPr>
      <w:r>
        <w:rPr>
          <w:color w:val="auto"/>
          <w:sz w:val="24"/>
          <w:highlight w:val="none"/>
        </w:rPr>
        <w:t>企业名称（盖章）：________</w:t>
      </w:r>
    </w:p>
    <w:p w14:paraId="455B3548">
      <w:pPr>
        <w:spacing w:line="360" w:lineRule="auto"/>
        <w:ind w:right="360" w:firstLine="480"/>
        <w:jc w:val="right"/>
        <w:rPr>
          <w:color w:val="auto"/>
          <w:sz w:val="24"/>
          <w:highlight w:val="none"/>
        </w:rPr>
      </w:pPr>
      <w:r>
        <w:rPr>
          <w:color w:val="auto"/>
          <w:sz w:val="24"/>
          <w:highlight w:val="none"/>
        </w:rPr>
        <w:t>日 期：________</w:t>
      </w:r>
    </w:p>
    <w:p w14:paraId="6D122D93">
      <w:pPr>
        <w:spacing w:line="360" w:lineRule="auto"/>
        <w:ind w:right="360" w:firstLine="480"/>
        <w:jc w:val="right"/>
        <w:rPr>
          <w:color w:val="auto"/>
          <w:sz w:val="24"/>
          <w:highlight w:val="none"/>
        </w:rPr>
      </w:pPr>
    </w:p>
    <w:p w14:paraId="1B62C15D">
      <w:pPr>
        <w:adjustRightInd w:val="0"/>
        <w:snapToGrid w:val="0"/>
        <w:jc w:val="left"/>
        <w:rPr>
          <w:color w:val="auto"/>
          <w:sz w:val="24"/>
          <w:szCs w:val="21"/>
          <w:highlight w:val="none"/>
        </w:rPr>
      </w:pPr>
    </w:p>
    <w:tbl>
      <w:tblPr>
        <w:tblStyle w:val="45"/>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14:paraId="09BF0727">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251DCFE1">
            <w:pPr>
              <w:keepNext w:val="0"/>
              <w:keepLines w:val="0"/>
              <w:suppressLineNumbers w:val="0"/>
              <w:adjustRightInd w:val="0"/>
              <w:snapToGrid w:val="0"/>
              <w:spacing w:before="0" w:beforeAutospacing="0" w:afterAutospacing="0"/>
              <w:ind w:left="0" w:right="0"/>
              <w:jc w:val="left"/>
              <w:rPr>
                <w:rFonts w:hint="default"/>
                <w:color w:val="auto"/>
                <w:szCs w:val="21"/>
                <w:highlight w:val="none"/>
              </w:rPr>
            </w:pPr>
            <w:r>
              <w:rPr>
                <w:rFonts w:hint="default"/>
                <w:color w:val="auto"/>
                <w:szCs w:val="21"/>
                <w:highlight w:val="none"/>
                <w:vertAlign w:val="superscript"/>
              </w:rPr>
              <w:t>1</w:t>
            </w:r>
            <w:r>
              <w:rPr>
                <w:rFonts w:hint="default"/>
                <w:color w:val="auto"/>
                <w:szCs w:val="21"/>
                <w:highlight w:val="none"/>
              </w:rPr>
              <w:t>从业人员、营业收入、资产总额填报上一年度数据，无上一年度数据的新成立企业可不填报。</w:t>
            </w:r>
          </w:p>
        </w:tc>
      </w:tr>
    </w:tbl>
    <w:p w14:paraId="6DBEA72D">
      <w:pPr>
        <w:adjustRightInd w:val="0"/>
        <w:snapToGrid w:val="0"/>
        <w:jc w:val="left"/>
        <w:rPr>
          <w:color w:val="auto"/>
          <w:szCs w:val="21"/>
          <w:highlight w:val="none"/>
          <w:vertAlign w:val="superscript"/>
        </w:rPr>
      </w:pPr>
    </w:p>
    <w:p w14:paraId="108F90F1">
      <w:pPr>
        <w:spacing w:line="360" w:lineRule="auto"/>
        <w:ind w:right="360" w:firstLine="480"/>
        <w:jc w:val="right"/>
        <w:rPr>
          <w:color w:val="auto"/>
          <w:sz w:val="24"/>
          <w:highlight w:val="none"/>
        </w:rPr>
      </w:pPr>
    </w:p>
    <w:p w14:paraId="4FB9C0B5">
      <w:pPr>
        <w:spacing w:before="240" w:beforeLines="100" w:after="240" w:afterLines="100" w:line="360" w:lineRule="auto"/>
        <w:jc w:val="center"/>
        <w:rPr>
          <w:color w:val="auto"/>
          <w:sz w:val="36"/>
          <w:szCs w:val="36"/>
          <w:highlight w:val="none"/>
        </w:rPr>
      </w:pPr>
      <w:r>
        <w:rPr>
          <w:b/>
          <w:bCs/>
          <w:color w:val="auto"/>
          <w:sz w:val="36"/>
          <w:szCs w:val="36"/>
          <w:highlight w:val="none"/>
        </w:rPr>
        <w:t>残疾人福利性单位声明函格式</w:t>
      </w:r>
      <w:r>
        <w:rPr>
          <w:color w:val="auto"/>
          <w:sz w:val="36"/>
          <w:szCs w:val="36"/>
          <w:highlight w:val="none"/>
        </w:rPr>
        <w:t xml:space="preserve"> </w:t>
      </w:r>
    </w:p>
    <w:p w14:paraId="7251C575">
      <w:pPr>
        <w:spacing w:line="588" w:lineRule="exact"/>
        <w:ind w:firstLine="504"/>
        <w:rPr>
          <w:color w:val="auto"/>
          <w:spacing w:val="6"/>
          <w:sz w:val="24"/>
          <w:highlight w:val="none"/>
        </w:rPr>
      </w:pPr>
      <w:r>
        <w:rPr>
          <w:color w:val="auto"/>
          <w:spacing w:val="6"/>
          <w:sz w:val="24"/>
          <w:highlight w:val="none"/>
        </w:rPr>
        <w:t>本单位郑重声明，根据《财政部 民政部 中国残疾人联合会关于促进残疾人就业政府采购政策的通知》（财库</w:t>
      </w:r>
      <w:r>
        <w:rPr>
          <w:color w:val="auto"/>
          <w:sz w:val="24"/>
          <w:highlight w:val="none"/>
        </w:rPr>
        <w:t>〔2017〕141</w:t>
      </w:r>
      <w:r>
        <w:rPr>
          <w:color w:val="auto"/>
          <w:spacing w:val="6"/>
          <w:sz w:val="24"/>
          <w:highlight w:val="none"/>
        </w:rPr>
        <w:t>号）的规定，本单位</w:t>
      </w:r>
      <w:r>
        <w:rPr>
          <w:b/>
          <w:color w:val="auto"/>
          <w:sz w:val="24"/>
          <w:highlight w:val="none"/>
        </w:rPr>
        <w:t>（请进行选择）</w:t>
      </w:r>
      <w:r>
        <w:rPr>
          <w:color w:val="auto"/>
          <w:spacing w:val="6"/>
          <w:sz w:val="24"/>
          <w:highlight w:val="none"/>
        </w:rPr>
        <w:t>：</w:t>
      </w:r>
    </w:p>
    <w:p w14:paraId="1FA2370C">
      <w:pPr>
        <w:spacing w:line="588" w:lineRule="exact"/>
        <w:ind w:firstLine="482"/>
        <w:rPr>
          <w:b/>
          <w:color w:val="auto"/>
          <w:spacing w:val="6"/>
          <w:sz w:val="24"/>
          <w:highlight w:val="none"/>
        </w:rPr>
      </w:pPr>
      <w:r>
        <w:rPr>
          <w:b/>
          <w:color w:val="auto"/>
          <w:sz w:val="24"/>
          <w:highlight w:val="none"/>
        </w:rPr>
        <w:t>□</w:t>
      </w:r>
      <w:r>
        <w:rPr>
          <w:b/>
          <w:color w:val="auto"/>
          <w:spacing w:val="6"/>
          <w:sz w:val="24"/>
          <w:highlight w:val="none"/>
        </w:rPr>
        <w:t>不属于符合条件的残疾人福利性单位。</w:t>
      </w:r>
    </w:p>
    <w:p w14:paraId="4901B8AC">
      <w:pPr>
        <w:spacing w:line="588" w:lineRule="exact"/>
        <w:ind w:firstLine="482"/>
        <w:rPr>
          <w:color w:val="auto"/>
          <w:spacing w:val="6"/>
          <w:sz w:val="24"/>
          <w:highlight w:val="none"/>
        </w:rPr>
      </w:pPr>
      <w:r>
        <w:rPr>
          <w:b/>
          <w:color w:val="auto"/>
          <w:sz w:val="24"/>
          <w:highlight w:val="none"/>
        </w:rPr>
        <w:t>□</w:t>
      </w:r>
      <w:r>
        <w:rPr>
          <w:b/>
          <w:color w:val="auto"/>
          <w:spacing w:val="6"/>
          <w:sz w:val="24"/>
          <w:highlight w:val="none"/>
        </w:rPr>
        <w:t>属于符合条件的残疾人福利性单位，</w:t>
      </w:r>
      <w:r>
        <w:rPr>
          <w:color w:val="auto"/>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343C2616">
      <w:pPr>
        <w:spacing w:line="588" w:lineRule="exact"/>
        <w:ind w:firstLine="506" w:firstLineChars="200"/>
        <w:rPr>
          <w:color w:val="auto"/>
          <w:spacing w:val="6"/>
          <w:sz w:val="24"/>
          <w:highlight w:val="none"/>
        </w:rPr>
      </w:pPr>
      <w:r>
        <w:rPr>
          <w:b/>
          <w:color w:val="auto"/>
          <w:spacing w:val="6"/>
          <w:sz w:val="24"/>
          <w:highlight w:val="none"/>
        </w:rPr>
        <w:t>本单位对上述声明的真实性负责。如有虚假，将依法承担相应责任。</w:t>
      </w:r>
    </w:p>
    <w:p w14:paraId="08245CDA">
      <w:pPr>
        <w:spacing w:line="588" w:lineRule="exact"/>
        <w:ind w:firstLine="504" w:firstLineChars="200"/>
        <w:rPr>
          <w:color w:val="auto"/>
          <w:spacing w:val="6"/>
          <w:sz w:val="24"/>
          <w:highlight w:val="none"/>
        </w:rPr>
      </w:pPr>
    </w:p>
    <w:p w14:paraId="79364F77">
      <w:pPr>
        <w:spacing w:line="588" w:lineRule="exact"/>
        <w:ind w:firstLine="504" w:firstLineChars="200"/>
        <w:rPr>
          <w:color w:val="auto"/>
          <w:spacing w:val="6"/>
          <w:sz w:val="24"/>
          <w:highlight w:val="none"/>
        </w:rPr>
      </w:pPr>
    </w:p>
    <w:p w14:paraId="17F011D8">
      <w:pPr>
        <w:tabs>
          <w:tab w:val="left" w:pos="4860"/>
        </w:tabs>
        <w:spacing w:line="588" w:lineRule="exact"/>
        <w:ind w:right="1560" w:firstLine="504" w:firstLineChars="200"/>
        <w:jc w:val="center"/>
        <w:rPr>
          <w:color w:val="auto"/>
          <w:spacing w:val="6"/>
          <w:sz w:val="24"/>
          <w:highlight w:val="none"/>
        </w:rPr>
      </w:pPr>
      <w:r>
        <w:rPr>
          <w:color w:val="auto"/>
          <w:spacing w:val="6"/>
          <w:sz w:val="24"/>
          <w:highlight w:val="none"/>
        </w:rPr>
        <w:t xml:space="preserve">               单位名称（盖章）：</w:t>
      </w:r>
    </w:p>
    <w:p w14:paraId="1ABD8A3E">
      <w:pPr>
        <w:tabs>
          <w:tab w:val="left" w:pos="4860"/>
        </w:tabs>
        <w:spacing w:line="588" w:lineRule="exact"/>
        <w:ind w:right="1560" w:firstLine="504" w:firstLineChars="200"/>
        <w:jc w:val="center"/>
        <w:rPr>
          <w:color w:val="auto"/>
          <w:spacing w:val="6"/>
          <w:sz w:val="24"/>
          <w:highlight w:val="none"/>
        </w:rPr>
      </w:pPr>
      <w:r>
        <w:rPr>
          <w:color w:val="auto"/>
          <w:spacing w:val="6"/>
          <w:sz w:val="24"/>
          <w:highlight w:val="none"/>
        </w:rPr>
        <w:t xml:space="preserve">       日  期：</w:t>
      </w:r>
    </w:p>
    <w:p w14:paraId="52F058ED">
      <w:pPr>
        <w:numPr>
          <w:ilvl w:val="0"/>
          <w:numId w:val="26"/>
        </w:numPr>
        <w:tabs>
          <w:tab w:val="left" w:pos="360"/>
        </w:tabs>
        <w:snapToGrid w:val="0"/>
        <w:spacing w:line="360" w:lineRule="auto"/>
        <w:outlineLvl w:val="1"/>
        <w:rPr>
          <w:color w:val="auto"/>
          <w:sz w:val="24"/>
          <w:szCs w:val="20"/>
          <w:highlight w:val="none"/>
        </w:rPr>
      </w:pPr>
      <w:r>
        <w:rPr>
          <w:color w:val="auto"/>
          <w:szCs w:val="20"/>
          <w:highlight w:val="none"/>
        </w:rPr>
        <w:br w:type="page"/>
      </w:r>
      <w:r>
        <w:rPr>
          <w:color w:val="auto"/>
          <w:sz w:val="24"/>
          <w:szCs w:val="20"/>
          <w:highlight w:val="none"/>
        </w:rPr>
        <w:t>拟分包情况说明</w:t>
      </w:r>
    </w:p>
    <w:p w14:paraId="44014012">
      <w:pPr>
        <w:autoSpaceDE w:val="0"/>
        <w:autoSpaceDN w:val="0"/>
        <w:adjustRightInd w:val="0"/>
        <w:spacing w:line="360" w:lineRule="auto"/>
        <w:jc w:val="center"/>
        <w:rPr>
          <w:b/>
          <w:color w:val="auto"/>
          <w:sz w:val="36"/>
          <w:szCs w:val="36"/>
          <w:highlight w:val="none"/>
        </w:rPr>
      </w:pPr>
      <w:r>
        <w:rPr>
          <w:b/>
          <w:color w:val="auto"/>
          <w:sz w:val="36"/>
          <w:szCs w:val="36"/>
          <w:highlight w:val="none"/>
        </w:rPr>
        <w:t>拟分包情况说明</w:t>
      </w:r>
    </w:p>
    <w:p w14:paraId="0F8B9A07">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14:paraId="13F1DC97">
      <w:pPr>
        <w:adjustRightInd w:val="0"/>
        <w:snapToGrid w:val="0"/>
        <w:spacing w:line="360" w:lineRule="auto"/>
        <w:ind w:firstLine="480" w:firstLineChars="200"/>
        <w:jc w:val="left"/>
        <w:rPr>
          <w:color w:val="auto"/>
          <w:sz w:val="24"/>
          <w:highlight w:val="none"/>
        </w:rPr>
      </w:pPr>
      <w:r>
        <w:rPr>
          <w:color w:val="auto"/>
          <w:sz w:val="24"/>
          <w:highlight w:val="none"/>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49"/>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351A0B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0D17E6FC">
            <w:pPr>
              <w:pStyle w:val="250"/>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序号</w:t>
            </w:r>
          </w:p>
        </w:tc>
        <w:tc>
          <w:tcPr>
            <w:tcW w:w="1287" w:type="dxa"/>
            <w:vAlign w:val="center"/>
          </w:tcPr>
          <w:p w14:paraId="7C9C3B17">
            <w:pPr>
              <w:pStyle w:val="250"/>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分包承担</w:t>
            </w:r>
          </w:p>
          <w:p w14:paraId="68C8B056">
            <w:pPr>
              <w:pStyle w:val="250"/>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主体名称</w:t>
            </w:r>
          </w:p>
        </w:tc>
        <w:tc>
          <w:tcPr>
            <w:tcW w:w="1513" w:type="dxa"/>
            <w:vAlign w:val="center"/>
          </w:tcPr>
          <w:p w14:paraId="70476938">
            <w:pPr>
              <w:pStyle w:val="250"/>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分包承担</w:t>
            </w:r>
          </w:p>
          <w:p w14:paraId="5BB79E2F">
            <w:pPr>
              <w:pStyle w:val="250"/>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主体类型</w:t>
            </w:r>
          </w:p>
          <w:p w14:paraId="0B54A85B">
            <w:pPr>
              <w:pStyle w:val="250"/>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（选择）</w:t>
            </w:r>
          </w:p>
        </w:tc>
        <w:tc>
          <w:tcPr>
            <w:tcW w:w="1125" w:type="dxa"/>
            <w:vAlign w:val="center"/>
          </w:tcPr>
          <w:p w14:paraId="63777CD9">
            <w:pPr>
              <w:pStyle w:val="250"/>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资质等级</w:t>
            </w:r>
          </w:p>
        </w:tc>
        <w:tc>
          <w:tcPr>
            <w:tcW w:w="1561" w:type="dxa"/>
            <w:vAlign w:val="center"/>
          </w:tcPr>
          <w:p w14:paraId="77E04B01">
            <w:pPr>
              <w:pStyle w:val="250"/>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拟分包</w:t>
            </w:r>
          </w:p>
          <w:p w14:paraId="57793DDE">
            <w:pPr>
              <w:pStyle w:val="250"/>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合同内容</w:t>
            </w:r>
          </w:p>
        </w:tc>
        <w:tc>
          <w:tcPr>
            <w:tcW w:w="1498" w:type="dxa"/>
            <w:vAlign w:val="center"/>
          </w:tcPr>
          <w:p w14:paraId="6560FC01">
            <w:pPr>
              <w:pStyle w:val="250"/>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拟分包</w:t>
            </w:r>
          </w:p>
          <w:p w14:paraId="3D9D5896">
            <w:pPr>
              <w:pStyle w:val="250"/>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合同金额</w:t>
            </w:r>
          </w:p>
          <w:p w14:paraId="458A685A">
            <w:pPr>
              <w:pStyle w:val="250"/>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（人民币元）</w:t>
            </w:r>
          </w:p>
        </w:tc>
        <w:tc>
          <w:tcPr>
            <w:tcW w:w="1564" w:type="dxa"/>
            <w:vAlign w:val="center"/>
          </w:tcPr>
          <w:p w14:paraId="23CA1904">
            <w:pPr>
              <w:pStyle w:val="250"/>
              <w:jc w:val="center"/>
              <w:rPr>
                <w:rFonts w:ascii="Times New Roman" w:hAnsi="Times New Roman" w:cs="Times New Roman" w:eastAsiaTheme="minorEastAsia"/>
                <w:b/>
                <w:color w:val="auto"/>
                <w:sz w:val="24"/>
                <w:highlight w:val="none"/>
                <w:lang w:eastAsia="zh-CN"/>
              </w:rPr>
            </w:pPr>
            <w:r>
              <w:rPr>
                <w:rFonts w:ascii="Times New Roman" w:hAnsi="Times New Roman" w:cs="Times New Roman" w:eastAsiaTheme="minorEastAsia"/>
                <w:b/>
                <w:color w:val="auto"/>
                <w:sz w:val="24"/>
                <w:highlight w:val="none"/>
                <w:lang w:eastAsia="zh-CN"/>
              </w:rPr>
              <w:t>占合同金额</w:t>
            </w:r>
          </w:p>
          <w:p w14:paraId="58C71988">
            <w:pPr>
              <w:pStyle w:val="250"/>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b/>
                <w:color w:val="auto"/>
                <w:sz w:val="24"/>
                <w:highlight w:val="none"/>
                <w:lang w:eastAsia="zh-CN"/>
              </w:rPr>
              <w:t>的比例（</w:t>
            </w:r>
            <w:r>
              <w:rPr>
                <w:rFonts w:ascii="Times New Roman" w:hAnsi="Times New Roman" w:eastAsia="Times New Roman" w:cs="Times New Roman"/>
                <w:b/>
                <w:color w:val="auto"/>
                <w:sz w:val="24"/>
                <w:highlight w:val="none"/>
                <w:lang w:eastAsia="zh-CN"/>
              </w:rPr>
              <w:t>%</w:t>
            </w:r>
            <w:r>
              <w:rPr>
                <w:rFonts w:ascii="Times New Roman" w:hAnsi="Times New Roman" w:cs="Times New Roman" w:eastAsiaTheme="minorEastAsia"/>
                <w:b/>
                <w:color w:val="auto"/>
                <w:sz w:val="24"/>
                <w:highlight w:val="none"/>
                <w:lang w:eastAsia="zh-CN"/>
              </w:rPr>
              <w:t>）</w:t>
            </w:r>
          </w:p>
        </w:tc>
      </w:tr>
      <w:tr w14:paraId="27B333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713A7E14">
            <w:pPr>
              <w:pStyle w:val="250"/>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1</w:t>
            </w:r>
          </w:p>
        </w:tc>
        <w:tc>
          <w:tcPr>
            <w:tcW w:w="1287" w:type="dxa"/>
            <w:vAlign w:val="center"/>
          </w:tcPr>
          <w:p w14:paraId="1FF47AC5">
            <w:pPr>
              <w:pStyle w:val="250"/>
              <w:jc w:val="center"/>
              <w:rPr>
                <w:rFonts w:ascii="Times New Roman" w:hAnsi="Times New Roman" w:cs="Times New Roman" w:eastAsiaTheme="minorEastAsia"/>
                <w:color w:val="auto"/>
                <w:sz w:val="30"/>
                <w:highlight w:val="none"/>
              </w:rPr>
            </w:pPr>
          </w:p>
        </w:tc>
        <w:tc>
          <w:tcPr>
            <w:tcW w:w="1513" w:type="dxa"/>
            <w:vAlign w:val="center"/>
          </w:tcPr>
          <w:p w14:paraId="0B14BA22">
            <w:pPr>
              <w:pStyle w:val="250"/>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□中型企业</w:t>
            </w:r>
          </w:p>
          <w:p w14:paraId="713BD0F6">
            <w:pPr>
              <w:pStyle w:val="250"/>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□小微企业</w:t>
            </w:r>
          </w:p>
          <w:p w14:paraId="08E0B239">
            <w:pPr>
              <w:pStyle w:val="250"/>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□其他</w:t>
            </w:r>
          </w:p>
        </w:tc>
        <w:tc>
          <w:tcPr>
            <w:tcW w:w="1125" w:type="dxa"/>
            <w:vAlign w:val="center"/>
          </w:tcPr>
          <w:p w14:paraId="345775EA">
            <w:pPr>
              <w:pStyle w:val="250"/>
              <w:jc w:val="center"/>
              <w:rPr>
                <w:rFonts w:ascii="Times New Roman" w:hAnsi="Times New Roman" w:cs="Times New Roman" w:eastAsiaTheme="minorEastAsia"/>
                <w:color w:val="auto"/>
                <w:sz w:val="30"/>
                <w:highlight w:val="none"/>
                <w:lang w:eastAsia="zh-CN"/>
              </w:rPr>
            </w:pPr>
          </w:p>
        </w:tc>
        <w:tc>
          <w:tcPr>
            <w:tcW w:w="1561" w:type="dxa"/>
            <w:vAlign w:val="center"/>
          </w:tcPr>
          <w:p w14:paraId="73243AB0">
            <w:pPr>
              <w:pStyle w:val="250"/>
              <w:jc w:val="center"/>
              <w:rPr>
                <w:rFonts w:ascii="Times New Roman" w:hAnsi="Times New Roman" w:cs="Times New Roman" w:eastAsiaTheme="minorEastAsia"/>
                <w:color w:val="auto"/>
                <w:sz w:val="30"/>
                <w:highlight w:val="none"/>
                <w:lang w:eastAsia="zh-CN"/>
              </w:rPr>
            </w:pPr>
          </w:p>
        </w:tc>
        <w:tc>
          <w:tcPr>
            <w:tcW w:w="1498" w:type="dxa"/>
            <w:vAlign w:val="center"/>
          </w:tcPr>
          <w:p w14:paraId="555A3B2E">
            <w:pPr>
              <w:pStyle w:val="250"/>
              <w:jc w:val="center"/>
              <w:rPr>
                <w:rFonts w:ascii="Times New Roman" w:hAnsi="Times New Roman" w:cs="Times New Roman" w:eastAsiaTheme="minorEastAsia"/>
                <w:color w:val="auto"/>
                <w:sz w:val="30"/>
                <w:highlight w:val="none"/>
                <w:lang w:eastAsia="zh-CN"/>
              </w:rPr>
            </w:pPr>
          </w:p>
        </w:tc>
        <w:tc>
          <w:tcPr>
            <w:tcW w:w="1564" w:type="dxa"/>
            <w:vAlign w:val="center"/>
          </w:tcPr>
          <w:p w14:paraId="26315F30">
            <w:pPr>
              <w:pStyle w:val="250"/>
              <w:jc w:val="center"/>
              <w:rPr>
                <w:rFonts w:ascii="Times New Roman" w:hAnsi="Times New Roman" w:cs="Times New Roman" w:eastAsiaTheme="minorEastAsia"/>
                <w:color w:val="auto"/>
                <w:sz w:val="30"/>
                <w:highlight w:val="none"/>
                <w:lang w:eastAsia="zh-CN"/>
              </w:rPr>
            </w:pPr>
          </w:p>
        </w:tc>
      </w:tr>
      <w:tr w14:paraId="3648BC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479E5F4A">
            <w:pPr>
              <w:pStyle w:val="250"/>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2</w:t>
            </w:r>
          </w:p>
        </w:tc>
        <w:tc>
          <w:tcPr>
            <w:tcW w:w="1287" w:type="dxa"/>
            <w:vAlign w:val="center"/>
          </w:tcPr>
          <w:p w14:paraId="372E0731">
            <w:pPr>
              <w:pStyle w:val="250"/>
              <w:jc w:val="center"/>
              <w:rPr>
                <w:rFonts w:ascii="Times New Roman" w:hAnsi="Times New Roman" w:cs="Times New Roman" w:eastAsiaTheme="minorEastAsia"/>
                <w:color w:val="auto"/>
                <w:sz w:val="30"/>
                <w:highlight w:val="none"/>
              </w:rPr>
            </w:pPr>
          </w:p>
        </w:tc>
        <w:tc>
          <w:tcPr>
            <w:tcW w:w="1513" w:type="dxa"/>
            <w:vAlign w:val="center"/>
          </w:tcPr>
          <w:p w14:paraId="7CA4A2C2">
            <w:pPr>
              <w:pStyle w:val="250"/>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□中型企业</w:t>
            </w:r>
          </w:p>
          <w:p w14:paraId="229764DF">
            <w:pPr>
              <w:pStyle w:val="250"/>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□小微企业</w:t>
            </w:r>
          </w:p>
          <w:p w14:paraId="46E6A6EE">
            <w:pPr>
              <w:pStyle w:val="250"/>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□其他</w:t>
            </w:r>
          </w:p>
        </w:tc>
        <w:tc>
          <w:tcPr>
            <w:tcW w:w="1125" w:type="dxa"/>
            <w:vAlign w:val="center"/>
          </w:tcPr>
          <w:p w14:paraId="646DC08A">
            <w:pPr>
              <w:pStyle w:val="250"/>
              <w:jc w:val="center"/>
              <w:rPr>
                <w:rFonts w:ascii="Times New Roman" w:hAnsi="Times New Roman" w:cs="Times New Roman" w:eastAsiaTheme="minorEastAsia"/>
                <w:color w:val="auto"/>
                <w:sz w:val="30"/>
                <w:highlight w:val="none"/>
                <w:lang w:eastAsia="zh-CN"/>
              </w:rPr>
            </w:pPr>
          </w:p>
        </w:tc>
        <w:tc>
          <w:tcPr>
            <w:tcW w:w="1561" w:type="dxa"/>
            <w:vAlign w:val="center"/>
          </w:tcPr>
          <w:p w14:paraId="6353A168">
            <w:pPr>
              <w:pStyle w:val="250"/>
              <w:jc w:val="center"/>
              <w:rPr>
                <w:rFonts w:ascii="Times New Roman" w:hAnsi="Times New Roman" w:cs="Times New Roman" w:eastAsiaTheme="minorEastAsia"/>
                <w:color w:val="auto"/>
                <w:sz w:val="30"/>
                <w:highlight w:val="none"/>
                <w:lang w:eastAsia="zh-CN"/>
              </w:rPr>
            </w:pPr>
          </w:p>
        </w:tc>
        <w:tc>
          <w:tcPr>
            <w:tcW w:w="1498" w:type="dxa"/>
            <w:vAlign w:val="center"/>
          </w:tcPr>
          <w:p w14:paraId="005C0E01">
            <w:pPr>
              <w:pStyle w:val="250"/>
              <w:jc w:val="center"/>
              <w:rPr>
                <w:rFonts w:ascii="Times New Roman" w:hAnsi="Times New Roman" w:cs="Times New Roman" w:eastAsiaTheme="minorEastAsia"/>
                <w:color w:val="auto"/>
                <w:sz w:val="30"/>
                <w:highlight w:val="none"/>
                <w:lang w:eastAsia="zh-CN"/>
              </w:rPr>
            </w:pPr>
          </w:p>
        </w:tc>
        <w:tc>
          <w:tcPr>
            <w:tcW w:w="1564" w:type="dxa"/>
            <w:vAlign w:val="center"/>
          </w:tcPr>
          <w:p w14:paraId="25BB639E">
            <w:pPr>
              <w:pStyle w:val="250"/>
              <w:jc w:val="center"/>
              <w:rPr>
                <w:rFonts w:ascii="Times New Roman" w:hAnsi="Times New Roman" w:cs="Times New Roman" w:eastAsiaTheme="minorEastAsia"/>
                <w:color w:val="auto"/>
                <w:sz w:val="30"/>
                <w:highlight w:val="none"/>
                <w:lang w:eastAsia="zh-CN"/>
              </w:rPr>
            </w:pPr>
          </w:p>
        </w:tc>
      </w:tr>
      <w:tr w14:paraId="6163C1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2AAE8651">
            <w:pPr>
              <w:pStyle w:val="250"/>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w:t>
            </w:r>
          </w:p>
        </w:tc>
        <w:tc>
          <w:tcPr>
            <w:tcW w:w="1287" w:type="dxa"/>
            <w:vAlign w:val="center"/>
          </w:tcPr>
          <w:p w14:paraId="31675354">
            <w:pPr>
              <w:pStyle w:val="250"/>
              <w:jc w:val="center"/>
              <w:rPr>
                <w:rFonts w:ascii="Times New Roman" w:hAnsi="Times New Roman" w:cs="Times New Roman" w:eastAsiaTheme="minorEastAsia"/>
                <w:color w:val="auto"/>
                <w:sz w:val="30"/>
                <w:highlight w:val="none"/>
              </w:rPr>
            </w:pPr>
          </w:p>
        </w:tc>
        <w:tc>
          <w:tcPr>
            <w:tcW w:w="1513" w:type="dxa"/>
            <w:vAlign w:val="center"/>
          </w:tcPr>
          <w:p w14:paraId="2C9DC9F8">
            <w:pPr>
              <w:pStyle w:val="250"/>
              <w:tabs>
                <w:tab w:val="left" w:pos="235"/>
              </w:tabs>
              <w:jc w:val="center"/>
              <w:rPr>
                <w:rFonts w:ascii="Times New Roman" w:hAnsi="Times New Roman" w:cs="Times New Roman" w:eastAsiaTheme="minorEastAsia"/>
                <w:color w:val="auto"/>
                <w:sz w:val="24"/>
                <w:highlight w:val="none"/>
              </w:rPr>
            </w:pPr>
          </w:p>
        </w:tc>
        <w:tc>
          <w:tcPr>
            <w:tcW w:w="1125" w:type="dxa"/>
            <w:vAlign w:val="center"/>
          </w:tcPr>
          <w:p w14:paraId="2E90B58F">
            <w:pPr>
              <w:pStyle w:val="250"/>
              <w:jc w:val="center"/>
              <w:rPr>
                <w:rFonts w:ascii="Times New Roman" w:hAnsi="Times New Roman" w:cs="Times New Roman" w:eastAsiaTheme="minorEastAsia"/>
                <w:color w:val="auto"/>
                <w:sz w:val="30"/>
                <w:highlight w:val="none"/>
              </w:rPr>
            </w:pPr>
          </w:p>
        </w:tc>
        <w:tc>
          <w:tcPr>
            <w:tcW w:w="1561" w:type="dxa"/>
            <w:vAlign w:val="center"/>
          </w:tcPr>
          <w:p w14:paraId="379B7A0C">
            <w:pPr>
              <w:pStyle w:val="250"/>
              <w:jc w:val="center"/>
              <w:rPr>
                <w:rFonts w:ascii="Times New Roman" w:hAnsi="Times New Roman" w:cs="Times New Roman" w:eastAsiaTheme="minorEastAsia"/>
                <w:color w:val="auto"/>
                <w:sz w:val="30"/>
                <w:highlight w:val="none"/>
              </w:rPr>
            </w:pPr>
          </w:p>
        </w:tc>
        <w:tc>
          <w:tcPr>
            <w:tcW w:w="1498" w:type="dxa"/>
            <w:vAlign w:val="center"/>
          </w:tcPr>
          <w:p w14:paraId="5E28D4E3">
            <w:pPr>
              <w:pStyle w:val="250"/>
              <w:jc w:val="center"/>
              <w:rPr>
                <w:rFonts w:ascii="Times New Roman" w:hAnsi="Times New Roman" w:cs="Times New Roman" w:eastAsiaTheme="minorEastAsia"/>
                <w:color w:val="auto"/>
                <w:sz w:val="30"/>
                <w:highlight w:val="none"/>
              </w:rPr>
            </w:pPr>
          </w:p>
        </w:tc>
        <w:tc>
          <w:tcPr>
            <w:tcW w:w="1564" w:type="dxa"/>
            <w:vAlign w:val="center"/>
          </w:tcPr>
          <w:p w14:paraId="7DB39A29">
            <w:pPr>
              <w:pStyle w:val="250"/>
              <w:jc w:val="center"/>
              <w:rPr>
                <w:rFonts w:ascii="Times New Roman" w:hAnsi="Times New Roman" w:cs="Times New Roman" w:eastAsiaTheme="minorEastAsia"/>
                <w:color w:val="auto"/>
                <w:sz w:val="30"/>
                <w:highlight w:val="none"/>
              </w:rPr>
            </w:pPr>
          </w:p>
        </w:tc>
      </w:tr>
      <w:tr w14:paraId="057BDA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1D4893BC">
            <w:pPr>
              <w:pStyle w:val="250"/>
              <w:ind w:right="57" w:rightChars="27"/>
              <w:jc w:val="right"/>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合计：</w:t>
            </w:r>
          </w:p>
        </w:tc>
        <w:tc>
          <w:tcPr>
            <w:tcW w:w="1498" w:type="dxa"/>
            <w:vAlign w:val="center"/>
          </w:tcPr>
          <w:p w14:paraId="5AAA55AC">
            <w:pPr>
              <w:pStyle w:val="250"/>
              <w:jc w:val="center"/>
              <w:rPr>
                <w:rFonts w:ascii="Times New Roman" w:hAnsi="Times New Roman" w:cs="Times New Roman" w:eastAsiaTheme="minorEastAsia"/>
                <w:color w:val="auto"/>
                <w:sz w:val="30"/>
                <w:highlight w:val="none"/>
              </w:rPr>
            </w:pPr>
          </w:p>
        </w:tc>
        <w:tc>
          <w:tcPr>
            <w:tcW w:w="1564" w:type="dxa"/>
            <w:vAlign w:val="center"/>
          </w:tcPr>
          <w:p w14:paraId="0C2008B2">
            <w:pPr>
              <w:pStyle w:val="250"/>
              <w:jc w:val="center"/>
              <w:rPr>
                <w:rFonts w:ascii="Times New Roman" w:hAnsi="Times New Roman" w:cs="Times New Roman" w:eastAsiaTheme="minorEastAsia"/>
                <w:color w:val="auto"/>
                <w:sz w:val="30"/>
                <w:highlight w:val="none"/>
              </w:rPr>
            </w:pPr>
          </w:p>
        </w:tc>
      </w:tr>
    </w:tbl>
    <w:p w14:paraId="32650749">
      <w:pPr>
        <w:adjustRightInd w:val="0"/>
        <w:snapToGrid w:val="0"/>
        <w:spacing w:line="360" w:lineRule="auto"/>
        <w:jc w:val="left"/>
        <w:rPr>
          <w:color w:val="auto"/>
          <w:sz w:val="24"/>
          <w:highlight w:val="none"/>
        </w:rPr>
      </w:pPr>
      <w:r>
        <w:rPr>
          <w:color w:val="auto"/>
          <w:sz w:val="24"/>
          <w:highlight w:val="none"/>
        </w:rPr>
        <w:t xml:space="preserve">注： </w:t>
      </w:r>
    </w:p>
    <w:p w14:paraId="1C593A8A">
      <w:pPr>
        <w:adjustRightInd w:val="0"/>
        <w:snapToGrid w:val="0"/>
        <w:spacing w:line="360" w:lineRule="auto"/>
        <w:jc w:val="left"/>
        <w:rPr>
          <w:color w:val="auto"/>
          <w:sz w:val="24"/>
          <w:highlight w:val="none"/>
        </w:rPr>
      </w:pPr>
      <w:r>
        <w:rPr>
          <w:color w:val="auto"/>
          <w:sz w:val="24"/>
          <w:highlight w:val="none"/>
        </w:rPr>
        <w:t>1. 如本项目（包）允许分包，且投标人拟进行分包时，必须提供</w:t>
      </w:r>
      <w:r>
        <w:rPr>
          <w:rFonts w:eastAsiaTheme="minorEastAsia"/>
          <w:color w:val="auto"/>
          <w:sz w:val="24"/>
          <w:highlight w:val="none"/>
        </w:rPr>
        <w:t>；如未提供，或提供了但未填写分包承担主体名称、拟分包合同内容、拟分包合同金额，</w:t>
      </w:r>
      <w:r>
        <w:rPr>
          <w:rFonts w:eastAsiaTheme="minorEastAsia"/>
          <w:b/>
          <w:color w:val="auto"/>
          <w:sz w:val="24"/>
          <w:highlight w:val="none"/>
        </w:rPr>
        <w:t>投标无效</w:t>
      </w:r>
      <w:r>
        <w:rPr>
          <w:color w:val="auto"/>
          <w:sz w:val="24"/>
          <w:highlight w:val="none"/>
        </w:rPr>
        <w:t>。</w:t>
      </w:r>
    </w:p>
    <w:p w14:paraId="1A4DB6B7">
      <w:pPr>
        <w:adjustRightInd w:val="0"/>
        <w:snapToGrid w:val="0"/>
        <w:spacing w:line="360" w:lineRule="auto"/>
        <w:jc w:val="left"/>
        <w:rPr>
          <w:color w:val="auto"/>
          <w:sz w:val="24"/>
          <w:highlight w:val="none"/>
        </w:rPr>
      </w:pPr>
      <w:r>
        <w:rPr>
          <w:color w:val="auto"/>
          <w:sz w:val="24"/>
          <w:highlight w:val="none"/>
        </w:rPr>
        <w:t>2.如本招标文件《投标人须知资料表》载明本项目分包承担主体应具备的相应资质条件，则投标人须在本表中列明分包承担主体的资质等级，并后附资质证书电子件，否则</w:t>
      </w:r>
      <w:r>
        <w:rPr>
          <w:b/>
          <w:color w:val="auto"/>
          <w:sz w:val="24"/>
          <w:highlight w:val="none"/>
        </w:rPr>
        <w:t>投标无效</w:t>
      </w:r>
      <w:r>
        <w:rPr>
          <w:color w:val="auto"/>
          <w:sz w:val="24"/>
          <w:highlight w:val="none"/>
        </w:rPr>
        <w:t>。</w:t>
      </w:r>
    </w:p>
    <w:p w14:paraId="491E4314">
      <w:pPr>
        <w:adjustRightInd w:val="0"/>
        <w:snapToGrid w:val="0"/>
        <w:spacing w:line="360" w:lineRule="auto"/>
        <w:jc w:val="left"/>
        <w:rPr>
          <w:color w:val="auto"/>
          <w:sz w:val="24"/>
          <w:highlight w:val="none"/>
        </w:rPr>
      </w:pPr>
      <w:r>
        <w:rPr>
          <w:color w:val="auto"/>
          <w:sz w:val="24"/>
          <w:highlight w:val="none"/>
        </w:rPr>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14:paraId="15E2E9C2">
      <w:pPr>
        <w:adjustRightInd w:val="0"/>
        <w:snapToGrid w:val="0"/>
        <w:spacing w:line="360" w:lineRule="auto"/>
        <w:jc w:val="left"/>
        <w:rPr>
          <w:color w:val="auto"/>
          <w:sz w:val="24"/>
          <w:highlight w:val="none"/>
        </w:rPr>
      </w:pPr>
    </w:p>
    <w:p w14:paraId="01518D75">
      <w:pPr>
        <w:adjustRightInd w:val="0"/>
        <w:snapToGrid w:val="0"/>
        <w:spacing w:line="360" w:lineRule="auto"/>
        <w:ind w:firstLine="480" w:firstLineChars="200"/>
        <w:jc w:val="right"/>
        <w:rPr>
          <w:color w:val="auto"/>
          <w:sz w:val="24"/>
          <w:highlight w:val="none"/>
        </w:rPr>
      </w:pPr>
      <w:r>
        <w:rPr>
          <w:color w:val="auto"/>
          <w:sz w:val="24"/>
          <w:highlight w:val="none"/>
        </w:rPr>
        <w:t>投标人名称（盖章）：______</w:t>
      </w:r>
    </w:p>
    <w:p w14:paraId="16E09DFE">
      <w:pPr>
        <w:adjustRightInd w:val="0"/>
        <w:snapToGrid w:val="0"/>
        <w:spacing w:line="360" w:lineRule="auto"/>
        <w:ind w:firstLine="480" w:firstLineChars="200"/>
        <w:jc w:val="right"/>
        <w:rPr>
          <w:color w:val="auto"/>
          <w:sz w:val="24"/>
          <w:highlight w:val="none"/>
        </w:rPr>
      </w:pPr>
      <w:r>
        <w:rPr>
          <w:color w:val="auto"/>
          <w:sz w:val="24"/>
          <w:highlight w:val="none"/>
        </w:rPr>
        <w:t>日期：_____年______月______日</w:t>
      </w:r>
    </w:p>
    <w:p w14:paraId="05534754">
      <w:pPr>
        <w:widowControl/>
        <w:jc w:val="left"/>
        <w:rPr>
          <w:color w:val="auto"/>
          <w:sz w:val="24"/>
          <w:highlight w:val="none"/>
        </w:rPr>
      </w:pPr>
      <w:r>
        <w:rPr>
          <w:color w:val="auto"/>
          <w:sz w:val="24"/>
          <w:highlight w:val="none"/>
        </w:rPr>
        <w:br w:type="page"/>
      </w:r>
    </w:p>
    <w:p w14:paraId="142FECF3">
      <w:pPr>
        <w:autoSpaceDE w:val="0"/>
        <w:autoSpaceDN w:val="0"/>
        <w:adjustRightInd w:val="0"/>
        <w:spacing w:line="360" w:lineRule="auto"/>
        <w:jc w:val="center"/>
        <w:rPr>
          <w:b/>
          <w:color w:val="auto"/>
          <w:sz w:val="36"/>
          <w:szCs w:val="36"/>
          <w:highlight w:val="none"/>
        </w:rPr>
      </w:pPr>
      <w:bookmarkStart w:id="922" w:name="_Hlk176956326"/>
      <w:r>
        <w:rPr>
          <w:b/>
          <w:color w:val="auto"/>
          <w:sz w:val="36"/>
          <w:szCs w:val="36"/>
          <w:highlight w:val="none"/>
        </w:rPr>
        <w:t>分包意向协议</w:t>
      </w:r>
    </w:p>
    <w:p w14:paraId="71F09FD3">
      <w:pPr>
        <w:adjustRightInd w:val="0"/>
        <w:snapToGrid w:val="0"/>
        <w:spacing w:line="360" w:lineRule="auto"/>
        <w:ind w:firstLine="480" w:firstLineChars="200"/>
        <w:jc w:val="left"/>
        <w:rPr>
          <w:color w:val="auto"/>
          <w:sz w:val="24"/>
          <w:highlight w:val="none"/>
        </w:rPr>
      </w:pPr>
      <w:r>
        <w:rPr>
          <w:color w:val="auto"/>
          <w:sz w:val="24"/>
          <w:highlight w:val="none"/>
        </w:rPr>
        <w:t>甲方（投标人）：________</w:t>
      </w:r>
    </w:p>
    <w:p w14:paraId="61F6B752">
      <w:pPr>
        <w:adjustRightInd w:val="0"/>
        <w:snapToGrid w:val="0"/>
        <w:spacing w:line="360" w:lineRule="auto"/>
        <w:ind w:firstLine="480" w:firstLineChars="200"/>
        <w:jc w:val="left"/>
        <w:rPr>
          <w:color w:val="auto"/>
          <w:sz w:val="24"/>
          <w:highlight w:val="none"/>
        </w:rPr>
      </w:pPr>
      <w:r>
        <w:rPr>
          <w:color w:val="auto"/>
          <w:sz w:val="24"/>
          <w:highlight w:val="none"/>
        </w:rPr>
        <w:t>乙方（拟分包单位）：________</w:t>
      </w:r>
    </w:p>
    <w:p w14:paraId="43C1296E">
      <w:pPr>
        <w:adjustRightInd w:val="0"/>
        <w:snapToGrid w:val="0"/>
        <w:spacing w:line="360" w:lineRule="auto"/>
        <w:ind w:firstLine="480" w:firstLineChars="200"/>
        <w:jc w:val="left"/>
        <w:rPr>
          <w:color w:val="auto"/>
          <w:sz w:val="24"/>
          <w:highlight w:val="none"/>
        </w:rPr>
      </w:pPr>
      <w:r>
        <w:rPr>
          <w:color w:val="auto"/>
          <w:sz w:val="24"/>
          <w:highlight w:val="none"/>
        </w:rPr>
        <w:t>甲方承诺，一旦在_________（采购项目名称）（项目编号/包号为：_______）招标采购项目中获得采购合同，将按照下述约定将合同项下部分内容分包给乙方：</w:t>
      </w:r>
    </w:p>
    <w:p w14:paraId="14814A6B">
      <w:pPr>
        <w:adjustRightInd w:val="0"/>
        <w:snapToGrid w:val="0"/>
        <w:spacing w:line="360" w:lineRule="auto"/>
        <w:ind w:firstLine="480" w:firstLineChars="200"/>
        <w:jc w:val="left"/>
        <w:rPr>
          <w:color w:val="auto"/>
          <w:sz w:val="24"/>
          <w:highlight w:val="none"/>
        </w:rPr>
      </w:pPr>
      <w:r>
        <w:rPr>
          <w:color w:val="auto"/>
          <w:sz w:val="24"/>
          <w:highlight w:val="none"/>
        </w:rPr>
        <w:t>1.分包内容：_____。</w:t>
      </w:r>
    </w:p>
    <w:p w14:paraId="635A13C3">
      <w:pPr>
        <w:adjustRightInd w:val="0"/>
        <w:snapToGrid w:val="0"/>
        <w:spacing w:line="360" w:lineRule="auto"/>
        <w:ind w:firstLine="480" w:firstLineChars="200"/>
        <w:jc w:val="left"/>
        <w:rPr>
          <w:color w:val="auto"/>
          <w:sz w:val="24"/>
          <w:highlight w:val="none"/>
        </w:rPr>
      </w:pPr>
      <w:r>
        <w:rPr>
          <w:color w:val="auto"/>
          <w:sz w:val="24"/>
          <w:highlight w:val="none"/>
        </w:rPr>
        <w:t>2.分包金额：_____，该金额占该采购包合同金额的比例为___%。</w:t>
      </w:r>
    </w:p>
    <w:p w14:paraId="4C4317BD">
      <w:pPr>
        <w:adjustRightInd w:val="0"/>
        <w:snapToGrid w:val="0"/>
        <w:spacing w:line="360" w:lineRule="auto"/>
        <w:ind w:firstLine="480" w:firstLineChars="200"/>
        <w:jc w:val="left"/>
        <w:rPr>
          <w:bCs/>
          <w:color w:val="auto"/>
          <w:sz w:val="24"/>
          <w:highlight w:val="none"/>
        </w:rPr>
      </w:pPr>
      <w:r>
        <w:rPr>
          <w:color w:val="auto"/>
          <w:sz w:val="24"/>
          <w:highlight w:val="none"/>
        </w:rPr>
        <w:t>乙方承诺将在上述情况下与甲方签订分包合同。</w:t>
      </w:r>
    </w:p>
    <w:p w14:paraId="7E70E2FA">
      <w:pPr>
        <w:adjustRightInd w:val="0"/>
        <w:snapToGrid w:val="0"/>
        <w:spacing w:line="360" w:lineRule="auto"/>
        <w:ind w:firstLine="480" w:firstLineChars="200"/>
        <w:jc w:val="left"/>
        <w:rPr>
          <w:color w:val="auto"/>
          <w:sz w:val="24"/>
          <w:highlight w:val="none"/>
        </w:rPr>
      </w:pPr>
      <w:r>
        <w:rPr>
          <w:color w:val="auto"/>
          <w:sz w:val="24"/>
          <w:highlight w:val="none"/>
        </w:rPr>
        <w:t>本协议自各方盖章之日起生效，如甲方未在该项目（采购包）中标，本协议自动终止。</w:t>
      </w:r>
    </w:p>
    <w:p w14:paraId="13BBAD92">
      <w:pPr>
        <w:spacing w:line="360" w:lineRule="auto"/>
        <w:ind w:firstLine="471"/>
        <w:rPr>
          <w:b/>
          <w:color w:val="auto"/>
          <w:sz w:val="24"/>
          <w:highlight w:val="none"/>
        </w:rPr>
      </w:pPr>
    </w:p>
    <w:p w14:paraId="1F0F2D2E">
      <w:pPr>
        <w:spacing w:line="360" w:lineRule="auto"/>
        <w:ind w:firstLine="471"/>
        <w:rPr>
          <w:b/>
          <w:color w:val="auto"/>
          <w:sz w:val="24"/>
          <w:highlight w:val="none"/>
        </w:rPr>
      </w:pPr>
      <w:r>
        <w:rPr>
          <w:color w:val="auto"/>
          <w:sz w:val="24"/>
          <w:highlight w:val="none"/>
        </w:rPr>
        <w:t>甲方（盖章）：_________                 乙方（盖章）：_________</w:t>
      </w:r>
    </w:p>
    <w:p w14:paraId="0DC91D0C">
      <w:pPr>
        <w:spacing w:line="360" w:lineRule="auto"/>
        <w:ind w:left="480"/>
        <w:jc w:val="right"/>
        <w:rPr>
          <w:color w:val="auto"/>
          <w:sz w:val="24"/>
          <w:highlight w:val="none"/>
        </w:rPr>
      </w:pPr>
    </w:p>
    <w:p w14:paraId="1A0EB34E">
      <w:pPr>
        <w:wordWrap w:val="0"/>
        <w:spacing w:line="360" w:lineRule="auto"/>
        <w:ind w:left="480"/>
        <w:jc w:val="right"/>
        <w:rPr>
          <w:b/>
          <w:color w:val="auto"/>
          <w:sz w:val="24"/>
          <w:highlight w:val="none"/>
        </w:rPr>
      </w:pPr>
      <w:r>
        <w:rPr>
          <w:color w:val="auto"/>
          <w:sz w:val="24"/>
          <w:szCs w:val="20"/>
          <w:highlight w:val="none"/>
        </w:rPr>
        <w:t xml:space="preserve">日期：_____年______月______日   </w:t>
      </w:r>
    </w:p>
    <w:p w14:paraId="34C3AEC1">
      <w:pPr>
        <w:tabs>
          <w:tab w:val="left" w:pos="8280"/>
        </w:tabs>
        <w:spacing w:line="360" w:lineRule="auto"/>
        <w:ind w:firstLine="480"/>
        <w:rPr>
          <w:color w:val="auto"/>
          <w:sz w:val="24"/>
          <w:highlight w:val="none"/>
        </w:rPr>
      </w:pPr>
    </w:p>
    <w:p w14:paraId="7778A659">
      <w:pPr>
        <w:tabs>
          <w:tab w:val="left" w:pos="8280"/>
        </w:tabs>
        <w:spacing w:line="360" w:lineRule="auto"/>
        <w:rPr>
          <w:color w:val="auto"/>
          <w:sz w:val="24"/>
          <w:highlight w:val="none"/>
        </w:rPr>
      </w:pPr>
      <w:bookmarkStart w:id="923" w:name="_Hlk176956306"/>
      <w:r>
        <w:rPr>
          <w:color w:val="auto"/>
          <w:sz w:val="24"/>
          <w:highlight w:val="none"/>
        </w:rPr>
        <w:t>注：</w:t>
      </w:r>
    </w:p>
    <w:p w14:paraId="66A34ED8">
      <w:pPr>
        <w:adjustRightInd w:val="0"/>
        <w:snapToGrid w:val="0"/>
        <w:spacing w:line="360" w:lineRule="auto"/>
        <w:jc w:val="left"/>
        <w:rPr>
          <w:color w:val="auto"/>
          <w:sz w:val="24"/>
          <w:highlight w:val="none"/>
        </w:rPr>
      </w:pPr>
      <w:r>
        <w:rPr>
          <w:rFonts w:hint="eastAsia"/>
          <w:color w:val="auto"/>
          <w:sz w:val="24"/>
          <w:highlight w:val="none"/>
        </w:rPr>
        <w:t>1</w:t>
      </w:r>
      <w:r>
        <w:rPr>
          <w:color w:val="auto"/>
          <w:sz w:val="24"/>
          <w:highlight w:val="none"/>
        </w:rPr>
        <w:t>. 投标人“为落实政府采购政策”而向中小企业分包时必须提供，否则</w:t>
      </w:r>
      <w:r>
        <w:rPr>
          <w:b/>
          <w:color w:val="auto"/>
          <w:sz w:val="24"/>
          <w:highlight w:val="none"/>
        </w:rPr>
        <w:t>投标无效</w:t>
      </w:r>
      <w:r>
        <w:rPr>
          <w:color w:val="auto"/>
          <w:sz w:val="24"/>
          <w:highlight w:val="none"/>
        </w:rPr>
        <w:t>；</w:t>
      </w:r>
      <w:r>
        <w:rPr>
          <w:rFonts w:hint="eastAsia"/>
          <w:color w:val="auto"/>
          <w:sz w:val="24"/>
          <w:highlight w:val="none"/>
        </w:rPr>
        <w:t>且建议按照采购文件要求在资格证明文件部分提供；</w:t>
      </w:r>
    </w:p>
    <w:p w14:paraId="5C5FF0DA">
      <w:pPr>
        <w:adjustRightInd w:val="0"/>
        <w:snapToGrid w:val="0"/>
        <w:spacing w:line="360" w:lineRule="auto"/>
        <w:jc w:val="left"/>
        <w:rPr>
          <w:color w:val="auto"/>
          <w:sz w:val="24"/>
          <w:highlight w:val="none"/>
        </w:rPr>
      </w:pPr>
      <w:r>
        <w:rPr>
          <w:color w:val="auto"/>
          <w:sz w:val="24"/>
          <w:highlight w:val="none"/>
        </w:rPr>
        <w:t>2. 投标人</w:t>
      </w:r>
      <w:r>
        <w:rPr>
          <w:rFonts w:hint="eastAsia"/>
          <w:color w:val="auto"/>
          <w:sz w:val="24"/>
          <w:highlight w:val="none"/>
        </w:rPr>
        <w:t>满足《政府采购促进中小企业发展管理办法》（财库〔2020〕46号）第九条有关规定，拟享受中小企业</w:t>
      </w:r>
      <w:r>
        <w:rPr>
          <w:color w:val="auto"/>
          <w:sz w:val="24"/>
          <w:highlight w:val="none"/>
        </w:rPr>
        <w:t>政策</w:t>
      </w:r>
      <w:r>
        <w:rPr>
          <w:rFonts w:hint="eastAsia"/>
          <w:color w:val="auto"/>
          <w:sz w:val="24"/>
          <w:highlight w:val="none"/>
        </w:rPr>
        <w:t>优惠措施的，仍需提供本协议，否则不予认可；</w:t>
      </w:r>
    </w:p>
    <w:p w14:paraId="6195F80C">
      <w:pPr>
        <w:adjustRightInd w:val="0"/>
        <w:snapToGrid w:val="0"/>
        <w:spacing w:line="360" w:lineRule="auto"/>
        <w:jc w:val="left"/>
        <w:rPr>
          <w:b/>
          <w:color w:val="auto"/>
          <w:sz w:val="24"/>
          <w:highlight w:val="none"/>
        </w:rPr>
      </w:pPr>
      <w:r>
        <w:rPr>
          <w:rFonts w:hint="eastAsia"/>
          <w:color w:val="auto"/>
          <w:sz w:val="24"/>
          <w:highlight w:val="none"/>
        </w:rPr>
        <w:t>3</w:t>
      </w:r>
      <w:r>
        <w:rPr>
          <w:color w:val="auto"/>
          <w:sz w:val="24"/>
          <w:highlight w:val="none"/>
        </w:rPr>
        <w:t>. 投标人须与所有拟分包单位分别签订《分包意向协议》，每单位签订一份，并在投标文件中提交全部协议原件的电子件，否则</w:t>
      </w:r>
      <w:r>
        <w:rPr>
          <w:rFonts w:hint="eastAsia"/>
          <w:bCs/>
          <w:color w:val="auto"/>
          <w:sz w:val="24"/>
          <w:highlight w:val="none"/>
        </w:rPr>
        <w:t>不予认可</w:t>
      </w:r>
      <w:r>
        <w:rPr>
          <w:color w:val="auto"/>
          <w:sz w:val="24"/>
          <w:highlight w:val="none"/>
        </w:rPr>
        <w:t>。</w:t>
      </w:r>
      <w:bookmarkEnd w:id="923"/>
    </w:p>
    <w:bookmarkEnd w:id="922"/>
    <w:p w14:paraId="1934E804">
      <w:pPr>
        <w:numPr>
          <w:ilvl w:val="0"/>
          <w:numId w:val="26"/>
        </w:numPr>
        <w:tabs>
          <w:tab w:val="left" w:pos="360"/>
        </w:tabs>
        <w:snapToGrid w:val="0"/>
        <w:spacing w:line="360" w:lineRule="auto"/>
        <w:outlineLvl w:val="1"/>
        <w:rPr>
          <w:color w:val="auto"/>
          <w:sz w:val="24"/>
          <w:szCs w:val="20"/>
          <w:highlight w:val="none"/>
        </w:rPr>
      </w:pPr>
      <w:r>
        <w:rPr>
          <w:color w:val="auto"/>
          <w:sz w:val="24"/>
          <w:szCs w:val="20"/>
          <w:highlight w:val="none"/>
        </w:rPr>
        <w:br w:type="page"/>
      </w:r>
      <w:r>
        <w:rPr>
          <w:color w:val="auto"/>
          <w:sz w:val="24"/>
          <w:szCs w:val="20"/>
          <w:highlight w:val="none"/>
        </w:rPr>
        <w:t>招标文件要求提供或投标人认为应附的其他材料</w:t>
      </w:r>
    </w:p>
    <w:p w14:paraId="118F286E">
      <w:pPr>
        <w:widowControl/>
        <w:jc w:val="left"/>
        <w:rPr>
          <w:color w:val="auto"/>
          <w:sz w:val="24"/>
          <w:szCs w:val="20"/>
          <w:highlight w:val="none"/>
        </w:rPr>
      </w:pPr>
      <w:r>
        <w:rPr>
          <w:color w:val="auto"/>
          <w:sz w:val="24"/>
          <w:szCs w:val="20"/>
          <w:highlight w:val="none"/>
        </w:rPr>
        <w:t>10-1</w:t>
      </w:r>
      <w:r>
        <w:rPr>
          <w:rFonts w:hint="eastAsia"/>
          <w:color w:val="auto"/>
          <w:sz w:val="24"/>
          <w:szCs w:val="20"/>
          <w:highlight w:val="none"/>
        </w:rPr>
        <w:t>供应商信息采集表</w:t>
      </w:r>
    </w:p>
    <w:tbl>
      <w:tblPr>
        <w:tblStyle w:val="46"/>
        <w:tblW w:w="92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096"/>
        <w:gridCol w:w="3097"/>
        <w:gridCol w:w="3095"/>
      </w:tblGrid>
      <w:tr w14:paraId="2F1649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80" w:hRule="atLeast"/>
        </w:trPr>
        <w:tc>
          <w:tcPr>
            <w:tcW w:w="3096" w:type="dxa"/>
          </w:tcPr>
          <w:p w14:paraId="264ACF47">
            <w:pPr>
              <w:keepNext w:val="0"/>
              <w:keepLines w:val="0"/>
              <w:suppressLineNumbers w:val="0"/>
              <w:spacing w:before="0" w:beforeAutospacing="0" w:afterAutospacing="0"/>
              <w:ind w:left="0" w:right="0"/>
              <w:rPr>
                <w:rFonts w:hint="default"/>
                <w:color w:val="auto"/>
                <w:sz w:val="24"/>
                <w:highlight w:val="none"/>
              </w:rPr>
            </w:pPr>
            <w:r>
              <w:rPr>
                <w:rFonts w:hint="eastAsia"/>
                <w:color w:val="auto"/>
                <w:sz w:val="24"/>
                <w:highlight w:val="none"/>
              </w:rPr>
              <w:t>供应商名称</w:t>
            </w:r>
          </w:p>
        </w:tc>
        <w:tc>
          <w:tcPr>
            <w:tcW w:w="3097" w:type="dxa"/>
          </w:tcPr>
          <w:p w14:paraId="09E36139">
            <w:pPr>
              <w:keepNext w:val="0"/>
              <w:keepLines w:val="0"/>
              <w:suppressLineNumbers w:val="0"/>
              <w:spacing w:before="0" w:beforeAutospacing="0" w:afterAutospacing="0"/>
              <w:ind w:left="0" w:right="0"/>
              <w:rPr>
                <w:rFonts w:hint="default"/>
                <w:color w:val="auto"/>
                <w:sz w:val="24"/>
                <w:highlight w:val="none"/>
              </w:rPr>
            </w:pPr>
            <w:r>
              <w:rPr>
                <w:rFonts w:hint="eastAsia"/>
                <w:color w:val="auto"/>
                <w:sz w:val="24"/>
                <w:highlight w:val="none"/>
              </w:rPr>
              <w:t>供应商所属性别</w:t>
            </w:r>
          </w:p>
        </w:tc>
        <w:tc>
          <w:tcPr>
            <w:tcW w:w="3095" w:type="dxa"/>
          </w:tcPr>
          <w:p w14:paraId="17117111">
            <w:pPr>
              <w:keepNext w:val="0"/>
              <w:keepLines w:val="0"/>
              <w:suppressLineNumbers w:val="0"/>
              <w:spacing w:before="0" w:beforeAutospacing="0" w:afterAutospacing="0"/>
              <w:ind w:left="0" w:right="0"/>
              <w:rPr>
                <w:rFonts w:hint="default"/>
                <w:color w:val="auto"/>
                <w:sz w:val="24"/>
                <w:highlight w:val="none"/>
              </w:rPr>
            </w:pPr>
            <w:r>
              <w:rPr>
                <w:rFonts w:hint="eastAsia"/>
                <w:color w:val="auto"/>
                <w:sz w:val="24"/>
                <w:highlight w:val="none"/>
              </w:rPr>
              <w:t>外商投资类型</w:t>
            </w:r>
          </w:p>
        </w:tc>
      </w:tr>
      <w:tr w14:paraId="474EC8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3096" w:type="dxa"/>
          </w:tcPr>
          <w:p w14:paraId="5F8AC2B1">
            <w:pPr>
              <w:keepNext w:val="0"/>
              <w:keepLines w:val="0"/>
              <w:suppressLineNumbers w:val="0"/>
              <w:spacing w:before="0" w:beforeAutospacing="0" w:afterAutospacing="0"/>
              <w:ind w:left="0" w:right="0"/>
              <w:rPr>
                <w:rFonts w:hint="default"/>
                <w:color w:val="auto"/>
                <w:sz w:val="24"/>
                <w:highlight w:val="none"/>
              </w:rPr>
            </w:pPr>
          </w:p>
        </w:tc>
        <w:tc>
          <w:tcPr>
            <w:tcW w:w="3097" w:type="dxa"/>
          </w:tcPr>
          <w:p w14:paraId="4179C823">
            <w:pPr>
              <w:keepNext w:val="0"/>
              <w:keepLines w:val="0"/>
              <w:suppressLineNumbers w:val="0"/>
              <w:spacing w:before="0" w:beforeAutospacing="0" w:afterAutospacing="0"/>
              <w:ind w:left="0" w:right="0"/>
              <w:rPr>
                <w:rFonts w:hint="default"/>
                <w:color w:val="auto"/>
                <w:sz w:val="24"/>
                <w:highlight w:val="none"/>
              </w:rPr>
            </w:pPr>
          </w:p>
        </w:tc>
        <w:tc>
          <w:tcPr>
            <w:tcW w:w="3095" w:type="dxa"/>
          </w:tcPr>
          <w:p w14:paraId="161CB825">
            <w:pPr>
              <w:keepNext w:val="0"/>
              <w:keepLines w:val="0"/>
              <w:suppressLineNumbers w:val="0"/>
              <w:spacing w:before="0" w:beforeAutospacing="0" w:afterAutospacing="0"/>
              <w:ind w:left="0" w:right="0"/>
              <w:rPr>
                <w:rFonts w:hint="default"/>
                <w:color w:val="auto"/>
                <w:sz w:val="24"/>
                <w:highlight w:val="none"/>
              </w:rPr>
            </w:pPr>
          </w:p>
        </w:tc>
      </w:tr>
      <w:tr w14:paraId="3BA905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3096" w:type="dxa"/>
          </w:tcPr>
          <w:p w14:paraId="140653FA">
            <w:pPr>
              <w:keepNext w:val="0"/>
              <w:keepLines w:val="0"/>
              <w:suppressLineNumbers w:val="0"/>
              <w:spacing w:before="0" w:beforeAutospacing="0" w:afterAutospacing="0"/>
              <w:ind w:left="0" w:right="0"/>
              <w:rPr>
                <w:rFonts w:hint="default"/>
                <w:color w:val="auto"/>
                <w:sz w:val="24"/>
                <w:highlight w:val="none"/>
              </w:rPr>
            </w:pPr>
          </w:p>
        </w:tc>
        <w:tc>
          <w:tcPr>
            <w:tcW w:w="3097" w:type="dxa"/>
          </w:tcPr>
          <w:p w14:paraId="1C4DF3E3">
            <w:pPr>
              <w:keepNext w:val="0"/>
              <w:keepLines w:val="0"/>
              <w:suppressLineNumbers w:val="0"/>
              <w:spacing w:before="0" w:beforeAutospacing="0" w:afterAutospacing="0"/>
              <w:ind w:left="0" w:right="0"/>
              <w:rPr>
                <w:rFonts w:hint="default"/>
                <w:color w:val="auto"/>
                <w:sz w:val="24"/>
                <w:highlight w:val="none"/>
              </w:rPr>
            </w:pPr>
          </w:p>
        </w:tc>
        <w:tc>
          <w:tcPr>
            <w:tcW w:w="3095" w:type="dxa"/>
          </w:tcPr>
          <w:p w14:paraId="35B72A11">
            <w:pPr>
              <w:keepNext w:val="0"/>
              <w:keepLines w:val="0"/>
              <w:suppressLineNumbers w:val="0"/>
              <w:spacing w:before="0" w:beforeAutospacing="0" w:afterAutospacing="0"/>
              <w:ind w:left="0" w:right="0"/>
              <w:rPr>
                <w:rFonts w:hint="default"/>
                <w:color w:val="auto"/>
                <w:sz w:val="24"/>
                <w:highlight w:val="none"/>
              </w:rPr>
            </w:pPr>
          </w:p>
        </w:tc>
      </w:tr>
      <w:tr w14:paraId="0EF77D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3096" w:type="dxa"/>
          </w:tcPr>
          <w:p w14:paraId="6B9EA35B">
            <w:pPr>
              <w:keepNext w:val="0"/>
              <w:keepLines w:val="0"/>
              <w:suppressLineNumbers w:val="0"/>
              <w:spacing w:before="0" w:beforeAutospacing="0" w:afterAutospacing="0"/>
              <w:ind w:left="0" w:right="0"/>
              <w:rPr>
                <w:rFonts w:hint="default"/>
                <w:color w:val="auto"/>
                <w:sz w:val="24"/>
                <w:highlight w:val="none"/>
              </w:rPr>
            </w:pPr>
          </w:p>
        </w:tc>
        <w:tc>
          <w:tcPr>
            <w:tcW w:w="3097" w:type="dxa"/>
          </w:tcPr>
          <w:p w14:paraId="1325A97A">
            <w:pPr>
              <w:keepNext w:val="0"/>
              <w:keepLines w:val="0"/>
              <w:suppressLineNumbers w:val="0"/>
              <w:spacing w:before="0" w:beforeAutospacing="0" w:afterAutospacing="0"/>
              <w:ind w:left="0" w:right="0"/>
              <w:rPr>
                <w:rFonts w:hint="default"/>
                <w:color w:val="auto"/>
                <w:sz w:val="24"/>
                <w:highlight w:val="none"/>
              </w:rPr>
            </w:pPr>
          </w:p>
        </w:tc>
        <w:tc>
          <w:tcPr>
            <w:tcW w:w="3095" w:type="dxa"/>
          </w:tcPr>
          <w:p w14:paraId="14C41745">
            <w:pPr>
              <w:keepNext w:val="0"/>
              <w:keepLines w:val="0"/>
              <w:suppressLineNumbers w:val="0"/>
              <w:spacing w:before="0" w:beforeAutospacing="0" w:afterAutospacing="0"/>
              <w:ind w:left="0" w:right="0"/>
              <w:rPr>
                <w:rFonts w:hint="default"/>
                <w:color w:val="auto"/>
                <w:sz w:val="24"/>
                <w:highlight w:val="none"/>
              </w:rPr>
            </w:pPr>
          </w:p>
        </w:tc>
      </w:tr>
      <w:tr w14:paraId="008E63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3096" w:type="dxa"/>
          </w:tcPr>
          <w:p w14:paraId="0478FAB9">
            <w:pPr>
              <w:keepNext w:val="0"/>
              <w:keepLines w:val="0"/>
              <w:suppressLineNumbers w:val="0"/>
              <w:spacing w:before="0" w:beforeAutospacing="0" w:afterAutospacing="0"/>
              <w:ind w:left="0" w:right="0"/>
              <w:rPr>
                <w:rFonts w:hint="default"/>
                <w:color w:val="auto"/>
                <w:sz w:val="24"/>
                <w:highlight w:val="none"/>
              </w:rPr>
            </w:pPr>
          </w:p>
        </w:tc>
        <w:tc>
          <w:tcPr>
            <w:tcW w:w="3097" w:type="dxa"/>
          </w:tcPr>
          <w:p w14:paraId="36EEA736">
            <w:pPr>
              <w:keepNext w:val="0"/>
              <w:keepLines w:val="0"/>
              <w:suppressLineNumbers w:val="0"/>
              <w:spacing w:before="0" w:beforeAutospacing="0" w:afterAutospacing="0"/>
              <w:ind w:left="0" w:right="0"/>
              <w:rPr>
                <w:rFonts w:hint="default"/>
                <w:color w:val="auto"/>
                <w:sz w:val="24"/>
                <w:highlight w:val="none"/>
              </w:rPr>
            </w:pPr>
          </w:p>
        </w:tc>
        <w:tc>
          <w:tcPr>
            <w:tcW w:w="3095" w:type="dxa"/>
          </w:tcPr>
          <w:p w14:paraId="34BB61DE">
            <w:pPr>
              <w:keepNext w:val="0"/>
              <w:keepLines w:val="0"/>
              <w:suppressLineNumbers w:val="0"/>
              <w:spacing w:before="0" w:beforeAutospacing="0" w:afterAutospacing="0"/>
              <w:ind w:left="0" w:right="0"/>
              <w:rPr>
                <w:rFonts w:hint="default"/>
                <w:color w:val="auto"/>
                <w:sz w:val="24"/>
                <w:highlight w:val="none"/>
              </w:rPr>
            </w:pPr>
          </w:p>
        </w:tc>
      </w:tr>
    </w:tbl>
    <w:p w14:paraId="245A6A9E">
      <w:pPr>
        <w:tabs>
          <w:tab w:val="left" w:pos="1800"/>
          <w:tab w:val="left" w:pos="5580"/>
        </w:tabs>
        <w:jc w:val="left"/>
        <w:rPr>
          <w:color w:val="auto"/>
          <w:sz w:val="24"/>
          <w:highlight w:val="none"/>
        </w:rPr>
      </w:pPr>
      <w:r>
        <w:rPr>
          <w:color w:val="auto"/>
          <w:sz w:val="24"/>
          <w:highlight w:val="none"/>
        </w:rPr>
        <w:t>注：1.供应商如为联合体，则应填写联合体各成员信息。</w:t>
      </w:r>
    </w:p>
    <w:p w14:paraId="554C6207">
      <w:pPr>
        <w:tabs>
          <w:tab w:val="left" w:pos="1800"/>
          <w:tab w:val="left" w:pos="5580"/>
        </w:tabs>
        <w:ind w:firstLine="480" w:firstLineChars="200"/>
        <w:jc w:val="left"/>
        <w:rPr>
          <w:color w:val="auto"/>
          <w:sz w:val="24"/>
          <w:highlight w:val="none"/>
        </w:rPr>
      </w:pPr>
      <w:r>
        <w:rPr>
          <w:color w:val="auto"/>
          <w:sz w:val="24"/>
          <w:highlight w:val="none"/>
        </w:rPr>
        <w:t>2.供应商所属性别请填写“男”</w:t>
      </w:r>
      <w:r>
        <w:rPr>
          <w:rFonts w:hint="eastAsia"/>
          <w:color w:val="auto"/>
          <w:sz w:val="24"/>
          <w:highlight w:val="none"/>
        </w:rPr>
        <w:t>或</w:t>
      </w:r>
      <w:r>
        <w:rPr>
          <w:color w:val="auto"/>
          <w:sz w:val="24"/>
          <w:highlight w:val="none"/>
        </w:rPr>
        <w:t>“女”，</w:t>
      </w:r>
      <w:r>
        <w:rPr>
          <w:rFonts w:hint="eastAsia"/>
          <w:color w:val="auto"/>
          <w:sz w:val="24"/>
          <w:highlight w:val="none"/>
        </w:rPr>
        <w:t>指拥有供应商5</w:t>
      </w:r>
      <w:r>
        <w:rPr>
          <w:color w:val="auto"/>
          <w:sz w:val="24"/>
          <w:highlight w:val="none"/>
        </w:rPr>
        <w:t>1%</w:t>
      </w:r>
      <w:r>
        <w:rPr>
          <w:rFonts w:hint="eastAsia"/>
          <w:color w:val="auto"/>
          <w:sz w:val="24"/>
          <w:highlight w:val="none"/>
        </w:rPr>
        <w:t>以上绝对所有权的性别；绝对所有权拥有者可以是一个人，也可以是多人合计计算</w:t>
      </w:r>
      <w:r>
        <w:rPr>
          <w:color w:val="auto"/>
          <w:sz w:val="24"/>
          <w:highlight w:val="none"/>
        </w:rPr>
        <w:t>。</w:t>
      </w:r>
    </w:p>
    <w:p w14:paraId="31D9C1EC">
      <w:pPr>
        <w:tabs>
          <w:tab w:val="left" w:pos="1800"/>
          <w:tab w:val="left" w:pos="5580"/>
        </w:tabs>
        <w:ind w:firstLine="480" w:firstLineChars="200"/>
        <w:jc w:val="left"/>
        <w:rPr>
          <w:color w:val="auto"/>
          <w:sz w:val="24"/>
          <w:highlight w:val="none"/>
        </w:rPr>
      </w:pPr>
      <w:r>
        <w:rPr>
          <w:color w:val="auto"/>
          <w:sz w:val="24"/>
          <w:highlight w:val="none"/>
        </w:rPr>
        <w:t>3.外商投资类型请填写“外商单独投资”、“外商部分投资”</w:t>
      </w:r>
      <w:r>
        <w:rPr>
          <w:rFonts w:hint="eastAsia"/>
          <w:color w:val="auto"/>
          <w:sz w:val="24"/>
          <w:highlight w:val="none"/>
        </w:rPr>
        <w:t>或</w:t>
      </w:r>
      <w:r>
        <w:rPr>
          <w:color w:val="auto"/>
          <w:sz w:val="24"/>
          <w:highlight w:val="none"/>
        </w:rPr>
        <w:t>“内资”。</w:t>
      </w:r>
    </w:p>
    <w:p w14:paraId="39724E28">
      <w:pPr>
        <w:widowControl/>
        <w:jc w:val="left"/>
        <w:rPr>
          <w:b/>
          <w:color w:val="auto"/>
          <w:sz w:val="36"/>
          <w:szCs w:val="36"/>
          <w:highlight w:val="none"/>
        </w:rPr>
        <w:sectPr>
          <w:pgSz w:w="11907" w:h="16840"/>
          <w:pgMar w:top="1418" w:right="1134" w:bottom="1418" w:left="1701" w:header="851" w:footer="851" w:gutter="0"/>
          <w:cols w:space="720" w:num="1"/>
          <w:docGrid w:linePitch="462" w:charSpace="0"/>
        </w:sectPr>
      </w:pPr>
    </w:p>
    <w:p w14:paraId="29B560FC">
      <w:pPr>
        <w:spacing w:line="360" w:lineRule="auto"/>
        <w:outlineLvl w:val="2"/>
        <w:rPr>
          <w:color w:val="auto"/>
          <w:sz w:val="24"/>
          <w:szCs w:val="20"/>
          <w:highlight w:val="none"/>
        </w:rPr>
      </w:pPr>
      <w:r>
        <w:rPr>
          <w:rFonts w:hint="eastAsia"/>
          <w:color w:val="auto"/>
          <w:sz w:val="24"/>
          <w:szCs w:val="20"/>
          <w:highlight w:val="none"/>
        </w:rPr>
        <w:t>11</w:t>
      </w:r>
      <w:r>
        <w:rPr>
          <w:color w:val="auto"/>
          <w:sz w:val="24"/>
          <w:szCs w:val="20"/>
          <w:highlight w:val="none"/>
        </w:rPr>
        <w:t xml:space="preserve">  招标文件要求提供或投标人认为应附的其他材料（如业绩情况、实施方案、实施团队人员情况等）</w:t>
      </w:r>
    </w:p>
    <w:p w14:paraId="20D0A751">
      <w:pPr>
        <w:widowControl/>
        <w:jc w:val="left"/>
        <w:rPr>
          <w:rFonts w:hint="eastAsia" w:ascii="宋体" w:hAnsi="宋体" w:cs="宋体"/>
          <w:color w:val="auto"/>
          <w:sz w:val="24"/>
          <w:highlight w:val="none"/>
        </w:rPr>
      </w:pPr>
      <w:r>
        <w:rPr>
          <w:b/>
          <w:color w:val="auto"/>
          <w:sz w:val="36"/>
          <w:szCs w:val="36"/>
          <w:highlight w:val="none"/>
        </w:rPr>
        <w:br w:type="page"/>
      </w:r>
      <w:r>
        <w:rPr>
          <w:rFonts w:hint="eastAsia" w:ascii="宋体" w:hAnsi="宋体" w:cs="宋体"/>
          <w:color w:val="auto"/>
          <w:sz w:val="24"/>
          <w:highlight w:val="none"/>
        </w:rPr>
        <w:t>12 招标代理服务费承诺及开票信息（仅适用于由中标人缴纳招标代理服务费的情形）</w:t>
      </w:r>
    </w:p>
    <w:p w14:paraId="3813B48F">
      <w:pPr>
        <w:pStyle w:val="5"/>
        <w:spacing w:line="360" w:lineRule="auto"/>
        <w:ind w:firstLine="0"/>
        <w:rPr>
          <w:rFonts w:ascii="Times New Roman"/>
          <w:color w:val="auto"/>
          <w:highlight w:val="none"/>
          <w:u w:val="single"/>
        </w:rPr>
      </w:pPr>
      <w:r>
        <w:rPr>
          <w:rFonts w:ascii="Times New Roman"/>
          <w:color w:val="auto"/>
          <w:highlight w:val="none"/>
        </w:rPr>
        <w:t xml:space="preserve">致： </w:t>
      </w:r>
      <w:r>
        <w:rPr>
          <w:rFonts w:hint="eastAsia" w:ascii="Times New Roman"/>
          <w:color w:val="auto"/>
          <w:highlight w:val="none"/>
          <w:u w:val="single"/>
        </w:rPr>
        <w:t>北京国际贸易有限公司</w:t>
      </w:r>
    </w:p>
    <w:p w14:paraId="0602DE97">
      <w:pPr>
        <w:pStyle w:val="5"/>
        <w:spacing w:line="360" w:lineRule="auto"/>
        <w:ind w:firstLine="480" w:firstLineChars="200"/>
        <w:rPr>
          <w:rFonts w:ascii="Times New Roman"/>
          <w:color w:val="auto"/>
          <w:highlight w:val="none"/>
        </w:rPr>
      </w:pPr>
      <w:r>
        <w:rPr>
          <w:rFonts w:ascii="Times New Roman"/>
          <w:color w:val="auto"/>
          <w:highlight w:val="none"/>
        </w:rPr>
        <w:t>我单位参与的</w:t>
      </w:r>
      <w:r>
        <w:rPr>
          <w:rFonts w:ascii="Times New Roman"/>
          <w:color w:val="auto"/>
          <w:highlight w:val="none"/>
          <w:u w:val="single"/>
        </w:rPr>
        <w:t xml:space="preserve">                    </w:t>
      </w:r>
      <w:r>
        <w:rPr>
          <w:rFonts w:ascii="Times New Roman"/>
          <w:color w:val="auto"/>
          <w:highlight w:val="none"/>
        </w:rPr>
        <w:t>（项目名称），项目编号</w:t>
      </w:r>
      <w:r>
        <w:rPr>
          <w:rFonts w:hint="eastAsia" w:ascii="Times New Roman"/>
          <w:color w:val="auto"/>
          <w:highlight w:val="none"/>
        </w:rPr>
        <w:t>：</w:t>
      </w:r>
      <w:r>
        <w:rPr>
          <w:rFonts w:ascii="Times New Roman"/>
          <w:color w:val="auto"/>
          <w:highlight w:val="none"/>
          <w:u w:val="single"/>
        </w:rPr>
        <w:t xml:space="preserve">         </w:t>
      </w:r>
      <w:r>
        <w:rPr>
          <w:rFonts w:hint="eastAsia" w:ascii="Times New Roman"/>
          <w:color w:val="auto"/>
          <w:highlight w:val="none"/>
        </w:rPr>
        <w:t>中如获中标，则将保证按招标文件规定的金额和方式，在领取《中标通知书》的同时，向贵方一次性交纳招标代理服务费。如我方未按上述承诺支付招标代理服务费，由此产生的一切法律后果和责任由我司承担，我司声明放弃对此提出任何异议和追索的权利。</w:t>
      </w:r>
    </w:p>
    <w:p w14:paraId="0AD5E47D">
      <w:pPr>
        <w:pStyle w:val="5"/>
        <w:spacing w:line="360" w:lineRule="auto"/>
        <w:ind w:firstLine="480" w:firstLineChars="200"/>
        <w:rPr>
          <w:rFonts w:ascii="Times New Roman"/>
          <w:color w:val="auto"/>
          <w:highlight w:val="none"/>
        </w:rPr>
      </w:pPr>
      <w:r>
        <w:rPr>
          <w:rFonts w:hint="eastAsia" w:ascii="Times New Roman"/>
          <w:color w:val="auto"/>
          <w:highlight w:val="none"/>
        </w:rPr>
        <w:t>特此承诺。</w:t>
      </w:r>
    </w:p>
    <w:p w14:paraId="3CC58877">
      <w:pPr>
        <w:pStyle w:val="5"/>
        <w:spacing w:line="360" w:lineRule="auto"/>
        <w:ind w:firstLine="480" w:firstLineChars="200"/>
        <w:rPr>
          <w:rFonts w:ascii="Times New Roman"/>
          <w:color w:val="auto"/>
          <w:highlight w:val="none"/>
          <w:u w:val="single"/>
        </w:rPr>
      </w:pPr>
      <w:r>
        <w:rPr>
          <w:color w:val="auto"/>
          <w:highlight w:val="none"/>
        </w:rPr>
        <w:t>投标人名称（公章）：</w:t>
      </w:r>
      <w:r>
        <w:rPr>
          <w:rFonts w:hint="eastAsia" w:hAnsi="宋体" w:cs="宋体"/>
          <w:color w:val="auto"/>
          <w:highlight w:val="none"/>
        </w:rPr>
        <w:t>___________________________</w:t>
      </w:r>
      <w:r>
        <w:rPr>
          <w:rFonts w:hint="eastAsia"/>
          <w:color w:val="auto"/>
          <w:highlight w:val="none"/>
        </w:rPr>
        <w:t xml:space="preserve">            </w:t>
      </w:r>
    </w:p>
    <w:p w14:paraId="50CDAA36">
      <w:pPr>
        <w:pStyle w:val="5"/>
        <w:spacing w:line="360" w:lineRule="auto"/>
        <w:ind w:firstLine="0"/>
        <w:rPr>
          <w:rFonts w:ascii="Times New Roman"/>
          <w:color w:val="auto"/>
          <w:highlight w:val="none"/>
        </w:rPr>
      </w:pPr>
      <w:r>
        <w:rPr>
          <w:rFonts w:hint="eastAsia" w:ascii="Times New Roman"/>
          <w:color w:val="auto"/>
          <w:highlight w:val="none"/>
        </w:rPr>
        <w:t>附：增值税发票开票信息：</w:t>
      </w:r>
    </w:p>
    <w:tbl>
      <w:tblPr>
        <w:tblStyle w:val="45"/>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44"/>
        <w:gridCol w:w="5344"/>
      </w:tblGrid>
      <w:tr w14:paraId="5391E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44" w:type="dxa"/>
          </w:tcPr>
          <w:p w14:paraId="60B4C00F">
            <w:pPr>
              <w:pStyle w:val="5"/>
              <w:keepNext w:val="0"/>
              <w:keepLines w:val="0"/>
              <w:suppressLineNumbers w:val="0"/>
              <w:spacing w:before="0" w:beforeAutospacing="0" w:afterAutospacing="0" w:line="360" w:lineRule="auto"/>
              <w:ind w:left="0" w:right="0" w:firstLine="0"/>
              <w:rPr>
                <w:rFonts w:hint="default" w:ascii="Times New Roman"/>
                <w:color w:val="auto"/>
                <w:highlight w:val="none"/>
              </w:rPr>
            </w:pPr>
            <w:r>
              <w:rPr>
                <w:rFonts w:hint="eastAsia" w:ascii="Times New Roman"/>
                <w:color w:val="auto"/>
                <w:highlight w:val="none"/>
              </w:rPr>
              <w:t>开具发票类型</w:t>
            </w:r>
          </w:p>
        </w:tc>
        <w:tc>
          <w:tcPr>
            <w:tcW w:w="5344" w:type="dxa"/>
          </w:tcPr>
          <w:p w14:paraId="17683A11">
            <w:pPr>
              <w:pStyle w:val="5"/>
              <w:keepNext w:val="0"/>
              <w:keepLines w:val="0"/>
              <w:suppressLineNumbers w:val="0"/>
              <w:spacing w:before="0" w:beforeAutospacing="0" w:afterAutospacing="0"/>
              <w:ind w:left="0" w:right="0"/>
              <w:rPr>
                <w:rFonts w:hint="default" w:ascii="Times New Roman"/>
                <w:color w:val="auto"/>
                <w:highlight w:val="none"/>
              </w:rPr>
            </w:pPr>
            <w:r>
              <w:rPr>
                <w:rFonts w:hint="default" w:ascii="Times New Roman"/>
                <w:color w:val="auto"/>
                <w:highlight w:val="none"/>
              </w:rPr>
              <w:t>□</w:t>
            </w:r>
            <w:r>
              <w:rPr>
                <w:rFonts w:hint="eastAsia" w:ascii="Times New Roman"/>
                <w:color w:val="auto"/>
                <w:highlight w:val="none"/>
              </w:rPr>
              <w:t>增值税专用发票 （如适用请勾选）</w:t>
            </w:r>
          </w:p>
          <w:p w14:paraId="058A1EE5">
            <w:pPr>
              <w:pStyle w:val="5"/>
              <w:keepNext w:val="0"/>
              <w:keepLines w:val="0"/>
              <w:suppressLineNumbers w:val="0"/>
              <w:spacing w:before="0" w:beforeAutospacing="0" w:afterAutospacing="0"/>
              <w:ind w:left="0" w:right="0"/>
              <w:rPr>
                <w:rFonts w:hint="default" w:ascii="Times New Roman"/>
                <w:color w:val="auto"/>
                <w:highlight w:val="none"/>
              </w:rPr>
            </w:pPr>
          </w:p>
          <w:p w14:paraId="7E67BA65">
            <w:pPr>
              <w:pStyle w:val="5"/>
              <w:keepNext w:val="0"/>
              <w:keepLines w:val="0"/>
              <w:suppressLineNumbers w:val="0"/>
              <w:spacing w:before="0" w:beforeAutospacing="0" w:afterAutospacing="0"/>
              <w:ind w:left="0" w:right="0"/>
              <w:rPr>
                <w:rFonts w:hint="default" w:ascii="Times New Roman"/>
                <w:color w:val="auto"/>
                <w:highlight w:val="none"/>
              </w:rPr>
            </w:pPr>
            <w:r>
              <w:rPr>
                <w:rFonts w:hint="default" w:ascii="Times New Roman"/>
                <w:color w:val="auto"/>
                <w:highlight w:val="none"/>
              </w:rPr>
              <w:t>□</w:t>
            </w:r>
            <w:r>
              <w:rPr>
                <w:rFonts w:hint="eastAsia" w:ascii="Times New Roman"/>
                <w:color w:val="auto"/>
                <w:highlight w:val="none"/>
              </w:rPr>
              <w:t>增值税普通发票 （如适用请勾选）</w:t>
            </w:r>
          </w:p>
          <w:p w14:paraId="170E0077">
            <w:pPr>
              <w:pStyle w:val="5"/>
              <w:keepNext w:val="0"/>
              <w:keepLines w:val="0"/>
              <w:suppressLineNumbers w:val="0"/>
              <w:spacing w:before="0" w:beforeAutospacing="0" w:afterAutospacing="0"/>
              <w:ind w:left="0" w:right="0"/>
              <w:rPr>
                <w:rFonts w:hint="default" w:ascii="Times New Roman"/>
                <w:color w:val="auto"/>
                <w:highlight w:val="none"/>
              </w:rPr>
            </w:pPr>
          </w:p>
          <w:p w14:paraId="288FD4DB">
            <w:pPr>
              <w:pStyle w:val="5"/>
              <w:keepNext w:val="0"/>
              <w:keepLines w:val="0"/>
              <w:suppressLineNumbers w:val="0"/>
              <w:spacing w:before="0" w:beforeAutospacing="0" w:afterAutospacing="0"/>
              <w:ind w:left="0" w:right="0"/>
              <w:rPr>
                <w:rFonts w:hint="default" w:ascii="Times New Roman"/>
                <w:color w:val="auto"/>
                <w:highlight w:val="none"/>
              </w:rPr>
            </w:pPr>
            <w:r>
              <w:rPr>
                <w:rFonts w:hint="default" w:ascii="Times New Roman"/>
                <w:color w:val="auto"/>
                <w:highlight w:val="none"/>
              </w:rPr>
              <w:t>□</w:t>
            </w:r>
            <w:r>
              <w:rPr>
                <w:rFonts w:hint="eastAsia" w:ascii="Times New Roman"/>
                <w:color w:val="auto"/>
                <w:highlight w:val="none"/>
              </w:rPr>
              <w:t>其他           （如适用请勾选）</w:t>
            </w:r>
          </w:p>
        </w:tc>
      </w:tr>
      <w:tr w14:paraId="072A4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88" w:type="dxa"/>
            <w:gridSpan w:val="2"/>
          </w:tcPr>
          <w:p w14:paraId="5C4DA292">
            <w:pPr>
              <w:pStyle w:val="5"/>
              <w:keepNext w:val="0"/>
              <w:keepLines w:val="0"/>
              <w:suppressLineNumbers w:val="0"/>
              <w:spacing w:before="0" w:beforeAutospacing="0" w:afterAutospacing="0"/>
              <w:ind w:left="0" w:right="0"/>
              <w:jc w:val="center"/>
              <w:rPr>
                <w:rFonts w:hint="default" w:ascii="Times New Roman"/>
                <w:color w:val="auto"/>
                <w:highlight w:val="none"/>
              </w:rPr>
            </w:pPr>
            <w:r>
              <w:rPr>
                <w:rFonts w:hint="eastAsia" w:ascii="Times New Roman"/>
                <w:b/>
                <w:bCs/>
                <w:color w:val="auto"/>
                <w:highlight w:val="none"/>
              </w:rPr>
              <w:t>开 票 信 息</w:t>
            </w:r>
          </w:p>
        </w:tc>
      </w:tr>
      <w:tr w14:paraId="70AE9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44" w:type="dxa"/>
            <w:vAlign w:val="center"/>
          </w:tcPr>
          <w:p w14:paraId="16C00390">
            <w:pPr>
              <w:pStyle w:val="5"/>
              <w:keepNext w:val="0"/>
              <w:keepLines w:val="0"/>
              <w:suppressLineNumbers w:val="0"/>
              <w:spacing w:before="0" w:beforeAutospacing="0" w:afterAutospacing="0"/>
              <w:ind w:left="0" w:right="0" w:firstLine="0"/>
              <w:jc w:val="both"/>
              <w:rPr>
                <w:rFonts w:hint="default" w:ascii="Times New Roman"/>
                <w:color w:val="auto"/>
                <w:highlight w:val="none"/>
              </w:rPr>
            </w:pPr>
            <w:r>
              <w:rPr>
                <w:rFonts w:hint="eastAsia" w:ascii="Times New Roman"/>
                <w:color w:val="auto"/>
                <w:highlight w:val="none"/>
              </w:rPr>
              <w:t>开票单位全称</w:t>
            </w:r>
          </w:p>
        </w:tc>
        <w:tc>
          <w:tcPr>
            <w:tcW w:w="5344" w:type="dxa"/>
          </w:tcPr>
          <w:p w14:paraId="3CC44E5A">
            <w:pPr>
              <w:pStyle w:val="5"/>
              <w:keepNext w:val="0"/>
              <w:keepLines w:val="0"/>
              <w:suppressLineNumbers w:val="0"/>
              <w:spacing w:before="0" w:beforeAutospacing="0" w:afterAutospacing="0" w:line="360" w:lineRule="auto"/>
              <w:ind w:left="0" w:right="0"/>
              <w:rPr>
                <w:rFonts w:hint="default" w:ascii="Times New Roman"/>
                <w:color w:val="auto"/>
                <w:highlight w:val="none"/>
              </w:rPr>
            </w:pPr>
          </w:p>
        </w:tc>
      </w:tr>
      <w:tr w14:paraId="0EE29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44" w:type="dxa"/>
            <w:vAlign w:val="center"/>
          </w:tcPr>
          <w:p w14:paraId="7AFB3274">
            <w:pPr>
              <w:pStyle w:val="5"/>
              <w:keepNext w:val="0"/>
              <w:keepLines w:val="0"/>
              <w:suppressLineNumbers w:val="0"/>
              <w:spacing w:before="0" w:beforeAutospacing="0" w:afterAutospacing="0"/>
              <w:ind w:left="0" w:right="0" w:firstLine="0"/>
              <w:jc w:val="both"/>
              <w:rPr>
                <w:rFonts w:hint="default" w:ascii="Times New Roman"/>
                <w:color w:val="auto"/>
                <w:highlight w:val="none"/>
              </w:rPr>
            </w:pPr>
            <w:r>
              <w:rPr>
                <w:rFonts w:hint="eastAsia" w:ascii="Times New Roman"/>
                <w:color w:val="auto"/>
                <w:highlight w:val="none"/>
              </w:rPr>
              <w:t>纳税人识别号或统一社会信用代码</w:t>
            </w:r>
          </w:p>
        </w:tc>
        <w:tc>
          <w:tcPr>
            <w:tcW w:w="5344" w:type="dxa"/>
          </w:tcPr>
          <w:p w14:paraId="5213E6EA">
            <w:pPr>
              <w:pStyle w:val="5"/>
              <w:keepNext w:val="0"/>
              <w:keepLines w:val="0"/>
              <w:suppressLineNumbers w:val="0"/>
              <w:spacing w:before="0" w:beforeAutospacing="0" w:afterAutospacing="0" w:line="360" w:lineRule="auto"/>
              <w:ind w:left="0" w:right="0"/>
              <w:rPr>
                <w:rFonts w:hint="default" w:ascii="Times New Roman"/>
                <w:color w:val="auto"/>
                <w:highlight w:val="none"/>
              </w:rPr>
            </w:pPr>
          </w:p>
        </w:tc>
      </w:tr>
      <w:tr w14:paraId="15EFC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44" w:type="dxa"/>
            <w:vAlign w:val="center"/>
          </w:tcPr>
          <w:p w14:paraId="0DE8B6BE">
            <w:pPr>
              <w:pStyle w:val="5"/>
              <w:keepNext w:val="0"/>
              <w:keepLines w:val="0"/>
              <w:suppressLineNumbers w:val="0"/>
              <w:spacing w:before="0" w:beforeAutospacing="0" w:afterAutospacing="0"/>
              <w:ind w:left="0" w:right="0" w:firstLine="0"/>
              <w:jc w:val="both"/>
              <w:rPr>
                <w:rFonts w:hint="default" w:ascii="Times New Roman"/>
                <w:color w:val="auto"/>
                <w:highlight w:val="none"/>
              </w:rPr>
            </w:pPr>
            <w:r>
              <w:rPr>
                <w:rFonts w:hint="eastAsia" w:ascii="Times New Roman"/>
                <w:color w:val="auto"/>
                <w:highlight w:val="none"/>
              </w:rPr>
              <w:t>地址</w:t>
            </w:r>
          </w:p>
        </w:tc>
        <w:tc>
          <w:tcPr>
            <w:tcW w:w="5344" w:type="dxa"/>
          </w:tcPr>
          <w:p w14:paraId="61335923">
            <w:pPr>
              <w:pStyle w:val="5"/>
              <w:keepNext w:val="0"/>
              <w:keepLines w:val="0"/>
              <w:suppressLineNumbers w:val="0"/>
              <w:spacing w:before="0" w:beforeAutospacing="0" w:afterAutospacing="0" w:line="360" w:lineRule="auto"/>
              <w:ind w:left="0" w:right="0"/>
              <w:rPr>
                <w:rFonts w:hint="default" w:ascii="Times New Roman"/>
                <w:color w:val="auto"/>
                <w:highlight w:val="none"/>
              </w:rPr>
            </w:pPr>
          </w:p>
        </w:tc>
      </w:tr>
      <w:tr w14:paraId="2B100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44" w:type="dxa"/>
            <w:vAlign w:val="center"/>
          </w:tcPr>
          <w:p w14:paraId="0D11C11B">
            <w:pPr>
              <w:pStyle w:val="5"/>
              <w:keepNext w:val="0"/>
              <w:keepLines w:val="0"/>
              <w:suppressLineNumbers w:val="0"/>
              <w:spacing w:before="0" w:beforeAutospacing="0" w:afterAutospacing="0"/>
              <w:ind w:left="0" w:right="0" w:firstLine="0"/>
              <w:jc w:val="both"/>
              <w:rPr>
                <w:rFonts w:hint="default" w:ascii="Times New Roman"/>
                <w:color w:val="auto"/>
                <w:highlight w:val="none"/>
              </w:rPr>
            </w:pPr>
            <w:r>
              <w:rPr>
                <w:rFonts w:hint="eastAsia" w:ascii="Times New Roman"/>
                <w:color w:val="auto"/>
                <w:highlight w:val="none"/>
              </w:rPr>
              <w:t>电话</w:t>
            </w:r>
          </w:p>
        </w:tc>
        <w:tc>
          <w:tcPr>
            <w:tcW w:w="5344" w:type="dxa"/>
          </w:tcPr>
          <w:p w14:paraId="2CD5C106">
            <w:pPr>
              <w:pStyle w:val="5"/>
              <w:keepNext w:val="0"/>
              <w:keepLines w:val="0"/>
              <w:suppressLineNumbers w:val="0"/>
              <w:spacing w:before="0" w:beforeAutospacing="0" w:afterAutospacing="0" w:line="360" w:lineRule="auto"/>
              <w:ind w:left="0" w:right="0"/>
              <w:rPr>
                <w:rFonts w:hint="default" w:ascii="Times New Roman"/>
                <w:color w:val="auto"/>
                <w:highlight w:val="none"/>
              </w:rPr>
            </w:pPr>
          </w:p>
        </w:tc>
      </w:tr>
      <w:tr w14:paraId="1DE43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44" w:type="dxa"/>
            <w:vAlign w:val="center"/>
          </w:tcPr>
          <w:p w14:paraId="65D4EFC2">
            <w:pPr>
              <w:pStyle w:val="5"/>
              <w:keepNext w:val="0"/>
              <w:keepLines w:val="0"/>
              <w:suppressLineNumbers w:val="0"/>
              <w:spacing w:before="0" w:beforeAutospacing="0" w:afterAutospacing="0"/>
              <w:ind w:left="0" w:right="0" w:firstLine="0"/>
              <w:jc w:val="both"/>
              <w:rPr>
                <w:rFonts w:hint="default" w:ascii="Times New Roman"/>
                <w:color w:val="auto"/>
                <w:highlight w:val="none"/>
              </w:rPr>
            </w:pPr>
            <w:r>
              <w:rPr>
                <w:rFonts w:hint="eastAsia" w:ascii="Times New Roman"/>
                <w:color w:val="auto"/>
                <w:highlight w:val="none"/>
              </w:rPr>
              <w:t>开户行全称</w:t>
            </w:r>
          </w:p>
        </w:tc>
        <w:tc>
          <w:tcPr>
            <w:tcW w:w="5344" w:type="dxa"/>
          </w:tcPr>
          <w:p w14:paraId="78E23C90">
            <w:pPr>
              <w:pStyle w:val="5"/>
              <w:keepNext w:val="0"/>
              <w:keepLines w:val="0"/>
              <w:suppressLineNumbers w:val="0"/>
              <w:spacing w:before="0" w:beforeAutospacing="0" w:afterAutospacing="0" w:line="360" w:lineRule="auto"/>
              <w:ind w:left="0" w:right="0"/>
              <w:rPr>
                <w:rFonts w:hint="default" w:ascii="Times New Roman"/>
                <w:color w:val="auto"/>
                <w:highlight w:val="none"/>
              </w:rPr>
            </w:pPr>
          </w:p>
        </w:tc>
      </w:tr>
      <w:tr w14:paraId="3966A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44" w:type="dxa"/>
            <w:vAlign w:val="center"/>
          </w:tcPr>
          <w:p w14:paraId="3BC4AD82">
            <w:pPr>
              <w:pStyle w:val="5"/>
              <w:keepNext w:val="0"/>
              <w:keepLines w:val="0"/>
              <w:suppressLineNumbers w:val="0"/>
              <w:spacing w:before="0" w:beforeAutospacing="0" w:afterAutospacing="0"/>
              <w:ind w:left="0" w:right="0" w:firstLine="0"/>
              <w:jc w:val="both"/>
              <w:rPr>
                <w:rFonts w:hint="default" w:ascii="Times New Roman"/>
                <w:color w:val="auto"/>
                <w:highlight w:val="none"/>
              </w:rPr>
            </w:pPr>
            <w:r>
              <w:rPr>
                <w:rFonts w:hint="eastAsia" w:ascii="Times New Roman"/>
                <w:color w:val="auto"/>
                <w:highlight w:val="none"/>
              </w:rPr>
              <w:t>帐号</w:t>
            </w:r>
          </w:p>
        </w:tc>
        <w:tc>
          <w:tcPr>
            <w:tcW w:w="5344" w:type="dxa"/>
          </w:tcPr>
          <w:p w14:paraId="0172E775">
            <w:pPr>
              <w:pStyle w:val="5"/>
              <w:keepNext w:val="0"/>
              <w:keepLines w:val="0"/>
              <w:suppressLineNumbers w:val="0"/>
              <w:spacing w:before="0" w:beforeAutospacing="0" w:afterAutospacing="0"/>
              <w:ind w:left="0" w:right="0"/>
              <w:rPr>
                <w:rFonts w:hint="default" w:ascii="Times New Roman"/>
                <w:color w:val="auto"/>
                <w:highlight w:val="none"/>
              </w:rPr>
            </w:pPr>
          </w:p>
        </w:tc>
      </w:tr>
      <w:tr w14:paraId="64038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44" w:type="dxa"/>
            <w:vAlign w:val="center"/>
          </w:tcPr>
          <w:p w14:paraId="669B27F4">
            <w:pPr>
              <w:pStyle w:val="5"/>
              <w:keepNext w:val="0"/>
              <w:keepLines w:val="0"/>
              <w:suppressLineNumbers w:val="0"/>
              <w:spacing w:before="0" w:beforeAutospacing="0" w:afterAutospacing="0"/>
              <w:ind w:left="0" w:right="0" w:firstLine="0"/>
              <w:jc w:val="both"/>
              <w:rPr>
                <w:rFonts w:hint="default" w:ascii="Times New Roman"/>
                <w:color w:val="auto"/>
                <w:highlight w:val="none"/>
              </w:rPr>
            </w:pPr>
            <w:r>
              <w:rPr>
                <w:rFonts w:hint="eastAsia" w:ascii="Times New Roman"/>
                <w:color w:val="auto"/>
                <w:highlight w:val="none"/>
              </w:rPr>
              <w:t>企业类型</w:t>
            </w:r>
          </w:p>
        </w:tc>
        <w:tc>
          <w:tcPr>
            <w:tcW w:w="5344" w:type="dxa"/>
          </w:tcPr>
          <w:p w14:paraId="3D1DC804">
            <w:pPr>
              <w:pStyle w:val="5"/>
              <w:keepNext w:val="0"/>
              <w:keepLines w:val="0"/>
              <w:suppressLineNumbers w:val="0"/>
              <w:spacing w:before="0" w:beforeAutospacing="0" w:afterAutospacing="0"/>
              <w:ind w:left="0" w:right="0" w:firstLine="0"/>
              <w:rPr>
                <w:rFonts w:hint="default" w:ascii="Times New Roman"/>
                <w:color w:val="auto"/>
                <w:highlight w:val="none"/>
              </w:rPr>
            </w:pPr>
            <w:r>
              <w:rPr>
                <w:rFonts w:hint="default" w:ascii="Times New Roman"/>
                <w:color w:val="auto"/>
                <w:highlight w:val="none"/>
              </w:rPr>
              <w:t>□</w:t>
            </w:r>
            <w:r>
              <w:rPr>
                <w:rFonts w:hint="eastAsia" w:ascii="Times New Roman"/>
                <w:color w:val="auto"/>
                <w:highlight w:val="none"/>
              </w:rPr>
              <w:t xml:space="preserve">大型企业 </w:t>
            </w:r>
            <w:r>
              <w:rPr>
                <w:rFonts w:hint="default" w:ascii="Times New Roman"/>
                <w:color w:val="auto"/>
                <w:highlight w:val="none"/>
              </w:rPr>
              <w:t>□</w:t>
            </w:r>
            <w:r>
              <w:rPr>
                <w:rFonts w:hint="eastAsia" w:ascii="Times New Roman"/>
                <w:color w:val="auto"/>
                <w:highlight w:val="none"/>
              </w:rPr>
              <w:t xml:space="preserve">中型企业 </w:t>
            </w:r>
            <w:r>
              <w:rPr>
                <w:rFonts w:hint="default" w:ascii="Times New Roman"/>
                <w:color w:val="auto"/>
                <w:highlight w:val="none"/>
              </w:rPr>
              <w:t>□</w:t>
            </w:r>
            <w:r>
              <w:rPr>
                <w:rFonts w:hint="eastAsia" w:ascii="Times New Roman"/>
                <w:color w:val="auto"/>
                <w:highlight w:val="none"/>
              </w:rPr>
              <w:t xml:space="preserve">小型企业 </w:t>
            </w:r>
            <w:r>
              <w:rPr>
                <w:rFonts w:hint="default" w:ascii="Times New Roman"/>
                <w:color w:val="auto"/>
                <w:highlight w:val="none"/>
              </w:rPr>
              <w:t>□</w:t>
            </w:r>
            <w:r>
              <w:rPr>
                <w:rFonts w:hint="eastAsia" w:ascii="Times New Roman"/>
                <w:color w:val="auto"/>
                <w:highlight w:val="none"/>
              </w:rPr>
              <w:t>其他</w:t>
            </w:r>
          </w:p>
        </w:tc>
      </w:tr>
    </w:tbl>
    <w:p w14:paraId="6F17196B">
      <w:pPr>
        <w:widowControl/>
        <w:jc w:val="left"/>
        <w:rPr>
          <w:color w:val="auto"/>
          <w:highlight w:val="none"/>
        </w:rPr>
      </w:pPr>
      <w:r>
        <w:rPr>
          <w:rFonts w:hint="eastAsia"/>
          <w:color w:val="auto"/>
          <w:highlight w:val="none"/>
        </w:rPr>
        <w:t>注：</w:t>
      </w:r>
      <w:r>
        <w:rPr>
          <w:color w:val="auto"/>
          <w:highlight w:val="none"/>
        </w:rPr>
        <w:t>以上信息已与我方财务人员核实，</w:t>
      </w:r>
      <w:r>
        <w:rPr>
          <w:rFonts w:hint="eastAsia"/>
          <w:color w:val="auto"/>
          <w:highlight w:val="none"/>
        </w:rPr>
        <w:t>信息</w:t>
      </w:r>
      <w:r>
        <w:rPr>
          <w:color w:val="auto"/>
          <w:highlight w:val="none"/>
        </w:rPr>
        <w:t>真实有效、正确无误</w:t>
      </w:r>
      <w:r>
        <w:rPr>
          <w:rFonts w:hint="eastAsia"/>
          <w:color w:val="auto"/>
          <w:highlight w:val="none"/>
        </w:rPr>
        <w:t>。</w:t>
      </w:r>
      <w:r>
        <w:rPr>
          <w:color w:val="auto"/>
          <w:highlight w:val="none"/>
        </w:rPr>
        <w:t>如我方相关信息在此期间内发生变更，我方负责及时通知贵公司。由于填写错误、不清晰、我方信息变更而未及时告知</w:t>
      </w:r>
      <w:r>
        <w:rPr>
          <w:rFonts w:hint="eastAsia"/>
          <w:color w:val="auto"/>
          <w:highlight w:val="none"/>
        </w:rPr>
        <w:t>贵</w:t>
      </w:r>
      <w:r>
        <w:rPr>
          <w:color w:val="auto"/>
          <w:highlight w:val="none"/>
        </w:rPr>
        <w:t>公司等引起的退款、开票延误等后果由我方自行承担。</w:t>
      </w:r>
    </w:p>
    <w:p w14:paraId="2064B0A5">
      <w:pPr>
        <w:rPr>
          <w:color w:val="auto"/>
          <w:highlight w:val="none"/>
        </w:rPr>
      </w:pPr>
      <w:r>
        <w:rPr>
          <w:color w:val="auto"/>
          <w:highlight w:val="none"/>
        </w:rPr>
        <w:br w:type="page"/>
      </w:r>
    </w:p>
    <w:p w14:paraId="3CDA5F15">
      <w:pPr>
        <w:spacing w:line="360" w:lineRule="auto"/>
        <w:outlineLvl w:val="2"/>
        <w:rPr>
          <w:rFonts w:hint="eastAsia" w:ascii="宋体" w:hAnsi="宋体" w:cs="宋体"/>
          <w:b/>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 xml:space="preserve"> 其他参考资料</w:t>
      </w:r>
    </w:p>
    <w:p w14:paraId="6D1F1B5F">
      <w:pPr>
        <w:snapToGrid w:val="0"/>
        <w:spacing w:line="360" w:lineRule="auto"/>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其他参考资料（仅供参考）</w:t>
      </w:r>
    </w:p>
    <w:p w14:paraId="4AEC13AA">
      <w:pPr>
        <w:snapToGrid w:val="0"/>
        <w:spacing w:line="360" w:lineRule="auto"/>
        <w:ind w:right="34"/>
        <w:jc w:val="lef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1 环境标志产品政府采购品目清单</w:t>
      </w:r>
    </w:p>
    <w:p w14:paraId="56EF1054">
      <w:pPr>
        <w:snapToGrid w:val="0"/>
        <w:spacing w:line="360" w:lineRule="auto"/>
        <w:ind w:right="34"/>
        <w:jc w:val="lef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相关内容查询链接：http://www.ccgp.gov.cn/jnhb/jnhbqd/，请结合投标产品实际情况，按照要求提供相关证明材料。请务必仔细核对。</w:t>
      </w:r>
    </w:p>
    <w:p w14:paraId="63E7EFF6">
      <w:pPr>
        <w:snapToGrid w:val="0"/>
        <w:spacing w:line="360" w:lineRule="auto"/>
        <w:rPr>
          <w:rFonts w:hint="eastAsia" w:ascii="仿宋_GB2312" w:hAnsi="仿宋_GB2312" w:eastAsia="仿宋_GB2312" w:cs="仿宋_GB2312"/>
          <w:b/>
          <w:color w:val="auto"/>
          <w:sz w:val="24"/>
          <w:highlight w:val="none"/>
        </w:rPr>
      </w:pPr>
      <w:r>
        <w:rPr>
          <w:rFonts w:ascii="仿宋_GB2312" w:hAnsi="仿宋_GB2312" w:eastAsia="仿宋_GB2312" w:cs="仿宋_GB2312"/>
          <w:b/>
          <w:color w:val="auto"/>
          <w:sz w:val="24"/>
          <w:highlight w:val="none"/>
        </w:rPr>
        <w:drawing>
          <wp:inline distT="0" distB="0" distL="114300" distR="114300">
            <wp:extent cx="5819140" cy="7282180"/>
            <wp:effectExtent l="0" t="0" r="10160" b="13970"/>
            <wp:docPr id="8" name="图片 1" descr="环境标志产品政府采购品目清单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环境标志产品政府采购品目清单_01"/>
                    <pic:cNvPicPr>
                      <a:picLocks noChangeAspect="1"/>
                    </pic:cNvPicPr>
                  </pic:nvPicPr>
                  <pic:blipFill>
                    <a:blip r:embed="rId20"/>
                    <a:srcRect t="8321" r="1389" b="4449"/>
                    <a:stretch>
                      <a:fillRect/>
                    </a:stretch>
                  </pic:blipFill>
                  <pic:spPr>
                    <a:xfrm>
                      <a:off x="0" y="0"/>
                      <a:ext cx="5819140" cy="7282180"/>
                    </a:xfrm>
                    <a:prstGeom prst="rect">
                      <a:avLst/>
                    </a:prstGeom>
                    <a:noFill/>
                    <a:ln>
                      <a:noFill/>
                    </a:ln>
                  </pic:spPr>
                </pic:pic>
              </a:graphicData>
            </a:graphic>
          </wp:inline>
        </w:drawing>
      </w:r>
      <w:r>
        <w:rPr>
          <w:rFonts w:ascii="仿宋_GB2312" w:hAnsi="仿宋_GB2312" w:eastAsia="仿宋_GB2312" w:cs="仿宋_GB2312"/>
          <w:b/>
          <w:color w:val="auto"/>
          <w:sz w:val="24"/>
          <w:highlight w:val="none"/>
        </w:rPr>
        <w:drawing>
          <wp:inline distT="0" distB="0" distL="114300" distR="114300">
            <wp:extent cx="5901055" cy="8348345"/>
            <wp:effectExtent l="0" t="0" r="4445" b="14605"/>
            <wp:docPr id="12" name="图片 2" descr="环境标志产品政府采购品目清单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 descr="环境标志产品政府采购品目清单_02"/>
                    <pic:cNvPicPr>
                      <a:picLocks noChangeAspect="1"/>
                    </pic:cNvPicPr>
                  </pic:nvPicPr>
                  <pic:blipFill>
                    <a:blip r:embed="rId21"/>
                    <a:stretch>
                      <a:fillRect/>
                    </a:stretch>
                  </pic:blipFill>
                  <pic:spPr>
                    <a:xfrm>
                      <a:off x="0" y="0"/>
                      <a:ext cx="5901055" cy="8348345"/>
                    </a:xfrm>
                    <a:prstGeom prst="rect">
                      <a:avLst/>
                    </a:prstGeom>
                    <a:noFill/>
                    <a:ln>
                      <a:noFill/>
                    </a:ln>
                  </pic:spPr>
                </pic:pic>
              </a:graphicData>
            </a:graphic>
          </wp:inline>
        </w:drawing>
      </w:r>
      <w:r>
        <w:rPr>
          <w:rFonts w:ascii="仿宋_GB2312" w:hAnsi="仿宋_GB2312" w:eastAsia="仿宋_GB2312" w:cs="仿宋_GB2312"/>
          <w:b/>
          <w:color w:val="auto"/>
          <w:sz w:val="24"/>
          <w:highlight w:val="none"/>
        </w:rPr>
        <w:drawing>
          <wp:inline distT="0" distB="0" distL="114300" distR="114300">
            <wp:extent cx="5901055" cy="8348345"/>
            <wp:effectExtent l="0" t="0" r="4445" b="14605"/>
            <wp:docPr id="9" name="图片 3" descr="环境标志产品政府采购品目清单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 descr="环境标志产品政府采购品目清单_03"/>
                    <pic:cNvPicPr>
                      <a:picLocks noChangeAspect="1"/>
                    </pic:cNvPicPr>
                  </pic:nvPicPr>
                  <pic:blipFill>
                    <a:blip r:embed="rId22"/>
                    <a:stretch>
                      <a:fillRect/>
                    </a:stretch>
                  </pic:blipFill>
                  <pic:spPr>
                    <a:xfrm>
                      <a:off x="0" y="0"/>
                      <a:ext cx="5901055" cy="8348345"/>
                    </a:xfrm>
                    <a:prstGeom prst="rect">
                      <a:avLst/>
                    </a:prstGeom>
                    <a:noFill/>
                    <a:ln>
                      <a:noFill/>
                    </a:ln>
                  </pic:spPr>
                </pic:pic>
              </a:graphicData>
            </a:graphic>
          </wp:inline>
        </w:drawing>
      </w:r>
      <w:r>
        <w:rPr>
          <w:rFonts w:ascii="仿宋_GB2312" w:hAnsi="仿宋_GB2312" w:eastAsia="仿宋_GB2312" w:cs="仿宋_GB2312"/>
          <w:b/>
          <w:color w:val="auto"/>
          <w:sz w:val="24"/>
          <w:highlight w:val="none"/>
        </w:rPr>
        <w:drawing>
          <wp:inline distT="0" distB="0" distL="114300" distR="114300">
            <wp:extent cx="5897880" cy="7315200"/>
            <wp:effectExtent l="0" t="0" r="7620" b="0"/>
            <wp:docPr id="13" name="图片 4" descr="环境标志产品政府采购品目清单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4" descr="环境标志产品政府采购品目清单_04"/>
                    <pic:cNvPicPr>
                      <a:picLocks noChangeAspect="1"/>
                    </pic:cNvPicPr>
                  </pic:nvPicPr>
                  <pic:blipFill>
                    <a:blip r:embed="rId23"/>
                    <a:srcRect b="12329"/>
                    <a:stretch>
                      <a:fillRect/>
                    </a:stretch>
                  </pic:blipFill>
                  <pic:spPr>
                    <a:xfrm>
                      <a:off x="0" y="0"/>
                      <a:ext cx="5897880" cy="7315200"/>
                    </a:xfrm>
                    <a:prstGeom prst="rect">
                      <a:avLst/>
                    </a:prstGeom>
                    <a:noFill/>
                    <a:ln>
                      <a:noFill/>
                    </a:ln>
                  </pic:spPr>
                </pic:pic>
              </a:graphicData>
            </a:graphic>
          </wp:inline>
        </w:drawing>
      </w:r>
      <w:r>
        <w:rPr>
          <w:rFonts w:ascii="仿宋_GB2312" w:hAnsi="仿宋_GB2312" w:eastAsia="仿宋_GB2312" w:cs="仿宋_GB2312"/>
          <w:b/>
          <w:color w:val="auto"/>
          <w:sz w:val="24"/>
          <w:highlight w:val="none"/>
        </w:rPr>
        <w:br w:type="page"/>
      </w:r>
    </w:p>
    <w:p w14:paraId="6D44CE6D">
      <w:pPr>
        <w:snapToGrid w:val="0"/>
        <w:spacing w:line="360" w:lineRule="auto"/>
        <w:ind w:right="34"/>
        <w:jc w:val="lef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2 节能产品政府采购品目清单</w:t>
      </w:r>
    </w:p>
    <w:p w14:paraId="488A6A86">
      <w:pPr>
        <w:snapToGrid w:val="0"/>
        <w:spacing w:line="360" w:lineRule="auto"/>
        <w:ind w:right="34"/>
        <w:jc w:val="lef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相关内容查询链接：http://www.ccgp.gov.cn/jnhb/jnhbqd/，请结合投标产品实际情况，按照要求提供相关证明材料。请务必仔细核对。</w:t>
      </w:r>
    </w:p>
    <w:p w14:paraId="3388DED9">
      <w:pPr>
        <w:snapToGrid w:val="0"/>
        <w:spacing w:line="360" w:lineRule="auto"/>
        <w:ind w:right="34"/>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drawing>
          <wp:inline distT="0" distB="0" distL="114300" distR="114300">
            <wp:extent cx="5537200" cy="7576185"/>
            <wp:effectExtent l="0" t="0" r="6350" b="5715"/>
            <wp:docPr id="10" name="图片 5" descr="节能产品政府采购品目清单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5" descr="节能产品政府采购品目清单_01"/>
                    <pic:cNvPicPr>
                      <a:picLocks noChangeAspect="1"/>
                    </pic:cNvPicPr>
                  </pic:nvPicPr>
                  <pic:blipFill>
                    <a:blip r:embed="rId24"/>
                    <a:srcRect l="8792" t="9196" r="10449" b="12714"/>
                    <a:stretch>
                      <a:fillRect/>
                    </a:stretch>
                  </pic:blipFill>
                  <pic:spPr>
                    <a:xfrm>
                      <a:off x="0" y="0"/>
                      <a:ext cx="5537200" cy="7576185"/>
                    </a:xfrm>
                    <a:prstGeom prst="rect">
                      <a:avLst/>
                    </a:prstGeom>
                    <a:noFill/>
                    <a:ln>
                      <a:noFill/>
                    </a:ln>
                  </pic:spPr>
                </pic:pic>
              </a:graphicData>
            </a:graphic>
          </wp:inline>
        </w:drawing>
      </w:r>
      <w:r>
        <w:rPr>
          <w:rFonts w:hint="eastAsia" w:ascii="仿宋" w:hAnsi="仿宋" w:eastAsia="仿宋" w:cs="仿宋"/>
          <w:b/>
          <w:color w:val="auto"/>
          <w:sz w:val="28"/>
          <w:szCs w:val="28"/>
          <w:highlight w:val="none"/>
        </w:rPr>
        <w:drawing>
          <wp:inline distT="0" distB="0" distL="114300" distR="114300">
            <wp:extent cx="5901055" cy="8348345"/>
            <wp:effectExtent l="0" t="0" r="4445" b="14605"/>
            <wp:docPr id="11" name="图片 6" descr="节能产品政府采购品目清单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6" descr="节能产品政府采购品目清单_02"/>
                    <pic:cNvPicPr>
                      <a:picLocks noChangeAspect="1"/>
                    </pic:cNvPicPr>
                  </pic:nvPicPr>
                  <pic:blipFill>
                    <a:blip r:embed="rId25"/>
                    <a:stretch>
                      <a:fillRect/>
                    </a:stretch>
                  </pic:blipFill>
                  <pic:spPr>
                    <a:xfrm>
                      <a:off x="0" y="0"/>
                      <a:ext cx="5901055" cy="8348345"/>
                    </a:xfrm>
                    <a:prstGeom prst="rect">
                      <a:avLst/>
                    </a:prstGeom>
                    <a:noFill/>
                    <a:ln>
                      <a:noFill/>
                    </a:ln>
                  </pic:spPr>
                </pic:pic>
              </a:graphicData>
            </a:graphic>
          </wp:inline>
        </w:drawing>
      </w:r>
      <w:r>
        <w:rPr>
          <w:rFonts w:hint="eastAsia" w:ascii="仿宋" w:hAnsi="仿宋" w:eastAsia="仿宋" w:cs="仿宋"/>
          <w:b/>
          <w:color w:val="auto"/>
          <w:sz w:val="28"/>
          <w:szCs w:val="28"/>
          <w:highlight w:val="none"/>
        </w:rPr>
        <w:drawing>
          <wp:inline distT="0" distB="0" distL="114300" distR="114300">
            <wp:extent cx="5901055" cy="8348345"/>
            <wp:effectExtent l="0" t="0" r="4445" b="14605"/>
            <wp:docPr id="14" name="图片 7" descr="节能产品政府采购品目清单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7" descr="节能产品政府采购品目清单_03"/>
                    <pic:cNvPicPr>
                      <a:picLocks noChangeAspect="1"/>
                    </pic:cNvPicPr>
                  </pic:nvPicPr>
                  <pic:blipFill>
                    <a:blip r:embed="rId26"/>
                    <a:stretch>
                      <a:fillRect/>
                    </a:stretch>
                  </pic:blipFill>
                  <pic:spPr>
                    <a:xfrm>
                      <a:off x="0" y="0"/>
                      <a:ext cx="5901055" cy="8348345"/>
                    </a:xfrm>
                    <a:prstGeom prst="rect">
                      <a:avLst/>
                    </a:prstGeom>
                    <a:noFill/>
                    <a:ln>
                      <a:noFill/>
                    </a:ln>
                  </pic:spPr>
                </pic:pic>
              </a:graphicData>
            </a:graphic>
          </wp:inline>
        </w:drawing>
      </w:r>
      <w:r>
        <w:rPr>
          <w:rFonts w:hint="eastAsia" w:ascii="仿宋" w:hAnsi="仿宋" w:eastAsia="仿宋" w:cs="仿宋"/>
          <w:b/>
          <w:color w:val="auto"/>
          <w:sz w:val="28"/>
          <w:szCs w:val="28"/>
          <w:highlight w:val="none"/>
        </w:rPr>
        <w:drawing>
          <wp:inline distT="0" distB="0" distL="114300" distR="114300">
            <wp:extent cx="5901055" cy="8348345"/>
            <wp:effectExtent l="0" t="0" r="4445" b="14605"/>
            <wp:docPr id="15" name="图片 8" descr="节能产品政府采购品目清单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8" descr="节能产品政府采购品目清单_04"/>
                    <pic:cNvPicPr>
                      <a:picLocks noChangeAspect="1"/>
                    </pic:cNvPicPr>
                  </pic:nvPicPr>
                  <pic:blipFill>
                    <a:blip r:embed="rId27"/>
                    <a:stretch>
                      <a:fillRect/>
                    </a:stretch>
                  </pic:blipFill>
                  <pic:spPr>
                    <a:xfrm>
                      <a:off x="0" y="0"/>
                      <a:ext cx="5901055" cy="8348345"/>
                    </a:xfrm>
                    <a:prstGeom prst="rect">
                      <a:avLst/>
                    </a:prstGeom>
                    <a:noFill/>
                    <a:ln>
                      <a:noFill/>
                    </a:ln>
                  </pic:spPr>
                </pic:pic>
              </a:graphicData>
            </a:graphic>
          </wp:inline>
        </w:drawing>
      </w:r>
    </w:p>
    <w:p w14:paraId="30D1FB34">
      <w:pPr>
        <w:snapToGrid w:val="0"/>
        <w:spacing w:line="360" w:lineRule="auto"/>
        <w:rPr>
          <w:color w:val="auto"/>
          <w:highlight w:val="none"/>
        </w:rPr>
      </w:pPr>
      <w:r>
        <w:rPr>
          <w:rFonts w:hint="eastAsia"/>
          <w:color w:val="auto"/>
          <w:highlight w:val="none"/>
        </w:rPr>
        <w:br w:type="page"/>
      </w:r>
    </w:p>
    <w:p w14:paraId="505A4A46">
      <w:pPr>
        <w:snapToGrid w:val="0"/>
        <w:spacing w:line="360" w:lineRule="auto"/>
        <w:ind w:right="34"/>
        <w:jc w:val="lef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3 网络关键设备和网络安全专用产品目录</w:t>
      </w:r>
    </w:p>
    <w:p w14:paraId="379BFEA8">
      <w:pPr>
        <w:snapToGrid w:val="0"/>
        <w:spacing w:line="360" w:lineRule="auto"/>
        <w:ind w:right="34"/>
        <w:jc w:val="lef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相关内容查询链接：https://www.cac.gov.cn/2023-07/03/c_1690034742530280.htm，请结合投标产品实际情况，按照要求提供相关证明材料。请务必仔细核对。</w:t>
      </w:r>
    </w:p>
    <w:p w14:paraId="6074E527">
      <w:pPr>
        <w:pStyle w:val="5"/>
        <w:snapToGrid w:val="0"/>
        <w:spacing w:line="360" w:lineRule="auto"/>
        <w:ind w:firstLine="0"/>
        <w:rPr>
          <w:rFonts w:hint="eastAsia" w:ascii="仿宋" w:hAnsi="仿宋" w:eastAsia="仿宋" w:cs="仿宋"/>
          <w:b/>
          <w:color w:val="auto"/>
          <w:sz w:val="40"/>
          <w:szCs w:val="40"/>
          <w:highlight w:val="none"/>
        </w:rPr>
        <w:sectPr>
          <w:pgSz w:w="11907" w:h="16840"/>
          <w:pgMar w:top="1418" w:right="1134" w:bottom="1418" w:left="1701" w:header="851" w:footer="851" w:gutter="0"/>
          <w:pgBorders>
            <w:top w:val="none" w:sz="0" w:space="0"/>
            <w:left w:val="none" w:sz="0" w:space="0"/>
            <w:bottom w:val="none" w:sz="0" w:space="0"/>
            <w:right w:val="none" w:sz="0" w:space="0"/>
          </w:pgBorders>
          <w:pgNumType w:fmt="decimal"/>
          <w:cols w:space="720" w:num="1"/>
          <w:docGrid w:linePitch="462" w:charSpace="0"/>
        </w:sectPr>
      </w:pPr>
      <w:r>
        <w:rPr>
          <w:rFonts w:hint="eastAsia"/>
          <w:color w:val="auto"/>
          <w:highlight w:val="none"/>
        </w:rPr>
        <w:drawing>
          <wp:inline distT="0" distB="0" distL="114300" distR="114300">
            <wp:extent cx="5795010" cy="7188200"/>
            <wp:effectExtent l="0" t="0" r="15240" b="12700"/>
            <wp:docPr id="16" name="图片 9" descr="网络关键设备和网络安全专用产品目录(2)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9" descr="网络关键设备和网络安全专用产品目录(2)_01"/>
                    <pic:cNvPicPr>
                      <a:picLocks noChangeAspect="1"/>
                    </pic:cNvPicPr>
                  </pic:nvPicPr>
                  <pic:blipFill>
                    <a:blip r:embed="rId28"/>
                    <a:srcRect t="8829" r="1691" b="8916"/>
                    <a:stretch>
                      <a:fillRect/>
                    </a:stretch>
                  </pic:blipFill>
                  <pic:spPr>
                    <a:xfrm>
                      <a:off x="0" y="0"/>
                      <a:ext cx="5795010" cy="7188200"/>
                    </a:xfrm>
                    <a:prstGeom prst="rect">
                      <a:avLst/>
                    </a:prstGeom>
                    <a:noFill/>
                    <a:ln>
                      <a:noFill/>
                    </a:ln>
                  </pic:spPr>
                </pic:pic>
              </a:graphicData>
            </a:graphic>
          </wp:inline>
        </w:drawing>
      </w:r>
      <w:r>
        <w:rPr>
          <w:rFonts w:hint="eastAsia"/>
          <w:color w:val="auto"/>
          <w:highlight w:val="none"/>
        </w:rPr>
        <w:drawing>
          <wp:inline distT="0" distB="0" distL="114300" distR="114300">
            <wp:extent cx="5894705" cy="8738870"/>
            <wp:effectExtent l="0" t="0" r="10795" b="5080"/>
            <wp:docPr id="17" name="图片 10" descr="网络关键设备和网络安全专用产品目录(2)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0" descr="网络关键设备和网络安全专用产品目录(2)_02"/>
                    <pic:cNvPicPr>
                      <a:picLocks noChangeAspect="1"/>
                    </pic:cNvPicPr>
                  </pic:nvPicPr>
                  <pic:blipFill>
                    <a:blip r:embed="rId29"/>
                    <a:stretch>
                      <a:fillRect/>
                    </a:stretch>
                  </pic:blipFill>
                  <pic:spPr>
                    <a:xfrm>
                      <a:off x="0" y="0"/>
                      <a:ext cx="5894705" cy="8738870"/>
                    </a:xfrm>
                    <a:prstGeom prst="rect">
                      <a:avLst/>
                    </a:prstGeom>
                    <a:noFill/>
                    <a:ln>
                      <a:noFill/>
                    </a:ln>
                  </pic:spPr>
                </pic:pic>
              </a:graphicData>
            </a:graphic>
          </wp:inline>
        </w:drawing>
      </w:r>
      <w:r>
        <w:rPr>
          <w:rFonts w:hint="eastAsia"/>
          <w:color w:val="auto"/>
          <w:highlight w:val="none"/>
        </w:rPr>
        <w:drawing>
          <wp:inline distT="0" distB="0" distL="114300" distR="114300">
            <wp:extent cx="5894705" cy="8738870"/>
            <wp:effectExtent l="0" t="0" r="10795" b="5080"/>
            <wp:docPr id="18" name="图片 11" descr="网络关键设备和网络安全专用产品目录(2)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1" descr="网络关键设备和网络安全专用产品目录(2)_03"/>
                    <pic:cNvPicPr>
                      <a:picLocks noChangeAspect="1"/>
                    </pic:cNvPicPr>
                  </pic:nvPicPr>
                  <pic:blipFill>
                    <a:blip r:embed="rId30"/>
                    <a:stretch>
                      <a:fillRect/>
                    </a:stretch>
                  </pic:blipFill>
                  <pic:spPr>
                    <a:xfrm>
                      <a:off x="0" y="0"/>
                      <a:ext cx="5894705" cy="8738870"/>
                    </a:xfrm>
                    <a:prstGeom prst="rect">
                      <a:avLst/>
                    </a:prstGeom>
                    <a:noFill/>
                    <a:ln>
                      <a:noFill/>
                    </a:ln>
                  </pic:spPr>
                </pic:pic>
              </a:graphicData>
            </a:graphic>
          </wp:inline>
        </w:drawing>
      </w:r>
      <w:r>
        <w:rPr>
          <w:rFonts w:hint="eastAsia"/>
          <w:color w:val="auto"/>
          <w:highlight w:val="none"/>
        </w:rPr>
        <w:drawing>
          <wp:inline distT="0" distB="0" distL="114300" distR="114300">
            <wp:extent cx="5894705" cy="8738870"/>
            <wp:effectExtent l="0" t="0" r="10795" b="5080"/>
            <wp:docPr id="19" name="图片 12" descr="网络关键设备和网络安全专用产品目录(2)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2" descr="网络关键设备和网络安全专用产品目录(2)_04"/>
                    <pic:cNvPicPr>
                      <a:picLocks noChangeAspect="1"/>
                    </pic:cNvPicPr>
                  </pic:nvPicPr>
                  <pic:blipFill>
                    <a:blip r:embed="rId31"/>
                    <a:stretch>
                      <a:fillRect/>
                    </a:stretch>
                  </pic:blipFill>
                  <pic:spPr>
                    <a:xfrm>
                      <a:off x="0" y="0"/>
                      <a:ext cx="5894705" cy="8738870"/>
                    </a:xfrm>
                    <a:prstGeom prst="rect">
                      <a:avLst/>
                    </a:prstGeom>
                    <a:noFill/>
                    <a:ln>
                      <a:noFill/>
                    </a:ln>
                  </pic:spPr>
                </pic:pic>
              </a:graphicData>
            </a:graphic>
          </wp:inline>
        </w:drawing>
      </w:r>
    </w:p>
    <w:p w14:paraId="60D7B8A7">
      <w:pPr>
        <w:snapToGrid w:val="0"/>
        <w:spacing w:line="360" w:lineRule="auto"/>
        <w:ind w:right="34"/>
        <w:jc w:val="lef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4 中小企业划型标准规定</w:t>
      </w:r>
    </w:p>
    <w:p w14:paraId="217D1139">
      <w:pPr>
        <w:pStyle w:val="5"/>
        <w:shd w:val="clear" w:color="auto" w:fill="FFFFFF"/>
        <w:snapToGrid w:val="0"/>
        <w:spacing w:line="360" w:lineRule="auto"/>
        <w:ind w:firstLine="0"/>
        <w:jc w:val="center"/>
        <w:textAlignment w:val="baseline"/>
        <w:rPr>
          <w:rStyle w:val="49"/>
          <w:rFonts w:hint="eastAsia" w:ascii="inherit" w:hAnsi="inherit" w:eastAsia="仿宋"/>
          <w:color w:val="auto"/>
          <w:sz w:val="28"/>
          <w:szCs w:val="28"/>
          <w:highlight w:val="none"/>
        </w:rPr>
      </w:pPr>
      <w:r>
        <w:rPr>
          <w:rFonts w:hint="eastAsia" w:ascii="仿宋" w:hAnsi="仿宋" w:eastAsia="仿宋" w:cs="仿宋"/>
          <w:b/>
          <w:color w:val="auto"/>
          <w:sz w:val="28"/>
          <w:szCs w:val="28"/>
          <w:highlight w:val="none"/>
        </w:rPr>
        <w:t>相关内容查询链接：</w:t>
      </w:r>
      <w:r>
        <w:rPr>
          <w:rFonts w:ascii="仿宋" w:hAnsi="仿宋" w:eastAsia="仿宋" w:cs="仿宋"/>
          <w:b/>
          <w:color w:val="auto"/>
          <w:sz w:val="28"/>
          <w:szCs w:val="28"/>
          <w:highlight w:val="none"/>
        </w:rPr>
        <w:t>https://www.ccgp.gov.cn/zcfg/mof/201310/t20131029_3587674.htm</w:t>
      </w:r>
      <w:r>
        <w:rPr>
          <w:rFonts w:hint="eastAsia" w:ascii="仿宋" w:hAnsi="仿宋" w:eastAsia="仿宋" w:cs="仿宋"/>
          <w:b/>
          <w:color w:val="auto"/>
          <w:sz w:val="28"/>
          <w:szCs w:val="28"/>
          <w:highlight w:val="none"/>
        </w:rPr>
        <w:t>，请结合投标产品实际情况，按照要求提供相关证明材料。请务必仔细核对。</w:t>
      </w:r>
    </w:p>
    <w:p w14:paraId="538049C2">
      <w:pPr>
        <w:pStyle w:val="5"/>
        <w:shd w:val="clear" w:color="auto" w:fill="FFFFFF"/>
        <w:snapToGrid w:val="0"/>
        <w:spacing w:line="360" w:lineRule="auto"/>
        <w:ind w:firstLine="0"/>
        <w:jc w:val="center"/>
        <w:textAlignment w:val="baseline"/>
        <w:rPr>
          <w:rStyle w:val="49"/>
          <w:rFonts w:hint="eastAsia" w:ascii="inherit" w:hAnsi="inherit" w:eastAsia="仿宋"/>
          <w:color w:val="auto"/>
          <w:sz w:val="28"/>
          <w:szCs w:val="28"/>
          <w:highlight w:val="none"/>
        </w:rPr>
      </w:pPr>
    </w:p>
    <w:p w14:paraId="4AA653F0">
      <w:pPr>
        <w:pStyle w:val="40"/>
        <w:shd w:val="clear" w:color="auto" w:fill="FFFFFF"/>
        <w:snapToGrid w:val="0"/>
        <w:spacing w:before="0" w:beforeAutospacing="0" w:after="0" w:afterAutospacing="0" w:line="360" w:lineRule="auto"/>
        <w:jc w:val="center"/>
        <w:textAlignment w:val="baseline"/>
        <w:rPr>
          <w:rFonts w:hint="eastAsia" w:ascii="仿宋" w:hAnsi="仿宋" w:eastAsia="仿宋" w:cs="仿宋"/>
          <w:b/>
          <w:bCs/>
          <w:color w:val="auto"/>
          <w:sz w:val="26"/>
          <w:szCs w:val="26"/>
          <w:highlight w:val="none"/>
        </w:rPr>
      </w:pPr>
      <w:r>
        <w:rPr>
          <w:rFonts w:hint="eastAsia" w:ascii="仿宋" w:hAnsi="仿宋" w:eastAsia="仿宋" w:cs="仿宋"/>
          <w:b/>
          <w:bCs/>
          <w:color w:val="auto"/>
          <w:sz w:val="26"/>
          <w:szCs w:val="26"/>
          <w:highlight w:val="none"/>
        </w:rPr>
        <w:t>关于印发中小企业划型标准规定的通知</w:t>
      </w:r>
    </w:p>
    <w:p w14:paraId="239A91E1">
      <w:pPr>
        <w:pStyle w:val="40"/>
        <w:shd w:val="clear" w:color="auto" w:fill="FFFFFF"/>
        <w:snapToGrid w:val="0"/>
        <w:spacing w:before="0" w:beforeAutospacing="0" w:after="0" w:afterAutospacing="0" w:line="360" w:lineRule="auto"/>
        <w:jc w:val="center"/>
        <w:textAlignment w:val="baseline"/>
        <w:rPr>
          <w:rFonts w:hint="eastAsia" w:ascii="仿宋" w:hAnsi="仿宋" w:eastAsia="仿宋" w:cs="仿宋"/>
          <w:b/>
          <w:bCs/>
          <w:color w:val="auto"/>
          <w:sz w:val="28"/>
          <w:szCs w:val="28"/>
          <w:highlight w:val="none"/>
        </w:rPr>
      </w:pPr>
      <w:r>
        <w:rPr>
          <w:rFonts w:hint="eastAsia" w:ascii="仿宋" w:hAnsi="仿宋" w:eastAsia="仿宋" w:cs="仿宋"/>
          <w:b/>
          <w:bCs/>
          <w:color w:val="auto"/>
          <w:sz w:val="26"/>
          <w:szCs w:val="26"/>
          <w:highlight w:val="none"/>
        </w:rPr>
        <w:t>工信部联企业〔2011〕300号</w:t>
      </w:r>
    </w:p>
    <w:p w14:paraId="1E7C5417">
      <w:pPr>
        <w:pStyle w:val="40"/>
        <w:shd w:val="clear" w:color="auto" w:fill="FFFFFF"/>
        <w:snapToGrid w:val="0"/>
        <w:spacing w:before="0" w:beforeAutospacing="0" w:after="0" w:afterAutospacing="0" w:line="360" w:lineRule="auto"/>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各省、自治区、直辖市人民政府，国务院各部委、各直属机构及有关单位：</w:t>
      </w:r>
      <w:r>
        <w:rPr>
          <w:rFonts w:hint="eastAsia" w:ascii="仿宋" w:hAnsi="仿宋" w:eastAsia="仿宋" w:cs="仿宋"/>
          <w:color w:val="auto"/>
          <w:sz w:val="28"/>
          <w:szCs w:val="28"/>
          <w:highlight w:val="none"/>
        </w:rPr>
        <w:br w:type="textWrapping"/>
      </w:r>
      <w:r>
        <w:rPr>
          <w:rFonts w:hint="eastAsia" w:ascii="仿宋" w:hAnsi="仿宋" w:eastAsia="仿宋" w:cs="仿宋"/>
          <w:color w:val="auto"/>
          <w:sz w:val="28"/>
          <w:szCs w:val="28"/>
          <w:highlight w:val="none"/>
        </w:rPr>
        <w:t>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1DA4C062">
      <w:pPr>
        <w:pStyle w:val="40"/>
        <w:shd w:val="clear" w:color="auto" w:fill="FFFFFF"/>
        <w:snapToGrid w:val="0"/>
        <w:spacing w:before="0" w:beforeAutospacing="0" w:after="0" w:afterAutospacing="0" w:line="360" w:lineRule="auto"/>
        <w:jc w:val="right"/>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工业和信息化部</w:t>
      </w:r>
      <w:r>
        <w:rPr>
          <w:rFonts w:hint="eastAsia" w:ascii="仿宋" w:hAnsi="仿宋" w:eastAsia="仿宋" w:cs="仿宋"/>
          <w:color w:val="auto"/>
          <w:sz w:val="28"/>
          <w:szCs w:val="28"/>
          <w:highlight w:val="none"/>
        </w:rPr>
        <w:br w:type="textWrapping"/>
      </w:r>
      <w:r>
        <w:rPr>
          <w:rFonts w:hint="eastAsia" w:ascii="仿宋" w:hAnsi="仿宋" w:eastAsia="仿宋" w:cs="仿宋"/>
          <w:color w:val="auto"/>
          <w:sz w:val="28"/>
          <w:szCs w:val="28"/>
          <w:highlight w:val="none"/>
        </w:rPr>
        <w:t>国家统计局</w:t>
      </w:r>
      <w:r>
        <w:rPr>
          <w:rFonts w:hint="eastAsia" w:ascii="仿宋" w:hAnsi="仿宋" w:eastAsia="仿宋" w:cs="仿宋"/>
          <w:color w:val="auto"/>
          <w:sz w:val="28"/>
          <w:szCs w:val="28"/>
          <w:highlight w:val="none"/>
        </w:rPr>
        <w:br w:type="textWrapping"/>
      </w:r>
      <w:r>
        <w:rPr>
          <w:rFonts w:hint="eastAsia" w:ascii="仿宋" w:hAnsi="仿宋" w:eastAsia="仿宋" w:cs="仿宋"/>
          <w:color w:val="auto"/>
          <w:sz w:val="28"/>
          <w:szCs w:val="28"/>
          <w:highlight w:val="none"/>
        </w:rPr>
        <w:t>国家发展和改革委员会</w:t>
      </w:r>
      <w:r>
        <w:rPr>
          <w:rFonts w:hint="eastAsia" w:ascii="仿宋" w:hAnsi="仿宋" w:eastAsia="仿宋" w:cs="仿宋"/>
          <w:color w:val="auto"/>
          <w:sz w:val="28"/>
          <w:szCs w:val="28"/>
          <w:highlight w:val="none"/>
        </w:rPr>
        <w:br w:type="textWrapping"/>
      </w:r>
      <w:r>
        <w:rPr>
          <w:rFonts w:hint="eastAsia" w:ascii="仿宋" w:hAnsi="仿宋" w:eastAsia="仿宋" w:cs="仿宋"/>
          <w:color w:val="auto"/>
          <w:sz w:val="28"/>
          <w:szCs w:val="28"/>
          <w:highlight w:val="none"/>
        </w:rPr>
        <w:t>财政部</w:t>
      </w:r>
      <w:r>
        <w:rPr>
          <w:rFonts w:hint="eastAsia" w:ascii="仿宋" w:hAnsi="仿宋" w:eastAsia="仿宋" w:cs="仿宋"/>
          <w:color w:val="auto"/>
          <w:sz w:val="28"/>
          <w:szCs w:val="28"/>
          <w:highlight w:val="none"/>
        </w:rPr>
        <w:br w:type="textWrapping"/>
      </w:r>
      <w:r>
        <w:rPr>
          <w:rFonts w:hint="eastAsia" w:ascii="仿宋" w:hAnsi="仿宋" w:eastAsia="仿宋" w:cs="仿宋"/>
          <w:color w:val="auto"/>
          <w:sz w:val="28"/>
          <w:szCs w:val="28"/>
          <w:highlight w:val="none"/>
        </w:rPr>
        <w:t>二○一一年六月十八日</w:t>
      </w:r>
    </w:p>
    <w:p w14:paraId="5DD55EB8">
      <w:pPr>
        <w:pStyle w:val="40"/>
        <w:shd w:val="clear" w:color="auto" w:fill="FFFFFF"/>
        <w:snapToGrid w:val="0"/>
        <w:spacing w:before="0" w:beforeAutospacing="0" w:after="0" w:afterAutospacing="0" w:line="360" w:lineRule="auto"/>
        <w:jc w:val="center"/>
        <w:textAlignment w:val="baseline"/>
        <w:rPr>
          <w:rFonts w:hint="eastAsia" w:ascii="仿宋" w:hAnsi="仿宋" w:eastAsia="仿宋" w:cs="仿宋"/>
          <w:color w:val="auto"/>
          <w:sz w:val="28"/>
          <w:szCs w:val="28"/>
          <w:highlight w:val="none"/>
        </w:rPr>
      </w:pPr>
      <w:r>
        <w:rPr>
          <w:rStyle w:val="49"/>
          <w:rFonts w:hint="eastAsia" w:ascii="仿宋" w:hAnsi="仿宋" w:eastAsia="仿宋" w:cs="仿宋"/>
          <w:color w:val="auto"/>
          <w:sz w:val="28"/>
          <w:szCs w:val="28"/>
          <w:highlight w:val="none"/>
        </w:rPr>
        <w:t>中小企业划型标准规定</w:t>
      </w:r>
    </w:p>
    <w:p w14:paraId="05A6CB61">
      <w:pPr>
        <w:pStyle w:val="40"/>
        <w:shd w:val="clear" w:color="auto" w:fill="FFFFFF"/>
        <w:snapToGrid w:val="0"/>
        <w:spacing w:before="0" w:beforeAutospacing="0" w:after="0" w:afterAutospacing="0" w:line="360" w:lineRule="auto"/>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一、根据《中华人民共和国中小企业促进法》和《国务院关于进一步促进中小企业发展的若干意见》(国发〔2009〕36号)，制定本规定。</w:t>
      </w:r>
      <w:r>
        <w:rPr>
          <w:rFonts w:hint="eastAsia" w:ascii="仿宋" w:hAnsi="仿宋" w:eastAsia="仿宋" w:cs="仿宋"/>
          <w:color w:val="auto"/>
          <w:sz w:val="28"/>
          <w:szCs w:val="28"/>
          <w:highlight w:val="none"/>
        </w:rPr>
        <w:br w:type="textWrapping"/>
      </w:r>
      <w:r>
        <w:rPr>
          <w:rFonts w:hint="eastAsia" w:ascii="仿宋" w:hAnsi="仿宋" w:eastAsia="仿宋" w:cs="仿宋"/>
          <w:color w:val="auto"/>
          <w:sz w:val="28"/>
          <w:szCs w:val="28"/>
          <w:highlight w:val="none"/>
        </w:rPr>
        <w:t>　　二、中小企业划分为中型、小型、微型三种类型，具体标准根据企业从业人员、营业收入、资产总额等指标，结合行业特点制定。</w:t>
      </w:r>
      <w:r>
        <w:rPr>
          <w:rFonts w:hint="eastAsia" w:ascii="仿宋" w:hAnsi="仿宋" w:eastAsia="仿宋" w:cs="仿宋"/>
          <w:color w:val="auto"/>
          <w:sz w:val="28"/>
          <w:szCs w:val="28"/>
          <w:highlight w:val="none"/>
        </w:rPr>
        <w:br w:type="textWrapping"/>
      </w:r>
      <w:r>
        <w:rPr>
          <w:rFonts w:hint="eastAsia" w:ascii="仿宋" w:hAnsi="仿宋" w:eastAsia="仿宋" w:cs="仿宋"/>
          <w:color w:val="auto"/>
          <w:sz w:val="28"/>
          <w:szCs w:val="28"/>
          <w:highlight w:val="none"/>
        </w:rPr>
        <w:t>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仿宋" w:hAnsi="仿宋" w:eastAsia="仿宋" w:cs="仿宋"/>
          <w:color w:val="auto"/>
          <w:sz w:val="28"/>
          <w:szCs w:val="28"/>
          <w:highlight w:val="none"/>
        </w:rPr>
        <w:br w:type="textWrapping"/>
      </w:r>
      <w:r>
        <w:rPr>
          <w:rFonts w:hint="eastAsia" w:ascii="仿宋" w:hAnsi="仿宋" w:eastAsia="仿宋" w:cs="仿宋"/>
          <w:color w:val="auto"/>
          <w:sz w:val="28"/>
          <w:szCs w:val="28"/>
          <w:highlight w:val="none"/>
        </w:rPr>
        <w:t>　　四、各行业划型标准为：</w:t>
      </w:r>
      <w:r>
        <w:rPr>
          <w:rFonts w:hint="eastAsia" w:ascii="仿宋" w:hAnsi="仿宋" w:eastAsia="仿宋" w:cs="仿宋"/>
          <w:color w:val="auto"/>
          <w:sz w:val="28"/>
          <w:szCs w:val="28"/>
          <w:highlight w:val="none"/>
        </w:rPr>
        <w:br w:type="textWrapping"/>
      </w:r>
      <w:r>
        <w:rPr>
          <w:rFonts w:hint="eastAsia" w:ascii="仿宋" w:hAnsi="仿宋" w:eastAsia="仿宋" w:cs="仿宋"/>
          <w:color w:val="auto"/>
          <w:sz w:val="28"/>
          <w:szCs w:val="28"/>
          <w:highlight w:val="none"/>
        </w:rPr>
        <w:t>　　（一）农、林、牧、渔业。营业收入20000万元以下的为中小微型企业。其中，营业收入500万元及以上的为中型企业，营业收入50万元及以上的为小型企业，营业收入50万元以下的为微型企业。</w:t>
      </w:r>
      <w:r>
        <w:rPr>
          <w:rFonts w:hint="eastAsia" w:ascii="仿宋" w:hAnsi="仿宋" w:eastAsia="仿宋" w:cs="仿宋"/>
          <w:color w:val="auto"/>
          <w:sz w:val="28"/>
          <w:szCs w:val="28"/>
          <w:highlight w:val="none"/>
        </w:rPr>
        <w:br w:type="textWrapping"/>
      </w:r>
      <w:r>
        <w:rPr>
          <w:rFonts w:hint="eastAsia" w:ascii="仿宋" w:hAnsi="仿宋" w:eastAsia="仿宋" w:cs="仿宋"/>
          <w:color w:val="auto"/>
          <w:sz w:val="28"/>
          <w:szCs w:val="28"/>
          <w:highlight w:val="none"/>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仿宋" w:hAnsi="仿宋" w:eastAsia="仿宋" w:cs="仿宋"/>
          <w:color w:val="auto"/>
          <w:sz w:val="28"/>
          <w:szCs w:val="28"/>
          <w:highlight w:val="none"/>
        </w:rPr>
        <w:br w:type="textWrapping"/>
      </w:r>
      <w:r>
        <w:rPr>
          <w:rFonts w:hint="eastAsia" w:ascii="仿宋" w:hAnsi="仿宋" w:eastAsia="仿宋" w:cs="仿宋"/>
          <w:color w:val="auto"/>
          <w:sz w:val="28"/>
          <w:szCs w:val="28"/>
          <w:highlight w:val="none"/>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仿宋" w:hAnsi="仿宋" w:eastAsia="仿宋" w:cs="仿宋"/>
          <w:color w:val="auto"/>
          <w:sz w:val="28"/>
          <w:szCs w:val="28"/>
          <w:highlight w:val="none"/>
        </w:rPr>
        <w:br w:type="textWrapping"/>
      </w:r>
      <w:r>
        <w:rPr>
          <w:rFonts w:hint="eastAsia" w:ascii="仿宋" w:hAnsi="仿宋" w:eastAsia="仿宋" w:cs="仿宋"/>
          <w:color w:val="auto"/>
          <w:sz w:val="28"/>
          <w:szCs w:val="28"/>
          <w:highlight w:val="none"/>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仿宋" w:hAnsi="仿宋" w:eastAsia="仿宋" w:cs="仿宋"/>
          <w:color w:val="auto"/>
          <w:sz w:val="28"/>
          <w:szCs w:val="28"/>
          <w:highlight w:val="none"/>
        </w:rPr>
        <w:br w:type="textWrapping"/>
      </w:r>
      <w:r>
        <w:rPr>
          <w:rFonts w:hint="eastAsia" w:ascii="仿宋" w:hAnsi="仿宋" w:eastAsia="仿宋" w:cs="仿宋"/>
          <w:color w:val="auto"/>
          <w:sz w:val="28"/>
          <w:szCs w:val="28"/>
          <w:highlight w:val="none"/>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auto"/>
          <w:sz w:val="28"/>
          <w:szCs w:val="28"/>
          <w:highlight w:val="none"/>
        </w:rPr>
        <w:br w:type="textWrapping"/>
      </w:r>
      <w:r>
        <w:rPr>
          <w:rFonts w:hint="eastAsia" w:ascii="仿宋" w:hAnsi="仿宋" w:eastAsia="仿宋" w:cs="仿宋"/>
          <w:color w:val="auto"/>
          <w:sz w:val="28"/>
          <w:szCs w:val="28"/>
          <w:highlight w:val="none"/>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仿宋" w:hAnsi="仿宋" w:eastAsia="仿宋" w:cs="仿宋"/>
          <w:color w:val="auto"/>
          <w:sz w:val="28"/>
          <w:szCs w:val="28"/>
          <w:highlight w:val="none"/>
        </w:rPr>
        <w:br w:type="textWrapping"/>
      </w:r>
      <w:r>
        <w:rPr>
          <w:rFonts w:hint="eastAsia" w:ascii="仿宋" w:hAnsi="仿宋" w:eastAsia="仿宋" w:cs="仿宋"/>
          <w:color w:val="auto"/>
          <w:sz w:val="28"/>
          <w:szCs w:val="28"/>
          <w:highlight w:val="none"/>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仿宋" w:hAnsi="仿宋" w:eastAsia="仿宋" w:cs="仿宋"/>
          <w:color w:val="auto"/>
          <w:sz w:val="28"/>
          <w:szCs w:val="28"/>
          <w:highlight w:val="none"/>
        </w:rPr>
        <w:br w:type="textWrapping"/>
      </w:r>
      <w:r>
        <w:rPr>
          <w:rFonts w:hint="eastAsia" w:ascii="仿宋" w:hAnsi="仿宋" w:eastAsia="仿宋" w:cs="仿宋"/>
          <w:color w:val="auto"/>
          <w:sz w:val="28"/>
          <w:szCs w:val="28"/>
          <w:highlight w:val="none"/>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仿宋" w:hAnsi="仿宋" w:eastAsia="仿宋" w:cs="仿宋"/>
          <w:color w:val="auto"/>
          <w:sz w:val="28"/>
          <w:szCs w:val="28"/>
          <w:highlight w:val="none"/>
        </w:rPr>
        <w:br w:type="textWrapping"/>
      </w:r>
      <w:r>
        <w:rPr>
          <w:rFonts w:hint="eastAsia" w:ascii="仿宋" w:hAnsi="仿宋" w:eastAsia="仿宋" w:cs="仿宋"/>
          <w:color w:val="auto"/>
          <w:sz w:val="28"/>
          <w:szCs w:val="28"/>
          <w:highlight w:val="none"/>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auto"/>
          <w:sz w:val="28"/>
          <w:szCs w:val="28"/>
          <w:highlight w:val="none"/>
        </w:rPr>
        <w:br w:type="textWrapping"/>
      </w:r>
      <w:r>
        <w:rPr>
          <w:rFonts w:hint="eastAsia" w:ascii="仿宋" w:hAnsi="仿宋" w:eastAsia="仿宋" w:cs="仿宋"/>
          <w:color w:val="auto"/>
          <w:sz w:val="28"/>
          <w:szCs w:val="28"/>
          <w:highlight w:val="none"/>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auto"/>
          <w:sz w:val="28"/>
          <w:szCs w:val="28"/>
          <w:highlight w:val="none"/>
        </w:rPr>
        <w:br w:type="textWrapping"/>
      </w:r>
      <w:r>
        <w:rPr>
          <w:rFonts w:hint="eastAsia" w:ascii="仿宋" w:hAnsi="仿宋" w:eastAsia="仿宋" w:cs="仿宋"/>
          <w:color w:val="auto"/>
          <w:sz w:val="28"/>
          <w:szCs w:val="28"/>
          <w:highlight w:val="none"/>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auto"/>
          <w:sz w:val="28"/>
          <w:szCs w:val="28"/>
          <w:highlight w:val="none"/>
        </w:rPr>
        <w:br w:type="textWrapping"/>
      </w:r>
      <w:r>
        <w:rPr>
          <w:rFonts w:hint="eastAsia" w:ascii="仿宋" w:hAnsi="仿宋" w:eastAsia="仿宋" w:cs="仿宋"/>
          <w:color w:val="auto"/>
          <w:sz w:val="28"/>
          <w:szCs w:val="28"/>
          <w:highlight w:val="none"/>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仿宋" w:hAnsi="仿宋" w:eastAsia="仿宋" w:cs="仿宋"/>
          <w:color w:val="auto"/>
          <w:sz w:val="28"/>
          <w:szCs w:val="28"/>
          <w:highlight w:val="none"/>
        </w:rPr>
        <w:br w:type="textWrapping"/>
      </w:r>
      <w:r>
        <w:rPr>
          <w:rFonts w:hint="eastAsia" w:ascii="仿宋" w:hAnsi="仿宋" w:eastAsia="仿宋" w:cs="仿宋"/>
          <w:color w:val="auto"/>
          <w:sz w:val="28"/>
          <w:szCs w:val="28"/>
          <w:highlight w:val="none"/>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仿宋" w:hAnsi="仿宋" w:eastAsia="仿宋" w:cs="仿宋"/>
          <w:color w:val="auto"/>
          <w:sz w:val="28"/>
          <w:szCs w:val="28"/>
          <w:highlight w:val="none"/>
        </w:rPr>
        <w:br w:type="textWrapping"/>
      </w:r>
      <w:r>
        <w:rPr>
          <w:rFonts w:hint="eastAsia" w:ascii="仿宋" w:hAnsi="仿宋" w:eastAsia="仿宋" w:cs="仿宋"/>
          <w:color w:val="auto"/>
          <w:sz w:val="28"/>
          <w:szCs w:val="28"/>
          <w:highlight w:val="none"/>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仿宋" w:hAnsi="仿宋" w:eastAsia="仿宋" w:cs="仿宋"/>
          <w:color w:val="auto"/>
          <w:sz w:val="28"/>
          <w:szCs w:val="28"/>
          <w:highlight w:val="none"/>
        </w:rPr>
        <w:br w:type="textWrapping"/>
      </w:r>
      <w:r>
        <w:rPr>
          <w:rFonts w:hint="eastAsia" w:ascii="仿宋" w:hAnsi="仿宋" w:eastAsia="仿宋" w:cs="仿宋"/>
          <w:color w:val="auto"/>
          <w:sz w:val="28"/>
          <w:szCs w:val="28"/>
          <w:highlight w:val="none"/>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仿宋" w:hAnsi="仿宋" w:eastAsia="仿宋" w:cs="仿宋"/>
          <w:color w:val="auto"/>
          <w:sz w:val="28"/>
          <w:szCs w:val="28"/>
          <w:highlight w:val="none"/>
        </w:rPr>
        <w:br w:type="textWrapping"/>
      </w:r>
      <w:r>
        <w:rPr>
          <w:rFonts w:hint="eastAsia" w:ascii="仿宋" w:hAnsi="仿宋" w:eastAsia="仿宋" w:cs="仿宋"/>
          <w:color w:val="auto"/>
          <w:sz w:val="28"/>
          <w:szCs w:val="28"/>
          <w:highlight w:val="none"/>
        </w:rPr>
        <w:t>　　（十六）其他未列明行业。从业人员300人以下的为中小微型企业。其中，从业人员100人及以上的为中型企业；从业人员10人及以上的为小型企业；从业人员10人以下的为微型企业。</w:t>
      </w:r>
      <w:r>
        <w:rPr>
          <w:rFonts w:hint="eastAsia" w:ascii="仿宋" w:hAnsi="仿宋" w:eastAsia="仿宋" w:cs="仿宋"/>
          <w:color w:val="auto"/>
          <w:sz w:val="28"/>
          <w:szCs w:val="28"/>
          <w:highlight w:val="none"/>
        </w:rPr>
        <w:br w:type="textWrapping"/>
      </w:r>
      <w:r>
        <w:rPr>
          <w:rFonts w:hint="eastAsia" w:ascii="仿宋" w:hAnsi="仿宋" w:eastAsia="仿宋" w:cs="仿宋"/>
          <w:color w:val="auto"/>
          <w:sz w:val="28"/>
          <w:szCs w:val="28"/>
          <w:highlight w:val="none"/>
        </w:rPr>
        <w:t>　　五、企业类型的划分以统计部门的统计数据为依据。</w:t>
      </w:r>
      <w:r>
        <w:rPr>
          <w:rFonts w:hint="eastAsia" w:ascii="仿宋" w:hAnsi="仿宋" w:eastAsia="仿宋" w:cs="仿宋"/>
          <w:color w:val="auto"/>
          <w:sz w:val="28"/>
          <w:szCs w:val="28"/>
          <w:highlight w:val="none"/>
        </w:rPr>
        <w:br w:type="textWrapping"/>
      </w:r>
      <w:r>
        <w:rPr>
          <w:rFonts w:hint="eastAsia" w:ascii="仿宋" w:hAnsi="仿宋" w:eastAsia="仿宋" w:cs="仿宋"/>
          <w:color w:val="auto"/>
          <w:sz w:val="28"/>
          <w:szCs w:val="28"/>
          <w:highlight w:val="none"/>
        </w:rPr>
        <w:t>　　六、本规定适用于在中华人民共和国境内依法设立的各类所有制和各种组织形式的企业。个体工商户和本规定以外的行业，参照本规定进行划型。</w:t>
      </w:r>
      <w:r>
        <w:rPr>
          <w:rFonts w:hint="eastAsia" w:ascii="仿宋" w:hAnsi="仿宋" w:eastAsia="仿宋" w:cs="仿宋"/>
          <w:color w:val="auto"/>
          <w:sz w:val="28"/>
          <w:szCs w:val="28"/>
          <w:highlight w:val="none"/>
        </w:rPr>
        <w:br w:type="textWrapping"/>
      </w:r>
      <w:r>
        <w:rPr>
          <w:rFonts w:hint="eastAsia" w:ascii="仿宋" w:hAnsi="仿宋" w:eastAsia="仿宋" w:cs="仿宋"/>
          <w:color w:val="auto"/>
          <w:sz w:val="28"/>
          <w:szCs w:val="28"/>
          <w:highlight w:val="none"/>
        </w:rPr>
        <w:t>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仿宋" w:hAnsi="仿宋" w:eastAsia="仿宋" w:cs="仿宋"/>
          <w:color w:val="auto"/>
          <w:sz w:val="28"/>
          <w:szCs w:val="28"/>
          <w:highlight w:val="none"/>
        </w:rPr>
        <w:br w:type="textWrapping"/>
      </w:r>
      <w:r>
        <w:rPr>
          <w:rFonts w:hint="eastAsia" w:ascii="仿宋" w:hAnsi="仿宋" w:eastAsia="仿宋" w:cs="仿宋"/>
          <w:color w:val="auto"/>
          <w:sz w:val="28"/>
          <w:szCs w:val="28"/>
          <w:highlight w:val="none"/>
        </w:rPr>
        <w:t>　　八、本规定由工业和信息化部、国家统计局会同有关部门根据《国民经济行业分类》修订情况和企业发展变化情况适时修订。</w:t>
      </w:r>
      <w:r>
        <w:rPr>
          <w:rFonts w:hint="eastAsia" w:ascii="仿宋" w:hAnsi="仿宋" w:eastAsia="仿宋" w:cs="仿宋"/>
          <w:color w:val="auto"/>
          <w:sz w:val="28"/>
          <w:szCs w:val="28"/>
          <w:highlight w:val="none"/>
        </w:rPr>
        <w:br w:type="textWrapping"/>
      </w:r>
      <w:r>
        <w:rPr>
          <w:rFonts w:hint="eastAsia" w:ascii="仿宋" w:hAnsi="仿宋" w:eastAsia="仿宋" w:cs="仿宋"/>
          <w:color w:val="auto"/>
          <w:sz w:val="28"/>
          <w:szCs w:val="28"/>
          <w:highlight w:val="none"/>
        </w:rPr>
        <w:t>　　九、本规定由工业和信息化部、国家统计局会同有关部门负责解释。</w:t>
      </w:r>
      <w:r>
        <w:rPr>
          <w:rFonts w:hint="eastAsia" w:ascii="仿宋" w:hAnsi="仿宋" w:eastAsia="仿宋" w:cs="仿宋"/>
          <w:color w:val="auto"/>
          <w:sz w:val="28"/>
          <w:szCs w:val="28"/>
          <w:highlight w:val="none"/>
        </w:rPr>
        <w:br w:type="textWrapping"/>
      </w:r>
      <w:r>
        <w:rPr>
          <w:rFonts w:hint="eastAsia" w:ascii="仿宋" w:hAnsi="仿宋" w:eastAsia="仿宋" w:cs="仿宋"/>
          <w:color w:val="auto"/>
          <w:sz w:val="28"/>
          <w:szCs w:val="28"/>
          <w:highlight w:val="none"/>
        </w:rPr>
        <w:t>　　十、本规定自发布之日起执行，原国家经贸委、原国家计委、财政部和国家统计局2003年颁布的《中小企业标准暂行规定》同时废止。</w:t>
      </w:r>
    </w:p>
    <w:p w14:paraId="061B6072">
      <w:pPr>
        <w:pStyle w:val="5"/>
        <w:rPr>
          <w:color w:val="auto"/>
          <w:highlight w:val="none"/>
        </w:rPr>
      </w:pPr>
    </w:p>
    <w:sectPr>
      <w:pgSz w:w="11907" w:h="16840"/>
      <w:pgMar w:top="1418" w:right="1134" w:bottom="1418" w:left="1701" w:header="851" w:footer="851" w:gutter="0"/>
      <w:cols w:space="720" w:num="1"/>
      <w:docGrid w:linePitch="46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67FD8EEB-671C-4E7B-A05D-2094984D621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swiss"/>
    <w:pitch w:val="default"/>
    <w:sig w:usb0="00000000" w:usb1="00000000" w:usb2="00000000" w:usb3="00000000" w:csb0="00040000" w:csb1="00000000"/>
    <w:embedRegular r:id="rId2" w:fontKey="{31F764D2-1019-451C-833F-2581A6024702}"/>
  </w:font>
  <w:font w:name="仿宋">
    <w:panose1 w:val="02010609060101010101"/>
    <w:charset w:val="86"/>
    <w:family w:val="roman"/>
    <w:pitch w:val="default"/>
    <w:sig w:usb0="800002BF" w:usb1="38CF7CFA" w:usb2="00000016" w:usb3="00000000" w:csb0="00040001" w:csb1="00000000"/>
    <w:embedRegular r:id="rId3" w:fontKey="{5B5146A7-9DDE-4D67-8BA5-DDB9FDE4CBEB}"/>
  </w:font>
  <w:font w:name="ˎ̥">
    <w:altName w:val="Segoe Print"/>
    <w:panose1 w:val="00000000000000000000"/>
    <w:charset w:val="00"/>
    <w:family w:val="decorative"/>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rial Unicode MS">
    <w:altName w:val="宋体"/>
    <w:panose1 w:val="020B0604020202020204"/>
    <w:charset w:val="86"/>
    <w:family w:val="modern"/>
    <w:pitch w:val="default"/>
    <w:sig w:usb0="00000000" w:usb1="00000000" w:usb2="0000003F" w:usb3="00000000" w:csb0="603F01FF" w:csb1="FFFF0000"/>
  </w:font>
  <w:font w:name="Tahoma">
    <w:panose1 w:val="020B0604030504040204"/>
    <w:charset w:val="00"/>
    <w:family w:val="modern"/>
    <w:pitch w:val="default"/>
    <w:sig w:usb0="E1002EFF" w:usb1="C000605B" w:usb2="00000029" w:usb3="00000000" w:csb0="200101FF" w:csb1="20280000"/>
  </w:font>
  <w:font w:name="Verdana">
    <w:panose1 w:val="020B0604030504040204"/>
    <w:charset w:val="00"/>
    <w:family w:val="modern"/>
    <w:pitch w:val="default"/>
    <w:sig w:usb0="A00006FF" w:usb1="4000205B" w:usb2="00000010" w:usb3="00000000" w:csb0="2000019F" w:csb1="00000000"/>
  </w:font>
  <w:font w:name="楷体_GB2312">
    <w:altName w:val="楷体"/>
    <w:panose1 w:val="02010609030101010101"/>
    <w:charset w:val="86"/>
    <w:family w:val="roman"/>
    <w:pitch w:val="default"/>
    <w:sig w:usb0="00000000" w:usb1="00000000" w:usb2="00000000" w:usb3="00000000" w:csb0="00040000" w:csb1="00000000"/>
    <w:embedRegular r:id="rId4" w:fontKey="{D3CBF61B-A65F-4330-8AD6-289BC5D01853}"/>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modern"/>
    <w:pitch w:val="default"/>
    <w:sig w:usb0="00000287" w:usb1="00000000" w:usb2="00000000" w:usb3="00000000" w:csb0="2000009F" w:csb1="DFD70000"/>
  </w:font>
  <w:font w:name="Microsoft YaHei UI">
    <w:panose1 w:val="020B0503020204020204"/>
    <w:charset w:val="86"/>
    <w:family w:val="modern"/>
    <w:pitch w:val="default"/>
    <w:sig w:usb0="80000287" w:usb1="2ACF3C50" w:usb2="00000016" w:usb3="00000000" w:csb0="0004001F" w:csb1="00000000"/>
  </w:font>
  <w:font w:name="Cambria">
    <w:panose1 w:val="02040503050406030204"/>
    <w:charset w:val="00"/>
    <w:family w:val="modern"/>
    <w:pitch w:val="default"/>
    <w:sig w:usb0="E00006FF" w:usb1="420024FF" w:usb2="02000000" w:usb3="00000000" w:csb0="2000019F" w:csb1="00000000"/>
  </w:font>
  <w:font w:name="Segoe UI Symbol">
    <w:panose1 w:val="020B0502040204020203"/>
    <w:charset w:val="00"/>
    <w:family w:val="modern"/>
    <w:pitch w:val="default"/>
    <w:sig w:usb0="800001E3" w:usb1="1200FFEF" w:usb2="00040000" w:usb3="04000000" w:csb0="00000001" w:csb1="40000000"/>
    <w:embedRegular r:id="rId5" w:fontKey="{094B2B02-FD5B-480A-ACEB-06CBE232410A}"/>
  </w:font>
  <w:font w:name="新宋体">
    <w:panose1 w:val="02010609030101010101"/>
    <w:charset w:val="86"/>
    <w:family w:val="roman"/>
    <w:pitch w:val="default"/>
    <w:sig w:usb0="00000203" w:usb1="288F0000" w:usb2="00000006" w:usb3="00000000" w:csb0="00040001" w:csb1="00000000"/>
  </w:font>
  <w:font w:name="方正小标宋简体">
    <w:panose1 w:val="02000000000000000000"/>
    <w:charset w:val="86"/>
    <w:family w:val="script"/>
    <w:pitch w:val="default"/>
    <w:sig w:usb0="00000001" w:usb1="08000000" w:usb2="00000000" w:usb3="00000000" w:csb0="00040000" w:csb1="00000000"/>
    <w:embedRegular r:id="rId6" w:fontKey="{FC601A5A-31C9-4A21-AD26-EE0B76E1E02A}"/>
  </w:font>
  <w:font w:name="inherit">
    <w:altName w:val="Segoe Print"/>
    <w:panose1 w:val="00000000000000000000"/>
    <w:charset w:val="00"/>
    <w:family w:val="decorative"/>
    <w:pitch w:val="default"/>
    <w:sig w:usb0="00000000" w:usb1="00000000" w:usb2="00000000" w:usb3="00000000" w:csb0="00040001" w:csb1="00000000"/>
    <w:embedRegular r:id="rId7" w:fontKey="{2A3CBAE7-AD16-44DD-8781-3D490768BE18}"/>
  </w:font>
  <w:font w:name="KSOFF9CC612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sdtPr>
    <w:sdtContent>
      <w:p w14:paraId="5F741A64">
        <w:pPr>
          <w:pStyle w:val="30"/>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1</w:t>
        </w:r>
        <w:r>
          <w:rPr>
            <w:rFonts w:ascii="Times New Roma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129607">
    <w:pPr>
      <w:pStyle w:val="30"/>
      <w:framePr w:wrap="around" w:vAnchor="text" w:hAnchor="margin" w:xAlign="right" w:y="1"/>
      <w:rPr>
        <w:rStyle w:val="50"/>
      </w:rPr>
    </w:pPr>
  </w:p>
  <w:p w14:paraId="434EEF8D">
    <w:pPr>
      <w:pStyle w:val="30"/>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CA459D">
    <w:pPr>
      <w:pStyle w:val="30"/>
      <w:framePr w:wrap="around" w:vAnchor="text" w:hAnchor="margin" w:xAlign="right" w:y="1"/>
      <w:rPr>
        <w:rStyle w:val="50"/>
      </w:rPr>
    </w:pPr>
    <w:r>
      <w:rPr>
        <w:rStyle w:val="50"/>
      </w:rPr>
      <w:fldChar w:fldCharType="begin"/>
    </w:r>
    <w:r>
      <w:rPr>
        <w:rStyle w:val="50"/>
      </w:rPr>
      <w:instrText xml:space="preserve">PAGE  </w:instrText>
    </w:r>
    <w:r>
      <w:rPr>
        <w:rStyle w:val="50"/>
      </w:rPr>
      <w:fldChar w:fldCharType="end"/>
    </w:r>
  </w:p>
  <w:p w14:paraId="26970175">
    <w:pPr>
      <w:pStyle w:val="30"/>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9A0F07">
    <w:pPr>
      <w:pStyle w:val="3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008F52">
    <w:pPr>
      <w:pStyle w:val="3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46487762">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32</w:t>
                          </w:r>
                          <w:r>
                            <w:rPr>
                              <w:rFonts w:hint="eastAsia"/>
                              <w:sz w:val="18"/>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yezdItIBAACjAwAADgAAAAAAAAABACAAAAAi&#10;AQAAZHJzL2Uyb0RvYy54bWxQSwUGAAAAAAYABgBZAQAAZgUAAAAA&#10;">
              <v:fill on="f" focussize="0,0"/>
              <v:stroke on="f" weight="1.25pt"/>
              <v:imagedata o:title=""/>
              <o:lock v:ext="edit" aspectratio="f"/>
              <v:textbox inset="0mm,0mm,0mm,0mm" style="mso-fit-shape-to-text:t;">
                <w:txbxContent>
                  <w:p w14:paraId="46487762">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32</w:t>
                    </w:r>
                    <w:r>
                      <w:rPr>
                        <w:rFonts w:hint="eastAsia"/>
                        <w:sz w:val="18"/>
                        <w:lang w:eastAsia="zh-CN"/>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6CEED6">
    <w:pPr>
      <w:pStyle w:val="30"/>
      <w:framePr w:wrap="around" w:vAnchor="text" w:hAnchor="margin" w:xAlign="right" w:y="1"/>
      <w:rPr>
        <w:rStyle w:val="50"/>
      </w:rPr>
    </w:pPr>
    <w:r>
      <w:rPr>
        <w:rStyle w:val="50"/>
      </w:rPr>
      <w:fldChar w:fldCharType="begin"/>
    </w:r>
    <w:r>
      <w:rPr>
        <w:rStyle w:val="50"/>
      </w:rPr>
      <w:instrText xml:space="preserve">PAGE  </w:instrText>
    </w:r>
    <w:r>
      <w:rPr>
        <w:rStyle w:val="50"/>
      </w:rPr>
      <w:fldChar w:fldCharType="end"/>
    </w:r>
  </w:p>
  <w:p w14:paraId="337B7F25">
    <w:pPr>
      <w:pStyle w:val="30"/>
      <w:ind w:right="360"/>
    </w:pPr>
  </w:p>
  <w:p w14:paraId="790C7049"/>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C40E72">
    <w:pPr>
      <w:pStyle w:val="3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9C6462">
    <w:pPr>
      <w:pStyle w:val="31"/>
      <w:jc w:val="right"/>
    </w:pPr>
    <w:r>
      <w:rPr>
        <w:rFonts w:hint="eastAsia"/>
      </w:rPr>
      <w:t>北京市政府</w:t>
    </w:r>
    <w:r>
      <w:t>采购</w:t>
    </w:r>
    <w:r>
      <w:rPr>
        <w:rFonts w:hint="eastAsia"/>
      </w:rPr>
      <w:t>项目公开招标文件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08B7AD">
    <w:pPr>
      <w:pStyle w:val="31"/>
      <w:jc w:val="right"/>
    </w:pPr>
    <w:r>
      <w:rPr>
        <w:rFonts w:hint="eastAsia"/>
      </w:rPr>
      <w:t>北京市政府</w:t>
    </w:r>
    <w:r>
      <w:t>采购</w:t>
    </w:r>
    <w:r>
      <w:rPr>
        <w:rFonts w:hint="eastAsia"/>
      </w:rPr>
      <w:t>项目公开招标文件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F996BE">
    <w:pPr>
      <w:pStyle w:val="3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0668AF">
    <w:pPr>
      <w:pStyle w:val="31"/>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3223CC">
    <w:pPr>
      <w:pStyle w:val="31"/>
      <w:pBdr>
        <w:bottom w:val="none" w:color="auto" w:sz="0" w:space="1"/>
      </w:pBdr>
      <w:jc w:val="right"/>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A18C90">
    <w:pPr>
      <w:pStyle w:val="31"/>
    </w:pPr>
  </w:p>
  <w:p w14:paraId="138860BD"/>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C8A541">
    <w:pPr>
      <w:pStyle w:val="3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D685F30"/>
    <w:multiLevelType w:val="multilevel"/>
    <w:tmpl w:val="CD685F30"/>
    <w:lvl w:ilvl="0" w:tentative="0">
      <w:start w:val="1"/>
      <w:numFmt w:val="decimal"/>
      <w:suff w:val="space"/>
      <w:lvlText w:val="%1."/>
      <w:lvlJc w:val="left"/>
      <w:pPr>
        <w:ind w:left="12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
    <w:nsid w:val="FAB63EC2"/>
    <w:multiLevelType w:val="singleLevel"/>
    <w:tmpl w:val="FAB63EC2"/>
    <w:lvl w:ilvl="0" w:tentative="0">
      <w:start w:val="1"/>
      <w:numFmt w:val="decimal"/>
      <w:lvlText w:val="%1."/>
      <w:lvlJc w:val="left"/>
      <w:pPr>
        <w:tabs>
          <w:tab w:val="left" w:pos="312"/>
        </w:tabs>
      </w:pPr>
    </w:lvl>
  </w:abstractNum>
  <w:abstractNum w:abstractNumId="2">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3">
    <w:nsid w:val="0000000A"/>
    <w:multiLevelType w:val="multilevel"/>
    <w:tmpl w:val="0000000A"/>
    <w:lvl w:ilvl="0" w:tentative="0">
      <w:start w:val="1"/>
      <w:numFmt w:val="decimal"/>
      <w:pStyle w:val="92"/>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000000D"/>
    <w:multiLevelType w:val="multilevel"/>
    <w:tmpl w:val="0000000D"/>
    <w:lvl w:ilvl="0" w:tentative="0">
      <w:start w:val="1"/>
      <w:numFmt w:val="lowerLetter"/>
      <w:pStyle w:val="167"/>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5">
    <w:nsid w:val="00000013"/>
    <w:multiLevelType w:val="singleLevel"/>
    <w:tmpl w:val="00000013"/>
    <w:lvl w:ilvl="0" w:tentative="0">
      <w:start w:val="1"/>
      <w:numFmt w:val="decimal"/>
      <w:pStyle w:val="137"/>
      <w:lvlText w:val="%1."/>
      <w:lvlJc w:val="left"/>
      <w:pPr>
        <w:tabs>
          <w:tab w:val="left" w:pos="360"/>
        </w:tabs>
        <w:ind w:left="360" w:hanging="360"/>
      </w:pPr>
      <w:rPr>
        <w:rFonts w:hint="default"/>
      </w:rPr>
    </w:lvl>
  </w:abstractNum>
  <w:abstractNum w:abstractNumId="6">
    <w:nsid w:val="00000026"/>
    <w:multiLevelType w:val="multilevel"/>
    <w:tmpl w:val="00000026"/>
    <w:lvl w:ilvl="0" w:tentative="0">
      <w:start w:val="1"/>
      <w:numFmt w:val="decimal"/>
      <w:pStyle w:val="86"/>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5"/>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22"/>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21"/>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30"/>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43"/>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6"/>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7">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24"/>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8">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9">
    <w:nsid w:val="0000002F"/>
    <w:multiLevelType w:val="multilevel"/>
    <w:tmpl w:val="0000002F"/>
    <w:lvl w:ilvl="0" w:tentative="0">
      <w:start w:val="1"/>
      <w:numFmt w:val="decimal"/>
      <w:pStyle w:val="91"/>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11">
    <w:nsid w:val="0E230849"/>
    <w:multiLevelType w:val="multilevel"/>
    <w:tmpl w:val="0E230849"/>
    <w:lvl w:ilvl="0" w:tentative="0">
      <w:start w:val="1"/>
      <w:numFmt w:val="decimal"/>
      <w:pStyle w:val="195"/>
      <w:lvlText w:val="%1"/>
      <w:lvlJc w:val="left"/>
      <w:pPr>
        <w:ind w:left="680" w:hanging="680"/>
      </w:pPr>
      <w:rPr>
        <w:rFonts w:hint="eastAsia" w:ascii="宋体" w:hAnsi="宋体" w:eastAsia="宋体"/>
      </w:rPr>
    </w:lvl>
    <w:lvl w:ilvl="1" w:tentative="0">
      <w:start w:val="1"/>
      <w:numFmt w:val="decimal"/>
      <w:pStyle w:val="196"/>
      <w:lvlText w:val="%1.%2"/>
      <w:lvlJc w:val="left"/>
      <w:pPr>
        <w:ind w:left="851" w:hanging="851"/>
      </w:pPr>
      <w:rPr>
        <w:rFonts w:hint="eastAsia" w:ascii="宋体" w:hAnsi="宋体" w:eastAsia="宋体"/>
        <w:color w:val="auto"/>
      </w:rPr>
    </w:lvl>
    <w:lvl w:ilvl="2" w:tentative="0">
      <w:start w:val="1"/>
      <w:numFmt w:val="decimal"/>
      <w:pStyle w:val="197"/>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2">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default" w:ascii="Times New Roman" w:hAnsi="Times New Roman" w:cs="Times New Roman"/>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4">
    <w:nsid w:val="2CE93396"/>
    <w:multiLevelType w:val="multilevel"/>
    <w:tmpl w:val="2CE93396"/>
    <w:lvl w:ilvl="0" w:tentative="0">
      <w:start w:val="7"/>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5">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6">
    <w:nsid w:val="36367779"/>
    <w:multiLevelType w:val="multilevel"/>
    <w:tmpl w:val="363677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7">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8">
    <w:nsid w:val="41B837A3"/>
    <w:multiLevelType w:val="singleLevel"/>
    <w:tmpl w:val="41B837A3"/>
    <w:lvl w:ilvl="0" w:tentative="0">
      <w:start w:val="5"/>
      <w:numFmt w:val="decimal"/>
      <w:lvlText w:val="%1."/>
      <w:lvlJc w:val="left"/>
      <w:pPr>
        <w:tabs>
          <w:tab w:val="left" w:pos="312"/>
        </w:tabs>
      </w:pPr>
    </w:lvl>
  </w:abstractNum>
  <w:abstractNum w:abstractNumId="19">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20">
    <w:nsid w:val="5988E424"/>
    <w:multiLevelType w:val="singleLevel"/>
    <w:tmpl w:val="5988E424"/>
    <w:lvl w:ilvl="0" w:tentative="0">
      <w:start w:val="1"/>
      <w:numFmt w:val="decimal"/>
      <w:suff w:val="nothing"/>
      <w:lvlText w:val="%1、"/>
      <w:lvlJc w:val="left"/>
    </w:lvl>
  </w:abstractNum>
  <w:abstractNum w:abstractNumId="21">
    <w:nsid w:val="5A232928"/>
    <w:multiLevelType w:val="multilevel"/>
    <w:tmpl w:val="5A232928"/>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2">
    <w:nsid w:val="5BE58E47"/>
    <w:multiLevelType w:val="multilevel"/>
    <w:tmpl w:val="5BE58E47"/>
    <w:lvl w:ilvl="0" w:tentative="0">
      <w:start w:val="1"/>
      <w:numFmt w:val="chineseCounting"/>
      <w:suff w:val="nothing"/>
      <w:lvlText w:val="%1、"/>
      <w:lvlJc w:val="left"/>
      <w:pPr>
        <w:ind w:left="0" w:firstLine="0"/>
      </w:p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23">
    <w:nsid w:val="69BCBE46"/>
    <w:multiLevelType w:val="singleLevel"/>
    <w:tmpl w:val="69BCBE46"/>
    <w:lvl w:ilvl="0" w:tentative="0">
      <w:start w:val="2"/>
      <w:numFmt w:val="chineseCounting"/>
      <w:suff w:val="nothing"/>
      <w:lvlText w:val="%1、"/>
      <w:lvlJc w:val="left"/>
    </w:lvl>
  </w:abstractNum>
  <w:abstractNum w:abstractNumId="24">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5">
    <w:nsid w:val="70A64F64"/>
    <w:multiLevelType w:val="multilevel"/>
    <w:tmpl w:val="70A64F64"/>
    <w:lvl w:ilvl="0" w:tentative="0">
      <w:start w:val="1"/>
      <w:numFmt w:val="japaneseCounting"/>
      <w:lvlText w:val="%1、"/>
      <w:lvlJc w:val="left"/>
      <w:pPr>
        <w:ind w:left="2464" w:hanging="480"/>
      </w:pPr>
      <w:rPr>
        <w:rFonts w:hint="default"/>
      </w:rPr>
    </w:lvl>
    <w:lvl w:ilvl="1" w:tentative="0">
      <w:start w:val="1"/>
      <w:numFmt w:val="lowerLetter"/>
      <w:lvlText w:val="%2)"/>
      <w:lvlJc w:val="left"/>
      <w:pPr>
        <w:ind w:left="2824" w:hanging="420"/>
      </w:pPr>
    </w:lvl>
    <w:lvl w:ilvl="2" w:tentative="0">
      <w:start w:val="1"/>
      <w:numFmt w:val="lowerRoman"/>
      <w:lvlText w:val="%3."/>
      <w:lvlJc w:val="right"/>
      <w:pPr>
        <w:ind w:left="3244" w:hanging="420"/>
      </w:pPr>
    </w:lvl>
    <w:lvl w:ilvl="3" w:tentative="0">
      <w:start w:val="1"/>
      <w:numFmt w:val="decimal"/>
      <w:lvlText w:val="%4."/>
      <w:lvlJc w:val="left"/>
      <w:pPr>
        <w:ind w:left="3664" w:hanging="420"/>
      </w:pPr>
    </w:lvl>
    <w:lvl w:ilvl="4" w:tentative="0">
      <w:start w:val="1"/>
      <w:numFmt w:val="lowerLetter"/>
      <w:lvlText w:val="%5)"/>
      <w:lvlJc w:val="left"/>
      <w:pPr>
        <w:ind w:left="4084" w:hanging="420"/>
      </w:pPr>
    </w:lvl>
    <w:lvl w:ilvl="5" w:tentative="0">
      <w:start w:val="1"/>
      <w:numFmt w:val="lowerRoman"/>
      <w:lvlText w:val="%6."/>
      <w:lvlJc w:val="right"/>
      <w:pPr>
        <w:ind w:left="4504" w:hanging="420"/>
      </w:pPr>
    </w:lvl>
    <w:lvl w:ilvl="6" w:tentative="0">
      <w:start w:val="1"/>
      <w:numFmt w:val="decimal"/>
      <w:lvlText w:val="%7."/>
      <w:lvlJc w:val="left"/>
      <w:pPr>
        <w:ind w:left="4924" w:hanging="420"/>
      </w:pPr>
    </w:lvl>
    <w:lvl w:ilvl="7" w:tentative="0">
      <w:start w:val="1"/>
      <w:numFmt w:val="lowerLetter"/>
      <w:lvlText w:val="%8)"/>
      <w:lvlJc w:val="left"/>
      <w:pPr>
        <w:ind w:left="5344" w:hanging="420"/>
      </w:pPr>
    </w:lvl>
    <w:lvl w:ilvl="8" w:tentative="0">
      <w:start w:val="1"/>
      <w:numFmt w:val="lowerRoman"/>
      <w:lvlText w:val="%9."/>
      <w:lvlJc w:val="right"/>
      <w:pPr>
        <w:ind w:left="5764" w:hanging="420"/>
      </w:pPr>
    </w:lvl>
  </w:abstractNum>
  <w:abstractNum w:abstractNumId="26">
    <w:nsid w:val="77776F3B"/>
    <w:multiLevelType w:val="multilevel"/>
    <w:tmpl w:val="77776F3B"/>
    <w:lvl w:ilvl="0" w:tentative="0">
      <w:start w:val="8"/>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6"/>
  </w:num>
  <w:num w:numId="2">
    <w:abstractNumId w:val="9"/>
  </w:num>
  <w:num w:numId="3">
    <w:abstractNumId w:val="3"/>
  </w:num>
  <w:num w:numId="4">
    <w:abstractNumId w:val="7"/>
  </w:num>
  <w:num w:numId="5">
    <w:abstractNumId w:val="5"/>
  </w:num>
  <w:num w:numId="6">
    <w:abstractNumId w:val="4"/>
  </w:num>
  <w:num w:numId="7">
    <w:abstractNumId w:val="11"/>
  </w:num>
  <w:num w:numId="8">
    <w:abstractNumId w:val="18"/>
  </w:num>
  <w:num w:numId="9">
    <w:abstractNumId w:val="8"/>
  </w:num>
  <w:num w:numId="10">
    <w:abstractNumId w:val="13"/>
  </w:num>
  <w:num w:numId="11">
    <w:abstractNumId w:val="2"/>
  </w:num>
  <w:num w:numId="12">
    <w:abstractNumId w:val="17"/>
  </w:num>
  <w:num w:numId="13">
    <w:abstractNumId w:val="12"/>
  </w:num>
  <w:num w:numId="14">
    <w:abstractNumId w:val="24"/>
  </w:num>
  <w:num w:numId="15">
    <w:abstractNumId w:val="23"/>
  </w:num>
  <w:num w:numId="16">
    <w:abstractNumId w:val="1"/>
  </w:num>
  <w:num w:numId="17">
    <w:abstractNumId w:val="20"/>
  </w:num>
  <w:num w:numId="18">
    <w:abstractNumId w:val="22"/>
  </w:num>
  <w:num w:numId="19">
    <w:abstractNumId w:val="0"/>
  </w:num>
  <w:num w:numId="20">
    <w:abstractNumId w:val="21"/>
  </w:num>
  <w:num w:numId="21">
    <w:abstractNumId w:val="15"/>
  </w:num>
  <w:num w:numId="22">
    <w:abstractNumId w:val="19"/>
  </w:num>
  <w:num w:numId="23">
    <w:abstractNumId w:val="16"/>
  </w:num>
  <w:num w:numId="24">
    <w:abstractNumId w:val="25"/>
  </w:num>
  <w:num w:numId="25">
    <w:abstractNumId w:val="14"/>
  </w:num>
  <w:num w:numId="26">
    <w:abstractNumId w:val="26"/>
  </w:num>
  <w:num w:numId="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NotTrackFormatting/>
  <w:documentProtection w:enforcement="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A50"/>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A10"/>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A7E2A"/>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012"/>
    <w:rsid w:val="000C41AB"/>
    <w:rsid w:val="000C4314"/>
    <w:rsid w:val="000C440E"/>
    <w:rsid w:val="000C463D"/>
    <w:rsid w:val="000C4681"/>
    <w:rsid w:val="000C4830"/>
    <w:rsid w:val="000C48A6"/>
    <w:rsid w:val="000C4985"/>
    <w:rsid w:val="000C4AA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03"/>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CF5"/>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1C"/>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563"/>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0B4"/>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54"/>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AE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2AA"/>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18B"/>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C8E"/>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9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AE7"/>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41C"/>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99"/>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9FC"/>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82D"/>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56"/>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358"/>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DF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13F"/>
    <w:rsid w:val="002A2290"/>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1C55"/>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B69"/>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1F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03"/>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5E"/>
    <w:rsid w:val="0032669D"/>
    <w:rsid w:val="003269A7"/>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8A"/>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45C"/>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560"/>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45D"/>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9BD"/>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865"/>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577"/>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B4E"/>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59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38D"/>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9D1"/>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C7EB0"/>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824"/>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8F6"/>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0C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45E"/>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B2A"/>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23"/>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6B"/>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B9D"/>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CC1"/>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81C"/>
    <w:rsid w:val="006A59DB"/>
    <w:rsid w:val="006A619C"/>
    <w:rsid w:val="006A62BD"/>
    <w:rsid w:val="006A638B"/>
    <w:rsid w:val="006A667A"/>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4F2"/>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11"/>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0C5"/>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83"/>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994"/>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106"/>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695"/>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1F65"/>
    <w:rsid w:val="007F22F9"/>
    <w:rsid w:val="007F2509"/>
    <w:rsid w:val="007F255E"/>
    <w:rsid w:val="007F2637"/>
    <w:rsid w:val="007F26A3"/>
    <w:rsid w:val="007F2B0C"/>
    <w:rsid w:val="007F2D5F"/>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8DE"/>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588"/>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5EEC"/>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DC4"/>
    <w:rsid w:val="00884F12"/>
    <w:rsid w:val="00884F7F"/>
    <w:rsid w:val="00884FAC"/>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4EC"/>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219"/>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6EC"/>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7"/>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A9E"/>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47"/>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D2B"/>
    <w:rsid w:val="00993EA0"/>
    <w:rsid w:val="00993F05"/>
    <w:rsid w:val="009940E7"/>
    <w:rsid w:val="00994237"/>
    <w:rsid w:val="00994326"/>
    <w:rsid w:val="0099451B"/>
    <w:rsid w:val="0099488C"/>
    <w:rsid w:val="009948CE"/>
    <w:rsid w:val="00994A61"/>
    <w:rsid w:val="00994DB3"/>
    <w:rsid w:val="00994DD0"/>
    <w:rsid w:val="00994E02"/>
    <w:rsid w:val="00994F23"/>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6B0"/>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017"/>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99D"/>
    <w:rsid w:val="00A00AFF"/>
    <w:rsid w:val="00A00B9D"/>
    <w:rsid w:val="00A00C2C"/>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B4C"/>
    <w:rsid w:val="00A10CD3"/>
    <w:rsid w:val="00A10D24"/>
    <w:rsid w:val="00A10F73"/>
    <w:rsid w:val="00A113F3"/>
    <w:rsid w:val="00A115BF"/>
    <w:rsid w:val="00A117CE"/>
    <w:rsid w:val="00A11863"/>
    <w:rsid w:val="00A118FA"/>
    <w:rsid w:val="00A11A14"/>
    <w:rsid w:val="00A11A26"/>
    <w:rsid w:val="00A11A61"/>
    <w:rsid w:val="00A11AD2"/>
    <w:rsid w:val="00A11B95"/>
    <w:rsid w:val="00A11C1E"/>
    <w:rsid w:val="00A11CF4"/>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A8E"/>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892"/>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39C"/>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D2"/>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1B02"/>
    <w:rsid w:val="00AD209C"/>
    <w:rsid w:val="00AD235D"/>
    <w:rsid w:val="00AD2485"/>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4FF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C12"/>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27EDA"/>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05C"/>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C0E"/>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08"/>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898"/>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6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4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828"/>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CA5"/>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08"/>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6F85"/>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9B7"/>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5F5"/>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0D8"/>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06"/>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6A5"/>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7DF"/>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1FF4"/>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9F2"/>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875"/>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6C9E"/>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185"/>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6EFE"/>
    <w:rsid w:val="00E173C1"/>
    <w:rsid w:val="00E17990"/>
    <w:rsid w:val="00E17C13"/>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7BD"/>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D2"/>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53B"/>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3C8"/>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56BE"/>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7E5"/>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75"/>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94B"/>
    <w:rsid w:val="00FC3A39"/>
    <w:rsid w:val="00FC3AEC"/>
    <w:rsid w:val="00FC3FBC"/>
    <w:rsid w:val="00FC4A36"/>
    <w:rsid w:val="00FC4AFD"/>
    <w:rsid w:val="00FC4BBC"/>
    <w:rsid w:val="00FC4C0C"/>
    <w:rsid w:val="00FC512C"/>
    <w:rsid w:val="00FC5197"/>
    <w:rsid w:val="00FC5321"/>
    <w:rsid w:val="00FC5585"/>
    <w:rsid w:val="00FC5633"/>
    <w:rsid w:val="00FC57E2"/>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1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262"/>
    <w:rsid w:val="00FE2392"/>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334AB6"/>
    <w:rsid w:val="0183712C"/>
    <w:rsid w:val="03877580"/>
    <w:rsid w:val="06014F7E"/>
    <w:rsid w:val="06A53A3B"/>
    <w:rsid w:val="0B660C1A"/>
    <w:rsid w:val="0B7A46B5"/>
    <w:rsid w:val="0C653349"/>
    <w:rsid w:val="0D28340F"/>
    <w:rsid w:val="0E694981"/>
    <w:rsid w:val="0F386C27"/>
    <w:rsid w:val="131D1093"/>
    <w:rsid w:val="155B7DC3"/>
    <w:rsid w:val="17C81666"/>
    <w:rsid w:val="17F93E0B"/>
    <w:rsid w:val="1B252F0C"/>
    <w:rsid w:val="1C455CA5"/>
    <w:rsid w:val="1D2C69D2"/>
    <w:rsid w:val="20534FD3"/>
    <w:rsid w:val="239E00B4"/>
    <w:rsid w:val="24E34E36"/>
    <w:rsid w:val="24F47F09"/>
    <w:rsid w:val="251E74A4"/>
    <w:rsid w:val="27843CE5"/>
    <w:rsid w:val="2CDA29B3"/>
    <w:rsid w:val="2CDF30E5"/>
    <w:rsid w:val="2DD77A27"/>
    <w:rsid w:val="2E5B1A6C"/>
    <w:rsid w:val="2F8B632F"/>
    <w:rsid w:val="32EB653A"/>
    <w:rsid w:val="397076AD"/>
    <w:rsid w:val="3ABD7B3D"/>
    <w:rsid w:val="3BCB6780"/>
    <w:rsid w:val="3BDFC3FD"/>
    <w:rsid w:val="3F9A38BA"/>
    <w:rsid w:val="40DF2CDB"/>
    <w:rsid w:val="42CD0A98"/>
    <w:rsid w:val="42F303F2"/>
    <w:rsid w:val="431A0C09"/>
    <w:rsid w:val="43E90869"/>
    <w:rsid w:val="44236C50"/>
    <w:rsid w:val="442C201A"/>
    <w:rsid w:val="45921C25"/>
    <w:rsid w:val="480E2158"/>
    <w:rsid w:val="49CB61C8"/>
    <w:rsid w:val="4A407EA2"/>
    <w:rsid w:val="4A5E7683"/>
    <w:rsid w:val="4AAA17BF"/>
    <w:rsid w:val="4B65373A"/>
    <w:rsid w:val="4BB26B7D"/>
    <w:rsid w:val="4D00163A"/>
    <w:rsid w:val="4D415D01"/>
    <w:rsid w:val="4F0F5BE3"/>
    <w:rsid w:val="51FD48CA"/>
    <w:rsid w:val="52422029"/>
    <w:rsid w:val="53175407"/>
    <w:rsid w:val="55040901"/>
    <w:rsid w:val="55064416"/>
    <w:rsid w:val="56DF05DE"/>
    <w:rsid w:val="57FC6189"/>
    <w:rsid w:val="5B5A0EB5"/>
    <w:rsid w:val="5C6E406C"/>
    <w:rsid w:val="5CE15CAF"/>
    <w:rsid w:val="5F073306"/>
    <w:rsid w:val="5F5F73B9"/>
    <w:rsid w:val="606C3268"/>
    <w:rsid w:val="60E50004"/>
    <w:rsid w:val="66FC2F4B"/>
    <w:rsid w:val="671D0C1C"/>
    <w:rsid w:val="6838144E"/>
    <w:rsid w:val="68AA7398"/>
    <w:rsid w:val="6AEC74DB"/>
    <w:rsid w:val="6C2E3BA6"/>
    <w:rsid w:val="6C390CF5"/>
    <w:rsid w:val="6C8B11DE"/>
    <w:rsid w:val="6DF56C58"/>
    <w:rsid w:val="742C597A"/>
    <w:rsid w:val="7782392D"/>
    <w:rsid w:val="780223BE"/>
    <w:rsid w:val="79FB2FAA"/>
    <w:rsid w:val="7D58566B"/>
    <w:rsid w:val="A6BEB84C"/>
    <w:rsid w:val="B77F8749"/>
    <w:rsid w:val="C5FF1D65"/>
    <w:rsid w:val="C7F17811"/>
    <w:rsid w:val="D1F59E0D"/>
    <w:rsid w:val="DFEF5FFD"/>
    <w:rsid w:val="E2ABB555"/>
    <w:rsid w:val="EFEFE3C4"/>
    <w:rsid w:val="F2FF633B"/>
    <w:rsid w:val="F574840F"/>
    <w:rsid w:val="FBF52068"/>
    <w:rsid w:val="FDFF667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160" w:line="278" w:lineRule="auto"/>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6"/>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4">
    <w:name w:val="heading 2"/>
    <w:basedOn w:val="1"/>
    <w:next w:val="5"/>
    <w:link w:val="58"/>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6">
    <w:name w:val="heading 3"/>
    <w:basedOn w:val="1"/>
    <w:next w:val="1"/>
    <w:link w:val="59"/>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7">
    <w:name w:val="heading 4"/>
    <w:basedOn w:val="1"/>
    <w:next w:val="1"/>
    <w:link w:val="232"/>
    <w:qFormat/>
    <w:uiPriority w:val="0"/>
    <w:pPr>
      <w:keepNext/>
      <w:keepLines/>
      <w:adjustRightInd w:val="0"/>
      <w:spacing w:before="280" w:after="290" w:line="376" w:lineRule="atLeast"/>
      <w:textAlignment w:val="baseline"/>
      <w:outlineLvl w:val="3"/>
    </w:pPr>
    <w:rPr>
      <w:kern w:val="0"/>
      <w:sz w:val="24"/>
      <w:szCs w:val="20"/>
    </w:rPr>
  </w:style>
  <w:style w:type="paragraph" w:styleId="8">
    <w:name w:val="heading 5"/>
    <w:basedOn w:val="1"/>
    <w:next w:val="1"/>
    <w:link w:val="233"/>
    <w:qFormat/>
    <w:uiPriority w:val="0"/>
    <w:pPr>
      <w:keepNext/>
      <w:keepLines/>
      <w:adjustRightInd w:val="0"/>
      <w:spacing w:before="280" w:after="290" w:line="376" w:lineRule="atLeast"/>
      <w:textAlignment w:val="baseline"/>
      <w:outlineLvl w:val="4"/>
    </w:pPr>
    <w:rPr>
      <w:b/>
      <w:kern w:val="0"/>
      <w:sz w:val="28"/>
      <w:szCs w:val="20"/>
    </w:rPr>
  </w:style>
  <w:style w:type="paragraph" w:styleId="9">
    <w:name w:val="heading 6"/>
    <w:basedOn w:val="1"/>
    <w:next w:val="1"/>
    <w:link w:val="234"/>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0">
    <w:name w:val="heading 7"/>
    <w:basedOn w:val="1"/>
    <w:next w:val="1"/>
    <w:link w:val="235"/>
    <w:qFormat/>
    <w:uiPriority w:val="0"/>
    <w:pPr>
      <w:keepNext/>
      <w:keepLines/>
      <w:adjustRightInd w:val="0"/>
      <w:spacing w:before="240" w:after="64" w:line="320" w:lineRule="atLeast"/>
      <w:textAlignment w:val="baseline"/>
      <w:outlineLvl w:val="6"/>
    </w:pPr>
    <w:rPr>
      <w:b/>
      <w:kern w:val="0"/>
      <w:sz w:val="24"/>
      <w:szCs w:val="20"/>
    </w:rPr>
  </w:style>
  <w:style w:type="paragraph" w:styleId="11">
    <w:name w:val="heading 8"/>
    <w:basedOn w:val="1"/>
    <w:next w:val="1"/>
    <w:link w:val="236"/>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2">
    <w:name w:val="heading 9"/>
    <w:basedOn w:val="1"/>
    <w:next w:val="1"/>
    <w:link w:val="237"/>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8">
    <w:name w:val="Default Paragraph Font"/>
    <w:unhideWhenUsed/>
    <w:qFormat/>
    <w:uiPriority w:val="1"/>
  </w:style>
  <w:style w:type="table" w:default="1" w:styleId="45">
    <w:name w:val="Normal Table"/>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w:basedOn w:val="1"/>
    <w:next w:val="1"/>
    <w:link w:val="240"/>
    <w:qFormat/>
    <w:uiPriority w:val="0"/>
    <w:pPr>
      <w:tabs>
        <w:tab w:val="left" w:pos="567"/>
      </w:tabs>
      <w:spacing w:before="120" w:line="22" w:lineRule="atLeast"/>
    </w:pPr>
    <w:rPr>
      <w:rFonts w:ascii="宋体" w:hAnsi="宋体"/>
      <w:sz w:val="24"/>
    </w:rPr>
  </w:style>
  <w:style w:type="paragraph" w:styleId="5">
    <w:name w:val="Normal Indent"/>
    <w:basedOn w:val="1"/>
    <w:link w:val="66"/>
    <w:qFormat/>
    <w:uiPriority w:val="0"/>
    <w:pPr>
      <w:autoSpaceDE w:val="0"/>
      <w:autoSpaceDN w:val="0"/>
      <w:adjustRightInd w:val="0"/>
      <w:ind w:firstLine="420"/>
      <w:jc w:val="left"/>
    </w:pPr>
    <w:rPr>
      <w:rFonts w:ascii="宋体"/>
      <w:sz w:val="24"/>
    </w:rPr>
  </w:style>
  <w:style w:type="paragraph" w:styleId="13">
    <w:name w:val="toc 7"/>
    <w:basedOn w:val="1"/>
    <w:next w:val="1"/>
    <w:qFormat/>
    <w:uiPriority w:val="0"/>
    <w:pPr>
      <w:ind w:left="2520" w:leftChars="1200"/>
    </w:pPr>
  </w:style>
  <w:style w:type="paragraph" w:styleId="14">
    <w:name w:val="caption"/>
    <w:basedOn w:val="1"/>
    <w:next w:val="1"/>
    <w:qFormat/>
    <w:uiPriority w:val="0"/>
    <w:pPr>
      <w:spacing w:line="480" w:lineRule="auto"/>
    </w:pPr>
    <w:rPr>
      <w:rFonts w:ascii="华文中宋" w:hAnsi="华文中宋" w:eastAsia="华文中宋"/>
      <w:sz w:val="36"/>
      <w:szCs w:val="20"/>
    </w:rPr>
  </w:style>
  <w:style w:type="paragraph" w:styleId="15">
    <w:name w:val="Document Map"/>
    <w:basedOn w:val="1"/>
    <w:link w:val="238"/>
    <w:qFormat/>
    <w:uiPriority w:val="0"/>
    <w:pPr>
      <w:shd w:val="clear" w:color="auto" w:fill="000080"/>
    </w:pPr>
  </w:style>
  <w:style w:type="paragraph" w:styleId="16">
    <w:name w:val="annotation text"/>
    <w:basedOn w:val="1"/>
    <w:link w:val="186"/>
    <w:qFormat/>
    <w:uiPriority w:val="99"/>
    <w:pPr>
      <w:jc w:val="left"/>
    </w:pPr>
  </w:style>
  <w:style w:type="paragraph" w:styleId="17">
    <w:name w:val="Salutation"/>
    <w:basedOn w:val="1"/>
    <w:next w:val="1"/>
    <w:qFormat/>
    <w:uiPriority w:val="0"/>
  </w:style>
  <w:style w:type="paragraph" w:styleId="18">
    <w:name w:val="Body Text 3"/>
    <w:basedOn w:val="1"/>
    <w:link w:val="239"/>
    <w:qFormat/>
    <w:uiPriority w:val="0"/>
    <w:pPr>
      <w:spacing w:after="120"/>
    </w:pPr>
    <w:rPr>
      <w:sz w:val="16"/>
      <w:szCs w:val="16"/>
    </w:rPr>
  </w:style>
  <w:style w:type="paragraph" w:styleId="19">
    <w:name w:val="Body Text Indent"/>
    <w:basedOn w:val="1"/>
    <w:next w:val="20"/>
    <w:link w:val="71"/>
    <w:qFormat/>
    <w:uiPriority w:val="0"/>
    <w:pPr>
      <w:spacing w:line="360" w:lineRule="auto"/>
      <w:ind w:firstLine="570"/>
    </w:pPr>
    <w:rPr>
      <w:sz w:val="24"/>
    </w:rPr>
  </w:style>
  <w:style w:type="paragraph" w:styleId="20">
    <w:name w:val="envelope return"/>
    <w:basedOn w:val="1"/>
    <w:qFormat/>
    <w:uiPriority w:val="0"/>
    <w:pPr>
      <w:snapToGrid w:val="0"/>
    </w:pPr>
    <w:rPr>
      <w:rFonts w:ascii="Arial" w:hAnsi="Arial"/>
    </w:rPr>
  </w:style>
  <w:style w:type="paragraph" w:styleId="21">
    <w:name w:val="List 2"/>
    <w:basedOn w:val="1"/>
    <w:qFormat/>
    <w:uiPriority w:val="0"/>
    <w:pPr>
      <w:ind w:left="100" w:leftChars="200" w:hanging="200" w:hangingChars="200"/>
    </w:pPr>
  </w:style>
  <w:style w:type="paragraph" w:styleId="22">
    <w:name w:val="Block Text"/>
    <w:basedOn w:val="1"/>
    <w:qFormat/>
    <w:uiPriority w:val="0"/>
    <w:pPr>
      <w:widowControl/>
      <w:ind w:left="480" w:right="-341" w:firstLine="513"/>
    </w:pPr>
    <w:rPr>
      <w:kern w:val="0"/>
      <w:sz w:val="24"/>
      <w:szCs w:val="20"/>
    </w:rPr>
  </w:style>
  <w:style w:type="paragraph" w:styleId="23">
    <w:name w:val="toc 5"/>
    <w:basedOn w:val="1"/>
    <w:next w:val="1"/>
    <w:qFormat/>
    <w:uiPriority w:val="0"/>
    <w:pPr>
      <w:ind w:left="1680" w:leftChars="800"/>
    </w:pPr>
  </w:style>
  <w:style w:type="paragraph" w:styleId="24">
    <w:name w:val="toc 3"/>
    <w:basedOn w:val="1"/>
    <w:next w:val="1"/>
    <w:qFormat/>
    <w:uiPriority w:val="39"/>
    <w:pPr>
      <w:ind w:left="840" w:leftChars="400"/>
    </w:pPr>
  </w:style>
  <w:style w:type="paragraph" w:styleId="25">
    <w:name w:val="Plain Text"/>
    <w:basedOn w:val="1"/>
    <w:link w:val="205"/>
    <w:qFormat/>
    <w:uiPriority w:val="0"/>
    <w:rPr>
      <w:rFonts w:hint="eastAsia" w:ascii="宋体" w:hAnsi="Courier New"/>
      <w:szCs w:val="20"/>
    </w:rPr>
  </w:style>
  <w:style w:type="paragraph" w:styleId="26">
    <w:name w:val="toc 8"/>
    <w:basedOn w:val="1"/>
    <w:next w:val="1"/>
    <w:qFormat/>
    <w:uiPriority w:val="0"/>
    <w:pPr>
      <w:ind w:left="2940" w:leftChars="1400"/>
    </w:pPr>
  </w:style>
  <w:style w:type="paragraph" w:styleId="27">
    <w:name w:val="Date"/>
    <w:basedOn w:val="1"/>
    <w:next w:val="1"/>
    <w:link w:val="241"/>
    <w:qFormat/>
    <w:uiPriority w:val="0"/>
    <w:pPr>
      <w:ind w:left="100" w:leftChars="2500"/>
    </w:pPr>
    <w:rPr>
      <w:rFonts w:ascii="仿宋_GB2312" w:hAnsi="宋体" w:eastAsia="仿宋_GB2312"/>
      <w:color w:val="000000"/>
      <w:sz w:val="24"/>
    </w:rPr>
  </w:style>
  <w:style w:type="paragraph" w:styleId="28">
    <w:name w:val="Body Text Indent 2"/>
    <w:basedOn w:val="1"/>
    <w:link w:val="242"/>
    <w:qFormat/>
    <w:uiPriority w:val="0"/>
    <w:pPr>
      <w:ind w:firstLine="480" w:firstLineChars="200"/>
    </w:pPr>
    <w:rPr>
      <w:rFonts w:ascii="仿宋_GB2312" w:eastAsia="仿宋_GB2312"/>
      <w:sz w:val="24"/>
    </w:rPr>
  </w:style>
  <w:style w:type="paragraph" w:styleId="29">
    <w:name w:val="Balloon Text"/>
    <w:basedOn w:val="1"/>
    <w:link w:val="243"/>
    <w:qFormat/>
    <w:uiPriority w:val="0"/>
    <w:rPr>
      <w:sz w:val="18"/>
      <w:szCs w:val="18"/>
    </w:rPr>
  </w:style>
  <w:style w:type="paragraph" w:styleId="30">
    <w:name w:val="footer"/>
    <w:basedOn w:val="1"/>
    <w:link w:val="173"/>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1">
    <w:name w:val="header"/>
    <w:basedOn w:val="1"/>
    <w:link w:val="80"/>
    <w:qFormat/>
    <w:uiPriority w:val="0"/>
    <w:pPr>
      <w:pBdr>
        <w:bottom w:val="single" w:color="auto" w:sz="6" w:space="1"/>
      </w:pBdr>
      <w:tabs>
        <w:tab w:val="center" w:pos="4153"/>
        <w:tab w:val="right" w:pos="8306"/>
      </w:tabs>
      <w:snapToGrid w:val="0"/>
      <w:jc w:val="center"/>
    </w:pPr>
    <w:rPr>
      <w:sz w:val="18"/>
      <w:szCs w:val="18"/>
    </w:rPr>
  </w:style>
  <w:style w:type="paragraph" w:styleId="32">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3">
    <w:name w:val="toc 4"/>
    <w:basedOn w:val="1"/>
    <w:next w:val="1"/>
    <w:qFormat/>
    <w:uiPriority w:val="0"/>
    <w:pPr>
      <w:ind w:left="1260" w:leftChars="600"/>
    </w:pPr>
  </w:style>
  <w:style w:type="paragraph" w:styleId="34">
    <w:name w:val="footnote text"/>
    <w:basedOn w:val="1"/>
    <w:qFormat/>
    <w:uiPriority w:val="0"/>
    <w:pPr>
      <w:snapToGrid w:val="0"/>
      <w:jc w:val="left"/>
    </w:pPr>
    <w:rPr>
      <w:sz w:val="18"/>
    </w:rPr>
  </w:style>
  <w:style w:type="paragraph" w:styleId="35">
    <w:name w:val="toc 6"/>
    <w:basedOn w:val="1"/>
    <w:next w:val="1"/>
    <w:qFormat/>
    <w:uiPriority w:val="0"/>
    <w:pPr>
      <w:ind w:left="2100" w:leftChars="1000"/>
    </w:pPr>
  </w:style>
  <w:style w:type="paragraph" w:styleId="36">
    <w:name w:val="Body Text Indent 3"/>
    <w:basedOn w:val="1"/>
    <w:link w:val="244"/>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7">
    <w:name w:val="toc 2"/>
    <w:basedOn w:val="1"/>
    <w:next w:val="1"/>
    <w:qFormat/>
    <w:uiPriority w:val="39"/>
    <w:pPr>
      <w:tabs>
        <w:tab w:val="right" w:leader="dot" w:pos="8937"/>
      </w:tabs>
      <w:spacing w:line="312" w:lineRule="auto"/>
      <w:ind w:left="420" w:leftChars="200"/>
    </w:pPr>
  </w:style>
  <w:style w:type="paragraph" w:styleId="38">
    <w:name w:val="toc 9"/>
    <w:basedOn w:val="1"/>
    <w:next w:val="1"/>
    <w:qFormat/>
    <w:uiPriority w:val="0"/>
    <w:pPr>
      <w:ind w:left="3360" w:leftChars="1600"/>
    </w:pPr>
  </w:style>
  <w:style w:type="paragraph" w:styleId="39">
    <w:name w:val="HTML Preformatted"/>
    <w:basedOn w:val="1"/>
    <w:link w:val="245"/>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0">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41">
    <w:name w:val="index 1"/>
    <w:basedOn w:val="1"/>
    <w:next w:val="1"/>
    <w:qFormat/>
    <w:uiPriority w:val="0"/>
    <w:rPr>
      <w:szCs w:val="20"/>
    </w:rPr>
  </w:style>
  <w:style w:type="paragraph" w:styleId="42">
    <w:name w:val="Title"/>
    <w:basedOn w:val="1"/>
    <w:link w:val="192"/>
    <w:qFormat/>
    <w:uiPriority w:val="0"/>
    <w:pPr>
      <w:jc w:val="center"/>
      <w:outlineLvl w:val="0"/>
    </w:pPr>
    <w:rPr>
      <w:b/>
      <w:sz w:val="32"/>
      <w:szCs w:val="20"/>
    </w:rPr>
  </w:style>
  <w:style w:type="paragraph" w:styleId="43">
    <w:name w:val="annotation subject"/>
    <w:basedOn w:val="16"/>
    <w:next w:val="16"/>
    <w:link w:val="246"/>
    <w:qFormat/>
    <w:uiPriority w:val="0"/>
    <w:rPr>
      <w:b/>
      <w:bCs/>
    </w:rPr>
  </w:style>
  <w:style w:type="paragraph" w:styleId="44">
    <w:name w:val="Body Text First Indent 2"/>
    <w:basedOn w:val="19"/>
    <w:next w:val="1"/>
    <w:link w:val="247"/>
    <w:qFormat/>
    <w:uiPriority w:val="0"/>
    <w:pPr>
      <w:spacing w:after="120" w:line="480" w:lineRule="exact"/>
      <w:ind w:left="420" w:leftChars="200" w:firstLine="420" w:firstLineChars="200"/>
    </w:pPr>
    <w:rPr>
      <w:szCs w:val="20"/>
    </w:rPr>
  </w:style>
  <w:style w:type="table" w:styleId="46">
    <w:name w:val="Table Grid"/>
    <w:basedOn w:val="45"/>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
    <w:name w:val="Medium Grid 1 Accent 2"/>
    <w:basedOn w:val="45"/>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9">
    <w:name w:val="Strong"/>
    <w:qFormat/>
    <w:uiPriority w:val="0"/>
    <w:rPr>
      <w:b/>
      <w:bCs/>
    </w:rPr>
  </w:style>
  <w:style w:type="character" w:styleId="50">
    <w:name w:val="page number"/>
    <w:basedOn w:val="48"/>
    <w:qFormat/>
    <w:uiPriority w:val="0"/>
  </w:style>
  <w:style w:type="character" w:styleId="51">
    <w:name w:val="FollowedHyperlink"/>
    <w:qFormat/>
    <w:uiPriority w:val="0"/>
    <w:rPr>
      <w:color w:val="800080"/>
      <w:u w:val="single"/>
    </w:rPr>
  </w:style>
  <w:style w:type="character" w:styleId="52">
    <w:name w:val="Emphasis"/>
    <w:qFormat/>
    <w:uiPriority w:val="0"/>
    <w:rPr>
      <w:color w:val="CC0033"/>
    </w:rPr>
  </w:style>
  <w:style w:type="character" w:styleId="53">
    <w:name w:val="Hyperlink"/>
    <w:qFormat/>
    <w:uiPriority w:val="99"/>
    <w:rPr>
      <w:color w:val="0000FF"/>
      <w:u w:val="single"/>
    </w:rPr>
  </w:style>
  <w:style w:type="character" w:styleId="54">
    <w:name w:val="annotation reference"/>
    <w:qFormat/>
    <w:uiPriority w:val="99"/>
    <w:rPr>
      <w:sz w:val="21"/>
      <w:szCs w:val="21"/>
    </w:rPr>
  </w:style>
  <w:style w:type="character" w:styleId="55">
    <w:name w:val="HTML Cite"/>
    <w:qFormat/>
    <w:uiPriority w:val="0"/>
    <w:rPr>
      <w:i/>
      <w:iCs/>
    </w:rPr>
  </w:style>
  <w:style w:type="character" w:customStyle="1" w:styleId="56">
    <w:name w:val="标题 1 字符"/>
    <w:basedOn w:val="48"/>
    <w:link w:val="3"/>
    <w:qFormat/>
    <w:uiPriority w:val="0"/>
    <w:rPr>
      <w:rFonts w:ascii="宋体"/>
      <w:b/>
      <w:kern w:val="44"/>
      <w:sz w:val="32"/>
    </w:rPr>
  </w:style>
  <w:style w:type="character" w:customStyle="1" w:styleId="57">
    <w:name w:val="纯文本 字符"/>
    <w:qFormat/>
    <w:uiPriority w:val="99"/>
    <w:rPr>
      <w:rFonts w:ascii="宋体" w:hAnsi="Courier New" w:eastAsia="宋体" w:cs="Times New Roman"/>
      <w:kern w:val="2"/>
      <w:sz w:val="21"/>
      <w:szCs w:val="21"/>
      <w:lang w:val="en-US" w:eastAsia="zh-CN" w:bidi="ar-SA"/>
    </w:rPr>
  </w:style>
  <w:style w:type="character" w:customStyle="1" w:styleId="58">
    <w:name w:val="标题 2 字符"/>
    <w:link w:val="4"/>
    <w:qFormat/>
    <w:uiPriority w:val="0"/>
    <w:rPr>
      <w:rFonts w:ascii="Arial" w:hAnsi="Arial" w:eastAsia="黑体"/>
      <w:b/>
      <w:sz w:val="30"/>
      <w:lang w:val="en-US" w:eastAsia="zh-CN" w:bidi="ar-SA"/>
    </w:rPr>
  </w:style>
  <w:style w:type="character" w:customStyle="1" w:styleId="59">
    <w:name w:val="标题 3 字符"/>
    <w:link w:val="6"/>
    <w:qFormat/>
    <w:uiPriority w:val="0"/>
    <w:rPr>
      <w:rFonts w:ascii="宋体" w:eastAsia="宋体"/>
      <w:b/>
      <w:sz w:val="24"/>
      <w:u w:val="single"/>
      <w:lang w:val="en-US" w:eastAsia="zh-CN" w:bidi="ar-SA"/>
    </w:rPr>
  </w:style>
  <w:style w:type="character" w:customStyle="1" w:styleId="60">
    <w:name w:val="c21"/>
    <w:qFormat/>
    <w:uiPriority w:val="0"/>
    <w:rPr>
      <w:rFonts w:hint="default" w:ascii="ˎ̥" w:hAnsi="ˎ̥"/>
      <w:color w:val="000000"/>
      <w:sz w:val="20"/>
      <w:szCs w:val="20"/>
      <w:u w:val="none"/>
    </w:rPr>
  </w:style>
  <w:style w:type="character" w:customStyle="1" w:styleId="61">
    <w:name w:val="title4"/>
    <w:qFormat/>
    <w:uiPriority w:val="0"/>
    <w:rPr>
      <w:b/>
      <w:bCs/>
      <w:color w:val="1D87B3"/>
      <w:sz w:val="15"/>
      <w:szCs w:val="15"/>
    </w:rPr>
  </w:style>
  <w:style w:type="character" w:customStyle="1" w:styleId="62">
    <w:name w:val="标题 2 Char Char"/>
    <w:qFormat/>
    <w:uiPriority w:val="0"/>
    <w:rPr>
      <w:rFonts w:ascii="Arial" w:hAnsi="Arial" w:eastAsia="黑体"/>
      <w:b/>
      <w:bCs/>
      <w:kern w:val="2"/>
      <w:sz w:val="32"/>
      <w:szCs w:val="32"/>
      <w:lang w:val="en-US" w:eastAsia="zh-CN" w:bidi="ar-SA"/>
    </w:rPr>
  </w:style>
  <w:style w:type="character" w:customStyle="1" w:styleId="63">
    <w:name w:val="black1"/>
    <w:qFormat/>
    <w:uiPriority w:val="0"/>
    <w:rPr>
      <w:color w:val="000000"/>
    </w:rPr>
  </w:style>
  <w:style w:type="character" w:customStyle="1" w:styleId="64">
    <w:name w:val="street-address"/>
    <w:basedOn w:val="48"/>
    <w:qFormat/>
    <w:uiPriority w:val="0"/>
  </w:style>
  <w:style w:type="character" w:customStyle="1" w:styleId="65">
    <w:name w:val="locality"/>
    <w:basedOn w:val="48"/>
    <w:qFormat/>
    <w:uiPriority w:val="0"/>
  </w:style>
  <w:style w:type="character" w:customStyle="1" w:styleId="66">
    <w:name w:val="正文缩进 字符"/>
    <w:link w:val="5"/>
    <w:qFormat/>
    <w:uiPriority w:val="0"/>
    <w:rPr>
      <w:rFonts w:ascii="宋体" w:eastAsia="宋体"/>
      <w:kern w:val="2"/>
      <w:sz w:val="24"/>
      <w:szCs w:val="24"/>
      <w:lang w:val="en-US" w:eastAsia="zh-CN" w:bidi="ar-SA"/>
    </w:rPr>
  </w:style>
  <w:style w:type="character" w:customStyle="1" w:styleId="67">
    <w:name w:val="正文文本缩进 Char1"/>
    <w:link w:val="68"/>
    <w:qFormat/>
    <w:uiPriority w:val="0"/>
    <w:rPr>
      <w:rFonts w:ascii="宋体" w:hAnsi="宋体" w:eastAsia="宋体"/>
      <w:sz w:val="24"/>
      <w:szCs w:val="24"/>
      <w:lang w:bidi="ar-SA"/>
    </w:rPr>
  </w:style>
  <w:style w:type="paragraph" w:customStyle="1" w:styleId="68">
    <w:name w:val="正文文本缩进1"/>
    <w:basedOn w:val="1"/>
    <w:link w:val="67"/>
    <w:qFormat/>
    <w:uiPriority w:val="0"/>
    <w:pPr>
      <w:spacing w:line="480" w:lineRule="exact"/>
      <w:ind w:firstLine="480" w:firstLineChars="200"/>
    </w:pPr>
    <w:rPr>
      <w:rFonts w:ascii="宋体" w:hAnsi="宋体"/>
      <w:kern w:val="0"/>
      <w:sz w:val="24"/>
    </w:rPr>
  </w:style>
  <w:style w:type="character" w:customStyle="1" w:styleId="69">
    <w:name w:val="Char Char11"/>
    <w:qFormat/>
    <w:uiPriority w:val="0"/>
    <w:rPr>
      <w:rFonts w:ascii="宋体" w:eastAsia="宋体"/>
      <w:b/>
      <w:sz w:val="24"/>
      <w:u w:val="single"/>
      <w:lang w:val="en-US" w:eastAsia="zh-CN" w:bidi="ar-SA"/>
    </w:rPr>
  </w:style>
  <w:style w:type="character" w:customStyle="1" w:styleId="70">
    <w:name w:val="txt"/>
    <w:basedOn w:val="48"/>
    <w:qFormat/>
    <w:uiPriority w:val="0"/>
  </w:style>
  <w:style w:type="character" w:customStyle="1" w:styleId="71">
    <w:name w:val="正文文本缩进 字符"/>
    <w:link w:val="19"/>
    <w:qFormat/>
    <w:uiPriority w:val="0"/>
    <w:rPr>
      <w:rFonts w:eastAsia="宋体"/>
      <w:kern w:val="2"/>
      <w:sz w:val="24"/>
      <w:szCs w:val="24"/>
      <w:lang w:val="en-US" w:eastAsia="zh-CN" w:bidi="ar-SA"/>
    </w:rPr>
  </w:style>
  <w:style w:type="character" w:customStyle="1" w:styleId="72">
    <w:name w:val="正文缩进 Char Char"/>
    <w:link w:val="73"/>
    <w:qFormat/>
    <w:uiPriority w:val="0"/>
    <w:rPr>
      <w:rFonts w:ascii="宋体" w:eastAsia="宋体"/>
      <w:snapToGrid w:val="0"/>
      <w:color w:val="000000"/>
      <w:kern w:val="28"/>
      <w:sz w:val="28"/>
      <w:lang w:bidi="ar-SA"/>
    </w:rPr>
  </w:style>
  <w:style w:type="paragraph" w:customStyle="1" w:styleId="73">
    <w:name w:val="正文缩进1"/>
    <w:basedOn w:val="1"/>
    <w:link w:val="72"/>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74">
    <w:name w:val="普通文字1 Char1"/>
    <w:qFormat/>
    <w:uiPriority w:val="0"/>
    <w:rPr>
      <w:rFonts w:ascii="宋体" w:hAnsi="Courier New" w:eastAsia="宋体"/>
      <w:kern w:val="2"/>
      <w:sz w:val="21"/>
      <w:lang w:val="en-US" w:eastAsia="zh-CN" w:bidi="ar-SA"/>
    </w:rPr>
  </w:style>
  <w:style w:type="character" w:customStyle="1" w:styleId="75">
    <w:name w:val="chanpin1"/>
    <w:qFormat/>
    <w:uiPriority w:val="0"/>
    <w:rPr>
      <w:rFonts w:hint="default" w:ascii="ˎ̥" w:hAnsi="ˎ̥"/>
      <w:color w:val="000000"/>
      <w:sz w:val="20"/>
      <w:szCs w:val="20"/>
      <w:u w:val="none"/>
    </w:rPr>
  </w:style>
  <w:style w:type="character" w:customStyle="1" w:styleId="76">
    <w:name w:val="列表段落 字符"/>
    <w:link w:val="77"/>
    <w:qFormat/>
    <w:uiPriority w:val="34"/>
    <w:rPr>
      <w:rFonts w:ascii="Calibri" w:hAnsi="Calibri" w:eastAsia="宋体"/>
      <w:kern w:val="2"/>
      <w:sz w:val="21"/>
      <w:szCs w:val="22"/>
      <w:lang w:val="en-US" w:eastAsia="zh-CN" w:bidi="ar-SA"/>
    </w:rPr>
  </w:style>
  <w:style w:type="paragraph" w:customStyle="1" w:styleId="77">
    <w:name w:val="列出段落1"/>
    <w:basedOn w:val="1"/>
    <w:link w:val="76"/>
    <w:qFormat/>
    <w:uiPriority w:val="34"/>
    <w:pPr>
      <w:ind w:firstLine="420" w:firstLineChars="200"/>
    </w:pPr>
    <w:rPr>
      <w:rFonts w:ascii="Calibri" w:hAnsi="Calibri"/>
      <w:szCs w:val="22"/>
    </w:rPr>
  </w:style>
  <w:style w:type="character" w:customStyle="1" w:styleId="78">
    <w:name w:val="标题 3 Char Char"/>
    <w:qFormat/>
    <w:uiPriority w:val="0"/>
    <w:rPr>
      <w:rFonts w:eastAsia="宋体"/>
      <w:b/>
      <w:bCs/>
      <w:kern w:val="2"/>
      <w:sz w:val="32"/>
      <w:szCs w:val="32"/>
      <w:lang w:val="en-US" w:eastAsia="zh-CN" w:bidi="ar-SA"/>
    </w:rPr>
  </w:style>
  <w:style w:type="character" w:customStyle="1" w:styleId="79">
    <w:name w:val="段1 Char"/>
    <w:qFormat/>
    <w:uiPriority w:val="0"/>
    <w:rPr>
      <w:rFonts w:ascii="宋体" w:eastAsia="宋体"/>
      <w:sz w:val="24"/>
      <w:lang w:val="en-US" w:eastAsia="zh-CN" w:bidi="ar-SA"/>
    </w:rPr>
  </w:style>
  <w:style w:type="character" w:customStyle="1" w:styleId="80">
    <w:name w:val="页眉 字符"/>
    <w:link w:val="31"/>
    <w:qFormat/>
    <w:uiPriority w:val="0"/>
    <w:rPr>
      <w:rFonts w:eastAsia="宋体"/>
      <w:kern w:val="2"/>
      <w:sz w:val="18"/>
      <w:szCs w:val="18"/>
      <w:lang w:val="en-US" w:eastAsia="zh-CN" w:bidi="ar-SA"/>
    </w:rPr>
  </w:style>
  <w:style w:type="character" w:customStyle="1" w:styleId="81">
    <w:name w:val="chanpin拷贝"/>
    <w:basedOn w:val="48"/>
    <w:qFormat/>
    <w:uiPriority w:val="0"/>
  </w:style>
  <w:style w:type="character" w:customStyle="1" w:styleId="82">
    <w:name w:val="纯文本 Char1"/>
    <w:qFormat/>
    <w:uiPriority w:val="0"/>
    <w:rPr>
      <w:rFonts w:ascii="宋体" w:hAnsi="Courier New" w:eastAsia="宋体"/>
      <w:kern w:val="2"/>
      <w:sz w:val="21"/>
      <w:lang w:val="en-US" w:eastAsia="zh-CN" w:bidi="ar-SA"/>
    </w:rPr>
  </w:style>
  <w:style w:type="character" w:customStyle="1" w:styleId="83">
    <w:name w:val="apple-style-span"/>
    <w:qFormat/>
    <w:uiPriority w:val="0"/>
    <w:rPr>
      <w:rFonts w:cs="Times New Roman"/>
    </w:rPr>
  </w:style>
  <w:style w:type="paragraph" w:customStyle="1" w:styleId="84">
    <w:name w:val="二级条标题"/>
    <w:basedOn w:val="85"/>
    <w:next w:val="1"/>
    <w:qFormat/>
    <w:uiPriority w:val="0"/>
    <w:pPr>
      <w:numPr>
        <w:numId w:val="0"/>
      </w:numPr>
      <w:tabs>
        <w:tab w:val="left" w:pos="360"/>
        <w:tab w:val="left" w:pos="840"/>
      </w:tabs>
      <w:ind w:hanging="840"/>
      <w:outlineLvl w:val="2"/>
    </w:pPr>
    <w:rPr>
      <w:rFonts w:ascii="宋体" w:eastAsia="宋体"/>
      <w:b w:val="0"/>
    </w:rPr>
  </w:style>
  <w:style w:type="paragraph" w:customStyle="1" w:styleId="85">
    <w:name w:val="一级条标题"/>
    <w:basedOn w:val="86"/>
    <w:next w:val="1"/>
    <w:qFormat/>
    <w:uiPriority w:val="0"/>
    <w:pPr>
      <w:numPr>
        <w:ilvl w:val="1"/>
      </w:numPr>
      <w:tabs>
        <w:tab w:val="left" w:pos="360"/>
        <w:tab w:val="left" w:pos="840"/>
      </w:tabs>
      <w:ind w:left="0" w:hanging="840"/>
      <w:outlineLvl w:val="1"/>
    </w:pPr>
  </w:style>
  <w:style w:type="paragraph" w:customStyle="1" w:styleId="86">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7">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8">
    <w:name w:val="字元 字元"/>
    <w:basedOn w:val="1"/>
    <w:qFormat/>
    <w:uiPriority w:val="0"/>
    <w:rPr>
      <w:rFonts w:ascii="Tahoma" w:hAnsi="Tahoma"/>
      <w:sz w:val="24"/>
      <w:szCs w:val="20"/>
    </w:rPr>
  </w:style>
  <w:style w:type="paragraph" w:customStyle="1" w:styleId="89">
    <w:name w:val="Char3 Char Char Char"/>
    <w:basedOn w:val="1"/>
    <w:qFormat/>
    <w:uiPriority w:val="0"/>
    <w:rPr>
      <w:rFonts w:ascii="Tahoma" w:hAnsi="Tahoma"/>
      <w:sz w:val="24"/>
      <w:szCs w:val="20"/>
    </w:rPr>
  </w:style>
  <w:style w:type="paragraph" w:customStyle="1" w:styleId="90">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91">
    <w:name w:val="项目编号2"/>
    <w:basedOn w:val="92"/>
    <w:qFormat/>
    <w:uiPriority w:val="0"/>
    <w:pPr>
      <w:numPr>
        <w:numId w:val="2"/>
      </w:numPr>
    </w:pPr>
  </w:style>
  <w:style w:type="paragraph" w:customStyle="1" w:styleId="92">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93">
    <w:name w:val="图中文字"/>
    <w:basedOn w:val="1"/>
    <w:qFormat/>
    <w:uiPriority w:val="0"/>
    <w:pPr>
      <w:adjustRightInd w:val="0"/>
      <w:snapToGrid w:val="0"/>
      <w:spacing w:line="0" w:lineRule="atLeast"/>
      <w:jc w:val="center"/>
    </w:pPr>
    <w:rPr>
      <w:sz w:val="24"/>
      <w:szCs w:val="20"/>
    </w:rPr>
  </w:style>
  <w:style w:type="paragraph" w:customStyle="1" w:styleId="94">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5">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6">
    <w:name w:val="Char2"/>
    <w:basedOn w:val="1"/>
    <w:qFormat/>
    <w:uiPriority w:val="0"/>
    <w:rPr>
      <w:rFonts w:ascii="Tahoma" w:hAnsi="Tahoma"/>
      <w:sz w:val="24"/>
      <w:szCs w:val="20"/>
    </w:rPr>
  </w:style>
  <w:style w:type="paragraph" w:customStyle="1" w:styleId="97">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8">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9">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00">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1">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02">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03">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04">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5">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6">
    <w:name w:val="正文列项_数字"/>
    <w:basedOn w:val="1"/>
    <w:qFormat/>
    <w:uiPriority w:val="0"/>
    <w:pPr>
      <w:numPr>
        <w:ilvl w:val="7"/>
        <w:numId w:val="1"/>
      </w:numPr>
      <w:autoSpaceDE w:val="0"/>
      <w:autoSpaceDN w:val="0"/>
      <w:spacing w:line="460" w:lineRule="exact"/>
      <w:ind w:left="680" w:leftChars="530" w:hanging="150" w:hangingChars="150"/>
      <w:outlineLvl w:val="7"/>
    </w:pPr>
    <w:rPr>
      <w:rFonts w:ascii="宋体"/>
      <w:kern w:val="0"/>
      <w:sz w:val="28"/>
      <w:szCs w:val="20"/>
    </w:rPr>
  </w:style>
  <w:style w:type="paragraph" w:customStyle="1" w:styleId="107">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8">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9">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10">
    <w:name w:val="font8"/>
    <w:basedOn w:val="1"/>
    <w:qFormat/>
    <w:uiPriority w:val="0"/>
    <w:pPr>
      <w:widowControl/>
      <w:spacing w:before="100" w:beforeAutospacing="1" w:after="100" w:afterAutospacing="1"/>
      <w:jc w:val="left"/>
    </w:pPr>
    <w:rPr>
      <w:kern w:val="0"/>
      <w:sz w:val="36"/>
      <w:szCs w:val="36"/>
    </w:rPr>
  </w:style>
  <w:style w:type="paragraph" w:customStyle="1" w:styleId="111">
    <w:name w:val="Char"/>
    <w:basedOn w:val="1"/>
    <w:qFormat/>
    <w:uiPriority w:val="0"/>
    <w:pPr>
      <w:tabs>
        <w:tab w:val="left" w:pos="360"/>
      </w:tabs>
    </w:pPr>
    <w:rPr>
      <w:sz w:val="24"/>
    </w:rPr>
  </w:style>
  <w:style w:type="paragraph" w:customStyle="1" w:styleId="112">
    <w:name w:val="Char Char Char Char Char Char Char Char Char Char Char Char Char Char Char Char"/>
    <w:basedOn w:val="1"/>
    <w:qFormat/>
    <w:uiPriority w:val="0"/>
    <w:pPr>
      <w:widowControl/>
      <w:spacing w:line="240" w:lineRule="exact"/>
      <w:jc w:val="center"/>
    </w:pPr>
    <w:rPr>
      <w:rFonts w:ascii="宋体" w:hAnsi="宋体"/>
      <w:b/>
      <w:kern w:val="0"/>
      <w:sz w:val="30"/>
      <w:szCs w:val="30"/>
      <w:lang w:eastAsia="en-US"/>
    </w:rPr>
  </w:style>
  <w:style w:type="paragraph" w:customStyle="1" w:styleId="113">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4">
    <w:name w:val="Char Char1 Char Char Char Char Char Char"/>
    <w:basedOn w:val="1"/>
    <w:qFormat/>
    <w:uiPriority w:val="0"/>
    <w:pPr>
      <w:widowControl/>
      <w:spacing w:line="240" w:lineRule="exact"/>
      <w:jc w:val="left"/>
    </w:pPr>
    <w:rPr>
      <w:rFonts w:ascii="Verdana" w:hAnsi="Verdana" w:eastAsia="仿宋_GB2312"/>
      <w:kern w:val="0"/>
      <w:sz w:val="24"/>
      <w:szCs w:val="20"/>
      <w:lang w:eastAsia="en-US"/>
    </w:rPr>
  </w:style>
  <w:style w:type="paragraph" w:customStyle="1" w:styleId="115">
    <w:name w:val="Char Char1"/>
    <w:basedOn w:val="15"/>
    <w:qFormat/>
    <w:uiPriority w:val="0"/>
    <w:rPr>
      <w:rFonts w:ascii="Tahoma" w:hAnsi="Tahoma"/>
      <w:sz w:val="24"/>
    </w:rPr>
  </w:style>
  <w:style w:type="paragraph" w:customStyle="1" w:styleId="116">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7">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8">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9">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20">
    <w:name w:val="Char1 Char Char Char1"/>
    <w:basedOn w:val="1"/>
    <w:qFormat/>
    <w:uiPriority w:val="0"/>
    <w:rPr>
      <w:rFonts w:ascii="Tahoma" w:hAnsi="Tahoma" w:cs="仿宋_GB2312"/>
      <w:sz w:val="24"/>
      <w:szCs w:val="28"/>
    </w:rPr>
  </w:style>
  <w:style w:type="paragraph" w:customStyle="1" w:styleId="121">
    <w:name w:val="四级条标题"/>
    <w:basedOn w:val="122"/>
    <w:next w:val="1"/>
    <w:qFormat/>
    <w:uiPriority w:val="0"/>
    <w:pPr>
      <w:numPr>
        <w:ilvl w:val="4"/>
      </w:numPr>
      <w:tabs>
        <w:tab w:val="left" w:pos="360"/>
        <w:tab w:val="left" w:pos="840"/>
      </w:tabs>
      <w:ind w:left="0" w:hanging="840"/>
      <w:outlineLvl w:val="4"/>
    </w:pPr>
  </w:style>
  <w:style w:type="paragraph" w:customStyle="1" w:styleId="122">
    <w:name w:val="三级条标题"/>
    <w:basedOn w:val="84"/>
    <w:next w:val="1"/>
    <w:qFormat/>
    <w:uiPriority w:val="0"/>
    <w:pPr>
      <w:numPr>
        <w:ilvl w:val="3"/>
        <w:numId w:val="1"/>
      </w:numPr>
      <w:ind w:left="0" w:hanging="840"/>
      <w:outlineLvl w:val="3"/>
    </w:pPr>
  </w:style>
  <w:style w:type="paragraph" w:customStyle="1" w:styleId="123">
    <w:name w:val="??"/>
    <w:qFormat/>
    <w:uiPriority w:val="0"/>
    <w:pPr>
      <w:widowControl w:val="0"/>
      <w:overflowPunct w:val="0"/>
      <w:autoSpaceDE w:val="0"/>
      <w:autoSpaceDN w:val="0"/>
      <w:adjustRightInd w:val="0"/>
      <w:spacing w:after="160" w:line="278" w:lineRule="auto"/>
      <w:jc w:val="both"/>
    </w:pPr>
    <w:rPr>
      <w:rFonts w:ascii="Times New Roman" w:hAnsi="Times New Roman" w:eastAsia="宋体" w:cs="Times New Roman"/>
      <w:kern w:val="2"/>
      <w:sz w:val="21"/>
      <w:lang w:val="en-US" w:eastAsia="en-US" w:bidi="ar-SA"/>
    </w:rPr>
  </w:style>
  <w:style w:type="paragraph" w:customStyle="1" w:styleId="124">
    <w:name w:val="样式 标题 2 + 宋体 五号 行距: 单倍行距"/>
    <w:basedOn w:val="4"/>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5">
    <w:name w:val="List Paragraph1"/>
    <w:basedOn w:val="1"/>
    <w:qFormat/>
    <w:uiPriority w:val="0"/>
    <w:pPr>
      <w:ind w:firstLine="420" w:firstLineChars="200"/>
    </w:pPr>
    <w:rPr>
      <w:rFonts w:ascii="Calibri" w:hAnsi="Calibri"/>
      <w:szCs w:val="22"/>
    </w:rPr>
  </w:style>
  <w:style w:type="paragraph" w:customStyle="1" w:styleId="126">
    <w:name w:val="项目符号1"/>
    <w:basedOn w:val="127"/>
    <w:qFormat/>
    <w:uiPriority w:val="0"/>
    <w:pPr>
      <w:ind w:left="-25" w:firstLine="0"/>
    </w:pPr>
  </w:style>
  <w:style w:type="paragraph" w:customStyle="1" w:styleId="127">
    <w:name w:val="正文文本样式"/>
    <w:basedOn w:val="1"/>
    <w:qFormat/>
    <w:uiPriority w:val="0"/>
    <w:pPr>
      <w:spacing w:line="360" w:lineRule="auto"/>
      <w:ind w:firstLine="482"/>
    </w:pPr>
    <w:rPr>
      <w:rFonts w:cs="宋体"/>
      <w:sz w:val="24"/>
      <w:szCs w:val="20"/>
    </w:rPr>
  </w:style>
  <w:style w:type="paragraph" w:customStyle="1" w:styleId="128">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9">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30">
    <w:name w:val="五级条标题"/>
    <w:basedOn w:val="121"/>
    <w:next w:val="1"/>
    <w:qFormat/>
    <w:uiPriority w:val="0"/>
    <w:pPr>
      <w:numPr>
        <w:ilvl w:val="5"/>
      </w:numPr>
      <w:ind w:left="0" w:hanging="840"/>
      <w:outlineLvl w:val="5"/>
    </w:pPr>
  </w:style>
  <w:style w:type="paragraph" w:customStyle="1" w:styleId="131">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32">
    <w:name w:val="文档正文"/>
    <w:basedOn w:val="1"/>
    <w:qFormat/>
    <w:uiPriority w:val="0"/>
    <w:pPr>
      <w:snapToGrid w:val="0"/>
      <w:spacing w:before="120" w:after="120" w:line="180" w:lineRule="auto"/>
    </w:pPr>
    <w:rPr>
      <w:rFonts w:ascii="Arial" w:hAnsi="Arial"/>
      <w:szCs w:val="20"/>
    </w:rPr>
  </w:style>
  <w:style w:type="paragraph" w:customStyle="1" w:styleId="133">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34">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5">
    <w:name w:val="Char Char Char1 Char"/>
    <w:basedOn w:val="1"/>
    <w:qFormat/>
    <w:uiPriority w:val="0"/>
    <w:rPr>
      <w:rFonts w:ascii="Tahoma" w:hAnsi="Tahoma"/>
      <w:sz w:val="24"/>
      <w:szCs w:val="20"/>
    </w:rPr>
  </w:style>
  <w:style w:type="paragraph" w:customStyle="1" w:styleId="136">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7">
    <w:name w:val="1名"/>
    <w:basedOn w:val="1"/>
    <w:qFormat/>
    <w:uiPriority w:val="0"/>
    <w:pPr>
      <w:numPr>
        <w:ilvl w:val="0"/>
        <w:numId w:val="5"/>
      </w:numPr>
      <w:spacing w:before="120"/>
    </w:pPr>
    <w:rPr>
      <w:rFonts w:ascii="宋体"/>
      <w:sz w:val="28"/>
      <w:szCs w:val="20"/>
    </w:rPr>
  </w:style>
  <w:style w:type="paragraph" w:customStyle="1" w:styleId="138">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9">
    <w:name w:val="Char Char Char1 Char1"/>
    <w:basedOn w:val="1"/>
    <w:qFormat/>
    <w:uiPriority w:val="0"/>
    <w:rPr>
      <w:rFonts w:ascii="Tahoma" w:hAnsi="Tahoma"/>
      <w:sz w:val="24"/>
      <w:szCs w:val="20"/>
    </w:rPr>
  </w:style>
  <w:style w:type="paragraph" w:customStyle="1" w:styleId="140">
    <w:name w:val="Char Char Char Char Char Char Char Char Char Char"/>
    <w:basedOn w:val="1"/>
    <w:qFormat/>
    <w:uiPriority w:val="0"/>
  </w:style>
  <w:style w:type="paragraph" w:customStyle="1" w:styleId="141">
    <w:name w:val="Char Char1 Char Char Char Char Char Char Char Char"/>
    <w:basedOn w:val="1"/>
    <w:qFormat/>
    <w:uiPriority w:val="0"/>
    <w:pPr>
      <w:widowControl/>
      <w:spacing w:line="240" w:lineRule="exact"/>
      <w:jc w:val="left"/>
    </w:pPr>
    <w:rPr>
      <w:rFonts w:ascii="Verdana" w:hAnsi="Verdana"/>
      <w:kern w:val="0"/>
      <w:sz w:val="20"/>
      <w:szCs w:val="20"/>
      <w:lang w:eastAsia="en-US"/>
    </w:rPr>
  </w:style>
  <w:style w:type="paragraph" w:customStyle="1" w:styleId="142">
    <w:name w:val="Char1"/>
    <w:basedOn w:val="1"/>
    <w:qFormat/>
    <w:uiPriority w:val="0"/>
    <w:pPr>
      <w:tabs>
        <w:tab w:val="left" w:pos="360"/>
      </w:tabs>
    </w:pPr>
    <w:rPr>
      <w:sz w:val="24"/>
    </w:rPr>
  </w:style>
  <w:style w:type="paragraph" w:customStyle="1" w:styleId="143">
    <w:name w:val="正文列项_字母"/>
    <w:basedOn w:val="1"/>
    <w:qFormat/>
    <w:uiPriority w:val="0"/>
    <w:pPr>
      <w:numPr>
        <w:ilvl w:val="6"/>
        <w:numId w:val="1"/>
      </w:numPr>
      <w:autoSpaceDE w:val="0"/>
      <w:autoSpaceDN w:val="0"/>
      <w:spacing w:line="460" w:lineRule="exact"/>
      <w:ind w:left="480" w:leftChars="300" w:hanging="180" w:hangingChars="180"/>
      <w:outlineLvl w:val="6"/>
    </w:pPr>
    <w:rPr>
      <w:rFonts w:ascii="宋体"/>
      <w:kern w:val="0"/>
      <w:sz w:val="28"/>
      <w:szCs w:val="20"/>
    </w:rPr>
  </w:style>
  <w:style w:type="paragraph" w:customStyle="1" w:styleId="144">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5">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6">
    <w:name w:val="默认段落字体 Para Char Char Char Char"/>
    <w:basedOn w:val="1"/>
    <w:qFormat/>
    <w:uiPriority w:val="0"/>
    <w:rPr>
      <w:rFonts w:ascii="Arial" w:hAnsi="Arial" w:cs="Arial"/>
      <w:szCs w:val="21"/>
    </w:rPr>
  </w:style>
  <w:style w:type="paragraph" w:customStyle="1" w:styleId="147">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8">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9">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50">
    <w:name w:val="Char Char Char"/>
    <w:basedOn w:val="1"/>
    <w:qFormat/>
    <w:uiPriority w:val="0"/>
    <w:rPr>
      <w:rFonts w:ascii="Tahoma" w:hAnsi="Tahoma"/>
      <w:sz w:val="24"/>
      <w:szCs w:val="20"/>
    </w:rPr>
  </w:style>
  <w:style w:type="paragraph" w:customStyle="1" w:styleId="151">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52">
    <w:name w:val="缺省文本"/>
    <w:basedOn w:val="1"/>
    <w:qFormat/>
    <w:uiPriority w:val="0"/>
    <w:pPr>
      <w:autoSpaceDE w:val="0"/>
      <w:autoSpaceDN w:val="0"/>
      <w:adjustRightInd w:val="0"/>
      <w:jc w:val="left"/>
    </w:pPr>
    <w:rPr>
      <w:kern w:val="0"/>
      <w:sz w:val="24"/>
    </w:rPr>
  </w:style>
  <w:style w:type="paragraph" w:customStyle="1" w:styleId="153">
    <w:name w:val="Char Char Char1"/>
    <w:basedOn w:val="1"/>
    <w:qFormat/>
    <w:uiPriority w:val="0"/>
    <w:rPr>
      <w:rFonts w:ascii="Tahoma" w:hAnsi="Tahoma"/>
      <w:sz w:val="24"/>
      <w:szCs w:val="20"/>
    </w:rPr>
  </w:style>
  <w:style w:type="paragraph" w:customStyle="1" w:styleId="154">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5">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6">
    <w:name w:val="样式2"/>
    <w:basedOn w:val="41"/>
    <w:qFormat/>
    <w:uiPriority w:val="0"/>
    <w:pPr>
      <w:spacing w:line="360" w:lineRule="auto"/>
      <w:jc w:val="center"/>
    </w:pPr>
    <w:rPr>
      <w:sz w:val="24"/>
    </w:rPr>
  </w:style>
  <w:style w:type="paragraph" w:customStyle="1" w:styleId="157">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8">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9">
    <w:name w:val="正文 + 楷体_GB2312"/>
    <w:basedOn w:val="1"/>
    <w:qFormat/>
    <w:uiPriority w:val="0"/>
    <w:pPr>
      <w:widowControl/>
      <w:jc w:val="left"/>
    </w:pPr>
    <w:rPr>
      <w:rFonts w:ascii="楷体_GB2312" w:eastAsia="楷体_GB2312" w:cs="Arial"/>
      <w:kern w:val="0"/>
      <w:sz w:val="24"/>
    </w:rPr>
  </w:style>
  <w:style w:type="paragraph" w:customStyle="1" w:styleId="160">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61">
    <w:name w:val="1 Char Char Char Char"/>
    <w:basedOn w:val="1"/>
    <w:qFormat/>
    <w:uiPriority w:val="0"/>
    <w:rPr>
      <w:rFonts w:ascii="Tahoma" w:hAnsi="Tahoma"/>
      <w:sz w:val="24"/>
      <w:szCs w:val="20"/>
    </w:rPr>
  </w:style>
  <w:style w:type="paragraph" w:customStyle="1" w:styleId="162">
    <w:name w:val="Default"/>
    <w:qFormat/>
    <w:uiPriority w:val="0"/>
    <w:pPr>
      <w:widowControl w:val="0"/>
      <w:autoSpaceDE w:val="0"/>
      <w:autoSpaceDN w:val="0"/>
      <w:adjustRightInd w:val="0"/>
      <w:spacing w:after="160" w:line="278" w:lineRule="auto"/>
    </w:pPr>
    <w:rPr>
      <w:rFonts w:ascii="Symbol" w:hAnsi="Symbol" w:eastAsia="宋体" w:cs="Symbol"/>
      <w:color w:val="000000"/>
      <w:sz w:val="24"/>
      <w:szCs w:val="24"/>
      <w:lang w:val="en-US" w:eastAsia="zh-CN" w:bidi="ar-SA"/>
    </w:rPr>
  </w:style>
  <w:style w:type="paragraph" w:customStyle="1" w:styleId="163">
    <w:name w:val="列出段落11"/>
    <w:basedOn w:val="1"/>
    <w:qFormat/>
    <w:uiPriority w:val="0"/>
    <w:pPr>
      <w:ind w:firstLine="420" w:firstLineChars="200"/>
    </w:pPr>
    <w:rPr>
      <w:rFonts w:ascii="Calibri" w:hAnsi="Calibri"/>
      <w:szCs w:val="22"/>
    </w:rPr>
  </w:style>
  <w:style w:type="paragraph" w:customStyle="1" w:styleId="164">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5">
    <w:name w:val="字元 字元1"/>
    <w:basedOn w:val="1"/>
    <w:qFormat/>
    <w:uiPriority w:val="0"/>
    <w:rPr>
      <w:rFonts w:ascii="Tahoma" w:hAnsi="Tahoma"/>
      <w:sz w:val="24"/>
      <w:szCs w:val="20"/>
    </w:rPr>
  </w:style>
  <w:style w:type="paragraph" w:customStyle="1" w:styleId="166">
    <w:name w:val="_Style 160"/>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167">
    <w:name w:val="项目编号3"/>
    <w:basedOn w:val="127"/>
    <w:qFormat/>
    <w:uiPriority w:val="0"/>
    <w:pPr>
      <w:numPr>
        <w:ilvl w:val="0"/>
        <w:numId w:val="6"/>
      </w:numPr>
    </w:pPr>
  </w:style>
  <w:style w:type="paragraph" w:customStyle="1" w:styleId="168">
    <w:name w:val="Char21"/>
    <w:basedOn w:val="1"/>
    <w:qFormat/>
    <w:uiPriority w:val="0"/>
    <w:rPr>
      <w:rFonts w:ascii="Tahoma" w:hAnsi="Tahoma"/>
      <w:sz w:val="24"/>
      <w:szCs w:val="20"/>
    </w:rPr>
  </w:style>
  <w:style w:type="paragraph" w:customStyle="1" w:styleId="169">
    <w:name w:val="表格文字"/>
    <w:basedOn w:val="19"/>
    <w:qFormat/>
    <w:uiPriority w:val="0"/>
    <w:pPr>
      <w:spacing w:before="20" w:after="20" w:line="240" w:lineRule="auto"/>
      <w:ind w:firstLine="0"/>
    </w:pPr>
    <w:rPr>
      <w:rFonts w:ascii="Century Gothic" w:hAnsi="Century Gothic"/>
      <w:sz w:val="20"/>
      <w:szCs w:val="20"/>
    </w:rPr>
  </w:style>
  <w:style w:type="paragraph" w:customStyle="1" w:styleId="170">
    <w:name w:val="Char Char Char Char Char Char Char Char Char Char1"/>
    <w:basedOn w:val="1"/>
    <w:qFormat/>
    <w:uiPriority w:val="0"/>
    <w:rPr>
      <w:rFonts w:ascii="宋体" w:hAnsi="宋体" w:cs="Courier New"/>
      <w:sz w:val="32"/>
      <w:szCs w:val="32"/>
    </w:rPr>
  </w:style>
  <w:style w:type="paragraph" w:customStyle="1" w:styleId="171">
    <w:name w:val="正文文本样式 加粗"/>
    <w:basedOn w:val="127"/>
    <w:qFormat/>
    <w:uiPriority w:val="0"/>
    <w:rPr>
      <w:b/>
    </w:rPr>
  </w:style>
  <w:style w:type="paragraph" w:customStyle="1" w:styleId="172">
    <w:name w:val="Char2 Char Char Char Char Char Char"/>
    <w:basedOn w:val="1"/>
    <w:qFormat/>
    <w:uiPriority w:val="0"/>
    <w:pPr>
      <w:widowControl/>
      <w:spacing w:line="400" w:lineRule="exact"/>
      <w:jc w:val="center"/>
    </w:pPr>
  </w:style>
  <w:style w:type="character" w:customStyle="1" w:styleId="173">
    <w:name w:val="页脚 字符"/>
    <w:link w:val="30"/>
    <w:qFormat/>
    <w:uiPriority w:val="99"/>
    <w:rPr>
      <w:rFonts w:ascii="宋体" w:eastAsia="宋体"/>
      <w:sz w:val="18"/>
      <w:lang w:val="en-US" w:eastAsia="zh-CN" w:bidi="ar-SA"/>
    </w:rPr>
  </w:style>
  <w:style w:type="paragraph" w:customStyle="1" w:styleId="174">
    <w:name w:val="Char Char4"/>
    <w:basedOn w:val="1"/>
    <w:qFormat/>
    <w:uiPriority w:val="0"/>
    <w:pPr>
      <w:widowControl/>
      <w:spacing w:line="400" w:lineRule="exact"/>
      <w:jc w:val="center"/>
    </w:pPr>
  </w:style>
  <w:style w:type="paragraph" w:customStyle="1" w:styleId="175">
    <w:name w:val="Char3 Char Char Char1"/>
    <w:basedOn w:val="1"/>
    <w:qFormat/>
    <w:uiPriority w:val="0"/>
    <w:rPr>
      <w:rFonts w:ascii="Tahoma" w:hAnsi="Tahoma"/>
      <w:sz w:val="24"/>
      <w:szCs w:val="20"/>
    </w:rPr>
  </w:style>
  <w:style w:type="paragraph" w:customStyle="1" w:styleId="176">
    <w:name w:val="无间隔1"/>
    <w:qFormat/>
    <w:uiPriority w:val="0"/>
    <w:pPr>
      <w:widowControl w:val="0"/>
      <w:spacing w:after="160" w:line="278" w:lineRule="auto"/>
      <w:jc w:val="both"/>
    </w:pPr>
    <w:rPr>
      <w:rFonts w:ascii="Times New Roman" w:hAnsi="Times New Roman" w:eastAsia="宋体" w:cs="Times New Roman"/>
      <w:kern w:val="2"/>
      <w:sz w:val="21"/>
      <w:szCs w:val="24"/>
      <w:lang w:val="en-US" w:eastAsia="zh-CN" w:bidi="ar-SA"/>
    </w:rPr>
  </w:style>
  <w:style w:type="paragraph" w:customStyle="1" w:styleId="177">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8">
    <w:name w:val="中等深浅网格 1 - 强调文字颜色 2 Char"/>
    <w:link w:val="179"/>
    <w:qFormat/>
    <w:uiPriority w:val="0"/>
    <w:rPr>
      <w:kern w:val="2"/>
      <w:sz w:val="21"/>
      <w:szCs w:val="24"/>
      <w:lang w:val="zh-CN" w:eastAsia="zh-CN"/>
    </w:rPr>
  </w:style>
  <w:style w:type="paragraph" w:customStyle="1" w:styleId="179">
    <w:name w:val="1"/>
    <w:link w:val="178"/>
    <w:qFormat/>
    <w:uiPriority w:val="0"/>
    <w:pPr>
      <w:spacing w:after="160" w:line="278" w:lineRule="auto"/>
    </w:pPr>
    <w:rPr>
      <w:rFonts w:ascii="Times New Roman" w:hAnsi="Times New Roman" w:eastAsia="宋体" w:cs="Times New Roman"/>
      <w:kern w:val="2"/>
      <w:sz w:val="21"/>
      <w:szCs w:val="24"/>
      <w:lang w:val="zh-CN" w:eastAsia="zh-CN" w:bidi="ar-SA"/>
    </w:rPr>
  </w:style>
  <w:style w:type="paragraph" w:customStyle="1" w:styleId="180">
    <w:name w:val="图文"/>
    <w:basedOn w:val="1"/>
    <w:qFormat/>
    <w:uiPriority w:val="0"/>
    <w:pPr>
      <w:adjustRightInd w:val="0"/>
      <w:snapToGrid w:val="0"/>
      <w:spacing w:after="50" w:line="360" w:lineRule="auto"/>
    </w:pPr>
    <w:rPr>
      <w:sz w:val="24"/>
    </w:rPr>
  </w:style>
  <w:style w:type="paragraph" w:customStyle="1" w:styleId="181">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82">
    <w:name w:val="正文表格"/>
    <w:basedOn w:val="1"/>
    <w:link w:val="183"/>
    <w:qFormat/>
    <w:uiPriority w:val="0"/>
    <w:pPr>
      <w:adjustRightInd w:val="0"/>
      <w:snapToGrid w:val="0"/>
      <w:jc w:val="left"/>
    </w:pPr>
    <w:rPr>
      <w:rFonts w:ascii="宋体" w:hAnsi="宋体"/>
      <w:color w:val="000000"/>
      <w:szCs w:val="21"/>
    </w:rPr>
  </w:style>
  <w:style w:type="character" w:customStyle="1" w:styleId="183">
    <w:name w:val="正文表格 Char"/>
    <w:link w:val="182"/>
    <w:qFormat/>
    <w:uiPriority w:val="0"/>
    <w:rPr>
      <w:rFonts w:ascii="宋体" w:hAnsi="宋体"/>
      <w:color w:val="000000"/>
      <w:kern w:val="2"/>
      <w:sz w:val="21"/>
      <w:szCs w:val="21"/>
    </w:rPr>
  </w:style>
  <w:style w:type="paragraph" w:customStyle="1" w:styleId="184">
    <w:name w:val="正文重点"/>
    <w:basedOn w:val="1"/>
    <w:link w:val="185"/>
    <w:qFormat/>
    <w:uiPriority w:val="0"/>
    <w:pPr>
      <w:adjustRightInd w:val="0"/>
      <w:spacing w:line="360" w:lineRule="auto"/>
      <w:ind w:firstLine="482" w:firstLineChars="200"/>
      <w:jc w:val="left"/>
      <w:textAlignment w:val="baseline"/>
    </w:pPr>
    <w:rPr>
      <w:b/>
      <w:kern w:val="0"/>
      <w:sz w:val="24"/>
      <w:szCs w:val="20"/>
    </w:rPr>
  </w:style>
  <w:style w:type="character" w:customStyle="1" w:styleId="185">
    <w:name w:val="正文重点 Char"/>
    <w:link w:val="184"/>
    <w:qFormat/>
    <w:uiPriority w:val="0"/>
    <w:rPr>
      <w:b/>
      <w:sz w:val="24"/>
    </w:rPr>
  </w:style>
  <w:style w:type="character" w:customStyle="1" w:styleId="186">
    <w:name w:val="批注文字 字符1"/>
    <w:link w:val="16"/>
    <w:qFormat/>
    <w:uiPriority w:val="99"/>
    <w:rPr>
      <w:kern w:val="2"/>
      <w:sz w:val="21"/>
      <w:szCs w:val="24"/>
    </w:rPr>
  </w:style>
  <w:style w:type="paragraph" w:customStyle="1" w:styleId="187">
    <w:name w:val="标题1-附件"/>
    <w:basedOn w:val="3"/>
    <w:qFormat/>
    <w:uiPriority w:val="0"/>
    <w:pPr>
      <w:jc w:val="left"/>
    </w:pPr>
    <w:rPr>
      <w:sz w:val="24"/>
      <w:szCs w:val="24"/>
    </w:rPr>
  </w:style>
  <w:style w:type="paragraph" w:customStyle="1" w:styleId="188">
    <w:name w:val="正文小标题"/>
    <w:basedOn w:val="1"/>
    <w:next w:val="5"/>
    <w:link w:val="189"/>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89">
    <w:name w:val="正文小标题 Char"/>
    <w:link w:val="188"/>
    <w:qFormat/>
    <w:uiPriority w:val="0"/>
    <w:rPr>
      <w:rFonts w:ascii="宋体" w:hAnsi="宋体"/>
      <w:b/>
      <w:i/>
      <w:color w:val="FF0000"/>
      <w:kern w:val="2"/>
      <w:sz w:val="24"/>
    </w:rPr>
  </w:style>
  <w:style w:type="paragraph" w:customStyle="1" w:styleId="190">
    <w:name w:val="正文大标题"/>
    <w:basedOn w:val="188"/>
    <w:next w:val="5"/>
    <w:link w:val="191"/>
    <w:qFormat/>
    <w:uiPriority w:val="0"/>
    <w:pPr>
      <w:jc w:val="center"/>
    </w:pPr>
    <w:rPr>
      <w:i w:val="0"/>
      <w:color w:val="000000"/>
      <w:sz w:val="28"/>
      <w:szCs w:val="21"/>
    </w:rPr>
  </w:style>
  <w:style w:type="character" w:customStyle="1" w:styleId="191">
    <w:name w:val="正文大标题 Char"/>
    <w:link w:val="190"/>
    <w:qFormat/>
    <w:uiPriority w:val="0"/>
    <w:rPr>
      <w:rFonts w:ascii="宋体" w:hAnsi="宋体"/>
      <w:b/>
      <w:color w:val="000000"/>
      <w:kern w:val="2"/>
      <w:sz w:val="28"/>
      <w:szCs w:val="21"/>
    </w:rPr>
  </w:style>
  <w:style w:type="character" w:customStyle="1" w:styleId="192">
    <w:name w:val="标题 字符"/>
    <w:link w:val="42"/>
    <w:qFormat/>
    <w:uiPriority w:val="0"/>
    <w:rPr>
      <w:b/>
      <w:kern w:val="2"/>
      <w:sz w:val="32"/>
    </w:rPr>
  </w:style>
  <w:style w:type="paragraph" w:customStyle="1" w:styleId="193">
    <w:name w:val="注释"/>
    <w:basedOn w:val="1"/>
    <w:link w:val="194"/>
    <w:qFormat/>
    <w:uiPriority w:val="0"/>
    <w:pPr>
      <w:adjustRightInd w:val="0"/>
      <w:snapToGrid w:val="0"/>
      <w:ind w:left="420" w:hanging="420" w:hangingChars="200"/>
      <w:jc w:val="left"/>
    </w:pPr>
    <w:rPr>
      <w:rFonts w:ascii="宋体" w:hAnsi="宋体"/>
      <w:szCs w:val="21"/>
    </w:rPr>
  </w:style>
  <w:style w:type="character" w:customStyle="1" w:styleId="194">
    <w:name w:val="注释 Char"/>
    <w:link w:val="193"/>
    <w:qFormat/>
    <w:uiPriority w:val="0"/>
    <w:rPr>
      <w:rFonts w:ascii="宋体" w:hAnsi="宋体"/>
      <w:kern w:val="2"/>
      <w:sz w:val="21"/>
      <w:szCs w:val="21"/>
    </w:rPr>
  </w:style>
  <w:style w:type="paragraph" w:customStyle="1" w:styleId="195">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196">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197">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8">
    <w:name w:val="批注文字 字符"/>
    <w:qFormat/>
    <w:uiPriority w:val="99"/>
    <w:rPr>
      <w:rFonts w:ascii="Times New Roman" w:hAnsi="Times New Roman" w:eastAsia="宋体" w:cs="Times New Roman"/>
      <w:sz w:val="24"/>
      <w:lang w:val="en-US" w:eastAsia="zh-CN" w:bidi="ar-SA"/>
    </w:rPr>
  </w:style>
  <w:style w:type="paragraph" w:customStyle="1" w:styleId="199">
    <w:name w:val="表格1"/>
    <w:basedOn w:val="1"/>
    <w:qFormat/>
    <w:uiPriority w:val="0"/>
    <w:pPr>
      <w:ind w:firstLine="480" w:firstLineChars="200"/>
      <w:jc w:val="center"/>
    </w:pPr>
    <w:rPr>
      <w:sz w:val="24"/>
      <w:szCs w:val="20"/>
    </w:rPr>
  </w:style>
  <w:style w:type="character" w:customStyle="1" w:styleId="200">
    <w:name w:val="纯文本 字符1"/>
    <w:qFormat/>
    <w:uiPriority w:val="0"/>
    <w:rPr>
      <w:rFonts w:ascii="宋体" w:hAnsi="Courier New"/>
    </w:rPr>
  </w:style>
  <w:style w:type="character" w:customStyle="1" w:styleId="201">
    <w:name w:val="bjh-p"/>
    <w:qFormat/>
    <w:uiPriority w:val="0"/>
  </w:style>
  <w:style w:type="paragraph" w:customStyle="1" w:styleId="202">
    <w:name w:val="无标题条"/>
    <w:next w:val="1"/>
    <w:qFormat/>
    <w:uiPriority w:val="0"/>
    <w:pPr>
      <w:spacing w:after="160" w:line="278" w:lineRule="auto"/>
      <w:jc w:val="both"/>
    </w:pPr>
    <w:rPr>
      <w:rFonts w:ascii="Times New Roman" w:hAnsi="Times New Roman" w:eastAsia="宋体" w:cs="Times New Roman"/>
      <w:sz w:val="21"/>
      <w:lang w:val="en-US" w:eastAsia="zh-CN" w:bidi="ar-SA"/>
    </w:rPr>
  </w:style>
  <w:style w:type="character" w:customStyle="1" w:styleId="203">
    <w:name w:val="正文格式 Char"/>
    <w:link w:val="204"/>
    <w:qFormat/>
    <w:locked/>
    <w:uiPriority w:val="0"/>
    <w:rPr>
      <w:rFonts w:ascii="宋体" w:hAnsi="宋体"/>
      <w:sz w:val="24"/>
      <w:szCs w:val="24"/>
      <w:lang w:val="en-GB"/>
    </w:rPr>
  </w:style>
  <w:style w:type="paragraph" w:customStyle="1" w:styleId="204">
    <w:name w:val="正文格式"/>
    <w:basedOn w:val="1"/>
    <w:link w:val="203"/>
    <w:qFormat/>
    <w:uiPriority w:val="0"/>
    <w:pPr>
      <w:spacing w:beforeLines="50" w:line="360" w:lineRule="auto"/>
      <w:ind w:firstLine="480" w:firstLineChars="200"/>
    </w:pPr>
    <w:rPr>
      <w:rFonts w:ascii="宋体" w:hAnsi="宋体"/>
      <w:kern w:val="0"/>
      <w:sz w:val="24"/>
      <w:lang w:val="en-GB"/>
    </w:rPr>
  </w:style>
  <w:style w:type="character" w:customStyle="1" w:styleId="205">
    <w:name w:val="纯文本 字符2"/>
    <w:basedOn w:val="48"/>
    <w:link w:val="25"/>
    <w:qFormat/>
    <w:uiPriority w:val="0"/>
    <w:rPr>
      <w:rFonts w:hint="eastAsia" w:ascii="宋体" w:hAnsi="Courier New" w:eastAsia="宋体" w:cs="宋体"/>
      <w:kern w:val="2"/>
      <w:sz w:val="21"/>
    </w:rPr>
  </w:style>
  <w:style w:type="character" w:customStyle="1" w:styleId="206">
    <w:name w:val="标题 3 Char"/>
    <w:qFormat/>
    <w:uiPriority w:val="0"/>
    <w:rPr>
      <w:rFonts w:ascii="宋体" w:eastAsia="宋体"/>
      <w:b/>
      <w:sz w:val="24"/>
      <w:u w:val="single"/>
      <w:lang w:val="en-US" w:eastAsia="zh-CN" w:bidi="ar-SA"/>
    </w:rPr>
  </w:style>
  <w:style w:type="character" w:customStyle="1" w:styleId="207">
    <w:name w:val="正文缩进 Char"/>
    <w:qFormat/>
    <w:uiPriority w:val="0"/>
    <w:rPr>
      <w:rFonts w:ascii="宋体" w:eastAsia="宋体"/>
      <w:kern w:val="2"/>
      <w:sz w:val="24"/>
      <w:szCs w:val="24"/>
      <w:lang w:val="en-US" w:eastAsia="zh-CN" w:bidi="ar-SA"/>
    </w:rPr>
  </w:style>
  <w:style w:type="character" w:customStyle="1" w:styleId="208">
    <w:name w:val="Char Char111"/>
    <w:qFormat/>
    <w:uiPriority w:val="0"/>
    <w:rPr>
      <w:rFonts w:ascii="宋体" w:eastAsia="宋体"/>
      <w:b/>
      <w:sz w:val="24"/>
      <w:u w:val="single"/>
      <w:lang w:val="en-US" w:eastAsia="zh-CN" w:bidi="ar-SA"/>
    </w:rPr>
  </w:style>
  <w:style w:type="character" w:customStyle="1" w:styleId="209">
    <w:name w:val="正文文本缩进 Char"/>
    <w:qFormat/>
    <w:uiPriority w:val="0"/>
    <w:rPr>
      <w:rFonts w:eastAsia="宋体"/>
      <w:kern w:val="2"/>
      <w:sz w:val="24"/>
      <w:szCs w:val="24"/>
      <w:lang w:val="en-US" w:eastAsia="zh-CN" w:bidi="ar-SA"/>
    </w:rPr>
  </w:style>
  <w:style w:type="character" w:customStyle="1" w:styleId="210">
    <w:name w:val="列出段落 Char"/>
    <w:qFormat/>
    <w:uiPriority w:val="0"/>
    <w:rPr>
      <w:rFonts w:ascii="Calibri" w:hAnsi="Calibri" w:eastAsia="宋体"/>
      <w:kern w:val="2"/>
      <w:sz w:val="21"/>
      <w:szCs w:val="22"/>
      <w:lang w:val="en-US" w:eastAsia="zh-CN" w:bidi="ar-SA"/>
    </w:rPr>
  </w:style>
  <w:style w:type="character" w:customStyle="1" w:styleId="211">
    <w:name w:val="页眉 Char"/>
    <w:qFormat/>
    <w:uiPriority w:val="0"/>
    <w:rPr>
      <w:rFonts w:eastAsia="宋体"/>
      <w:kern w:val="2"/>
      <w:sz w:val="18"/>
      <w:szCs w:val="18"/>
      <w:lang w:val="en-US" w:eastAsia="zh-CN" w:bidi="ar-SA"/>
    </w:rPr>
  </w:style>
  <w:style w:type="character" w:customStyle="1" w:styleId="212">
    <w:name w:val="标题 2 Char"/>
    <w:qFormat/>
    <w:uiPriority w:val="0"/>
    <w:rPr>
      <w:rFonts w:ascii="Arial" w:hAnsi="Arial" w:eastAsia="黑体"/>
      <w:b/>
      <w:sz w:val="30"/>
      <w:lang w:val="en-US" w:eastAsia="zh-CN" w:bidi="ar-SA"/>
    </w:rPr>
  </w:style>
  <w:style w:type="paragraph" w:customStyle="1" w:styleId="213">
    <w:name w:val="字元 字元2"/>
    <w:basedOn w:val="1"/>
    <w:qFormat/>
    <w:uiPriority w:val="0"/>
    <w:rPr>
      <w:rFonts w:ascii="Tahoma" w:hAnsi="Tahoma"/>
      <w:sz w:val="24"/>
      <w:szCs w:val="20"/>
    </w:rPr>
  </w:style>
  <w:style w:type="paragraph" w:customStyle="1" w:styleId="214">
    <w:name w:val="Char3 Char Char Char2"/>
    <w:basedOn w:val="1"/>
    <w:qFormat/>
    <w:uiPriority w:val="0"/>
    <w:rPr>
      <w:rFonts w:ascii="Tahoma" w:hAnsi="Tahoma"/>
      <w:sz w:val="24"/>
      <w:szCs w:val="20"/>
    </w:rPr>
  </w:style>
  <w:style w:type="paragraph" w:customStyle="1" w:styleId="215">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16">
    <w:name w:val="Char3"/>
    <w:basedOn w:val="1"/>
    <w:qFormat/>
    <w:uiPriority w:val="0"/>
    <w:pPr>
      <w:tabs>
        <w:tab w:val="left" w:pos="360"/>
      </w:tabs>
    </w:pPr>
    <w:rPr>
      <w:sz w:val="24"/>
    </w:rPr>
  </w:style>
  <w:style w:type="paragraph" w:customStyle="1" w:styleId="217">
    <w:name w:val="Char Char Char Char Char Char Char Char Char Char Char Char Char Char Char Char1"/>
    <w:basedOn w:val="1"/>
    <w:qFormat/>
    <w:uiPriority w:val="0"/>
    <w:pPr>
      <w:widowControl/>
      <w:spacing w:line="240" w:lineRule="exact"/>
      <w:jc w:val="center"/>
    </w:pPr>
    <w:rPr>
      <w:rFonts w:ascii="宋体" w:hAnsi="宋体"/>
      <w:b/>
      <w:kern w:val="0"/>
      <w:sz w:val="30"/>
      <w:szCs w:val="30"/>
      <w:lang w:eastAsia="en-US"/>
    </w:rPr>
  </w:style>
  <w:style w:type="paragraph" w:customStyle="1" w:styleId="218">
    <w:name w:val="Char Char1 Char Char Char Char Char Char1"/>
    <w:basedOn w:val="1"/>
    <w:qFormat/>
    <w:uiPriority w:val="0"/>
    <w:pPr>
      <w:widowControl/>
      <w:spacing w:line="240" w:lineRule="exact"/>
      <w:jc w:val="left"/>
    </w:pPr>
    <w:rPr>
      <w:rFonts w:ascii="Verdana" w:hAnsi="Verdana" w:eastAsia="仿宋_GB2312"/>
      <w:kern w:val="0"/>
      <w:sz w:val="24"/>
      <w:szCs w:val="20"/>
      <w:lang w:eastAsia="en-US"/>
    </w:rPr>
  </w:style>
  <w:style w:type="paragraph" w:customStyle="1" w:styleId="219">
    <w:name w:val="列出段落2"/>
    <w:basedOn w:val="1"/>
    <w:qFormat/>
    <w:uiPriority w:val="0"/>
    <w:pPr>
      <w:ind w:firstLine="420" w:firstLineChars="200"/>
    </w:pPr>
    <w:rPr>
      <w:rFonts w:ascii="Calibri" w:hAnsi="Calibri"/>
      <w:szCs w:val="22"/>
    </w:rPr>
  </w:style>
  <w:style w:type="paragraph" w:customStyle="1" w:styleId="220">
    <w:name w:val="Char Char Char1 Char2"/>
    <w:basedOn w:val="1"/>
    <w:qFormat/>
    <w:uiPriority w:val="0"/>
    <w:rPr>
      <w:rFonts w:ascii="Tahoma" w:hAnsi="Tahoma"/>
      <w:sz w:val="24"/>
      <w:szCs w:val="20"/>
    </w:rPr>
  </w:style>
  <w:style w:type="paragraph" w:customStyle="1" w:styleId="221">
    <w:name w:val="Char Char Char2"/>
    <w:basedOn w:val="1"/>
    <w:qFormat/>
    <w:uiPriority w:val="0"/>
    <w:rPr>
      <w:rFonts w:ascii="Tahoma" w:hAnsi="Tahoma"/>
      <w:sz w:val="24"/>
      <w:szCs w:val="20"/>
    </w:rPr>
  </w:style>
  <w:style w:type="paragraph" w:customStyle="1" w:styleId="222">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23">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24">
    <w:name w:val="修订1"/>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225">
    <w:name w:val="Char22"/>
    <w:basedOn w:val="1"/>
    <w:qFormat/>
    <w:uiPriority w:val="0"/>
    <w:rPr>
      <w:rFonts w:ascii="Tahoma" w:hAnsi="Tahoma"/>
      <w:sz w:val="24"/>
      <w:szCs w:val="20"/>
    </w:rPr>
  </w:style>
  <w:style w:type="paragraph" w:customStyle="1" w:styleId="226">
    <w:name w:val="Char Char Char Char Char Char Char Char Char Char2"/>
    <w:basedOn w:val="1"/>
    <w:qFormat/>
    <w:uiPriority w:val="0"/>
    <w:rPr>
      <w:rFonts w:ascii="宋体" w:hAnsi="宋体" w:cs="Courier New"/>
      <w:sz w:val="32"/>
      <w:szCs w:val="32"/>
    </w:rPr>
  </w:style>
  <w:style w:type="paragraph" w:customStyle="1" w:styleId="227">
    <w:name w:val="Char2 Char Char Char Char Char Char1"/>
    <w:basedOn w:val="1"/>
    <w:qFormat/>
    <w:uiPriority w:val="0"/>
    <w:pPr>
      <w:widowControl/>
      <w:spacing w:line="400" w:lineRule="exact"/>
      <w:jc w:val="center"/>
    </w:pPr>
  </w:style>
  <w:style w:type="character" w:customStyle="1" w:styleId="228">
    <w:name w:val="页脚 Char"/>
    <w:qFormat/>
    <w:uiPriority w:val="0"/>
    <w:rPr>
      <w:rFonts w:ascii="宋体" w:eastAsia="宋体"/>
      <w:sz w:val="18"/>
      <w:lang w:val="en-US" w:eastAsia="zh-CN" w:bidi="ar-SA"/>
    </w:rPr>
  </w:style>
  <w:style w:type="paragraph" w:customStyle="1" w:styleId="229">
    <w:name w:val="Char Char41"/>
    <w:basedOn w:val="1"/>
    <w:qFormat/>
    <w:uiPriority w:val="0"/>
    <w:pPr>
      <w:widowControl/>
      <w:spacing w:line="400" w:lineRule="exact"/>
      <w:jc w:val="center"/>
    </w:pPr>
  </w:style>
  <w:style w:type="character" w:customStyle="1" w:styleId="230">
    <w:name w:val="批注文字 Char"/>
    <w:qFormat/>
    <w:uiPriority w:val="99"/>
    <w:rPr>
      <w:kern w:val="2"/>
      <w:sz w:val="21"/>
      <w:szCs w:val="24"/>
    </w:rPr>
  </w:style>
  <w:style w:type="character" w:customStyle="1" w:styleId="231">
    <w:name w:val="标题 Char"/>
    <w:qFormat/>
    <w:uiPriority w:val="0"/>
    <w:rPr>
      <w:b/>
      <w:kern w:val="2"/>
      <w:sz w:val="32"/>
    </w:rPr>
  </w:style>
  <w:style w:type="character" w:customStyle="1" w:styleId="232">
    <w:name w:val="标题 4 字符"/>
    <w:basedOn w:val="48"/>
    <w:link w:val="7"/>
    <w:qFormat/>
    <w:uiPriority w:val="0"/>
    <w:rPr>
      <w:sz w:val="24"/>
    </w:rPr>
  </w:style>
  <w:style w:type="character" w:customStyle="1" w:styleId="233">
    <w:name w:val="标题 5 字符"/>
    <w:basedOn w:val="48"/>
    <w:link w:val="8"/>
    <w:qFormat/>
    <w:uiPriority w:val="0"/>
    <w:rPr>
      <w:b/>
      <w:sz w:val="28"/>
    </w:rPr>
  </w:style>
  <w:style w:type="character" w:customStyle="1" w:styleId="234">
    <w:name w:val="标题 6 字符"/>
    <w:basedOn w:val="48"/>
    <w:link w:val="9"/>
    <w:qFormat/>
    <w:uiPriority w:val="0"/>
    <w:rPr>
      <w:rFonts w:ascii="Arial" w:hAnsi="Arial" w:eastAsia="黑体"/>
      <w:b/>
      <w:sz w:val="24"/>
    </w:rPr>
  </w:style>
  <w:style w:type="character" w:customStyle="1" w:styleId="235">
    <w:name w:val="标题 7 字符"/>
    <w:basedOn w:val="48"/>
    <w:link w:val="10"/>
    <w:qFormat/>
    <w:uiPriority w:val="0"/>
    <w:rPr>
      <w:b/>
      <w:sz w:val="24"/>
    </w:rPr>
  </w:style>
  <w:style w:type="character" w:customStyle="1" w:styleId="236">
    <w:name w:val="标题 8 字符"/>
    <w:basedOn w:val="48"/>
    <w:link w:val="11"/>
    <w:qFormat/>
    <w:uiPriority w:val="0"/>
    <w:rPr>
      <w:rFonts w:ascii="Arial" w:hAnsi="Arial" w:eastAsia="黑体"/>
      <w:sz w:val="24"/>
    </w:rPr>
  </w:style>
  <w:style w:type="character" w:customStyle="1" w:styleId="237">
    <w:name w:val="标题 9 字符"/>
    <w:basedOn w:val="48"/>
    <w:link w:val="12"/>
    <w:qFormat/>
    <w:uiPriority w:val="0"/>
    <w:rPr>
      <w:rFonts w:ascii="Arial" w:hAnsi="Arial" w:eastAsia="黑体"/>
      <w:sz w:val="21"/>
    </w:rPr>
  </w:style>
  <w:style w:type="character" w:customStyle="1" w:styleId="238">
    <w:name w:val="文档结构图 字符"/>
    <w:basedOn w:val="48"/>
    <w:link w:val="15"/>
    <w:qFormat/>
    <w:uiPriority w:val="0"/>
    <w:rPr>
      <w:kern w:val="2"/>
      <w:sz w:val="21"/>
      <w:szCs w:val="24"/>
      <w:shd w:val="clear" w:color="auto" w:fill="000080"/>
    </w:rPr>
  </w:style>
  <w:style w:type="character" w:customStyle="1" w:styleId="239">
    <w:name w:val="正文文本 3 字符"/>
    <w:basedOn w:val="48"/>
    <w:link w:val="18"/>
    <w:qFormat/>
    <w:uiPriority w:val="0"/>
    <w:rPr>
      <w:kern w:val="2"/>
      <w:sz w:val="16"/>
      <w:szCs w:val="16"/>
    </w:rPr>
  </w:style>
  <w:style w:type="character" w:customStyle="1" w:styleId="240">
    <w:name w:val="正文文本 字符"/>
    <w:basedOn w:val="48"/>
    <w:link w:val="2"/>
    <w:qFormat/>
    <w:uiPriority w:val="0"/>
    <w:rPr>
      <w:rFonts w:ascii="宋体" w:hAnsi="宋体"/>
      <w:kern w:val="2"/>
      <w:sz w:val="24"/>
      <w:szCs w:val="24"/>
    </w:rPr>
  </w:style>
  <w:style w:type="character" w:customStyle="1" w:styleId="241">
    <w:name w:val="日期 字符"/>
    <w:basedOn w:val="48"/>
    <w:link w:val="27"/>
    <w:qFormat/>
    <w:uiPriority w:val="0"/>
    <w:rPr>
      <w:rFonts w:ascii="仿宋_GB2312" w:hAnsi="宋体" w:eastAsia="仿宋_GB2312"/>
      <w:color w:val="000000"/>
      <w:kern w:val="2"/>
      <w:sz w:val="24"/>
      <w:szCs w:val="24"/>
    </w:rPr>
  </w:style>
  <w:style w:type="character" w:customStyle="1" w:styleId="242">
    <w:name w:val="正文文本缩进 2 字符"/>
    <w:basedOn w:val="48"/>
    <w:link w:val="28"/>
    <w:qFormat/>
    <w:uiPriority w:val="0"/>
    <w:rPr>
      <w:rFonts w:ascii="仿宋_GB2312" w:eastAsia="仿宋_GB2312"/>
      <w:kern w:val="2"/>
      <w:sz w:val="24"/>
      <w:szCs w:val="24"/>
    </w:rPr>
  </w:style>
  <w:style w:type="character" w:customStyle="1" w:styleId="243">
    <w:name w:val="批注框文本 字符"/>
    <w:basedOn w:val="48"/>
    <w:link w:val="29"/>
    <w:qFormat/>
    <w:uiPriority w:val="0"/>
    <w:rPr>
      <w:kern w:val="2"/>
      <w:sz w:val="18"/>
      <w:szCs w:val="18"/>
    </w:rPr>
  </w:style>
  <w:style w:type="character" w:customStyle="1" w:styleId="244">
    <w:name w:val="正文文本缩进 3 字符"/>
    <w:basedOn w:val="48"/>
    <w:link w:val="36"/>
    <w:qFormat/>
    <w:uiPriority w:val="0"/>
    <w:rPr>
      <w:rFonts w:ascii="宋体"/>
      <w:sz w:val="24"/>
    </w:rPr>
  </w:style>
  <w:style w:type="character" w:customStyle="1" w:styleId="245">
    <w:name w:val="HTML 预设格式 字符"/>
    <w:basedOn w:val="48"/>
    <w:link w:val="39"/>
    <w:qFormat/>
    <w:uiPriority w:val="0"/>
    <w:rPr>
      <w:rFonts w:ascii="宋体" w:hAnsi="宋体" w:cs="宋体"/>
      <w:sz w:val="24"/>
      <w:szCs w:val="24"/>
    </w:rPr>
  </w:style>
  <w:style w:type="character" w:customStyle="1" w:styleId="246">
    <w:name w:val="批注主题 字符"/>
    <w:basedOn w:val="198"/>
    <w:link w:val="43"/>
    <w:qFormat/>
    <w:uiPriority w:val="0"/>
    <w:rPr>
      <w:rFonts w:ascii="Times New Roman" w:hAnsi="Times New Roman" w:eastAsia="宋体" w:cs="Times New Roman"/>
      <w:b/>
      <w:bCs/>
      <w:kern w:val="2"/>
      <w:sz w:val="21"/>
      <w:szCs w:val="24"/>
      <w:lang w:val="en-US" w:eastAsia="zh-CN" w:bidi="ar-SA"/>
    </w:rPr>
  </w:style>
  <w:style w:type="character" w:customStyle="1" w:styleId="247">
    <w:name w:val="正文文本首行缩进 2 字符"/>
    <w:basedOn w:val="71"/>
    <w:link w:val="44"/>
    <w:qFormat/>
    <w:uiPriority w:val="0"/>
    <w:rPr>
      <w:rFonts w:eastAsia="宋体"/>
      <w:kern w:val="2"/>
      <w:sz w:val="24"/>
      <w:szCs w:val="24"/>
      <w:lang w:val="en-US" w:eastAsia="zh-CN" w:bidi="ar-SA"/>
    </w:rPr>
  </w:style>
  <w:style w:type="paragraph" w:customStyle="1" w:styleId="248">
    <w:name w:val="图例"/>
    <w:basedOn w:val="1"/>
    <w:qFormat/>
    <w:uiPriority w:val="0"/>
    <w:pPr>
      <w:spacing w:before="120" w:after="120" w:line="360" w:lineRule="auto"/>
      <w:jc w:val="center"/>
    </w:pPr>
    <w:rPr>
      <w:rFonts w:eastAsia="仿宋_GB2312"/>
      <w:b/>
      <w:sz w:val="24"/>
      <w:szCs w:val="20"/>
    </w:rPr>
  </w:style>
  <w:style w:type="table" w:customStyle="1" w:styleId="249">
    <w:name w:val="Table Normal"/>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50">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51">
    <w:name w:val="pf0"/>
    <w:basedOn w:val="1"/>
    <w:qFormat/>
    <w:uiPriority w:val="0"/>
    <w:pPr>
      <w:widowControl/>
      <w:spacing w:before="100" w:beforeAutospacing="1" w:after="100" w:afterAutospacing="1"/>
      <w:jc w:val="left"/>
    </w:pPr>
    <w:rPr>
      <w:rFonts w:ascii="宋体" w:hAnsi="宋体" w:cs="宋体"/>
      <w:kern w:val="0"/>
      <w:sz w:val="24"/>
    </w:rPr>
  </w:style>
  <w:style w:type="character" w:customStyle="1" w:styleId="252">
    <w:name w:val="cf01"/>
    <w:basedOn w:val="48"/>
    <w:qFormat/>
    <w:uiPriority w:val="0"/>
    <w:rPr>
      <w:rFonts w:hint="eastAsia" w:ascii="Microsoft YaHei UI" w:hAnsi="Microsoft YaHei UI" w:eastAsia="Microsoft YaHei UI"/>
      <w:sz w:val="18"/>
      <w:szCs w:val="18"/>
    </w:rPr>
  </w:style>
  <w:style w:type="character" w:customStyle="1" w:styleId="253">
    <w:name w:val="cf21"/>
    <w:basedOn w:val="48"/>
    <w:qFormat/>
    <w:uiPriority w:val="0"/>
    <w:rPr>
      <w:rFonts w:hint="eastAsia" w:ascii="Microsoft YaHei UI" w:hAnsi="Microsoft YaHei UI" w:eastAsia="Microsoft YaHei UI"/>
      <w:sz w:val="18"/>
      <w:szCs w:val="18"/>
      <w:shd w:val="clear" w:color="auto" w:fill="FFFFFF"/>
    </w:rPr>
  </w:style>
  <w:style w:type="character" w:customStyle="1" w:styleId="254">
    <w:name w:val="cf11"/>
    <w:basedOn w:val="48"/>
    <w:qFormat/>
    <w:uiPriority w:val="0"/>
    <w:rPr>
      <w:rFonts w:hint="eastAsia" w:ascii="Microsoft YaHei UI" w:hAnsi="Microsoft YaHei UI" w:eastAsia="Microsoft YaHei UI"/>
      <w:sz w:val="18"/>
      <w:szCs w:val="18"/>
    </w:rPr>
  </w:style>
  <w:style w:type="paragraph" w:customStyle="1" w:styleId="255">
    <w:name w:val="H正文"/>
    <w:basedOn w:val="1"/>
    <w:qFormat/>
    <w:uiPriority w:val="0"/>
    <w:pPr>
      <w:spacing w:line="360" w:lineRule="auto"/>
      <w:ind w:firstLine="482"/>
    </w:pPr>
  </w:style>
  <w:style w:type="paragraph" w:customStyle="1" w:styleId="256">
    <w:name w:val="图片题注"/>
    <w:basedOn w:val="14"/>
    <w:qFormat/>
    <w:uiPriority w:val="0"/>
    <w:pPr>
      <w:widowControl/>
      <w:spacing w:line="360" w:lineRule="auto"/>
      <w:ind w:firstLine="400" w:firstLineChars="200"/>
      <w:jc w:val="center"/>
    </w:pPr>
    <w:rPr>
      <w:rFonts w:asciiTheme="majorHAnsi" w:hAnsiTheme="majorHAnsi" w:cstheme="majorBidi"/>
      <w:kern w:val="0"/>
    </w:rPr>
  </w:style>
  <w:style w:type="paragraph" w:customStyle="1" w:styleId="257">
    <w:name w:val="表格格式"/>
    <w:basedOn w:val="1"/>
    <w:qFormat/>
    <w:uiPriority w:val="0"/>
    <w:pPr>
      <w:widowControl/>
      <w:adjustRightInd w:val="0"/>
      <w:snapToGrid w:val="0"/>
      <w:spacing w:line="360" w:lineRule="auto"/>
      <w:jc w:val="center"/>
    </w:pPr>
    <w:rPr>
      <w:rFonts w:ascii="宋体" w:hAnsi="仿宋_GB2312" w:eastAsia="仿宋_GB2312" w:cs="宋体"/>
      <w:kern w:val="0"/>
      <w:sz w:val="22"/>
      <w:szCs w:val="22"/>
      <w:lang w:bidi="hi-IN"/>
    </w:rPr>
  </w:style>
  <w:style w:type="paragraph" w:customStyle="1" w:styleId="258">
    <w:name w:val="图片格式"/>
    <w:basedOn w:val="1"/>
    <w:qFormat/>
    <w:uiPriority w:val="0"/>
    <w:pPr>
      <w:widowControl/>
      <w:spacing w:line="360" w:lineRule="auto"/>
      <w:jc w:val="center"/>
    </w:pPr>
    <w:rPr>
      <w:rFonts w:ascii="宋体" w:hAnsi="宋体" w:eastAsia="仿宋_GB2312" w:cs="宋体"/>
      <w:kern w:val="0"/>
      <w:sz w:val="28"/>
    </w:rPr>
  </w:style>
  <w:style w:type="paragraph" w:customStyle="1" w:styleId="259">
    <w:name w:val="修订2"/>
    <w:hidden/>
    <w:unhideWhenUsed/>
    <w:qFormat/>
    <w:uiPriority w:val="99"/>
    <w:pPr>
      <w:spacing w:after="160" w:line="278" w:lineRule="auto"/>
    </w:pPr>
    <w:rPr>
      <w:rFonts w:ascii="Times New Roman" w:hAnsi="Times New Roman" w:eastAsia="宋体" w:cs="Times New Roman"/>
      <w:kern w:val="2"/>
      <w:sz w:val="21"/>
      <w:szCs w:val="24"/>
      <w:lang w:val="en-US" w:eastAsia="zh-CN" w:bidi="ar-SA"/>
    </w:rPr>
  </w:style>
  <w:style w:type="paragraph" w:customStyle="1" w:styleId="260">
    <w:name w:val="列表段落1"/>
    <w:basedOn w:val="1"/>
    <w:unhideWhenUsed/>
    <w:qFormat/>
    <w:uiPriority w:val="99"/>
    <w:pPr>
      <w:ind w:firstLine="420" w:firstLineChars="200"/>
    </w:pPr>
  </w:style>
  <w:style w:type="paragraph" w:customStyle="1" w:styleId="261">
    <w:name w:val="List Paragraph"/>
    <w:basedOn w:val="1"/>
    <w:qFormat/>
    <w:uiPriority w:val="34"/>
    <w:pPr>
      <w:ind w:firstLine="420" w:firstLineChars="200"/>
    </w:pPr>
    <w:rPr>
      <w:rFonts w:ascii="Calibri" w:hAnsi="Calibri"/>
      <w:szCs w:val="22"/>
    </w:rPr>
  </w:style>
  <w:style w:type="paragraph" w:customStyle="1" w:styleId="262">
    <w:name w:val="标准文件_标准正文"/>
    <w:basedOn w:val="1"/>
    <w:qFormat/>
    <w:uiPriority w:val="0"/>
    <w:pPr>
      <w:widowControl/>
      <w:adjustRightInd w:val="0"/>
      <w:spacing w:after="0" w:line="300" w:lineRule="auto"/>
      <w:ind w:firstLine="200" w:firstLineChars="200"/>
      <w:jc w:val="left"/>
    </w:pPr>
    <w:rPr>
      <w:rFonts w:eastAsia="宋体" w:cs="Times New Roman"/>
      <w:bCs/>
      <w:color w:val="000000"/>
      <w:spacing w:val="2"/>
      <w:szCs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4" Type="http://schemas.openxmlformats.org/officeDocument/2006/relationships/fontTable" Target="fontTable.xml"/><Relationship Id="rId33" Type="http://schemas.openxmlformats.org/officeDocument/2006/relationships/numbering" Target="numbering.xml"/><Relationship Id="rId32" Type="http://schemas.openxmlformats.org/officeDocument/2006/relationships/customXml" Target="../customXml/item1.xml"/><Relationship Id="rId31" Type="http://schemas.openxmlformats.org/officeDocument/2006/relationships/image" Target="media/image12.jpeg"/><Relationship Id="rId30" Type="http://schemas.openxmlformats.org/officeDocument/2006/relationships/image" Target="media/image11.jpeg"/><Relationship Id="rId3" Type="http://schemas.openxmlformats.org/officeDocument/2006/relationships/footnotes" Target="footnotes.xml"/><Relationship Id="rId29" Type="http://schemas.openxmlformats.org/officeDocument/2006/relationships/image" Target="media/image10.jpeg"/><Relationship Id="rId28" Type="http://schemas.openxmlformats.org/officeDocument/2006/relationships/image" Target="media/image9.jpeg"/><Relationship Id="rId27" Type="http://schemas.openxmlformats.org/officeDocument/2006/relationships/image" Target="media/image8.jpeg"/><Relationship Id="rId26" Type="http://schemas.openxmlformats.org/officeDocument/2006/relationships/image" Target="media/image7.jpeg"/><Relationship Id="rId25" Type="http://schemas.openxmlformats.org/officeDocument/2006/relationships/image" Target="media/image6.jpeg"/><Relationship Id="rId24" Type="http://schemas.openxmlformats.org/officeDocument/2006/relationships/image" Target="media/image5.jpeg"/><Relationship Id="rId23" Type="http://schemas.openxmlformats.org/officeDocument/2006/relationships/image" Target="media/image4.jpeg"/><Relationship Id="rId22" Type="http://schemas.openxmlformats.org/officeDocument/2006/relationships/image" Target="media/image3.jpeg"/><Relationship Id="rId21" Type="http://schemas.openxmlformats.org/officeDocument/2006/relationships/image" Target="media/image2.jpeg"/><Relationship Id="rId20" Type="http://schemas.openxmlformats.org/officeDocument/2006/relationships/image" Target="media/image1.jpeg"/><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7.xml"/><Relationship Id="rId17" Type="http://schemas.openxmlformats.org/officeDocument/2006/relationships/footer" Target="footer6.xml"/><Relationship Id="rId16" Type="http://schemas.openxmlformats.org/officeDocument/2006/relationships/header" Target="header7.xml"/><Relationship Id="rId15" Type="http://schemas.openxmlformats.org/officeDocument/2006/relationships/header" Target="header6.xml"/><Relationship Id="rId14" Type="http://schemas.openxmlformats.org/officeDocument/2006/relationships/footer" Target="footer5.xml"/><Relationship Id="rId13" Type="http://schemas.openxmlformats.org/officeDocument/2006/relationships/header" Target="header5.xml"/><Relationship Id="rId12" Type="http://schemas.openxmlformats.org/officeDocument/2006/relationships/footer" Target="footer4.xml"/><Relationship Id="rId11" Type="http://schemas.openxmlformats.org/officeDocument/2006/relationships/footer" Target="footer3.xml"/><Relationship Id="rId10" Type="http://schemas.openxmlformats.org/officeDocument/2006/relationships/header" Target="head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115</Pages>
  <Words>30673</Words>
  <Characters>31623</Characters>
  <Lines>1</Lines>
  <Paragraphs>1</Paragraphs>
  <TotalTime>1</TotalTime>
  <ScaleCrop>false</ScaleCrop>
  <LinksUpToDate>false</LinksUpToDate>
  <CharactersWithSpaces>32229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2026-06-03T18:19:00Z</dcterms:created>
  <dc:creator>Yin Hao</dc:creator>
  <cp:lastModifiedBy>bwtc</cp:lastModifiedBy>
  <cp:lastPrinted>2020-04-02T19:13:00Z</cp:lastPrinted>
  <dcterms:modified xsi:type="dcterms:W3CDTF">2026-09-09T13:49:50Z</dcterms:modified>
  <dc:title>政府采购示范文本（2023）</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B11677781EBB4F35A3F3A79F343EC1AC_13</vt:lpwstr>
  </property>
  <property fmtid="{D5CDD505-2E9C-101B-9397-08002B2CF9AE}" pid="4" name="KSOTemplateDocerSaveRecord">
    <vt:lpwstr>eyJoZGlkIjoiNGQwNzVkOTE3YTA0ZDRmNzM4NzBiMTY2MmVkMWZmMGMiLCJ1c2VySWQiOiIzNTcwMDcwNzUifQ==</vt:lpwstr>
  </property>
  <property fmtid="{D5CDD505-2E9C-101B-9397-08002B2CF9AE}" pid="5" name="workspaceId">
    <vt:lpwstr>3b3457f7</vt:lpwstr>
  </property>
</Properties>
</file>