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F00CC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520" w:lineRule="exact"/>
        <w:jc w:val="center"/>
        <w:rPr>
          <w:rFonts w:hint="eastAsia" w:ascii="仿宋" w:hAnsi="仿宋" w:eastAsia="仿宋"/>
          <w:sz w:val="36"/>
          <w:szCs w:val="36"/>
          <w:lang w:val="en-US" w:eastAsia="zh-CN"/>
        </w:rPr>
      </w:pPr>
      <w:bookmarkStart w:id="0" w:name="_Toc35393809"/>
      <w:bookmarkStart w:id="1" w:name="_Toc28359022"/>
      <w:r>
        <w:rPr>
          <w:rFonts w:hint="eastAsia" w:ascii="仿宋" w:hAnsi="仿宋" w:eastAsia="仿宋"/>
          <w:sz w:val="36"/>
          <w:szCs w:val="36"/>
          <w:lang w:val="en-US" w:eastAsia="zh-CN"/>
        </w:rPr>
        <w:t>北京市文旅局景区购票服务平台二期建设</w:t>
      </w:r>
    </w:p>
    <w:p w14:paraId="032575C3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520" w:lineRule="exact"/>
        <w:jc w:val="center"/>
        <w:rPr>
          <w:rFonts w:ascii="仿宋" w:hAnsi="仿宋" w:eastAsia="仿宋"/>
          <w:sz w:val="36"/>
          <w:szCs w:val="36"/>
        </w:rPr>
      </w:pPr>
      <w:r>
        <w:rPr>
          <w:rFonts w:hint="eastAsia" w:ascii="仿宋" w:hAnsi="仿宋" w:eastAsia="仿宋"/>
          <w:sz w:val="36"/>
          <w:szCs w:val="36"/>
          <w:lang w:val="en-US" w:eastAsia="zh-CN"/>
        </w:rPr>
        <w:t>中标</w:t>
      </w:r>
      <w:r>
        <w:rPr>
          <w:rFonts w:hint="eastAsia" w:ascii="仿宋" w:hAnsi="仿宋" w:eastAsia="仿宋"/>
          <w:sz w:val="36"/>
          <w:szCs w:val="36"/>
        </w:rPr>
        <w:t>公告</w:t>
      </w:r>
    </w:p>
    <w:bookmarkEnd w:id="0"/>
    <w:bookmarkEnd w:id="1"/>
    <w:p w14:paraId="054D2521">
      <w:pPr>
        <w:numPr>
          <w:ilvl w:val="0"/>
          <w:numId w:val="0"/>
        </w:numPr>
        <w:spacing w:line="52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sz w:val="28"/>
          <w:szCs w:val="28"/>
        </w:rPr>
        <w:t>招标编号：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ZYZB-2026-0854</w:t>
      </w:r>
    </w:p>
    <w:p w14:paraId="0CCF0FDD">
      <w:pPr>
        <w:numPr>
          <w:ilvl w:val="0"/>
          <w:numId w:val="0"/>
        </w:numPr>
        <w:spacing w:line="520" w:lineRule="exact"/>
        <w:ind w:left="0" w:leftChars="0" w:firstLine="0" w:firstLineChars="0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="仿宋" w:hAnsi="仿宋" w:eastAsia="仿宋" w:cs="仿宋"/>
          <w:b/>
          <w:sz w:val="28"/>
          <w:szCs w:val="28"/>
        </w:rPr>
        <w:t>项目名称：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北京市文旅局景区购票服务平台二期建设</w:t>
      </w:r>
    </w:p>
    <w:p w14:paraId="13D97470">
      <w:pPr>
        <w:numPr>
          <w:ilvl w:val="0"/>
          <w:numId w:val="0"/>
        </w:numPr>
        <w:spacing w:line="520" w:lineRule="exact"/>
        <w:ind w:leftChars="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中标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信息</w:t>
      </w:r>
    </w:p>
    <w:p w14:paraId="50A9438D">
      <w:pPr>
        <w:spacing w:line="52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中标</w:t>
      </w:r>
      <w:r>
        <w:rPr>
          <w:rFonts w:hint="eastAsia" w:ascii="仿宋" w:hAnsi="仿宋" w:eastAsia="仿宋"/>
          <w:sz w:val="28"/>
          <w:szCs w:val="28"/>
        </w:rPr>
        <w:t>供应商名称：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联通数字科技有限公司</w:t>
      </w:r>
    </w:p>
    <w:p w14:paraId="78EC211C">
      <w:pPr>
        <w:spacing w:line="520" w:lineRule="exact"/>
        <w:ind w:left="2240" w:hanging="2240" w:hangingChars="8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中标</w:t>
      </w:r>
      <w:r>
        <w:rPr>
          <w:rFonts w:hint="eastAsia" w:ascii="仿宋" w:hAnsi="仿宋" w:eastAsia="仿宋"/>
          <w:sz w:val="28"/>
          <w:szCs w:val="28"/>
        </w:rPr>
        <w:t>供应商地址：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北京市北京经济技术开发区科谷一街10号院8号楼12层1201(北京自贸试验区高端产业片区亦庄组团）</w:t>
      </w:r>
    </w:p>
    <w:p w14:paraId="7CE986D9">
      <w:pPr>
        <w:spacing w:line="52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中标</w:t>
      </w:r>
      <w:r>
        <w:rPr>
          <w:rFonts w:hint="eastAsia" w:ascii="仿宋" w:hAnsi="仿宋" w:eastAsia="仿宋"/>
          <w:sz w:val="28"/>
          <w:szCs w:val="28"/>
        </w:rPr>
        <w:t>金额：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大写：人民币壹佰陆拾捌万叁仟元整</w:t>
      </w:r>
    </w:p>
    <w:p w14:paraId="159BA6FB">
      <w:pPr>
        <w:spacing w:line="520" w:lineRule="exact"/>
        <w:ind w:firstLine="1400" w:firstLineChars="5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小写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¥1,683,000.00</w:t>
      </w:r>
    </w:p>
    <w:p w14:paraId="72219B31">
      <w:pPr>
        <w:numPr>
          <w:ilvl w:val="0"/>
          <w:numId w:val="1"/>
        </w:numPr>
        <w:spacing w:line="52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主要标的信息</w:t>
      </w:r>
    </w:p>
    <w:p w14:paraId="4F358CF9">
      <w:pPr>
        <w:spacing w:line="520" w:lineRule="exact"/>
        <w:rPr>
          <w:rFonts w:hint="default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标的名称：</w:t>
      </w:r>
      <w:r>
        <w:rPr>
          <w:rFonts w:hint="eastAsia" w:ascii="仿宋" w:hAnsi="仿宋" w:eastAsia="仿宋"/>
          <w:sz w:val="28"/>
          <w:szCs w:val="28"/>
          <w:lang w:val="en-US"/>
        </w:rPr>
        <w:t>景区购票服务平台二期建设</w:t>
      </w:r>
    </w:p>
    <w:p w14:paraId="5289B23A">
      <w:pPr>
        <w:spacing w:line="52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服务</w:t>
      </w:r>
      <w:r>
        <w:rPr>
          <w:rFonts w:ascii="仿宋" w:hAnsi="仿宋" w:eastAsia="仿宋"/>
          <w:sz w:val="28"/>
          <w:szCs w:val="28"/>
        </w:rPr>
        <w:t>范围（</w:t>
      </w:r>
      <w:r>
        <w:rPr>
          <w:rFonts w:hint="eastAsia" w:ascii="仿宋" w:hAnsi="仿宋" w:eastAsia="仿宋"/>
          <w:sz w:val="28"/>
          <w:szCs w:val="28"/>
        </w:rPr>
        <w:t>项目用途</w:t>
      </w:r>
      <w:r>
        <w:rPr>
          <w:rFonts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本项目复用一期技术架构与建设经验，以“京通”为统一服务入口，采用跳转对接模式，扩大范围纳入3A景区，同步优化购票服务体验，完善数据可视化看板，升级数据接口实现数据共享，构建集便捷购票、统一管理、数据监测、行业赋能于一体的集约化购票服务体系，全面提升游客购票体验与文旅行业治理效能。</w:t>
      </w:r>
    </w:p>
    <w:p w14:paraId="7F7CABAD">
      <w:pPr>
        <w:spacing w:line="520" w:lineRule="exac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服务</w:t>
      </w:r>
      <w:r>
        <w:rPr>
          <w:rFonts w:ascii="仿宋" w:hAnsi="仿宋" w:eastAsia="仿宋"/>
          <w:sz w:val="28"/>
          <w:szCs w:val="28"/>
        </w:rPr>
        <w:t>时间（</w:t>
      </w:r>
      <w:r>
        <w:rPr>
          <w:rFonts w:hint="eastAsia" w:ascii="仿宋" w:hAnsi="仿宋" w:eastAsia="仿宋"/>
          <w:sz w:val="28"/>
          <w:szCs w:val="28"/>
        </w:rPr>
        <w:t>合同履行期限</w:t>
      </w:r>
      <w:r>
        <w:rPr>
          <w:rFonts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>：202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年12月31日前，完成平台</w:t>
      </w:r>
      <w:r>
        <w:rPr>
          <w:rFonts w:hint="eastAsia" w:ascii="仿宋" w:hAnsi="仿宋" w:eastAsia="仿宋"/>
          <w:sz w:val="28"/>
          <w:szCs w:val="28"/>
          <w:lang w:eastAsia="zh-CN"/>
        </w:rPr>
        <w:t>二期建设要求，平台平稳</w:t>
      </w:r>
      <w:r>
        <w:rPr>
          <w:rFonts w:hint="eastAsia" w:ascii="仿宋" w:hAnsi="仿宋" w:eastAsia="仿宋"/>
          <w:sz w:val="28"/>
          <w:szCs w:val="28"/>
        </w:rPr>
        <w:t>运行</w:t>
      </w:r>
      <w:r>
        <w:rPr>
          <w:rFonts w:hint="eastAsia" w:ascii="仿宋" w:hAnsi="仿宋" w:eastAsia="仿宋"/>
          <w:sz w:val="28"/>
          <w:szCs w:val="28"/>
          <w:lang w:eastAsia="zh-CN"/>
        </w:rPr>
        <w:t>，通过最终</w:t>
      </w:r>
      <w:r>
        <w:rPr>
          <w:rFonts w:hint="eastAsia" w:ascii="仿宋" w:hAnsi="仿宋" w:eastAsia="仿宋"/>
          <w:sz w:val="28"/>
          <w:szCs w:val="28"/>
        </w:rPr>
        <w:t>验收等工作。</w:t>
      </w:r>
    </w:p>
    <w:p w14:paraId="702C485C">
      <w:pPr>
        <w:spacing w:line="52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服务标准：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按公开招标文件要求。</w:t>
      </w:r>
    </w:p>
    <w:p w14:paraId="4394CDD2">
      <w:pPr>
        <w:spacing w:line="520" w:lineRule="exac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sz w:val="28"/>
          <w:szCs w:val="28"/>
        </w:rPr>
        <w:t>五、</w:t>
      </w:r>
      <w:r>
        <w:rPr>
          <w:rFonts w:hint="eastAsia" w:ascii="仿宋" w:hAnsi="仿宋" w:eastAsia="仿宋"/>
          <w:b/>
          <w:bCs/>
          <w:kern w:val="0"/>
          <w:sz w:val="28"/>
          <w:szCs w:val="28"/>
        </w:rPr>
        <w:t>评审专家名</w:t>
      </w:r>
      <w:r>
        <w:rPr>
          <w:rFonts w:hint="eastAsia" w:ascii="仿宋" w:hAnsi="仿宋" w:eastAsia="仿宋"/>
          <w:b/>
          <w:bCs/>
          <w:sz w:val="28"/>
          <w:szCs w:val="28"/>
        </w:rPr>
        <w:t>单</w:t>
      </w:r>
      <w:r>
        <w:rPr>
          <w:rFonts w:hint="eastAsia" w:ascii="仿宋" w:hAnsi="仿宋" w:eastAsia="仿宋"/>
          <w:b/>
          <w:bCs/>
          <w:sz w:val="28"/>
          <w:szCs w:val="28"/>
          <w:highlight w:val="none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陈银良（组长）、吴一鸥、姚增轩、杨宝利、丁韬。</w:t>
      </w:r>
    </w:p>
    <w:p w14:paraId="384C4F78">
      <w:pPr>
        <w:pStyle w:val="16"/>
        <w:spacing w:line="520" w:lineRule="exact"/>
        <w:ind w:firstLine="0" w:firstLineChars="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sz w:val="28"/>
          <w:szCs w:val="28"/>
        </w:rPr>
        <w:t>六、代理服务收费标准及金额：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以中标金额为计算基数，按差额定率累进法计算。200万元以下1.5%；200～500万元（含500万元）1.1%。</w:t>
      </w:r>
    </w:p>
    <w:p w14:paraId="28C07871">
      <w:pPr>
        <w:pStyle w:val="16"/>
        <w:spacing w:line="520" w:lineRule="exact"/>
        <w:ind w:firstLine="0" w:firstLineChars="0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金额总计：人民币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2.5245</w:t>
      </w:r>
      <w:r>
        <w:rPr>
          <w:rFonts w:hint="eastAsia" w:ascii="仿宋" w:hAnsi="仿宋" w:eastAsia="仿宋"/>
          <w:kern w:val="0"/>
          <w:sz w:val="28"/>
          <w:szCs w:val="28"/>
        </w:rPr>
        <w:t>万元</w:t>
      </w:r>
      <w:bookmarkStart w:id="2" w:name="_GoBack"/>
      <w:bookmarkEnd w:id="2"/>
      <w:r>
        <w:rPr>
          <w:rFonts w:hint="eastAsia" w:ascii="仿宋" w:hAnsi="仿宋" w:eastAsia="仿宋"/>
          <w:kern w:val="0"/>
          <w:sz w:val="28"/>
          <w:szCs w:val="28"/>
        </w:rPr>
        <w:t>。</w:t>
      </w:r>
    </w:p>
    <w:p w14:paraId="1BE7D625">
      <w:pPr>
        <w:spacing w:line="520" w:lineRule="exac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七、公告期限</w:t>
      </w:r>
    </w:p>
    <w:p w14:paraId="6284578E">
      <w:pPr>
        <w:spacing w:line="520" w:lineRule="exac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15909036">
      <w:pPr>
        <w:spacing w:line="520" w:lineRule="exac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八、其他补充事宜</w:t>
      </w:r>
    </w:p>
    <w:p w14:paraId="2AEE0D70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本项目采用综合评分法</w:t>
      </w:r>
    </w:p>
    <w:p w14:paraId="0A609721">
      <w:pPr>
        <w:spacing w:line="520" w:lineRule="exact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中标供应商：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联通数字科技有限公司</w:t>
      </w:r>
    </w:p>
    <w:p w14:paraId="7A65BC67">
      <w:pPr>
        <w:spacing w:line="520" w:lineRule="exact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综合得分：92.75</w:t>
      </w:r>
    </w:p>
    <w:p w14:paraId="49F70FCA">
      <w:pPr>
        <w:spacing w:line="520" w:lineRule="exact"/>
        <w:rPr>
          <w:rFonts w:ascii="仿宋" w:hAnsi="仿宋" w:eastAsia="仿宋" w:cs="宋体"/>
          <w:b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九、凡对本次公告内容提出询问，请按以下方式联系</w:t>
      </w:r>
    </w:p>
    <w:p w14:paraId="6A74F3E3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1.采购人信息</w:t>
      </w:r>
    </w:p>
    <w:p w14:paraId="4654B248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名    称：北京市文化和旅游局</w:t>
      </w:r>
    </w:p>
    <w:p w14:paraId="6C9F31ED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地    址：北京市通州区留庄路1号院1号楼</w:t>
      </w:r>
    </w:p>
    <w:p w14:paraId="65D018E7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联系方式：丁老师 010-55525751</w:t>
      </w:r>
    </w:p>
    <w:p w14:paraId="5944213C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2.采购代理机构信息</w:t>
      </w:r>
    </w:p>
    <w:p w14:paraId="1375AB62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名    称：中钰招标有限公司</w:t>
      </w:r>
    </w:p>
    <w:p w14:paraId="42E28808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地    址：北京市丰台区四合庄路2号院4号楼1至17层101内17层1701</w:t>
      </w:r>
    </w:p>
    <w:p w14:paraId="1002F778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联系方式：单楠、郭玉婷、卢雪、张书玲010-60624505转821或807，15210298707</w:t>
      </w:r>
    </w:p>
    <w:p w14:paraId="7D3E2304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3.项目联系方式</w:t>
      </w:r>
    </w:p>
    <w:p w14:paraId="5A201F6E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项目联系人：单楠、郭玉婷、卢雪、张书玲</w:t>
      </w:r>
    </w:p>
    <w:p w14:paraId="6DE1A6E0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电      话：010-60624505转821或807、15210298707</w:t>
      </w:r>
    </w:p>
    <w:p w14:paraId="3560AF99">
      <w:pPr>
        <w:spacing w:line="520" w:lineRule="exact"/>
        <w:rPr>
          <w:rFonts w:hint="default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</w:p>
    <w:sectPr>
      <w:pgSz w:w="11906" w:h="16838"/>
      <w:pgMar w:top="1440" w:right="1191" w:bottom="1440" w:left="119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4CDB65"/>
    <w:multiLevelType w:val="singleLevel"/>
    <w:tmpl w:val="2D4CDB6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2ZGEyODczYmViNWQzODBmODRjOWY2MGM1ZDFkMTIifQ=="/>
  </w:docVars>
  <w:rsids>
    <w:rsidRoot w:val="00172A27"/>
    <w:rsid w:val="00006B6F"/>
    <w:rsid w:val="000213B8"/>
    <w:rsid w:val="000616A7"/>
    <w:rsid w:val="00063AF8"/>
    <w:rsid w:val="0007407F"/>
    <w:rsid w:val="00084C46"/>
    <w:rsid w:val="000A07D4"/>
    <w:rsid w:val="000A231D"/>
    <w:rsid w:val="000A23A4"/>
    <w:rsid w:val="000A43C8"/>
    <w:rsid w:val="000C4EC3"/>
    <w:rsid w:val="000C5D2A"/>
    <w:rsid w:val="000C76EC"/>
    <w:rsid w:val="000E495B"/>
    <w:rsid w:val="000F1548"/>
    <w:rsid w:val="001337D2"/>
    <w:rsid w:val="001552CE"/>
    <w:rsid w:val="00172A27"/>
    <w:rsid w:val="00180197"/>
    <w:rsid w:val="00180903"/>
    <w:rsid w:val="00185661"/>
    <w:rsid w:val="001C4CE6"/>
    <w:rsid w:val="001D179D"/>
    <w:rsid w:val="001D2046"/>
    <w:rsid w:val="001F5582"/>
    <w:rsid w:val="00201479"/>
    <w:rsid w:val="0021087A"/>
    <w:rsid w:val="002230F1"/>
    <w:rsid w:val="0023750B"/>
    <w:rsid w:val="0024342D"/>
    <w:rsid w:val="00247912"/>
    <w:rsid w:val="00264D5B"/>
    <w:rsid w:val="002703C7"/>
    <w:rsid w:val="002A30FF"/>
    <w:rsid w:val="002A7517"/>
    <w:rsid w:val="002C2AE4"/>
    <w:rsid w:val="002E3AB0"/>
    <w:rsid w:val="002E642F"/>
    <w:rsid w:val="002F1D3D"/>
    <w:rsid w:val="00302942"/>
    <w:rsid w:val="00304F3D"/>
    <w:rsid w:val="003166AC"/>
    <w:rsid w:val="00322D03"/>
    <w:rsid w:val="003318FE"/>
    <w:rsid w:val="003526B3"/>
    <w:rsid w:val="003551F3"/>
    <w:rsid w:val="003846F8"/>
    <w:rsid w:val="00395F49"/>
    <w:rsid w:val="003C6E33"/>
    <w:rsid w:val="003F0D24"/>
    <w:rsid w:val="0040505D"/>
    <w:rsid w:val="00413C59"/>
    <w:rsid w:val="00442866"/>
    <w:rsid w:val="00457CA9"/>
    <w:rsid w:val="00465634"/>
    <w:rsid w:val="00466D43"/>
    <w:rsid w:val="00470731"/>
    <w:rsid w:val="00490317"/>
    <w:rsid w:val="00494641"/>
    <w:rsid w:val="004C483E"/>
    <w:rsid w:val="004D3424"/>
    <w:rsid w:val="004D4EDC"/>
    <w:rsid w:val="004E431F"/>
    <w:rsid w:val="00501888"/>
    <w:rsid w:val="00502DD6"/>
    <w:rsid w:val="00524890"/>
    <w:rsid w:val="00531F69"/>
    <w:rsid w:val="0054249A"/>
    <w:rsid w:val="00547D93"/>
    <w:rsid w:val="0057601D"/>
    <w:rsid w:val="00596AE2"/>
    <w:rsid w:val="005B05FC"/>
    <w:rsid w:val="005D1A0B"/>
    <w:rsid w:val="005D37E4"/>
    <w:rsid w:val="005F7B6D"/>
    <w:rsid w:val="006476E0"/>
    <w:rsid w:val="00652B65"/>
    <w:rsid w:val="00661CD4"/>
    <w:rsid w:val="0068280C"/>
    <w:rsid w:val="00684DF0"/>
    <w:rsid w:val="006870D8"/>
    <w:rsid w:val="00692E6E"/>
    <w:rsid w:val="006B225F"/>
    <w:rsid w:val="006C38D2"/>
    <w:rsid w:val="006D0F88"/>
    <w:rsid w:val="006F059A"/>
    <w:rsid w:val="006F2547"/>
    <w:rsid w:val="007015FC"/>
    <w:rsid w:val="0072115F"/>
    <w:rsid w:val="00730F30"/>
    <w:rsid w:val="00750F01"/>
    <w:rsid w:val="007516AF"/>
    <w:rsid w:val="007543DF"/>
    <w:rsid w:val="007C55E9"/>
    <w:rsid w:val="007C79B8"/>
    <w:rsid w:val="007D1C1F"/>
    <w:rsid w:val="007D49BC"/>
    <w:rsid w:val="007D5D47"/>
    <w:rsid w:val="007F7A18"/>
    <w:rsid w:val="008030DD"/>
    <w:rsid w:val="0080766B"/>
    <w:rsid w:val="00812C95"/>
    <w:rsid w:val="008247CD"/>
    <w:rsid w:val="00837030"/>
    <w:rsid w:val="00843310"/>
    <w:rsid w:val="00852C10"/>
    <w:rsid w:val="008626FB"/>
    <w:rsid w:val="00866D61"/>
    <w:rsid w:val="00874915"/>
    <w:rsid w:val="00891AEF"/>
    <w:rsid w:val="00893649"/>
    <w:rsid w:val="008A07FD"/>
    <w:rsid w:val="008A792B"/>
    <w:rsid w:val="00903959"/>
    <w:rsid w:val="00905075"/>
    <w:rsid w:val="0090610A"/>
    <w:rsid w:val="0094759A"/>
    <w:rsid w:val="00955ECB"/>
    <w:rsid w:val="00956757"/>
    <w:rsid w:val="0096079D"/>
    <w:rsid w:val="00981B2E"/>
    <w:rsid w:val="00993026"/>
    <w:rsid w:val="009965D3"/>
    <w:rsid w:val="009B6D68"/>
    <w:rsid w:val="009D188D"/>
    <w:rsid w:val="009D40FC"/>
    <w:rsid w:val="009E551D"/>
    <w:rsid w:val="009F31BD"/>
    <w:rsid w:val="00A21F39"/>
    <w:rsid w:val="00A279C4"/>
    <w:rsid w:val="00A436BB"/>
    <w:rsid w:val="00A555ED"/>
    <w:rsid w:val="00A57629"/>
    <w:rsid w:val="00A614F1"/>
    <w:rsid w:val="00A7322F"/>
    <w:rsid w:val="00A93C25"/>
    <w:rsid w:val="00AB43F6"/>
    <w:rsid w:val="00AC036F"/>
    <w:rsid w:val="00AC2AA2"/>
    <w:rsid w:val="00AD0C5C"/>
    <w:rsid w:val="00AD16AD"/>
    <w:rsid w:val="00AD1FDC"/>
    <w:rsid w:val="00AE2491"/>
    <w:rsid w:val="00AE785E"/>
    <w:rsid w:val="00AF3E06"/>
    <w:rsid w:val="00B12C95"/>
    <w:rsid w:val="00B2740A"/>
    <w:rsid w:val="00B32ECE"/>
    <w:rsid w:val="00B51084"/>
    <w:rsid w:val="00B6036F"/>
    <w:rsid w:val="00B65DA9"/>
    <w:rsid w:val="00B716FD"/>
    <w:rsid w:val="00B82925"/>
    <w:rsid w:val="00B86672"/>
    <w:rsid w:val="00B92F44"/>
    <w:rsid w:val="00BA174C"/>
    <w:rsid w:val="00BA3922"/>
    <w:rsid w:val="00BC6FBC"/>
    <w:rsid w:val="00BD2808"/>
    <w:rsid w:val="00C10B16"/>
    <w:rsid w:val="00C1692A"/>
    <w:rsid w:val="00C17AA4"/>
    <w:rsid w:val="00C27985"/>
    <w:rsid w:val="00C65D4A"/>
    <w:rsid w:val="00C7207E"/>
    <w:rsid w:val="00C733D2"/>
    <w:rsid w:val="00C771ED"/>
    <w:rsid w:val="00C8569C"/>
    <w:rsid w:val="00C926DB"/>
    <w:rsid w:val="00C977A5"/>
    <w:rsid w:val="00CA448A"/>
    <w:rsid w:val="00CA6B8A"/>
    <w:rsid w:val="00CA7414"/>
    <w:rsid w:val="00CB4BE1"/>
    <w:rsid w:val="00CB7AF5"/>
    <w:rsid w:val="00CD2BA6"/>
    <w:rsid w:val="00CF3AA0"/>
    <w:rsid w:val="00CF77A8"/>
    <w:rsid w:val="00D07D2D"/>
    <w:rsid w:val="00D21090"/>
    <w:rsid w:val="00D23D20"/>
    <w:rsid w:val="00D303F9"/>
    <w:rsid w:val="00D40763"/>
    <w:rsid w:val="00D4546A"/>
    <w:rsid w:val="00D45AAA"/>
    <w:rsid w:val="00D76EAB"/>
    <w:rsid w:val="00D8755E"/>
    <w:rsid w:val="00D93E9F"/>
    <w:rsid w:val="00D94FC5"/>
    <w:rsid w:val="00DA65F0"/>
    <w:rsid w:val="00DC002F"/>
    <w:rsid w:val="00DD267C"/>
    <w:rsid w:val="00DD2984"/>
    <w:rsid w:val="00DD4A65"/>
    <w:rsid w:val="00E15934"/>
    <w:rsid w:val="00E309D6"/>
    <w:rsid w:val="00E56C86"/>
    <w:rsid w:val="00E67789"/>
    <w:rsid w:val="00E7171B"/>
    <w:rsid w:val="00EA321A"/>
    <w:rsid w:val="00EB1917"/>
    <w:rsid w:val="00EC788C"/>
    <w:rsid w:val="00EF0DD5"/>
    <w:rsid w:val="00EF16FF"/>
    <w:rsid w:val="00EF4513"/>
    <w:rsid w:val="00F113BE"/>
    <w:rsid w:val="00F17C87"/>
    <w:rsid w:val="00F3202E"/>
    <w:rsid w:val="00F71585"/>
    <w:rsid w:val="00F724F5"/>
    <w:rsid w:val="00FA03EE"/>
    <w:rsid w:val="00FC77AB"/>
    <w:rsid w:val="00FD0469"/>
    <w:rsid w:val="00FD4830"/>
    <w:rsid w:val="00FD5FC0"/>
    <w:rsid w:val="00FD6F5A"/>
    <w:rsid w:val="00FF21C2"/>
    <w:rsid w:val="00FF25D4"/>
    <w:rsid w:val="00FF69C6"/>
    <w:rsid w:val="014C6B51"/>
    <w:rsid w:val="01D16501"/>
    <w:rsid w:val="0227136C"/>
    <w:rsid w:val="024912E2"/>
    <w:rsid w:val="031C0143"/>
    <w:rsid w:val="035B6806"/>
    <w:rsid w:val="03A87FC0"/>
    <w:rsid w:val="03F1578E"/>
    <w:rsid w:val="04243DB5"/>
    <w:rsid w:val="04936845"/>
    <w:rsid w:val="04937120"/>
    <w:rsid w:val="04BA60C9"/>
    <w:rsid w:val="04FF037E"/>
    <w:rsid w:val="0509353C"/>
    <w:rsid w:val="055A2B85"/>
    <w:rsid w:val="06B01930"/>
    <w:rsid w:val="06C278B5"/>
    <w:rsid w:val="06C947A0"/>
    <w:rsid w:val="07B93478"/>
    <w:rsid w:val="07E01DA1"/>
    <w:rsid w:val="07FA44EA"/>
    <w:rsid w:val="08242C92"/>
    <w:rsid w:val="08485B98"/>
    <w:rsid w:val="09255637"/>
    <w:rsid w:val="0A2E4CE3"/>
    <w:rsid w:val="0A3E680D"/>
    <w:rsid w:val="0B0C7F7E"/>
    <w:rsid w:val="0C087B18"/>
    <w:rsid w:val="0CB437FC"/>
    <w:rsid w:val="0CD93263"/>
    <w:rsid w:val="0D5374B9"/>
    <w:rsid w:val="0D844339"/>
    <w:rsid w:val="0D907DC5"/>
    <w:rsid w:val="0DB22432"/>
    <w:rsid w:val="0EB11783"/>
    <w:rsid w:val="0EFC70E1"/>
    <w:rsid w:val="0F275C60"/>
    <w:rsid w:val="1008458B"/>
    <w:rsid w:val="10547099"/>
    <w:rsid w:val="106317C1"/>
    <w:rsid w:val="124D5007"/>
    <w:rsid w:val="12742A46"/>
    <w:rsid w:val="1286500C"/>
    <w:rsid w:val="13386F35"/>
    <w:rsid w:val="134A6C68"/>
    <w:rsid w:val="14253F72"/>
    <w:rsid w:val="149A4758"/>
    <w:rsid w:val="14DE3393"/>
    <w:rsid w:val="15C42D02"/>
    <w:rsid w:val="15D31197"/>
    <w:rsid w:val="164125A5"/>
    <w:rsid w:val="16B707D9"/>
    <w:rsid w:val="17614581"/>
    <w:rsid w:val="17680005"/>
    <w:rsid w:val="178A7F7B"/>
    <w:rsid w:val="17A51AAC"/>
    <w:rsid w:val="17B86626"/>
    <w:rsid w:val="189664AC"/>
    <w:rsid w:val="18B76B4E"/>
    <w:rsid w:val="19AF3CC9"/>
    <w:rsid w:val="1A515086"/>
    <w:rsid w:val="1A815666"/>
    <w:rsid w:val="1D0A11E4"/>
    <w:rsid w:val="1DF20628"/>
    <w:rsid w:val="1E4744D0"/>
    <w:rsid w:val="1FE31481"/>
    <w:rsid w:val="20144886"/>
    <w:rsid w:val="21E12E8E"/>
    <w:rsid w:val="22AB2229"/>
    <w:rsid w:val="23390376"/>
    <w:rsid w:val="234B2A83"/>
    <w:rsid w:val="236D0A18"/>
    <w:rsid w:val="238406A4"/>
    <w:rsid w:val="23847F75"/>
    <w:rsid w:val="23BD5235"/>
    <w:rsid w:val="23F64021"/>
    <w:rsid w:val="2423153B"/>
    <w:rsid w:val="24F578A9"/>
    <w:rsid w:val="251470D6"/>
    <w:rsid w:val="25923161"/>
    <w:rsid w:val="26BE19EF"/>
    <w:rsid w:val="276A26FC"/>
    <w:rsid w:val="27CD6B8C"/>
    <w:rsid w:val="27E72880"/>
    <w:rsid w:val="287C57F4"/>
    <w:rsid w:val="290851A4"/>
    <w:rsid w:val="29746CB2"/>
    <w:rsid w:val="2A5F0916"/>
    <w:rsid w:val="2B17347C"/>
    <w:rsid w:val="2B681F2A"/>
    <w:rsid w:val="2BE34451"/>
    <w:rsid w:val="2C26606D"/>
    <w:rsid w:val="2C9D4164"/>
    <w:rsid w:val="2E5610BF"/>
    <w:rsid w:val="2EE87886"/>
    <w:rsid w:val="2F725125"/>
    <w:rsid w:val="2F8209AE"/>
    <w:rsid w:val="306453B6"/>
    <w:rsid w:val="30FF350A"/>
    <w:rsid w:val="312406A1"/>
    <w:rsid w:val="315C0C81"/>
    <w:rsid w:val="31A440D3"/>
    <w:rsid w:val="323460BD"/>
    <w:rsid w:val="32513718"/>
    <w:rsid w:val="32600456"/>
    <w:rsid w:val="32E66662"/>
    <w:rsid w:val="32F6297C"/>
    <w:rsid w:val="33557238"/>
    <w:rsid w:val="337C6572"/>
    <w:rsid w:val="346314E0"/>
    <w:rsid w:val="346A4971"/>
    <w:rsid w:val="34845897"/>
    <w:rsid w:val="355B7124"/>
    <w:rsid w:val="356D6ABA"/>
    <w:rsid w:val="35796EFC"/>
    <w:rsid w:val="359F1FBC"/>
    <w:rsid w:val="35C6441D"/>
    <w:rsid w:val="35F745D6"/>
    <w:rsid w:val="36201D7F"/>
    <w:rsid w:val="36767BF1"/>
    <w:rsid w:val="36975782"/>
    <w:rsid w:val="370B658B"/>
    <w:rsid w:val="372B2789"/>
    <w:rsid w:val="373C4996"/>
    <w:rsid w:val="374575B6"/>
    <w:rsid w:val="378902DF"/>
    <w:rsid w:val="37A83DDA"/>
    <w:rsid w:val="3902751A"/>
    <w:rsid w:val="39560256"/>
    <w:rsid w:val="395F671A"/>
    <w:rsid w:val="3A2160C5"/>
    <w:rsid w:val="3A2C7423"/>
    <w:rsid w:val="3AAA7E69"/>
    <w:rsid w:val="3B051543"/>
    <w:rsid w:val="3B0819BE"/>
    <w:rsid w:val="3B2C087E"/>
    <w:rsid w:val="3BF21AC7"/>
    <w:rsid w:val="3D3305EA"/>
    <w:rsid w:val="3DF5764D"/>
    <w:rsid w:val="3F6C1B91"/>
    <w:rsid w:val="3FE47979"/>
    <w:rsid w:val="40153FD6"/>
    <w:rsid w:val="403B550F"/>
    <w:rsid w:val="40822062"/>
    <w:rsid w:val="408847A8"/>
    <w:rsid w:val="40F005A0"/>
    <w:rsid w:val="41D60C7F"/>
    <w:rsid w:val="422A3CF8"/>
    <w:rsid w:val="42366486"/>
    <w:rsid w:val="42B702DA"/>
    <w:rsid w:val="438F3163"/>
    <w:rsid w:val="4482348D"/>
    <w:rsid w:val="44DC50C3"/>
    <w:rsid w:val="44F468B0"/>
    <w:rsid w:val="45E561F9"/>
    <w:rsid w:val="468C2B19"/>
    <w:rsid w:val="47226FD9"/>
    <w:rsid w:val="472E164E"/>
    <w:rsid w:val="473E02B7"/>
    <w:rsid w:val="47A10846"/>
    <w:rsid w:val="48733F90"/>
    <w:rsid w:val="48A203D1"/>
    <w:rsid w:val="49117305"/>
    <w:rsid w:val="4975121C"/>
    <w:rsid w:val="4A2E164B"/>
    <w:rsid w:val="4AD60806"/>
    <w:rsid w:val="4ADD1B95"/>
    <w:rsid w:val="4AEC002A"/>
    <w:rsid w:val="4C4719BC"/>
    <w:rsid w:val="4C746EB2"/>
    <w:rsid w:val="4C9A6E6D"/>
    <w:rsid w:val="4CCA7EF7"/>
    <w:rsid w:val="4D07270E"/>
    <w:rsid w:val="4D1A70D0"/>
    <w:rsid w:val="4DA42DCA"/>
    <w:rsid w:val="4DCF7D10"/>
    <w:rsid w:val="4E3E0B9C"/>
    <w:rsid w:val="4E6C075E"/>
    <w:rsid w:val="4F253B0A"/>
    <w:rsid w:val="4F443F90"/>
    <w:rsid w:val="50946380"/>
    <w:rsid w:val="50C666C0"/>
    <w:rsid w:val="52493686"/>
    <w:rsid w:val="535B5D4C"/>
    <w:rsid w:val="54297BF9"/>
    <w:rsid w:val="543E3C9D"/>
    <w:rsid w:val="547E6196"/>
    <w:rsid w:val="55006BAB"/>
    <w:rsid w:val="55142657"/>
    <w:rsid w:val="556A04C9"/>
    <w:rsid w:val="55BD0767"/>
    <w:rsid w:val="55BE25C3"/>
    <w:rsid w:val="56352885"/>
    <w:rsid w:val="569752EE"/>
    <w:rsid w:val="57476D14"/>
    <w:rsid w:val="57A46B80"/>
    <w:rsid w:val="58156E12"/>
    <w:rsid w:val="5870229A"/>
    <w:rsid w:val="58F35AF1"/>
    <w:rsid w:val="58F819D8"/>
    <w:rsid w:val="595A3988"/>
    <w:rsid w:val="597C240D"/>
    <w:rsid w:val="5ACD6BA5"/>
    <w:rsid w:val="5B5061B0"/>
    <w:rsid w:val="5B8D4E58"/>
    <w:rsid w:val="5B9674F4"/>
    <w:rsid w:val="5BAE588B"/>
    <w:rsid w:val="5BCF72D8"/>
    <w:rsid w:val="5CBF10FA"/>
    <w:rsid w:val="5DBC0ECD"/>
    <w:rsid w:val="5DCD1884"/>
    <w:rsid w:val="5DE828D3"/>
    <w:rsid w:val="5DFB2606"/>
    <w:rsid w:val="5E82709B"/>
    <w:rsid w:val="5EDB0C6F"/>
    <w:rsid w:val="5EE70DDC"/>
    <w:rsid w:val="5F322057"/>
    <w:rsid w:val="5F487ACD"/>
    <w:rsid w:val="60DF5EB0"/>
    <w:rsid w:val="61C827FF"/>
    <w:rsid w:val="630E4B89"/>
    <w:rsid w:val="63823F62"/>
    <w:rsid w:val="641E704E"/>
    <w:rsid w:val="643E4544"/>
    <w:rsid w:val="648F3AA8"/>
    <w:rsid w:val="65A12F05"/>
    <w:rsid w:val="65A50ED5"/>
    <w:rsid w:val="66CA5BEA"/>
    <w:rsid w:val="66DD464A"/>
    <w:rsid w:val="66DD4F9F"/>
    <w:rsid w:val="679B54E6"/>
    <w:rsid w:val="68684D3C"/>
    <w:rsid w:val="68AC3759"/>
    <w:rsid w:val="69376D96"/>
    <w:rsid w:val="69F93767"/>
    <w:rsid w:val="6A0E5803"/>
    <w:rsid w:val="6AB3751D"/>
    <w:rsid w:val="6AFE7291"/>
    <w:rsid w:val="6B782738"/>
    <w:rsid w:val="6BA35F11"/>
    <w:rsid w:val="6CE74A9B"/>
    <w:rsid w:val="6D8F7EA0"/>
    <w:rsid w:val="6E8D2F9E"/>
    <w:rsid w:val="6E8E4DD0"/>
    <w:rsid w:val="6EA75E92"/>
    <w:rsid w:val="6EDC3D8E"/>
    <w:rsid w:val="6F596EEF"/>
    <w:rsid w:val="70A81F90"/>
    <w:rsid w:val="71754026"/>
    <w:rsid w:val="723904CF"/>
    <w:rsid w:val="723932A5"/>
    <w:rsid w:val="72A921D9"/>
    <w:rsid w:val="72AC7F1B"/>
    <w:rsid w:val="72F62D36"/>
    <w:rsid w:val="72F83160"/>
    <w:rsid w:val="737A3B75"/>
    <w:rsid w:val="739A7D73"/>
    <w:rsid w:val="742F08D2"/>
    <w:rsid w:val="74373814"/>
    <w:rsid w:val="748C590E"/>
    <w:rsid w:val="749649DF"/>
    <w:rsid w:val="757E586A"/>
    <w:rsid w:val="764861AD"/>
    <w:rsid w:val="773A78A3"/>
    <w:rsid w:val="77B07B65"/>
    <w:rsid w:val="784F2132"/>
    <w:rsid w:val="78745037"/>
    <w:rsid w:val="789156CC"/>
    <w:rsid w:val="78DE6954"/>
    <w:rsid w:val="7925031F"/>
    <w:rsid w:val="79501AB2"/>
    <w:rsid w:val="79917748"/>
    <w:rsid w:val="7A6F535A"/>
    <w:rsid w:val="7A8A2F22"/>
    <w:rsid w:val="7AB0365F"/>
    <w:rsid w:val="7ACC6F96"/>
    <w:rsid w:val="7ADB1DD7"/>
    <w:rsid w:val="7B9A3006"/>
    <w:rsid w:val="7B9B28DB"/>
    <w:rsid w:val="7BA0475C"/>
    <w:rsid w:val="7BBF74B9"/>
    <w:rsid w:val="7C8B0BA1"/>
    <w:rsid w:val="7D065BCD"/>
    <w:rsid w:val="7E2178C2"/>
    <w:rsid w:val="7E5D3274"/>
    <w:rsid w:val="7EA61CC2"/>
    <w:rsid w:val="7EAA3560"/>
    <w:rsid w:val="7EB50157"/>
    <w:rsid w:val="7F951120"/>
    <w:rsid w:val="7FD35BE9"/>
    <w:rsid w:val="7FDA7E75"/>
    <w:rsid w:val="7FF3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3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link w:val="41"/>
    <w:autoRedefine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kern w:val="0"/>
      <w:sz w:val="24"/>
      <w:szCs w:val="20"/>
    </w:rPr>
  </w:style>
  <w:style w:type="paragraph" w:styleId="5">
    <w:name w:val="Document Map"/>
    <w:basedOn w:val="1"/>
    <w:link w:val="39"/>
    <w:semiHidden/>
    <w:unhideWhenUsed/>
    <w:qFormat/>
    <w:uiPriority w:val="99"/>
    <w:rPr>
      <w:rFonts w:ascii="宋体"/>
      <w:sz w:val="18"/>
      <w:szCs w:val="18"/>
    </w:rPr>
  </w:style>
  <w:style w:type="paragraph" w:styleId="6">
    <w:name w:val="annotation text"/>
    <w:basedOn w:val="1"/>
    <w:link w:val="34"/>
    <w:semiHidden/>
    <w:unhideWhenUsed/>
    <w:qFormat/>
    <w:uiPriority w:val="99"/>
    <w:pPr>
      <w:jc w:val="left"/>
    </w:pPr>
  </w:style>
  <w:style w:type="paragraph" w:styleId="7">
    <w:name w:val="Body Text"/>
    <w:basedOn w:val="1"/>
    <w:next w:val="8"/>
    <w:autoRedefine/>
    <w:qFormat/>
    <w:uiPriority w:val="99"/>
    <w:pPr>
      <w:spacing w:after="120" w:line="360" w:lineRule="auto"/>
    </w:pPr>
  </w:style>
  <w:style w:type="paragraph" w:customStyle="1" w:styleId="8">
    <w:name w:val="_Style 2"/>
    <w:basedOn w:val="1"/>
    <w:next w:val="1"/>
    <w:autoRedefine/>
    <w:qFormat/>
    <w:uiPriority w:val="0"/>
    <w:pPr>
      <w:ind w:firstLine="420" w:firstLineChars="200"/>
    </w:pPr>
  </w:style>
  <w:style w:type="paragraph" w:styleId="9">
    <w:name w:val="Body Text Indent"/>
    <w:basedOn w:val="1"/>
    <w:next w:val="10"/>
    <w:qFormat/>
    <w:uiPriority w:val="0"/>
    <w:pPr>
      <w:spacing w:line="360" w:lineRule="auto"/>
      <w:ind w:firstLine="570"/>
    </w:pPr>
    <w:rPr>
      <w:sz w:val="24"/>
    </w:rPr>
  </w:style>
  <w:style w:type="paragraph" w:styleId="10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1">
    <w:name w:val="Plain Text"/>
    <w:basedOn w:val="1"/>
    <w:link w:val="35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12">
    <w:name w:val="Balloon Text"/>
    <w:basedOn w:val="1"/>
    <w:link w:val="36"/>
    <w:autoRedefine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3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16">
    <w:name w:val="Body Text First Indent"/>
    <w:basedOn w:val="7"/>
    <w:autoRedefine/>
    <w:qFormat/>
    <w:uiPriority w:val="0"/>
    <w:pPr>
      <w:spacing w:line="240" w:lineRule="auto"/>
      <w:ind w:firstLine="420" w:firstLineChars="100"/>
    </w:pPr>
  </w:style>
  <w:style w:type="paragraph" w:styleId="17">
    <w:name w:val="Body Text First Indent 2"/>
    <w:basedOn w:val="9"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table" w:styleId="19">
    <w:name w:val="Table Grid"/>
    <w:basedOn w:val="18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22"/>
  </w:style>
  <w:style w:type="character" w:styleId="22">
    <w:name w:val="FollowedHyperlink"/>
    <w:basedOn w:val="20"/>
    <w:autoRedefine/>
    <w:semiHidden/>
    <w:unhideWhenUsed/>
    <w:qFormat/>
    <w:uiPriority w:val="99"/>
    <w:rPr>
      <w:color w:val="000000"/>
      <w:u w:val="none"/>
    </w:rPr>
  </w:style>
  <w:style w:type="character" w:styleId="23">
    <w:name w:val="Emphasis"/>
    <w:basedOn w:val="20"/>
    <w:autoRedefine/>
    <w:qFormat/>
    <w:uiPriority w:val="20"/>
  </w:style>
  <w:style w:type="character" w:styleId="24">
    <w:name w:val="HTML Definition"/>
    <w:basedOn w:val="20"/>
    <w:autoRedefine/>
    <w:semiHidden/>
    <w:unhideWhenUsed/>
    <w:qFormat/>
    <w:uiPriority w:val="99"/>
  </w:style>
  <w:style w:type="character" w:styleId="25">
    <w:name w:val="HTML Acronym"/>
    <w:basedOn w:val="20"/>
    <w:autoRedefine/>
    <w:semiHidden/>
    <w:unhideWhenUsed/>
    <w:qFormat/>
    <w:uiPriority w:val="99"/>
  </w:style>
  <w:style w:type="character" w:styleId="26">
    <w:name w:val="HTML Variable"/>
    <w:basedOn w:val="20"/>
    <w:autoRedefine/>
    <w:semiHidden/>
    <w:unhideWhenUsed/>
    <w:qFormat/>
    <w:uiPriority w:val="99"/>
  </w:style>
  <w:style w:type="character" w:styleId="27">
    <w:name w:val="Hyperlink"/>
    <w:basedOn w:val="20"/>
    <w:autoRedefine/>
    <w:semiHidden/>
    <w:unhideWhenUsed/>
    <w:qFormat/>
    <w:uiPriority w:val="99"/>
    <w:rPr>
      <w:color w:val="000000"/>
      <w:u w:val="none"/>
    </w:rPr>
  </w:style>
  <w:style w:type="character" w:styleId="28">
    <w:name w:val="HTML Code"/>
    <w:basedOn w:val="20"/>
    <w:semiHidden/>
    <w:unhideWhenUsed/>
    <w:qFormat/>
    <w:uiPriority w:val="99"/>
    <w:rPr>
      <w:rFonts w:ascii="Courier New" w:hAnsi="Courier New"/>
      <w:sz w:val="20"/>
    </w:rPr>
  </w:style>
  <w:style w:type="character" w:styleId="29">
    <w:name w:val="annotation reference"/>
    <w:basedOn w:val="20"/>
    <w:autoRedefine/>
    <w:semiHidden/>
    <w:unhideWhenUsed/>
    <w:qFormat/>
    <w:uiPriority w:val="99"/>
    <w:rPr>
      <w:sz w:val="21"/>
      <w:szCs w:val="21"/>
    </w:rPr>
  </w:style>
  <w:style w:type="character" w:styleId="30">
    <w:name w:val="HTML Cite"/>
    <w:basedOn w:val="20"/>
    <w:autoRedefine/>
    <w:semiHidden/>
    <w:unhideWhenUsed/>
    <w:qFormat/>
    <w:uiPriority w:val="99"/>
  </w:style>
  <w:style w:type="paragraph" w:customStyle="1" w:styleId="31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32">
    <w:name w:val="标题 1 字符"/>
    <w:basedOn w:val="20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33">
    <w:name w:val="标题 2 字符"/>
    <w:basedOn w:val="20"/>
    <w:link w:val="3"/>
    <w:autoRedefine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34">
    <w:name w:val="批注文字 字符"/>
    <w:basedOn w:val="20"/>
    <w:link w:val="6"/>
    <w:autoRedefine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35">
    <w:name w:val="纯文本 字符"/>
    <w:basedOn w:val="20"/>
    <w:link w:val="11"/>
    <w:autoRedefine/>
    <w:qFormat/>
    <w:uiPriority w:val="0"/>
    <w:rPr>
      <w:rFonts w:ascii="宋体" w:hAnsi="Courier New"/>
    </w:rPr>
  </w:style>
  <w:style w:type="character" w:customStyle="1" w:styleId="36">
    <w:name w:val="批注框文本 字符"/>
    <w:basedOn w:val="20"/>
    <w:link w:val="1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7">
    <w:name w:val="页眉 字符"/>
    <w:basedOn w:val="20"/>
    <w:link w:val="1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8">
    <w:name w:val="页脚 字符"/>
    <w:basedOn w:val="20"/>
    <w:link w:val="1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9">
    <w:name w:val="文档结构图 字符"/>
    <w:basedOn w:val="20"/>
    <w:link w:val="5"/>
    <w:autoRedefine/>
    <w:semiHidden/>
    <w:qFormat/>
    <w:uiPriority w:val="99"/>
    <w:rPr>
      <w:rFonts w:ascii="宋体" w:hAnsi="Times New Roman" w:eastAsia="宋体" w:cs="Times New Roman"/>
      <w:sz w:val="18"/>
      <w:szCs w:val="18"/>
    </w:rPr>
  </w:style>
  <w:style w:type="paragraph" w:customStyle="1" w:styleId="40">
    <w:name w:val="Char"/>
    <w:basedOn w:val="1"/>
    <w:qFormat/>
    <w:uiPriority w:val="0"/>
    <w:pPr>
      <w:widowControl/>
      <w:spacing w:after="160" w:line="240" w:lineRule="exact"/>
      <w:jc w:val="left"/>
    </w:pPr>
    <w:rPr>
      <w:kern w:val="0"/>
      <w:sz w:val="22"/>
      <w:szCs w:val="20"/>
    </w:rPr>
  </w:style>
  <w:style w:type="character" w:customStyle="1" w:styleId="41">
    <w:name w:val="正文缩进 字符"/>
    <w:link w:val="4"/>
    <w:autoRedefine/>
    <w:qFormat/>
    <w:uiPriority w:val="0"/>
    <w:rPr>
      <w:rFonts w:ascii="宋体"/>
      <w:sz w:val="24"/>
    </w:rPr>
  </w:style>
  <w:style w:type="paragraph" w:styleId="42">
    <w:name w:val="No Spacing"/>
    <w:autoRedefine/>
    <w:qFormat/>
    <w:uiPriority w:val="0"/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customStyle="1" w:styleId="43">
    <w:name w:val="0"/>
    <w:basedOn w:val="1"/>
    <w:autoRedefine/>
    <w:qFormat/>
    <w:uiPriority w:val="0"/>
    <w:pPr>
      <w:widowControl/>
      <w:snapToGrid w:val="0"/>
      <w:spacing w:before="156" w:after="156" w:line="360" w:lineRule="auto"/>
    </w:pPr>
    <w:rPr>
      <w:kern w:val="0"/>
      <w:sz w:val="24"/>
      <w:szCs w:val="20"/>
    </w:rPr>
  </w:style>
  <w:style w:type="character" w:customStyle="1" w:styleId="44">
    <w:name w:val="font11"/>
    <w:basedOn w:val="20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5">
    <w:name w:val="active"/>
    <w:basedOn w:val="20"/>
    <w:autoRedefine/>
    <w:qFormat/>
    <w:uiPriority w:val="0"/>
    <w:rPr>
      <w:color w:val="FFFFFF"/>
      <w:shd w:val="clear" w:fill="E22323"/>
    </w:rPr>
  </w:style>
  <w:style w:type="character" w:customStyle="1" w:styleId="46">
    <w:name w:val="hover5"/>
    <w:basedOn w:val="20"/>
    <w:autoRedefine/>
    <w:qFormat/>
    <w:uiPriority w:val="0"/>
    <w:rPr>
      <w:color w:val="0063BA"/>
    </w:rPr>
  </w:style>
  <w:style w:type="character" w:customStyle="1" w:styleId="47">
    <w:name w:val="margin_right202"/>
    <w:basedOn w:val="20"/>
    <w:autoRedefine/>
    <w:qFormat/>
    <w:uiPriority w:val="0"/>
  </w:style>
  <w:style w:type="character" w:customStyle="1" w:styleId="48">
    <w:name w:val="before"/>
    <w:basedOn w:val="20"/>
    <w:autoRedefine/>
    <w:qFormat/>
    <w:uiPriority w:val="0"/>
    <w:rPr>
      <w:shd w:val="clear" w:fill="E22323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2</Pages>
  <Words>698</Words>
  <Characters>815</Characters>
  <Lines>5</Lines>
  <Paragraphs>1</Paragraphs>
  <TotalTime>2</TotalTime>
  <ScaleCrop>false</ScaleCrop>
  <LinksUpToDate>false</LinksUpToDate>
  <CharactersWithSpaces>838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2020-06-18T09:38:00Z</dcterms:created>
  <dc:creator>GJLX</dc:creator>
  <cp:lastModifiedBy>苏憬清</cp:lastModifiedBy>
  <cp:lastPrinted>2023-07-24T02:18:00Z</cp:lastPrinted>
  <dcterms:modified xsi:type="dcterms:W3CDTF">2026-10-10T09:22:42Z</dcterms:modified>
  <cp:revision>177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D54B360D672543CCA711A181B3B15694_13</vt:lpwstr>
  </property>
  <property fmtid="{D5CDD505-2E9C-101B-9397-08002B2CF9AE}" pid="4" name="KSOTemplateDocerSaveRecord">
    <vt:lpwstr>eyJoZGlkIjoiZDlhOTMwYmFkOWU3MWJhZWU3NDQ1MDNkZGNlNjQ1YTMiLCJ1c2VySWQiOiI0Mjg5Njk3MjEifQ==</vt:lpwstr>
  </property>
</Properties>
</file>