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8B94C5">
      <w:pPr>
        <w:rPr>
          <w:rFonts w:hint="eastAsia"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代理服务收费标准及金额：</w:t>
      </w:r>
    </w:p>
    <w:tbl>
      <w:tblPr>
        <w:tblStyle w:val="8"/>
        <w:tblW w:w="711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89"/>
        <w:gridCol w:w="1276"/>
        <w:gridCol w:w="1275"/>
        <w:gridCol w:w="1276"/>
      </w:tblGrid>
      <w:tr w14:paraId="66261B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2" w:hRule="atLeast"/>
        </w:trPr>
        <w:tc>
          <w:tcPr>
            <w:tcW w:w="3289" w:type="dxa"/>
          </w:tcPr>
          <w:p w14:paraId="4DD747AC">
            <w:pPr>
              <w:spacing w:line="276" w:lineRule="auto"/>
              <w:ind w:firstLine="240" w:firstLineChars="100"/>
              <w:rPr>
                <w:rFonts w:hint="eastAsia"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-44450</wp:posOffset>
                      </wp:positionH>
                      <wp:positionV relativeFrom="paragraph">
                        <wp:posOffset>161925</wp:posOffset>
                      </wp:positionV>
                      <wp:extent cx="2044700" cy="864870"/>
                      <wp:effectExtent l="3175" t="7620" r="9525" b="22860"/>
                      <wp:wrapNone/>
                      <wp:docPr id="1" name="直接连接符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13255" cy="761365"/>
                              </a:xfrm>
                              <a:prstGeom prst="line">
                                <a:avLst/>
                              </a:prstGeom>
                              <a:ln w="15875" cap="flat" cmpd="sng">
                                <a:solidFill>
                                  <a:srgbClr val="739CC3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-3.5pt;margin-top:12.75pt;height:68.1pt;width:161pt;z-index:251659264;mso-width-relative:page;mso-height-relative:page;" filled="f" stroked="t" coordsize="21600,21600" o:gfxdata="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KUAEbdUAAAAJAQAADwAAAAAAAAABACAAAAAiAAAAZHJzL2Rvd25yZXYueG1sUEsB&#10;AhQAFAAAAAgAh07iQJ7/Ezz4AQAA7AMAAA4AAAAAAAAAAQAgAAAAJAEAAGRycy9lMm9Eb2MueG1s&#10;UEsFBgAAAAAGAAYAWQEAAI4FAAAAAA==&#10;">
                      <v:fill on="f" focussize="0,0"/>
                      <v:stroke weight="1.25pt" color="#739CC3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="宋体" w:hAnsi="宋体" w:cs="宋体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500380</wp:posOffset>
                      </wp:positionH>
                      <wp:positionV relativeFrom="paragraph">
                        <wp:posOffset>5080</wp:posOffset>
                      </wp:positionV>
                      <wp:extent cx="1531620" cy="1042670"/>
                      <wp:effectExtent l="4445" t="6350" r="6985" b="17780"/>
                      <wp:wrapNone/>
                      <wp:docPr id="2" name="直接连接符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531620" cy="1042670"/>
                              </a:xfrm>
                              <a:prstGeom prst="line">
                                <a:avLst/>
                              </a:prstGeom>
                              <a:ln w="15875" cap="flat" cmpd="sng">
                                <a:solidFill>
                                  <a:srgbClr val="739CC3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flip:x y;margin-left:39.4pt;margin-top:0.4pt;height:82.1pt;width:120.6pt;z-index:251660288;mso-width-relative:page;mso-height-relative:page;" filled="f" stroked="t" coordsize="21600,21600" o:gfxdata="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UHJVcNcAAAAHAQAADwAAAAAAAAABACAAAAAiAAAA&#10;ZHJzL2Rvd25yZXYueG1sUEsBAhQAFAAAAAgAh07iQLFz8wkIAgAAAQQAAA4AAAAAAAAAAQAgAAAA&#10;JgEAAGRycy9lMm9Eb2MueG1sUEsFBgAAAAAGAAYAWQEAAKAFAAAAAA==&#10;">
                      <v:fill on="f" focussize="0,0"/>
                      <v:stroke weight="1.25pt" color="#739CC3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ascii="宋体" w:hAnsi="宋体" w:cs="宋体"/>
                <w:sz w:val="24"/>
              </w:rPr>
              <w:t>费率          服务类型</w:t>
            </w:r>
          </w:p>
          <w:p w14:paraId="56E55FDC">
            <w:pPr>
              <w:spacing w:line="276" w:lineRule="auto"/>
              <w:rPr>
                <w:rFonts w:hint="eastAsia" w:ascii="宋体" w:hAnsi="宋体" w:cs="宋体"/>
                <w:sz w:val="24"/>
              </w:rPr>
            </w:pPr>
          </w:p>
          <w:p w14:paraId="389B549D">
            <w:pPr>
              <w:spacing w:line="276" w:lineRule="auto"/>
              <w:rPr>
                <w:rFonts w:hint="eastAsia" w:ascii="宋体" w:hAnsi="宋体" w:cs="宋体"/>
                <w:sz w:val="24"/>
              </w:rPr>
            </w:pPr>
          </w:p>
          <w:p w14:paraId="3A09CEC5">
            <w:pPr>
              <w:spacing w:line="276" w:lineRule="auto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 xml:space="preserve">中标金额（万元）  </w:t>
            </w:r>
          </w:p>
        </w:tc>
        <w:tc>
          <w:tcPr>
            <w:tcW w:w="1276" w:type="dxa"/>
            <w:vAlign w:val="center"/>
          </w:tcPr>
          <w:p w14:paraId="254E3D33">
            <w:pPr>
              <w:spacing w:line="276" w:lineRule="auto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货物</w:t>
            </w:r>
          </w:p>
        </w:tc>
        <w:tc>
          <w:tcPr>
            <w:tcW w:w="1275" w:type="dxa"/>
            <w:vAlign w:val="center"/>
          </w:tcPr>
          <w:p w14:paraId="458E9B01">
            <w:pPr>
              <w:spacing w:line="276" w:lineRule="auto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服务</w:t>
            </w:r>
          </w:p>
        </w:tc>
        <w:tc>
          <w:tcPr>
            <w:tcW w:w="1276" w:type="dxa"/>
            <w:vAlign w:val="center"/>
          </w:tcPr>
          <w:p w14:paraId="0ADD482A">
            <w:pPr>
              <w:spacing w:line="276" w:lineRule="auto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工程</w:t>
            </w:r>
          </w:p>
        </w:tc>
      </w:tr>
      <w:tr w14:paraId="703255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3289" w:type="dxa"/>
          </w:tcPr>
          <w:p w14:paraId="5F023EFA">
            <w:pPr>
              <w:spacing w:line="276" w:lineRule="auto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100以下</w:t>
            </w:r>
          </w:p>
        </w:tc>
        <w:tc>
          <w:tcPr>
            <w:tcW w:w="1276" w:type="dxa"/>
            <w:vAlign w:val="center"/>
          </w:tcPr>
          <w:p w14:paraId="7436F48E">
            <w:pPr>
              <w:widowControl/>
              <w:spacing w:line="276" w:lineRule="auto"/>
              <w:jc w:val="center"/>
              <w:textAlignment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1.50%</w:t>
            </w:r>
          </w:p>
        </w:tc>
        <w:tc>
          <w:tcPr>
            <w:tcW w:w="1275" w:type="dxa"/>
            <w:vAlign w:val="center"/>
          </w:tcPr>
          <w:p w14:paraId="7B50CF76">
            <w:pPr>
              <w:widowControl/>
              <w:spacing w:line="276" w:lineRule="auto"/>
              <w:jc w:val="center"/>
              <w:textAlignment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1.50%</w:t>
            </w:r>
          </w:p>
        </w:tc>
        <w:tc>
          <w:tcPr>
            <w:tcW w:w="1276" w:type="dxa"/>
            <w:vAlign w:val="center"/>
          </w:tcPr>
          <w:p w14:paraId="6633E703">
            <w:pPr>
              <w:widowControl/>
              <w:spacing w:line="276" w:lineRule="auto"/>
              <w:jc w:val="center"/>
              <w:textAlignment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1.00%</w:t>
            </w:r>
          </w:p>
        </w:tc>
      </w:tr>
      <w:tr w14:paraId="1DAC89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89" w:type="dxa"/>
          </w:tcPr>
          <w:p w14:paraId="561083A9">
            <w:pPr>
              <w:spacing w:line="276" w:lineRule="auto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100-500</w:t>
            </w:r>
          </w:p>
        </w:tc>
        <w:tc>
          <w:tcPr>
            <w:tcW w:w="1276" w:type="dxa"/>
            <w:vAlign w:val="center"/>
          </w:tcPr>
          <w:p w14:paraId="5297CD39">
            <w:pPr>
              <w:widowControl/>
              <w:spacing w:line="276" w:lineRule="auto"/>
              <w:jc w:val="center"/>
              <w:textAlignment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1.10%</w:t>
            </w:r>
          </w:p>
        </w:tc>
        <w:tc>
          <w:tcPr>
            <w:tcW w:w="1275" w:type="dxa"/>
            <w:vAlign w:val="center"/>
          </w:tcPr>
          <w:p w14:paraId="24A8F3F4">
            <w:pPr>
              <w:widowControl/>
              <w:spacing w:line="276" w:lineRule="auto"/>
              <w:jc w:val="center"/>
              <w:textAlignment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0.80%</w:t>
            </w:r>
          </w:p>
        </w:tc>
        <w:tc>
          <w:tcPr>
            <w:tcW w:w="1276" w:type="dxa"/>
            <w:vAlign w:val="center"/>
          </w:tcPr>
          <w:p w14:paraId="00A38EDE">
            <w:pPr>
              <w:widowControl/>
              <w:spacing w:line="276" w:lineRule="auto"/>
              <w:jc w:val="center"/>
              <w:textAlignment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0.70%</w:t>
            </w:r>
          </w:p>
        </w:tc>
      </w:tr>
      <w:tr w14:paraId="46DCD1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89" w:type="dxa"/>
          </w:tcPr>
          <w:p w14:paraId="7F149BF6">
            <w:pPr>
              <w:spacing w:line="276" w:lineRule="auto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500-1000</w:t>
            </w:r>
          </w:p>
        </w:tc>
        <w:tc>
          <w:tcPr>
            <w:tcW w:w="1276" w:type="dxa"/>
            <w:vAlign w:val="center"/>
          </w:tcPr>
          <w:p w14:paraId="54B018D3">
            <w:pPr>
              <w:widowControl/>
              <w:spacing w:line="276" w:lineRule="auto"/>
              <w:jc w:val="center"/>
              <w:textAlignment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0.80%</w:t>
            </w:r>
          </w:p>
        </w:tc>
        <w:tc>
          <w:tcPr>
            <w:tcW w:w="1275" w:type="dxa"/>
            <w:vAlign w:val="center"/>
          </w:tcPr>
          <w:p w14:paraId="02B540D4">
            <w:pPr>
              <w:widowControl/>
              <w:spacing w:line="276" w:lineRule="auto"/>
              <w:jc w:val="center"/>
              <w:textAlignment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0.45%</w:t>
            </w:r>
          </w:p>
        </w:tc>
        <w:tc>
          <w:tcPr>
            <w:tcW w:w="1276" w:type="dxa"/>
            <w:vAlign w:val="center"/>
          </w:tcPr>
          <w:p w14:paraId="7E84C740">
            <w:pPr>
              <w:widowControl/>
              <w:spacing w:line="276" w:lineRule="auto"/>
              <w:jc w:val="center"/>
              <w:textAlignment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0.55%</w:t>
            </w:r>
          </w:p>
        </w:tc>
      </w:tr>
      <w:tr w14:paraId="47FF91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89" w:type="dxa"/>
          </w:tcPr>
          <w:p w14:paraId="20700145">
            <w:pPr>
              <w:spacing w:line="276" w:lineRule="auto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1000-5000</w:t>
            </w:r>
          </w:p>
        </w:tc>
        <w:tc>
          <w:tcPr>
            <w:tcW w:w="1276" w:type="dxa"/>
            <w:vAlign w:val="center"/>
          </w:tcPr>
          <w:p w14:paraId="03ED764F">
            <w:pPr>
              <w:widowControl/>
              <w:spacing w:line="276" w:lineRule="auto"/>
              <w:jc w:val="center"/>
              <w:textAlignment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0.50%</w:t>
            </w:r>
          </w:p>
        </w:tc>
        <w:tc>
          <w:tcPr>
            <w:tcW w:w="1275" w:type="dxa"/>
            <w:vAlign w:val="center"/>
          </w:tcPr>
          <w:p w14:paraId="47E057B1">
            <w:pPr>
              <w:widowControl/>
              <w:spacing w:line="276" w:lineRule="auto"/>
              <w:jc w:val="center"/>
              <w:textAlignment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0.25%</w:t>
            </w:r>
          </w:p>
        </w:tc>
        <w:tc>
          <w:tcPr>
            <w:tcW w:w="1276" w:type="dxa"/>
            <w:vAlign w:val="center"/>
          </w:tcPr>
          <w:p w14:paraId="0490F47A">
            <w:pPr>
              <w:widowControl/>
              <w:spacing w:line="276" w:lineRule="auto"/>
              <w:jc w:val="center"/>
              <w:textAlignment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0.35%</w:t>
            </w:r>
          </w:p>
        </w:tc>
      </w:tr>
      <w:tr w14:paraId="498601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89" w:type="dxa"/>
          </w:tcPr>
          <w:p w14:paraId="32747FDF">
            <w:pPr>
              <w:spacing w:line="276" w:lineRule="auto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5000-10000</w:t>
            </w:r>
          </w:p>
        </w:tc>
        <w:tc>
          <w:tcPr>
            <w:tcW w:w="1276" w:type="dxa"/>
            <w:vAlign w:val="center"/>
          </w:tcPr>
          <w:p w14:paraId="3A5A6142">
            <w:pPr>
              <w:widowControl/>
              <w:spacing w:line="276" w:lineRule="auto"/>
              <w:jc w:val="center"/>
              <w:textAlignment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0.25%</w:t>
            </w:r>
          </w:p>
        </w:tc>
        <w:tc>
          <w:tcPr>
            <w:tcW w:w="1275" w:type="dxa"/>
            <w:vAlign w:val="center"/>
          </w:tcPr>
          <w:p w14:paraId="3851F340">
            <w:pPr>
              <w:widowControl/>
              <w:spacing w:line="276" w:lineRule="auto"/>
              <w:jc w:val="center"/>
              <w:textAlignment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0.10%</w:t>
            </w:r>
          </w:p>
        </w:tc>
        <w:tc>
          <w:tcPr>
            <w:tcW w:w="1276" w:type="dxa"/>
            <w:vAlign w:val="center"/>
          </w:tcPr>
          <w:p w14:paraId="3AEDA2A9">
            <w:pPr>
              <w:widowControl/>
              <w:spacing w:line="276" w:lineRule="auto"/>
              <w:jc w:val="center"/>
              <w:textAlignment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0.20%</w:t>
            </w:r>
          </w:p>
        </w:tc>
      </w:tr>
      <w:tr w14:paraId="096106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89" w:type="dxa"/>
          </w:tcPr>
          <w:p w14:paraId="34E1C534">
            <w:pPr>
              <w:spacing w:line="276" w:lineRule="auto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10000-100000</w:t>
            </w:r>
          </w:p>
        </w:tc>
        <w:tc>
          <w:tcPr>
            <w:tcW w:w="1276" w:type="dxa"/>
            <w:vAlign w:val="center"/>
          </w:tcPr>
          <w:p w14:paraId="5457320F">
            <w:pPr>
              <w:widowControl/>
              <w:spacing w:line="276" w:lineRule="auto"/>
              <w:jc w:val="center"/>
              <w:textAlignment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0.05%</w:t>
            </w:r>
          </w:p>
        </w:tc>
        <w:tc>
          <w:tcPr>
            <w:tcW w:w="1275" w:type="dxa"/>
            <w:vAlign w:val="center"/>
          </w:tcPr>
          <w:p w14:paraId="30283EF2">
            <w:pPr>
              <w:widowControl/>
              <w:spacing w:line="276" w:lineRule="auto"/>
              <w:jc w:val="center"/>
              <w:textAlignment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0.05%</w:t>
            </w:r>
          </w:p>
        </w:tc>
        <w:tc>
          <w:tcPr>
            <w:tcW w:w="1276" w:type="dxa"/>
            <w:vAlign w:val="center"/>
          </w:tcPr>
          <w:p w14:paraId="1303870F">
            <w:pPr>
              <w:widowControl/>
              <w:spacing w:line="276" w:lineRule="auto"/>
              <w:jc w:val="center"/>
              <w:textAlignment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0.05%</w:t>
            </w:r>
          </w:p>
        </w:tc>
      </w:tr>
      <w:tr w14:paraId="37745A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89" w:type="dxa"/>
          </w:tcPr>
          <w:p w14:paraId="6A3C3048">
            <w:pPr>
              <w:spacing w:line="276" w:lineRule="auto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100000以上</w:t>
            </w:r>
          </w:p>
        </w:tc>
        <w:tc>
          <w:tcPr>
            <w:tcW w:w="1276" w:type="dxa"/>
            <w:vAlign w:val="center"/>
          </w:tcPr>
          <w:p w14:paraId="221538B6">
            <w:pPr>
              <w:widowControl/>
              <w:spacing w:line="276" w:lineRule="auto"/>
              <w:jc w:val="center"/>
              <w:textAlignment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0.01%</w:t>
            </w:r>
          </w:p>
        </w:tc>
        <w:tc>
          <w:tcPr>
            <w:tcW w:w="1275" w:type="dxa"/>
            <w:vAlign w:val="center"/>
          </w:tcPr>
          <w:p w14:paraId="232D6FF1">
            <w:pPr>
              <w:widowControl/>
              <w:spacing w:line="276" w:lineRule="auto"/>
              <w:jc w:val="center"/>
              <w:textAlignment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0.01%</w:t>
            </w:r>
          </w:p>
        </w:tc>
        <w:tc>
          <w:tcPr>
            <w:tcW w:w="1276" w:type="dxa"/>
            <w:vAlign w:val="center"/>
          </w:tcPr>
          <w:p w14:paraId="212C3184">
            <w:pPr>
              <w:widowControl/>
              <w:spacing w:line="276" w:lineRule="auto"/>
              <w:jc w:val="center"/>
              <w:textAlignment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0.01%</w:t>
            </w:r>
          </w:p>
        </w:tc>
      </w:tr>
    </w:tbl>
    <w:p w14:paraId="05D175B1">
      <w:pPr>
        <w:spacing w:line="276" w:lineRule="auto"/>
        <w:ind w:left="1050" w:hanging="1050" w:hangingChars="375"/>
        <w:jc w:val="left"/>
        <w:rPr>
          <w:rFonts w:hint="default" w:ascii="仿宋" w:hAnsi="仿宋" w:eastAsia="仿宋" w:cs="宋体"/>
          <w:kern w:val="0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注：招标代理费参照原国家计委计价格【2002】1980号文和国家发改委发改办价格【2003】857号文的标准，以中标金额为基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</w:rPr>
        <w:t>准，按照差额定率累进法计算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  <w:lang w:val="en-US" w:eastAsia="zh-CN"/>
        </w:rPr>
        <w:t>收取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</w:rPr>
        <w:t>。</w:t>
      </w:r>
      <w:bookmarkStart w:id="0" w:name="_GoBack"/>
      <w:bookmarkEnd w:id="0"/>
    </w:p>
    <w:p w14:paraId="631C54CA">
      <w:pPr>
        <w:pStyle w:val="3"/>
        <w:rPr>
          <w:rFonts w:hint="default"/>
          <w:lang w:val="en-US" w:eastAsia="zh-CN"/>
        </w:rPr>
      </w:pPr>
      <w:r>
        <w:rPr>
          <w:rFonts w:hint="eastAsia" w:ascii="仿宋" w:hAnsi="仿宋" w:eastAsia="仿宋" w:cs="宋体"/>
          <w:sz w:val="28"/>
          <w:szCs w:val="28"/>
          <w:highlight w:val="none"/>
        </w:rPr>
        <w:t>计算明细：</w:t>
      </w:r>
      <w:r>
        <w:rPr>
          <w:rFonts w:hint="eastAsia" w:ascii="仿宋" w:hAnsi="仿宋" w:eastAsia="仿宋"/>
          <w:sz w:val="28"/>
          <w:szCs w:val="28"/>
          <w:highlight w:val="none"/>
          <w:lang w:val="en-US" w:eastAsia="zh-CN"/>
        </w:rPr>
        <w:t xml:space="preserve"> 100*1.50%+400*1.10%+48*0.80%=6.284万元</w:t>
      </w:r>
    </w:p>
    <w:p w14:paraId="20C4DE8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EwZGE1MDQxZjI0MTBlMTY3ZGU0MzI3NzJmNmRmOTQifQ=="/>
  </w:docVars>
  <w:rsids>
    <w:rsidRoot w:val="00287A2E"/>
    <w:rsid w:val="00143B90"/>
    <w:rsid w:val="00197644"/>
    <w:rsid w:val="00287A2E"/>
    <w:rsid w:val="00621AFA"/>
    <w:rsid w:val="00686DD7"/>
    <w:rsid w:val="008A6EDD"/>
    <w:rsid w:val="00992FA9"/>
    <w:rsid w:val="00993C68"/>
    <w:rsid w:val="00AB16A9"/>
    <w:rsid w:val="00F93D01"/>
    <w:rsid w:val="1A522196"/>
    <w:rsid w:val="20FA41E7"/>
    <w:rsid w:val="223236E9"/>
    <w:rsid w:val="22765384"/>
    <w:rsid w:val="29F958C2"/>
    <w:rsid w:val="37231823"/>
    <w:rsid w:val="3E924320"/>
    <w:rsid w:val="565F1307"/>
    <w:rsid w:val="58FC05C3"/>
    <w:rsid w:val="5D7D7EEA"/>
    <w:rsid w:val="6ACB64D0"/>
    <w:rsid w:val="6D997835"/>
    <w:rsid w:val="790A00E9"/>
    <w:rsid w:val="7EC10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autoSpaceDE w:val="0"/>
      <w:autoSpaceDN w:val="0"/>
      <w:adjustRightInd w:val="0"/>
      <w:ind w:firstLine="420"/>
      <w:jc w:val="left"/>
    </w:pPr>
    <w:rPr>
      <w:rFonts w:ascii="宋体"/>
      <w:sz w:val="24"/>
    </w:rPr>
  </w:style>
  <w:style w:type="paragraph" w:styleId="3">
    <w:name w:val="annotation text"/>
    <w:basedOn w:val="1"/>
    <w:qFormat/>
    <w:uiPriority w:val="0"/>
    <w:pPr>
      <w:adjustRightInd w:val="0"/>
      <w:spacing w:line="360" w:lineRule="atLeast"/>
      <w:jc w:val="left"/>
      <w:textAlignment w:val="baseline"/>
    </w:pPr>
    <w:rPr>
      <w:rFonts w:ascii="宋体" w:hAnsi="宋体"/>
      <w:kern w:val="0"/>
      <w:sz w:val="24"/>
      <w:szCs w:val="32"/>
    </w:rPr>
  </w:style>
  <w:style w:type="paragraph" w:styleId="4">
    <w:name w:val="Body Text"/>
    <w:basedOn w:val="1"/>
    <w:next w:val="1"/>
    <w:qFormat/>
    <w:uiPriority w:val="0"/>
    <w:pPr>
      <w:tabs>
        <w:tab w:val="left" w:pos="567"/>
      </w:tabs>
      <w:spacing w:before="120" w:line="22" w:lineRule="atLeast"/>
    </w:pPr>
    <w:rPr>
      <w:rFonts w:ascii="宋体" w:hAnsi="宋体"/>
      <w:sz w:val="24"/>
    </w:rPr>
  </w:style>
  <w:style w:type="paragraph" w:styleId="5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toc 2"/>
    <w:basedOn w:val="1"/>
    <w:next w:val="1"/>
    <w:qFormat/>
    <w:uiPriority w:val="0"/>
    <w:pPr>
      <w:tabs>
        <w:tab w:val="right" w:leader="dot" w:pos="8630"/>
      </w:tabs>
      <w:ind w:left="420" w:leftChars="200"/>
      <w:jc w:val="center"/>
    </w:pPr>
    <w:rPr>
      <w:rFonts w:ascii="仿宋_GB2312" w:eastAsia="仿宋_GB2312"/>
      <w:b/>
      <w:sz w:val="32"/>
      <w:szCs w:val="32"/>
    </w:rPr>
  </w:style>
  <w:style w:type="character" w:customStyle="1" w:styleId="10">
    <w:name w:val="页眉 字符"/>
    <w:basedOn w:val="9"/>
    <w:link w:val="6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1">
    <w:name w:val="页脚 字符"/>
    <w:basedOn w:val="9"/>
    <w:link w:val="5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139</Words>
  <Characters>308</Characters>
  <Lines>2</Lines>
  <Paragraphs>1</Paragraphs>
  <TotalTime>2</TotalTime>
  <ScaleCrop>false</ScaleCrop>
  <LinksUpToDate>false</LinksUpToDate>
  <CharactersWithSpaces>321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2022-05-31T10:21:00Z</dcterms:created>
  <dc:creator>a</dc:creator>
  <cp:lastModifiedBy>用户</cp:lastModifiedBy>
  <dcterms:modified xsi:type="dcterms:W3CDTF">2026-10-13T00:55:15Z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2EE2C58EBBA742A6BE05794C36718AFC</vt:lpwstr>
  </property>
  <property fmtid="{D5CDD505-2E9C-101B-9397-08002B2CF9AE}" pid="4" name="KSOTemplateDocerSaveRecord">
    <vt:lpwstr>eyJoZGlkIjoiNzdmODdjN2Y4NmFiNjdjZGFiMmRjZGU1NzVlN2NkYTMiLCJ1c2VySWQiOiIyOTI2NjUzMzQifQ==</vt:lpwstr>
  </property>
</Properties>
</file>