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72E520B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eastAsia" w:eastAsia="宋体" w:cs="宋体"/>
          <w:sz w:val="30"/>
          <w:szCs w:val="30"/>
          <w:lang w:eastAsia="zh-CN"/>
        </w:rPr>
      </w:pPr>
      <w:bookmarkStart w:id="0" w:name="_Toc13070"/>
      <w:bookmarkStart w:id="1" w:name="_Toc35393809"/>
      <w:bookmarkStart w:id="2" w:name="_Toc28359022"/>
      <w:r>
        <w:rPr>
          <w:rFonts w:hint="eastAsia" w:cs="宋体"/>
          <w:sz w:val="30"/>
          <w:szCs w:val="30"/>
          <w:lang w:eastAsia="zh-CN"/>
        </w:rPr>
        <w:t>核心存储扩容采购项目</w:t>
      </w:r>
    </w:p>
    <w:p w14:paraId="1C087F33">
      <w:pPr>
        <w:pStyle w:val="2"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rPr>
          <w:rFonts w:hint="default" w:cs="宋体"/>
          <w:sz w:val="30"/>
          <w:szCs w:val="30"/>
        </w:rPr>
      </w:pPr>
      <w:r>
        <w:rPr>
          <w:rFonts w:cs="宋体"/>
          <w:sz w:val="30"/>
          <w:szCs w:val="30"/>
        </w:rPr>
        <w:t>中标结果公告</w:t>
      </w:r>
      <w:bookmarkEnd w:id="0"/>
      <w:bookmarkEnd w:id="1"/>
      <w:bookmarkEnd w:id="2"/>
    </w:p>
    <w:p w14:paraId="4F3E4BC0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项目编号：</w:t>
      </w:r>
      <w:r>
        <w:rPr>
          <w:rFonts w:hint="eastAsia" w:ascii="宋体" w:hAnsi="宋体" w:cs="宋体"/>
          <w:b/>
          <w:bCs/>
          <w:lang w:eastAsia="zh-CN"/>
        </w:rPr>
        <w:t>0686-2611BI046257Z</w:t>
      </w:r>
    </w:p>
    <w:p w14:paraId="5B190E4A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项目名称：</w:t>
      </w:r>
      <w:r>
        <w:rPr>
          <w:rFonts w:hint="eastAsia" w:ascii="宋体" w:hAnsi="宋体" w:cs="宋体"/>
          <w:b/>
          <w:bCs/>
          <w:lang w:eastAsia="zh-CN"/>
        </w:rPr>
        <w:t>核心存储扩容采购项目</w:t>
      </w:r>
    </w:p>
    <w:p w14:paraId="2EE7B3EB">
      <w:pPr>
        <w:numPr>
          <w:ilvl w:val="0"/>
          <w:numId w:val="1"/>
        </w:numPr>
        <w:spacing w:line="360" w:lineRule="auto"/>
        <w:rPr>
          <w:rFonts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中标（成交）信息</w:t>
      </w:r>
    </w:p>
    <w:tbl>
      <w:tblPr>
        <w:tblStyle w:val="16"/>
        <w:tblW w:w="498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2318"/>
        <w:gridCol w:w="3142"/>
        <w:gridCol w:w="1911"/>
        <w:gridCol w:w="1982"/>
      </w:tblGrid>
      <w:tr w14:paraId="73AF1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290" w:type="pct"/>
            <w:vMerge w:val="restart"/>
            <w:vAlign w:val="center"/>
          </w:tcPr>
          <w:p w14:paraId="4F64812A">
            <w:pPr>
              <w:jc w:val="center"/>
              <w:rPr>
                <w:rFonts w:ascii="宋体" w:hAnsi="宋体" w:cs="宋体"/>
              </w:rPr>
            </w:pPr>
            <w:r>
              <w:rPr>
                <w:rFonts w:hint="eastAsia" w:ascii="宋体" w:hAnsi="宋体" w:cs="宋体"/>
                <w:b/>
              </w:rPr>
              <w:t>包号</w:t>
            </w:r>
          </w:p>
        </w:tc>
        <w:tc>
          <w:tcPr>
            <w:tcW w:w="1167" w:type="pct"/>
            <w:vMerge w:val="restart"/>
            <w:vAlign w:val="center"/>
          </w:tcPr>
          <w:p w14:paraId="72C0B1D8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供应商名称</w:t>
            </w:r>
          </w:p>
        </w:tc>
        <w:tc>
          <w:tcPr>
            <w:tcW w:w="1582" w:type="pct"/>
            <w:vMerge w:val="restart"/>
            <w:vAlign w:val="center"/>
          </w:tcPr>
          <w:p w14:paraId="3AACFC35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供应商地址</w:t>
            </w:r>
          </w:p>
        </w:tc>
        <w:tc>
          <w:tcPr>
            <w:tcW w:w="1960" w:type="pct"/>
            <w:gridSpan w:val="2"/>
            <w:vAlign w:val="center"/>
          </w:tcPr>
          <w:p w14:paraId="509AEFEA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中标金额</w:t>
            </w:r>
          </w:p>
        </w:tc>
      </w:tr>
      <w:tr w14:paraId="08202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290" w:type="pct"/>
            <w:vMerge w:val="continue"/>
            <w:vAlign w:val="center"/>
          </w:tcPr>
          <w:p w14:paraId="4861843A">
            <w:pPr>
              <w:jc w:val="center"/>
              <w:rPr>
                <w:rFonts w:ascii="宋体" w:hAnsi="宋体" w:cs="宋体"/>
                <w:b/>
              </w:rPr>
            </w:pPr>
          </w:p>
        </w:tc>
        <w:tc>
          <w:tcPr>
            <w:tcW w:w="1167" w:type="pct"/>
            <w:vMerge w:val="continue"/>
            <w:vAlign w:val="center"/>
          </w:tcPr>
          <w:p w14:paraId="67CD4729">
            <w:pPr>
              <w:jc w:val="center"/>
              <w:rPr>
                <w:rFonts w:ascii="宋体" w:hAnsi="宋体" w:cs="宋体"/>
                <w:b/>
              </w:rPr>
            </w:pPr>
          </w:p>
        </w:tc>
        <w:tc>
          <w:tcPr>
            <w:tcW w:w="1582" w:type="pct"/>
            <w:vMerge w:val="continue"/>
            <w:vAlign w:val="center"/>
          </w:tcPr>
          <w:p w14:paraId="6592A7F1">
            <w:pPr>
              <w:jc w:val="center"/>
              <w:rPr>
                <w:rFonts w:ascii="宋体" w:hAnsi="宋体" w:cs="宋体"/>
                <w:b/>
              </w:rPr>
            </w:pPr>
          </w:p>
        </w:tc>
        <w:tc>
          <w:tcPr>
            <w:tcW w:w="962" w:type="pct"/>
            <w:vAlign w:val="center"/>
          </w:tcPr>
          <w:p w14:paraId="3F3F0A58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小写</w:t>
            </w:r>
          </w:p>
        </w:tc>
        <w:tc>
          <w:tcPr>
            <w:tcW w:w="997" w:type="pct"/>
            <w:vAlign w:val="center"/>
          </w:tcPr>
          <w:p w14:paraId="2F3164A3">
            <w:pPr>
              <w:jc w:val="center"/>
              <w:rPr>
                <w:rFonts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</w:rPr>
              <w:t>大写</w:t>
            </w:r>
          </w:p>
        </w:tc>
      </w:tr>
      <w:tr w14:paraId="2F6D5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290" w:type="pct"/>
            <w:vAlign w:val="center"/>
          </w:tcPr>
          <w:p w14:paraId="1049793A">
            <w:pPr>
              <w:pStyle w:val="40"/>
              <w:jc w:val="center"/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167" w:type="pct"/>
            <w:vAlign w:val="center"/>
          </w:tcPr>
          <w:p w14:paraId="3D011807">
            <w:pPr>
              <w:pStyle w:val="40"/>
              <w:jc w:val="center"/>
              <w:rPr>
                <w:rFonts w:hint="eastAsia" w:ascii="宋体" w:hAnsi="宋体" w:eastAsia="宋体" w:cs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8"/>
                <w:highlight w:val="none"/>
                <w:lang w:val="en-US" w:eastAsia="zh-CN"/>
              </w:rPr>
              <w:t>北京华控信通科技有限公司</w:t>
            </w:r>
          </w:p>
        </w:tc>
        <w:tc>
          <w:tcPr>
            <w:tcW w:w="1582" w:type="pct"/>
            <w:shd w:val="clear" w:color="auto" w:fill="auto"/>
            <w:vAlign w:val="center"/>
          </w:tcPr>
          <w:p w14:paraId="57B81557">
            <w:pPr>
              <w:pStyle w:val="40"/>
              <w:jc w:val="center"/>
              <w:rPr>
                <w:rFonts w:hint="eastAsia" w:ascii="宋体" w:hAnsi="宋体" w:eastAsia="宋体" w:cs="宋体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8"/>
                <w:highlight w:val="none"/>
                <w:lang w:val="en-US" w:eastAsia="zh-CN"/>
              </w:rPr>
              <w:t>北京市昌平区回龙观西大街35号院3号楼6层718</w:t>
            </w:r>
          </w:p>
        </w:tc>
        <w:tc>
          <w:tcPr>
            <w:tcW w:w="962" w:type="pct"/>
            <w:shd w:val="clear" w:color="auto" w:fill="auto"/>
            <w:vAlign w:val="center"/>
          </w:tcPr>
          <w:p w14:paraId="459A90A8">
            <w:pPr>
              <w:pStyle w:val="40"/>
              <w:jc w:val="center"/>
              <w:rPr>
                <w:rFonts w:hint="eastAsia" w:ascii="宋体" w:hAnsi="宋体" w:eastAsia="宋体" w:cs="宋体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8"/>
                <w:highlight w:val="none"/>
                <w:lang w:val="en-US" w:eastAsia="zh-CN"/>
              </w:rPr>
              <w:t xml:space="preserve">￥1,389,000.00 </w:t>
            </w:r>
          </w:p>
        </w:tc>
        <w:tc>
          <w:tcPr>
            <w:tcW w:w="997" w:type="pct"/>
            <w:vAlign w:val="center"/>
          </w:tcPr>
          <w:p w14:paraId="26598697">
            <w:pPr>
              <w:pStyle w:val="40"/>
              <w:jc w:val="center"/>
              <w:rPr>
                <w:rFonts w:hint="eastAsia" w:ascii="宋体" w:hAnsi="宋体" w:eastAsia="宋体" w:cs="宋体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Cs w:val="28"/>
                <w:highlight w:val="none"/>
                <w:lang w:val="en-US" w:eastAsia="zh-CN"/>
              </w:rPr>
              <w:t>壹佰叁拾捌万玖仟元整</w:t>
            </w:r>
          </w:p>
        </w:tc>
      </w:tr>
    </w:tbl>
    <w:p w14:paraId="73D901F2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eastAsia" w:ascii="宋体" w:hAnsi="宋体" w:cs="宋体"/>
          <w:b/>
          <w:bCs/>
        </w:rPr>
      </w:pPr>
      <w:r>
        <w:rPr>
          <w:rFonts w:hint="eastAsia" w:ascii="宋体" w:hAnsi="宋体" w:cs="宋体"/>
          <w:b/>
          <w:bCs/>
        </w:rPr>
        <w:t>主要标的信息</w:t>
      </w:r>
    </w:p>
    <w:tbl>
      <w:tblPr>
        <w:tblStyle w:val="15"/>
        <w:tblW w:w="500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2312"/>
        <w:gridCol w:w="1611"/>
        <w:gridCol w:w="2250"/>
        <w:gridCol w:w="1106"/>
        <w:gridCol w:w="2026"/>
      </w:tblGrid>
      <w:tr w14:paraId="4C04C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336" w:type="pct"/>
            <w:shd w:val="clear" w:color="auto" w:fill="auto"/>
            <w:vAlign w:val="center"/>
          </w:tcPr>
          <w:p w14:paraId="650FFE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包号</w:t>
            </w:r>
          </w:p>
        </w:tc>
        <w:tc>
          <w:tcPr>
            <w:tcW w:w="1158" w:type="pct"/>
            <w:shd w:val="clear" w:color="auto" w:fill="auto"/>
            <w:vAlign w:val="center"/>
          </w:tcPr>
          <w:p w14:paraId="7E72F0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25F8F7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4614FD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0C4E9A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  <w:p w14:paraId="00C1A9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(件/套) </w:t>
            </w:r>
          </w:p>
        </w:tc>
        <w:tc>
          <w:tcPr>
            <w:tcW w:w="1015" w:type="pct"/>
            <w:shd w:val="clear" w:color="auto" w:fill="auto"/>
            <w:vAlign w:val="center"/>
          </w:tcPr>
          <w:p w14:paraId="474229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  <w:p w14:paraId="5AEC76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（人民币元）</w:t>
            </w:r>
          </w:p>
        </w:tc>
      </w:tr>
      <w:tr w14:paraId="27E2A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336" w:type="pct"/>
            <w:shd w:val="clear" w:color="auto" w:fill="auto"/>
            <w:vAlign w:val="center"/>
          </w:tcPr>
          <w:p w14:paraId="5F7E39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01</w:t>
            </w:r>
          </w:p>
        </w:tc>
        <w:tc>
          <w:tcPr>
            <w:tcW w:w="1158" w:type="pct"/>
            <w:shd w:val="clear" w:color="auto" w:fill="auto"/>
            <w:vAlign w:val="center"/>
          </w:tcPr>
          <w:p w14:paraId="797FB40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核心存储扩容</w:t>
            </w:r>
          </w:p>
        </w:tc>
        <w:tc>
          <w:tcPr>
            <w:tcW w:w="807" w:type="pct"/>
            <w:shd w:val="clear" w:color="auto" w:fill="auto"/>
            <w:vAlign w:val="center"/>
          </w:tcPr>
          <w:p w14:paraId="575A8052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H3C</w:t>
            </w:r>
          </w:p>
        </w:tc>
        <w:tc>
          <w:tcPr>
            <w:tcW w:w="1127" w:type="pct"/>
            <w:shd w:val="clear" w:color="auto" w:fill="auto"/>
            <w:vAlign w:val="center"/>
          </w:tcPr>
          <w:p w14:paraId="37496CB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shd w:val="clear"/>
                <w:lang w:val="en-US" w:eastAsia="zh-CN" w:bidi="ar"/>
              </w:rPr>
              <w:t>ST-CF6000</w:t>
            </w:r>
          </w:p>
        </w:tc>
        <w:tc>
          <w:tcPr>
            <w:tcW w:w="554" w:type="pct"/>
            <w:shd w:val="clear" w:color="auto" w:fill="auto"/>
            <w:vAlign w:val="center"/>
          </w:tcPr>
          <w:p w14:paraId="52AE14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015" w:type="pct"/>
            <w:shd w:val="clear" w:color="auto" w:fill="auto"/>
            <w:vAlign w:val="center"/>
          </w:tcPr>
          <w:p w14:paraId="2DCDEB70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694500</w:t>
            </w:r>
          </w:p>
        </w:tc>
      </w:tr>
    </w:tbl>
    <w:p w14:paraId="72822A8F">
      <w:pPr>
        <w:spacing w:before="163" w:beforeLines="50" w:line="360" w:lineRule="auto"/>
        <w:rPr>
          <w:rFonts w:ascii="宋体" w:hAnsi="宋体" w:cs="宋体"/>
          <w:highlight w:val="none"/>
        </w:rPr>
      </w:pPr>
      <w:r>
        <w:rPr>
          <w:rFonts w:hint="eastAsia" w:ascii="宋体" w:hAnsi="宋体" w:cs="宋体"/>
          <w:b/>
          <w:bCs/>
        </w:rPr>
        <w:t>五、评审专</w:t>
      </w:r>
      <w:r>
        <w:rPr>
          <w:rFonts w:hint="eastAsia" w:ascii="宋体" w:hAnsi="宋体" w:cs="宋体"/>
          <w:b/>
          <w:bCs/>
          <w:highlight w:val="none"/>
        </w:rPr>
        <w:t>家名单：叶丰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徐雅斌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马树才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高彬彬</w:t>
      </w:r>
      <w:r>
        <w:rPr>
          <w:rFonts w:hint="eastAsia" w:ascii="宋体" w:hAnsi="宋体" w:cs="宋体"/>
          <w:b/>
          <w:bCs/>
          <w:highlight w:val="none"/>
          <w:lang w:eastAsia="zh-CN"/>
        </w:rPr>
        <w:t>、</w:t>
      </w:r>
      <w:r>
        <w:rPr>
          <w:rFonts w:hint="eastAsia" w:ascii="宋体" w:hAnsi="宋体" w:cs="宋体"/>
          <w:b/>
          <w:bCs/>
          <w:highlight w:val="none"/>
        </w:rPr>
        <w:t>刘晓琴。</w:t>
      </w:r>
    </w:p>
    <w:p w14:paraId="70D797CE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六、代理服务收费标准及金额：</w:t>
      </w:r>
      <w:bookmarkStart w:id="3" w:name="_GoBack"/>
      <w:bookmarkEnd w:id="3"/>
    </w:p>
    <w:p w14:paraId="15BA2EEE">
      <w:pPr>
        <w:spacing w:line="360" w:lineRule="auto"/>
        <w:ind w:firstLine="480" w:firstLineChars="200"/>
        <w:rPr>
          <w:rFonts w:hint="eastAsia" w:ascii="宋体" w:hAnsi="宋体" w:cs="宋体"/>
          <w:highlight w:val="yellow"/>
        </w:rPr>
      </w:pPr>
      <w:r>
        <w:rPr>
          <w:rFonts w:hint="eastAsia" w:ascii="宋体" w:hAnsi="宋体" w:cs="宋体"/>
        </w:rPr>
        <w:t>代理服务收费标准：参照国家发展计划委员会颁发的《招标代理服务收费管理暂行办法》（计价格[2002]1980号）和国家发展改革委办公</w:t>
      </w:r>
      <w:r>
        <w:rPr>
          <w:rFonts w:hint="eastAsia" w:ascii="宋体" w:hAnsi="宋体" w:cs="宋体"/>
          <w:highlight w:val="none"/>
        </w:rPr>
        <w:t>厅关于招标代理服务收费有关问题的通知（发改办价格[2003]857号）执行</w:t>
      </w:r>
      <w:r>
        <w:rPr>
          <w:rFonts w:hint="eastAsia" w:ascii="宋体" w:hAnsi="宋体" w:cs="宋体"/>
          <w:highlight w:val="none"/>
          <w:lang w:eastAsia="zh-CN"/>
        </w:rPr>
        <w:t>，</w:t>
      </w:r>
      <w:r>
        <w:rPr>
          <w:rFonts w:hint="eastAsia" w:ascii="宋体" w:hAnsi="宋体" w:cs="宋体"/>
          <w:highlight w:val="none"/>
        </w:rPr>
        <w:t>代理服务收费金额：人民币1.9279万元</w:t>
      </w:r>
    </w:p>
    <w:p w14:paraId="55AF2E42">
      <w:pPr>
        <w:numPr>
          <w:ilvl w:val="0"/>
          <w:numId w:val="2"/>
        </w:numPr>
        <w:spacing w:line="360" w:lineRule="auto"/>
        <w:rPr>
          <w:highlight w:val="none"/>
        </w:rPr>
      </w:pPr>
      <w:r>
        <w:rPr>
          <w:rFonts w:hint="eastAsia" w:ascii="宋体" w:hAnsi="宋体" w:cs="宋体"/>
          <w:b/>
          <w:bCs/>
        </w:rPr>
        <w:t>公</w:t>
      </w:r>
      <w:r>
        <w:rPr>
          <w:rFonts w:hint="eastAsia" w:ascii="宋体" w:hAnsi="宋体" w:cs="宋体"/>
          <w:b/>
          <w:bCs/>
          <w:highlight w:val="none"/>
        </w:rPr>
        <w:t>告期限</w:t>
      </w:r>
    </w:p>
    <w:p w14:paraId="7E085F91">
      <w:pPr>
        <w:spacing w:line="360" w:lineRule="auto"/>
        <w:ind w:firstLine="480" w:firstLineChars="200"/>
        <w:rPr>
          <w:rFonts w:ascii="宋体" w:hAnsi="宋体" w:cs="宋体"/>
          <w:kern w:val="0"/>
          <w:highlight w:val="none"/>
        </w:rPr>
      </w:pPr>
      <w:r>
        <w:rPr>
          <w:rFonts w:hint="eastAsia" w:ascii="宋体" w:hAnsi="宋体" w:cs="宋体"/>
          <w:kern w:val="0"/>
          <w:highlight w:val="none"/>
        </w:rPr>
        <w:t>自本公告发布之日起1个工作日。</w:t>
      </w:r>
    </w:p>
    <w:p w14:paraId="19C0BEA3">
      <w:pPr>
        <w:spacing w:line="360" w:lineRule="auto"/>
        <w:rPr>
          <w:rFonts w:ascii="宋体" w:hAnsi="宋体" w:cs="宋体"/>
          <w:b/>
          <w:bCs/>
          <w:highlight w:val="none"/>
        </w:rPr>
      </w:pPr>
      <w:r>
        <w:rPr>
          <w:rFonts w:hint="eastAsia" w:ascii="宋体" w:hAnsi="宋体" w:cs="宋体"/>
          <w:b/>
          <w:bCs/>
          <w:highlight w:val="none"/>
        </w:rPr>
        <w:t>八、其他补充事宜</w:t>
      </w:r>
    </w:p>
    <w:p w14:paraId="096154C3">
      <w:pPr>
        <w:spacing w:line="360" w:lineRule="auto"/>
        <w:ind w:firstLine="480" w:firstLineChars="200"/>
        <w:rPr>
          <w:rFonts w:hint="eastAsia" w:ascii="宋体" w:hAnsi="宋体" w:cs="宋体"/>
          <w:kern w:val="0"/>
          <w:highlight w:val="none"/>
        </w:rPr>
      </w:pPr>
      <w:r>
        <w:rPr>
          <w:rFonts w:hint="eastAsia" w:ascii="宋体" w:hAnsi="宋体" w:eastAsia="宋体" w:cs="宋体"/>
          <w:szCs w:val="28"/>
          <w:highlight w:val="none"/>
          <w:lang w:val="en-US" w:eastAsia="zh-CN"/>
        </w:rPr>
        <w:t>北京华控信通科技有限公司</w:t>
      </w:r>
      <w:r>
        <w:rPr>
          <w:rFonts w:hint="eastAsia" w:ascii="宋体" w:hAnsi="宋体" w:cs="宋体"/>
          <w:kern w:val="0"/>
          <w:highlight w:val="none"/>
        </w:rPr>
        <w:t>评审总得分(总平均分):</w:t>
      </w:r>
      <w:r>
        <w:rPr>
          <w:rFonts w:hint="eastAsia" w:ascii="宋体" w:hAnsi="宋体" w:cs="宋体"/>
          <w:kern w:val="0"/>
          <w:highlight w:val="none"/>
          <w:lang w:val="en-US" w:eastAsia="zh-CN"/>
        </w:rPr>
        <w:t>92.00</w:t>
      </w:r>
      <w:r>
        <w:rPr>
          <w:rFonts w:hint="eastAsia" w:ascii="宋体" w:hAnsi="宋体" w:cs="宋体"/>
          <w:kern w:val="0"/>
          <w:highlight w:val="none"/>
        </w:rPr>
        <w:t>。</w:t>
      </w:r>
    </w:p>
    <w:p w14:paraId="75F0CBA7">
      <w:pPr>
        <w:spacing w:line="360" w:lineRule="auto"/>
        <w:rPr>
          <w:rFonts w:ascii="宋体" w:hAnsi="宋体" w:cs="宋体"/>
          <w:b/>
          <w:bCs/>
          <w:kern w:val="0"/>
          <w:highlight w:val="none"/>
        </w:rPr>
      </w:pPr>
      <w:r>
        <w:rPr>
          <w:rFonts w:hint="eastAsia" w:ascii="宋体" w:hAnsi="宋体" w:cs="宋体"/>
          <w:b/>
          <w:bCs/>
          <w:kern w:val="0"/>
          <w:highlight w:val="none"/>
        </w:rPr>
        <w:t>九、凡对本次公告内容提出询问，请按以下方式联系。</w:t>
      </w:r>
    </w:p>
    <w:p w14:paraId="786070EC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1.采购人信息</w:t>
      </w:r>
    </w:p>
    <w:p w14:paraId="0AB5EBE3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名    称：首都医科大学附属北京地坛医院</w:t>
      </w:r>
    </w:p>
    <w:p w14:paraId="6B6A0F78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地    址：北京市朝阳区京顺东街8号</w:t>
      </w:r>
    </w:p>
    <w:p w14:paraId="3B087CE3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联系方式：010-84323077</w:t>
      </w:r>
    </w:p>
    <w:p w14:paraId="6FF14546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2.采购代理机构信息</w:t>
      </w:r>
    </w:p>
    <w:p w14:paraId="1EDBA257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名    称：北京国际贸易有限公司</w:t>
      </w:r>
    </w:p>
    <w:p w14:paraId="1FF0F816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地    址：北京市朝阳区建国门外大街甲3号</w:t>
      </w:r>
    </w:p>
    <w:p w14:paraId="6D8A7211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联系方式：010-85343456</w:t>
      </w:r>
    </w:p>
    <w:p w14:paraId="2BAC42B1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3.项目联系方式</w:t>
      </w:r>
    </w:p>
    <w:p w14:paraId="221A9F03">
      <w:pPr>
        <w:spacing w:line="360" w:lineRule="auto"/>
        <w:ind w:firstLine="720" w:firstLineChars="300"/>
        <w:rPr>
          <w:rFonts w:hint="eastAsia" w:ascii="宋体" w:hAnsi="宋体" w:cs="宋体"/>
          <w:lang w:eastAsia="zh-CN"/>
        </w:rPr>
      </w:pPr>
      <w:r>
        <w:rPr>
          <w:rFonts w:hint="eastAsia" w:ascii="宋体" w:hAnsi="宋体" w:cs="宋体"/>
          <w:lang w:eastAsia="zh-CN"/>
        </w:rPr>
        <w:t>项目联系人：张娇、张珊、梁潇</w:t>
      </w:r>
    </w:p>
    <w:p w14:paraId="74CC7494">
      <w:pPr>
        <w:spacing w:line="360" w:lineRule="auto"/>
        <w:ind w:firstLine="720" w:firstLineChars="300"/>
        <w:rPr>
          <w:rFonts w:hint="default" w:ascii="宋体" w:hAnsi="宋体" w:cs="宋体"/>
          <w:lang w:val="en-US"/>
        </w:rPr>
      </w:pPr>
      <w:r>
        <w:rPr>
          <w:rFonts w:hint="eastAsia" w:ascii="宋体" w:hAnsi="宋体" w:cs="宋体"/>
          <w:lang w:eastAsia="zh-CN"/>
        </w:rPr>
        <w:t>电话：010-85343456、010-8534</w:t>
      </w:r>
      <w:r>
        <w:rPr>
          <w:rFonts w:hint="eastAsia" w:ascii="宋体" w:hAnsi="宋体" w:cs="宋体"/>
          <w:lang w:val="en-US" w:eastAsia="zh-CN"/>
        </w:rPr>
        <w:t>3360</w:t>
      </w:r>
    </w:p>
    <w:sectPr>
      <w:pgSz w:w="11906" w:h="16838"/>
      <w:pgMar w:top="1440" w:right="1080" w:bottom="1440" w:left="1080" w:header="851" w:footer="992" w:gutter="0"/>
      <w:cols w:space="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090DEA"/>
    <w:multiLevelType w:val="singleLevel"/>
    <w:tmpl w:val="60090DEA"/>
    <w:lvl w:ilvl="0" w:tentative="0">
      <w:start w:val="7"/>
      <w:numFmt w:val="chineseCounting"/>
      <w:suff w:val="nothing"/>
      <w:lvlText w:val="%1、"/>
      <w:lvlJc w:val="left"/>
    </w:lvl>
  </w:abstractNum>
  <w:abstractNum w:abstractNumId="1">
    <w:nsid w:val="60A71CF6"/>
    <w:multiLevelType w:val="singleLevel"/>
    <w:tmpl w:val="60A71CF6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64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VlOTc4YmVmY2RjYmFiYTM3OTljYzBiMTU4MDNjZmYifQ=="/>
    <w:docVar w:name="KSO_WPS_MARK_KEY" w:val="4c11f529-6ae7-4cd1-a949-13f8bb0c526a"/>
  </w:docVars>
  <w:rsids>
    <w:rsidRoot w:val="00172A27"/>
    <w:rsid w:val="000F29CA"/>
    <w:rsid w:val="00132925"/>
    <w:rsid w:val="001C2D37"/>
    <w:rsid w:val="001E004F"/>
    <w:rsid w:val="00252EF3"/>
    <w:rsid w:val="0033608F"/>
    <w:rsid w:val="003919CE"/>
    <w:rsid w:val="00457A79"/>
    <w:rsid w:val="004E7980"/>
    <w:rsid w:val="004F1AD7"/>
    <w:rsid w:val="005A1D49"/>
    <w:rsid w:val="005D6C05"/>
    <w:rsid w:val="006076E0"/>
    <w:rsid w:val="006263FF"/>
    <w:rsid w:val="006C79C2"/>
    <w:rsid w:val="00792644"/>
    <w:rsid w:val="009259BB"/>
    <w:rsid w:val="00942BD2"/>
    <w:rsid w:val="009D78FB"/>
    <w:rsid w:val="00A03F5F"/>
    <w:rsid w:val="00BE5CB3"/>
    <w:rsid w:val="00C274C3"/>
    <w:rsid w:val="00C40697"/>
    <w:rsid w:val="00D065F4"/>
    <w:rsid w:val="00EA1B04"/>
    <w:rsid w:val="00FC177C"/>
    <w:rsid w:val="01375D0F"/>
    <w:rsid w:val="01D048A9"/>
    <w:rsid w:val="01DC3BC6"/>
    <w:rsid w:val="028B667F"/>
    <w:rsid w:val="03312FA5"/>
    <w:rsid w:val="04250A58"/>
    <w:rsid w:val="06EA4C0F"/>
    <w:rsid w:val="07E331B7"/>
    <w:rsid w:val="080346AC"/>
    <w:rsid w:val="0A283ED3"/>
    <w:rsid w:val="0A296AEF"/>
    <w:rsid w:val="0B925298"/>
    <w:rsid w:val="0B9A3F39"/>
    <w:rsid w:val="0D3E1419"/>
    <w:rsid w:val="0DB273A9"/>
    <w:rsid w:val="0E630D48"/>
    <w:rsid w:val="0EA00F4E"/>
    <w:rsid w:val="0F776521"/>
    <w:rsid w:val="10036F74"/>
    <w:rsid w:val="10861FB5"/>
    <w:rsid w:val="10EC787A"/>
    <w:rsid w:val="11976170"/>
    <w:rsid w:val="12DC130A"/>
    <w:rsid w:val="14243297"/>
    <w:rsid w:val="142A16A8"/>
    <w:rsid w:val="14FA528D"/>
    <w:rsid w:val="152467E1"/>
    <w:rsid w:val="166532CF"/>
    <w:rsid w:val="16B17D25"/>
    <w:rsid w:val="182932F0"/>
    <w:rsid w:val="18D636FA"/>
    <w:rsid w:val="1A715488"/>
    <w:rsid w:val="1A940991"/>
    <w:rsid w:val="1B86476A"/>
    <w:rsid w:val="1E8E3CBC"/>
    <w:rsid w:val="1EA87CD0"/>
    <w:rsid w:val="1F7D7510"/>
    <w:rsid w:val="1F997948"/>
    <w:rsid w:val="1FDE43C2"/>
    <w:rsid w:val="20270625"/>
    <w:rsid w:val="20713211"/>
    <w:rsid w:val="2124604A"/>
    <w:rsid w:val="222B0B4E"/>
    <w:rsid w:val="2274404C"/>
    <w:rsid w:val="22AE74DE"/>
    <w:rsid w:val="23151909"/>
    <w:rsid w:val="248D1853"/>
    <w:rsid w:val="24AF3C23"/>
    <w:rsid w:val="24C80660"/>
    <w:rsid w:val="25632256"/>
    <w:rsid w:val="25BA5130"/>
    <w:rsid w:val="265213ED"/>
    <w:rsid w:val="26CA69A6"/>
    <w:rsid w:val="271502DB"/>
    <w:rsid w:val="27C371A7"/>
    <w:rsid w:val="28445183"/>
    <w:rsid w:val="28A60136"/>
    <w:rsid w:val="28E6501B"/>
    <w:rsid w:val="28FB4F40"/>
    <w:rsid w:val="29AA01EA"/>
    <w:rsid w:val="29C35C29"/>
    <w:rsid w:val="2A2C6C70"/>
    <w:rsid w:val="2A9C65C2"/>
    <w:rsid w:val="2BA81E59"/>
    <w:rsid w:val="2BCB43B2"/>
    <w:rsid w:val="2DAE77E9"/>
    <w:rsid w:val="2DF216DA"/>
    <w:rsid w:val="2E6A7CB9"/>
    <w:rsid w:val="302E6231"/>
    <w:rsid w:val="333D6679"/>
    <w:rsid w:val="337D033C"/>
    <w:rsid w:val="34010499"/>
    <w:rsid w:val="34A211A7"/>
    <w:rsid w:val="34D23C26"/>
    <w:rsid w:val="352112E7"/>
    <w:rsid w:val="352F22FC"/>
    <w:rsid w:val="35890E81"/>
    <w:rsid w:val="3734217F"/>
    <w:rsid w:val="379D2F5B"/>
    <w:rsid w:val="39711FA9"/>
    <w:rsid w:val="3977366E"/>
    <w:rsid w:val="3CAF79B9"/>
    <w:rsid w:val="3E984A49"/>
    <w:rsid w:val="3F4E5AAA"/>
    <w:rsid w:val="400C7FA0"/>
    <w:rsid w:val="40C10651"/>
    <w:rsid w:val="40CF1F2C"/>
    <w:rsid w:val="40EC1FA8"/>
    <w:rsid w:val="45B27966"/>
    <w:rsid w:val="4636352C"/>
    <w:rsid w:val="472B71D3"/>
    <w:rsid w:val="49A6558E"/>
    <w:rsid w:val="4A5B47E7"/>
    <w:rsid w:val="4DDB092F"/>
    <w:rsid w:val="4ECB55DF"/>
    <w:rsid w:val="512F0C70"/>
    <w:rsid w:val="51B73DED"/>
    <w:rsid w:val="53584606"/>
    <w:rsid w:val="53A26B6F"/>
    <w:rsid w:val="53CC5829"/>
    <w:rsid w:val="54494ACA"/>
    <w:rsid w:val="54673E6B"/>
    <w:rsid w:val="55E60E69"/>
    <w:rsid w:val="56B90783"/>
    <w:rsid w:val="5712056E"/>
    <w:rsid w:val="572A382B"/>
    <w:rsid w:val="58233B31"/>
    <w:rsid w:val="58373FB5"/>
    <w:rsid w:val="5ADE07BE"/>
    <w:rsid w:val="5B7161E4"/>
    <w:rsid w:val="5CF04139"/>
    <w:rsid w:val="5D72326D"/>
    <w:rsid w:val="5D9C47EC"/>
    <w:rsid w:val="5E5D76E0"/>
    <w:rsid w:val="5EED3E0F"/>
    <w:rsid w:val="5F0C01D3"/>
    <w:rsid w:val="60006FCA"/>
    <w:rsid w:val="609D069B"/>
    <w:rsid w:val="60C774EF"/>
    <w:rsid w:val="60D10C16"/>
    <w:rsid w:val="629160FE"/>
    <w:rsid w:val="62A71354"/>
    <w:rsid w:val="64235F78"/>
    <w:rsid w:val="6528549D"/>
    <w:rsid w:val="656E0126"/>
    <w:rsid w:val="66940880"/>
    <w:rsid w:val="67590EDE"/>
    <w:rsid w:val="680C596B"/>
    <w:rsid w:val="682E257A"/>
    <w:rsid w:val="68CD19CD"/>
    <w:rsid w:val="69510527"/>
    <w:rsid w:val="69B83CD2"/>
    <w:rsid w:val="6A513963"/>
    <w:rsid w:val="6C511742"/>
    <w:rsid w:val="6DB149A4"/>
    <w:rsid w:val="6E7C6647"/>
    <w:rsid w:val="6F9C12DD"/>
    <w:rsid w:val="72545F38"/>
    <w:rsid w:val="73D70B56"/>
    <w:rsid w:val="75AF5B8D"/>
    <w:rsid w:val="77EF2BA5"/>
    <w:rsid w:val="78A86196"/>
    <w:rsid w:val="7B4502FE"/>
    <w:rsid w:val="7B465D29"/>
    <w:rsid w:val="7B7579E7"/>
    <w:rsid w:val="7C486D54"/>
    <w:rsid w:val="7C497DE0"/>
    <w:rsid w:val="7D9B2799"/>
    <w:rsid w:val="7D9F4038"/>
    <w:rsid w:val="7E653C46"/>
    <w:rsid w:val="7EB75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qFormat="1"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jc w:val="left"/>
      <w:outlineLvl w:val="0"/>
    </w:pPr>
    <w:rPr>
      <w:rFonts w:hint="eastAsia"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/>
      <w:b/>
      <w:kern w:val="0"/>
      <w:sz w:val="27"/>
      <w:szCs w:val="27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qFormat/>
    <w:uiPriority w:val="0"/>
    <w:pPr>
      <w:adjustRightInd w:val="0"/>
      <w:spacing w:line="360" w:lineRule="atLeast"/>
      <w:ind w:firstLine="420" w:firstLineChars="200"/>
      <w:jc w:val="left"/>
      <w:textAlignment w:val="baseline"/>
    </w:pPr>
    <w:rPr>
      <w:rFonts w:ascii="Times New Roman" w:hAnsi="Times New Roman"/>
      <w:kern w:val="0"/>
      <w:szCs w:val="20"/>
    </w:rPr>
  </w:style>
  <w:style w:type="paragraph" w:styleId="6">
    <w:name w:val="Body Text"/>
    <w:basedOn w:val="1"/>
    <w:qFormat/>
    <w:uiPriority w:val="0"/>
    <w:pPr>
      <w:spacing w:after="120"/>
    </w:pPr>
    <w:rPr>
      <w:rFonts w:ascii="Times New Roman" w:hAnsi="Times New Roman"/>
    </w:rPr>
  </w:style>
  <w:style w:type="paragraph" w:styleId="7">
    <w:name w:val="Body Text Indent"/>
    <w:basedOn w:val="1"/>
    <w:qFormat/>
    <w:uiPriority w:val="0"/>
    <w:pPr>
      <w:ind w:firstLine="750"/>
    </w:pPr>
    <w:rPr>
      <w:sz w:val="28"/>
    </w:rPr>
  </w:style>
  <w:style w:type="paragraph" w:styleId="8">
    <w:name w:val="Plain Text"/>
    <w:basedOn w:val="1"/>
    <w:qFormat/>
    <w:uiPriority w:val="0"/>
    <w:rPr>
      <w:rFonts w:ascii="宋体" w:hAnsi="Courier New"/>
      <w:szCs w:val="22"/>
    </w:rPr>
  </w:style>
  <w:style w:type="paragraph" w:styleId="9">
    <w:name w:val="Balloon Text"/>
    <w:basedOn w:val="1"/>
    <w:link w:val="38"/>
    <w:qFormat/>
    <w:uiPriority w:val="0"/>
    <w:rPr>
      <w:sz w:val="18"/>
      <w:szCs w:val="18"/>
    </w:rPr>
  </w:style>
  <w:style w:type="paragraph" w:styleId="10">
    <w:name w:val="footer"/>
    <w:basedOn w:val="1"/>
    <w:link w:val="3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3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styleId="13">
    <w:name w:val="Title"/>
    <w:basedOn w:val="1"/>
    <w:next w:val="1"/>
    <w:unhideWhenUsed/>
    <w:qFormat/>
    <w:uiPriority w:val="0"/>
    <w:pPr>
      <w:spacing w:beforeLines="0" w:afterLines="0"/>
      <w:jc w:val="center"/>
      <w:outlineLvl w:val="0"/>
    </w:pPr>
    <w:rPr>
      <w:rFonts w:hint="default"/>
      <w:b/>
      <w:sz w:val="32"/>
      <w:szCs w:val="20"/>
    </w:rPr>
  </w:style>
  <w:style w:type="paragraph" w:styleId="14">
    <w:name w:val="Body Text First Indent 2"/>
    <w:basedOn w:val="7"/>
    <w:qFormat/>
    <w:uiPriority w:val="0"/>
    <w:pPr>
      <w:spacing w:after="120" w:line="480" w:lineRule="exact"/>
      <w:ind w:left="420" w:leftChars="200" w:firstLine="420" w:firstLineChars="200"/>
    </w:pPr>
  </w:style>
  <w:style w:type="table" w:styleId="16">
    <w:name w:val="Table Grid"/>
    <w:basedOn w:val="1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basedOn w:val="17"/>
    <w:qFormat/>
    <w:uiPriority w:val="0"/>
  </w:style>
  <w:style w:type="character" w:styleId="19">
    <w:name w:val="FollowedHyperlink"/>
    <w:basedOn w:val="17"/>
    <w:qFormat/>
    <w:uiPriority w:val="0"/>
    <w:rPr>
      <w:color w:val="000000"/>
      <w:u w:val="none"/>
    </w:rPr>
  </w:style>
  <w:style w:type="character" w:styleId="20">
    <w:name w:val="Emphasis"/>
    <w:basedOn w:val="17"/>
    <w:qFormat/>
    <w:uiPriority w:val="0"/>
  </w:style>
  <w:style w:type="character" w:styleId="21">
    <w:name w:val="HTML Definition"/>
    <w:basedOn w:val="17"/>
    <w:qFormat/>
    <w:uiPriority w:val="0"/>
  </w:style>
  <w:style w:type="character" w:styleId="22">
    <w:name w:val="HTML Acronym"/>
    <w:basedOn w:val="17"/>
    <w:qFormat/>
    <w:uiPriority w:val="0"/>
  </w:style>
  <w:style w:type="character" w:styleId="23">
    <w:name w:val="HTML Variable"/>
    <w:basedOn w:val="17"/>
    <w:qFormat/>
    <w:uiPriority w:val="0"/>
  </w:style>
  <w:style w:type="character" w:styleId="24">
    <w:name w:val="Hyperlink"/>
    <w:basedOn w:val="17"/>
    <w:qFormat/>
    <w:uiPriority w:val="0"/>
    <w:rPr>
      <w:color w:val="0000FF"/>
      <w:u w:val="single"/>
    </w:rPr>
  </w:style>
  <w:style w:type="character" w:styleId="25">
    <w:name w:val="HTML Code"/>
    <w:basedOn w:val="17"/>
    <w:qFormat/>
    <w:uiPriority w:val="0"/>
    <w:rPr>
      <w:rFonts w:ascii="Courier New" w:hAnsi="Courier New"/>
      <w:sz w:val="20"/>
    </w:rPr>
  </w:style>
  <w:style w:type="character" w:styleId="26">
    <w:name w:val="HTML Cite"/>
    <w:basedOn w:val="17"/>
    <w:qFormat/>
    <w:uiPriority w:val="0"/>
  </w:style>
  <w:style w:type="paragraph" w:customStyle="1" w:styleId="27">
    <w:name w:val="Default"/>
    <w:qFormat/>
    <w:uiPriority w:val="0"/>
    <w:pPr>
      <w:widowControl w:val="0"/>
      <w:autoSpaceDE w:val="0"/>
      <w:autoSpaceDN w:val="0"/>
      <w:adjustRightInd w:val="0"/>
    </w:pPr>
    <w:rPr>
      <w:rFonts w:ascii="Symbol" w:hAnsi="Symbol" w:eastAsia="宋体" w:cs="Symbol"/>
      <w:color w:val="000000"/>
      <w:sz w:val="24"/>
      <w:szCs w:val="24"/>
      <w:lang w:val="en-US" w:eastAsia="zh-CN" w:bidi="ar-SA"/>
    </w:rPr>
  </w:style>
  <w:style w:type="paragraph" w:customStyle="1" w:styleId="28">
    <w:name w:val="正文3"/>
    <w:qFormat/>
    <w:uiPriority w:val="0"/>
    <w:pPr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customStyle="1" w:styleId="29">
    <w:name w:val="active"/>
    <w:basedOn w:val="17"/>
    <w:qFormat/>
    <w:uiPriority w:val="0"/>
    <w:rPr>
      <w:color w:val="FFFFFF"/>
      <w:shd w:val="clear" w:color="auto" w:fill="E22323"/>
    </w:rPr>
  </w:style>
  <w:style w:type="character" w:customStyle="1" w:styleId="30">
    <w:name w:val="hover5"/>
    <w:basedOn w:val="17"/>
    <w:qFormat/>
    <w:uiPriority w:val="0"/>
    <w:rPr>
      <w:color w:val="0063BA"/>
    </w:rPr>
  </w:style>
  <w:style w:type="character" w:customStyle="1" w:styleId="31">
    <w:name w:val="margin_right202"/>
    <w:basedOn w:val="17"/>
    <w:qFormat/>
    <w:uiPriority w:val="0"/>
  </w:style>
  <w:style w:type="character" w:customStyle="1" w:styleId="32">
    <w:name w:val="before"/>
    <w:basedOn w:val="17"/>
    <w:qFormat/>
    <w:uiPriority w:val="0"/>
    <w:rPr>
      <w:shd w:val="clear" w:color="auto" w:fill="E22323"/>
    </w:rPr>
  </w:style>
  <w:style w:type="character" w:customStyle="1" w:styleId="33">
    <w:name w:val="active6"/>
    <w:basedOn w:val="17"/>
    <w:qFormat/>
    <w:uiPriority w:val="0"/>
    <w:rPr>
      <w:color w:val="FFFFFF"/>
      <w:shd w:val="clear" w:color="auto" w:fill="E22323"/>
    </w:rPr>
  </w:style>
  <w:style w:type="character" w:customStyle="1" w:styleId="34">
    <w:name w:val="页眉 字符"/>
    <w:basedOn w:val="17"/>
    <w:link w:val="11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5">
    <w:name w:val="页脚 字符"/>
    <w:basedOn w:val="17"/>
    <w:link w:val="10"/>
    <w:qFormat/>
    <w:uiPriority w:val="0"/>
    <w:rPr>
      <w:rFonts w:ascii="Calibri" w:hAnsi="Calibri"/>
      <w:kern w:val="2"/>
      <w:sz w:val="18"/>
      <w:szCs w:val="18"/>
    </w:rPr>
  </w:style>
  <w:style w:type="table" w:customStyle="1" w:styleId="3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7">
    <w:name w:val="font31"/>
    <w:basedOn w:val="1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38">
    <w:name w:val="批注框文本 字符"/>
    <w:basedOn w:val="17"/>
    <w:link w:val="9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9">
    <w:name w:val="font21"/>
    <w:basedOn w:val="1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40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488</Words>
  <Characters>610</Characters>
  <Lines>8</Lines>
  <Paragraphs>2</Paragraphs>
  <TotalTime>8</TotalTime>
  <ScaleCrop>false</ScaleCrop>
  <LinksUpToDate>false</LinksUpToDate>
  <CharactersWithSpaces>628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2020-06-17T03:43:00Z</dcterms:created>
  <dc:creator>chensi</dc:creator>
  <cp:lastModifiedBy>Serena</cp:lastModifiedBy>
  <cp:lastPrinted>2023-12-06T09:00:00Z</cp:lastPrinted>
  <dcterms:modified xsi:type="dcterms:W3CDTF">2026-10-21T07:53:13Z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90453F81A43F4046AD6619DC2498CB30_13</vt:lpwstr>
  </property>
  <property fmtid="{D5CDD505-2E9C-101B-9397-08002B2CF9AE}" pid="4" name="KSOTemplateDocerSaveRecord">
    <vt:lpwstr>eyJoZGlkIjoiMTUxNjU4Y2I1ZTg1ZmY0MTJiZWRhYWQxYzNmOTNlNDEiLCJ1c2VySWQiOiIyMTg5Mjc5NjMifQ==</vt:lpwstr>
  </property>
</Properties>
</file>