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horzAnchor="page" w:tblpX="2079" w:tblpY="17"/>
        <w:tblOverlap w:val="never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6"/>
        <w:gridCol w:w="1731"/>
        <w:gridCol w:w="1456"/>
        <w:gridCol w:w="1254"/>
      </w:tblGrid>
      <w:tr w14:paraId="19CBE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2393" w:type="pct"/>
          </w:tcPr>
          <w:p w14:paraId="1C7559E0">
            <w:pPr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费率           服务类型</w:t>
            </w:r>
          </w:p>
          <w:p w14:paraId="5D05A84F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D16D8E8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中标金额（万元）  </w:t>
            </w:r>
          </w:p>
        </w:tc>
        <w:tc>
          <w:tcPr>
            <w:tcW w:w="1016" w:type="pct"/>
            <w:vAlign w:val="center"/>
          </w:tcPr>
          <w:p w14:paraId="308C1FF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货物</w:t>
            </w:r>
          </w:p>
        </w:tc>
        <w:tc>
          <w:tcPr>
            <w:tcW w:w="855" w:type="pct"/>
            <w:vAlign w:val="center"/>
          </w:tcPr>
          <w:p w14:paraId="0AB203F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服务</w:t>
            </w:r>
          </w:p>
        </w:tc>
        <w:tc>
          <w:tcPr>
            <w:tcW w:w="736" w:type="pct"/>
            <w:vAlign w:val="center"/>
          </w:tcPr>
          <w:p w14:paraId="6A4FFDE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工程</w:t>
            </w:r>
          </w:p>
        </w:tc>
      </w:tr>
      <w:tr w14:paraId="121F6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393" w:type="pct"/>
          </w:tcPr>
          <w:p w14:paraId="3F470C5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100万以下</w:t>
            </w:r>
          </w:p>
        </w:tc>
        <w:tc>
          <w:tcPr>
            <w:tcW w:w="1016" w:type="pct"/>
            <w:vAlign w:val="center"/>
          </w:tcPr>
          <w:p w14:paraId="23B170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1.50%</w:t>
            </w:r>
          </w:p>
        </w:tc>
        <w:tc>
          <w:tcPr>
            <w:tcW w:w="855" w:type="pct"/>
            <w:vAlign w:val="center"/>
          </w:tcPr>
          <w:p w14:paraId="6933B5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1.50%</w:t>
            </w:r>
          </w:p>
        </w:tc>
        <w:tc>
          <w:tcPr>
            <w:tcW w:w="736" w:type="pct"/>
            <w:vAlign w:val="center"/>
          </w:tcPr>
          <w:p w14:paraId="7FC70B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1.00%</w:t>
            </w:r>
          </w:p>
        </w:tc>
      </w:tr>
      <w:tr w14:paraId="15429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pct"/>
          </w:tcPr>
          <w:p w14:paraId="5AB62C3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100-500</w:t>
            </w:r>
          </w:p>
        </w:tc>
        <w:tc>
          <w:tcPr>
            <w:tcW w:w="1016" w:type="pct"/>
            <w:vAlign w:val="center"/>
          </w:tcPr>
          <w:p w14:paraId="19CC16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1.10%</w:t>
            </w:r>
          </w:p>
        </w:tc>
        <w:tc>
          <w:tcPr>
            <w:tcW w:w="855" w:type="pct"/>
            <w:vAlign w:val="center"/>
          </w:tcPr>
          <w:p w14:paraId="457893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0.80%</w:t>
            </w:r>
          </w:p>
        </w:tc>
        <w:tc>
          <w:tcPr>
            <w:tcW w:w="736" w:type="pct"/>
            <w:vAlign w:val="center"/>
          </w:tcPr>
          <w:p w14:paraId="3DB2F3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0.70%</w:t>
            </w:r>
          </w:p>
        </w:tc>
      </w:tr>
      <w:tr w14:paraId="5C579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pct"/>
          </w:tcPr>
          <w:p w14:paraId="370CE41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500-1000</w:t>
            </w:r>
          </w:p>
        </w:tc>
        <w:tc>
          <w:tcPr>
            <w:tcW w:w="1016" w:type="pct"/>
            <w:vAlign w:val="center"/>
          </w:tcPr>
          <w:p w14:paraId="049668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0.80%</w:t>
            </w:r>
          </w:p>
        </w:tc>
        <w:tc>
          <w:tcPr>
            <w:tcW w:w="855" w:type="pct"/>
            <w:vAlign w:val="center"/>
          </w:tcPr>
          <w:p w14:paraId="1943EC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0.45%</w:t>
            </w:r>
          </w:p>
        </w:tc>
        <w:tc>
          <w:tcPr>
            <w:tcW w:w="736" w:type="pct"/>
            <w:vAlign w:val="center"/>
          </w:tcPr>
          <w:p w14:paraId="5DC7FD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0.55%</w:t>
            </w:r>
          </w:p>
        </w:tc>
      </w:tr>
      <w:tr w14:paraId="4C096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pct"/>
          </w:tcPr>
          <w:p w14:paraId="281FECF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1000-5000</w:t>
            </w:r>
          </w:p>
        </w:tc>
        <w:tc>
          <w:tcPr>
            <w:tcW w:w="1016" w:type="pct"/>
            <w:vAlign w:val="center"/>
          </w:tcPr>
          <w:p w14:paraId="6BD236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0.50%</w:t>
            </w:r>
          </w:p>
        </w:tc>
        <w:tc>
          <w:tcPr>
            <w:tcW w:w="855" w:type="pct"/>
            <w:vAlign w:val="center"/>
          </w:tcPr>
          <w:p w14:paraId="7A73D3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0.25%</w:t>
            </w:r>
          </w:p>
        </w:tc>
        <w:tc>
          <w:tcPr>
            <w:tcW w:w="736" w:type="pct"/>
            <w:vAlign w:val="center"/>
          </w:tcPr>
          <w:p w14:paraId="487F05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0.35%</w:t>
            </w:r>
          </w:p>
        </w:tc>
      </w:tr>
      <w:tr w14:paraId="7AC25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pct"/>
          </w:tcPr>
          <w:p w14:paraId="20DA540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5000-10000</w:t>
            </w:r>
          </w:p>
        </w:tc>
        <w:tc>
          <w:tcPr>
            <w:tcW w:w="1016" w:type="pct"/>
            <w:vAlign w:val="center"/>
          </w:tcPr>
          <w:p w14:paraId="72D542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0.25%</w:t>
            </w:r>
          </w:p>
        </w:tc>
        <w:tc>
          <w:tcPr>
            <w:tcW w:w="855" w:type="pct"/>
            <w:vAlign w:val="center"/>
          </w:tcPr>
          <w:p w14:paraId="7A61C2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0.10%</w:t>
            </w:r>
          </w:p>
        </w:tc>
        <w:tc>
          <w:tcPr>
            <w:tcW w:w="736" w:type="pct"/>
            <w:vAlign w:val="center"/>
          </w:tcPr>
          <w:p w14:paraId="136091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0.20%</w:t>
            </w:r>
          </w:p>
        </w:tc>
      </w:tr>
      <w:tr w14:paraId="50558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pct"/>
          </w:tcPr>
          <w:p w14:paraId="0DB6630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10000-100000</w:t>
            </w:r>
          </w:p>
        </w:tc>
        <w:tc>
          <w:tcPr>
            <w:tcW w:w="1016" w:type="pct"/>
            <w:vAlign w:val="center"/>
          </w:tcPr>
          <w:p w14:paraId="29027B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0.05%</w:t>
            </w:r>
          </w:p>
        </w:tc>
        <w:tc>
          <w:tcPr>
            <w:tcW w:w="855" w:type="pct"/>
            <w:vAlign w:val="center"/>
          </w:tcPr>
          <w:p w14:paraId="5F4239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0.05%</w:t>
            </w:r>
          </w:p>
        </w:tc>
        <w:tc>
          <w:tcPr>
            <w:tcW w:w="736" w:type="pct"/>
            <w:vAlign w:val="center"/>
          </w:tcPr>
          <w:p w14:paraId="0AAAAA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0.05%</w:t>
            </w:r>
          </w:p>
        </w:tc>
      </w:tr>
      <w:tr w14:paraId="1994C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pct"/>
          </w:tcPr>
          <w:p w14:paraId="7C99E78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100000以上</w:t>
            </w:r>
          </w:p>
        </w:tc>
        <w:tc>
          <w:tcPr>
            <w:tcW w:w="1016" w:type="pct"/>
            <w:vAlign w:val="center"/>
          </w:tcPr>
          <w:p w14:paraId="3754CF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0.01%</w:t>
            </w:r>
          </w:p>
        </w:tc>
        <w:tc>
          <w:tcPr>
            <w:tcW w:w="855" w:type="pct"/>
            <w:vAlign w:val="center"/>
          </w:tcPr>
          <w:p w14:paraId="4BA98C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0.01%</w:t>
            </w:r>
          </w:p>
        </w:tc>
        <w:tc>
          <w:tcPr>
            <w:tcW w:w="736" w:type="pct"/>
            <w:vAlign w:val="center"/>
          </w:tcPr>
          <w:p w14:paraId="42823E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0.01%</w:t>
            </w:r>
          </w:p>
        </w:tc>
      </w:tr>
    </w:tbl>
    <w:p w14:paraId="17B649D1">
      <w:pPr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代理服务收费以中标金额为基准，参照原国家计委计价格【2002】1980号文和国家发改委发改办价格【2003】857号文的标准收取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  <w:bookmarkStart w:id="0" w:name="_GoBack"/>
      <w:bookmarkEnd w:id="0"/>
    </w:p>
    <w:p w14:paraId="4F2642E9">
      <w:pPr>
        <w:rPr>
          <w:rFonts w:hint="default" w:ascii="仿宋" w:hAnsi="仿宋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/>
          <w:sz w:val="28"/>
          <w:szCs w:val="28"/>
        </w:rPr>
        <w:t>计算明细：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100*1.5%+400*0.8%+142*0.45%=5.339</w:t>
      </w:r>
      <w:r>
        <w:rPr>
          <w:rFonts w:hint="eastAsia" w:ascii="仿宋" w:hAnsi="仿宋" w:eastAsia="仿宋" w:cs="Times New Roman"/>
          <w:kern w:val="2"/>
          <w:sz w:val="28"/>
          <w:szCs w:val="28"/>
          <w:highlight w:val="none"/>
          <w:lang w:val="en-US" w:eastAsia="zh-CN" w:bidi="ar-SA"/>
        </w:rPr>
        <w:t>万元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wZGE1MDQxZjI0MTBlMTY3ZGU0MzI3NzJmNmRmOTQifQ=="/>
  </w:docVars>
  <w:rsids>
    <w:rsidRoot w:val="00E236A5"/>
    <w:rsid w:val="000F75A1"/>
    <w:rsid w:val="00126569"/>
    <w:rsid w:val="00195D9B"/>
    <w:rsid w:val="001C1196"/>
    <w:rsid w:val="00207DE5"/>
    <w:rsid w:val="002525D1"/>
    <w:rsid w:val="002A0E4E"/>
    <w:rsid w:val="002B174B"/>
    <w:rsid w:val="002F0C5E"/>
    <w:rsid w:val="003A3600"/>
    <w:rsid w:val="004320A4"/>
    <w:rsid w:val="00433E0F"/>
    <w:rsid w:val="00463C69"/>
    <w:rsid w:val="00515F61"/>
    <w:rsid w:val="0054771A"/>
    <w:rsid w:val="0057110A"/>
    <w:rsid w:val="005A1BCA"/>
    <w:rsid w:val="005B3FC5"/>
    <w:rsid w:val="00642276"/>
    <w:rsid w:val="006855AD"/>
    <w:rsid w:val="0070388F"/>
    <w:rsid w:val="00706583"/>
    <w:rsid w:val="00802ED3"/>
    <w:rsid w:val="00810430"/>
    <w:rsid w:val="008227FB"/>
    <w:rsid w:val="00876069"/>
    <w:rsid w:val="00895DE2"/>
    <w:rsid w:val="008B31A7"/>
    <w:rsid w:val="0094391C"/>
    <w:rsid w:val="00973966"/>
    <w:rsid w:val="009B6664"/>
    <w:rsid w:val="00A94660"/>
    <w:rsid w:val="00AF4A41"/>
    <w:rsid w:val="00B003D3"/>
    <w:rsid w:val="00B00BC2"/>
    <w:rsid w:val="00B623F6"/>
    <w:rsid w:val="00B85EC8"/>
    <w:rsid w:val="00B87A5D"/>
    <w:rsid w:val="00C01114"/>
    <w:rsid w:val="00C365FA"/>
    <w:rsid w:val="00CA5527"/>
    <w:rsid w:val="00CF3098"/>
    <w:rsid w:val="00CF7706"/>
    <w:rsid w:val="00D248B9"/>
    <w:rsid w:val="00D24E37"/>
    <w:rsid w:val="00D549B8"/>
    <w:rsid w:val="00DB33A4"/>
    <w:rsid w:val="00E236A5"/>
    <w:rsid w:val="00E54559"/>
    <w:rsid w:val="00E75737"/>
    <w:rsid w:val="00FA35BC"/>
    <w:rsid w:val="00FA5948"/>
    <w:rsid w:val="00FD34EA"/>
    <w:rsid w:val="033745D9"/>
    <w:rsid w:val="04A45016"/>
    <w:rsid w:val="07F04D43"/>
    <w:rsid w:val="098F1A73"/>
    <w:rsid w:val="0BD84022"/>
    <w:rsid w:val="0C5E6675"/>
    <w:rsid w:val="1045133B"/>
    <w:rsid w:val="16DA3AE5"/>
    <w:rsid w:val="181141F9"/>
    <w:rsid w:val="1B224A31"/>
    <w:rsid w:val="20E30C0B"/>
    <w:rsid w:val="2AC6259D"/>
    <w:rsid w:val="35505F08"/>
    <w:rsid w:val="37231823"/>
    <w:rsid w:val="39C92AB2"/>
    <w:rsid w:val="3B05233C"/>
    <w:rsid w:val="3B5B4356"/>
    <w:rsid w:val="44450C02"/>
    <w:rsid w:val="450F7EAA"/>
    <w:rsid w:val="45F7224F"/>
    <w:rsid w:val="48817B72"/>
    <w:rsid w:val="4A802994"/>
    <w:rsid w:val="50473DB7"/>
    <w:rsid w:val="50CA6717"/>
    <w:rsid w:val="50D31181"/>
    <w:rsid w:val="51462F3C"/>
    <w:rsid w:val="55334321"/>
    <w:rsid w:val="560F616D"/>
    <w:rsid w:val="5C462A68"/>
    <w:rsid w:val="5CCF7575"/>
    <w:rsid w:val="5D55251C"/>
    <w:rsid w:val="5D7D7EEA"/>
    <w:rsid w:val="5D952B1B"/>
    <w:rsid w:val="5FC36E08"/>
    <w:rsid w:val="66521AC4"/>
    <w:rsid w:val="66523B13"/>
    <w:rsid w:val="66653896"/>
    <w:rsid w:val="686F1CC9"/>
    <w:rsid w:val="6ACB64D0"/>
    <w:rsid w:val="6AD22940"/>
    <w:rsid w:val="6E105C5A"/>
    <w:rsid w:val="703D24C3"/>
    <w:rsid w:val="7B5B603A"/>
    <w:rsid w:val="7F08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qFormat/>
    <w:uiPriority w:val="0"/>
    <w:pPr>
      <w:tabs>
        <w:tab w:val="left" w:pos="567"/>
      </w:tabs>
      <w:ind w:firstLine="420" w:firstLineChars="100"/>
    </w:pPr>
  </w:style>
  <w:style w:type="paragraph" w:styleId="4">
    <w:name w:val="annotation text"/>
    <w:basedOn w:val="1"/>
    <w:link w:val="14"/>
    <w:qFormat/>
    <w:uiPriority w:val="0"/>
    <w:pPr>
      <w:adjustRightInd w:val="0"/>
      <w:spacing w:line="360" w:lineRule="atLeast"/>
      <w:jc w:val="left"/>
      <w:textAlignment w:val="baseline"/>
    </w:pPr>
    <w:rPr>
      <w:rFonts w:ascii="宋体" w:hAnsi="宋体"/>
      <w:kern w:val="0"/>
      <w:sz w:val="24"/>
      <w:szCs w:val="32"/>
    </w:rPr>
  </w:style>
  <w:style w:type="paragraph" w:styleId="5">
    <w:name w:val="Body Text"/>
    <w:basedOn w:val="1"/>
    <w:next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tabs>
        <w:tab w:val="right" w:leader="dot" w:pos="8630"/>
      </w:tabs>
      <w:ind w:left="420" w:leftChars="200"/>
      <w:jc w:val="center"/>
    </w:pPr>
    <w:rPr>
      <w:rFonts w:ascii="仿宋_GB2312" w:eastAsia="仿宋_GB2312"/>
      <w:b/>
      <w:sz w:val="32"/>
      <w:szCs w:val="32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2">
    <w:name w:val="页眉 字符"/>
    <w:basedOn w:val="11"/>
    <w:link w:val="7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字符"/>
    <w:basedOn w:val="11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4">
    <w:name w:val="批注文字 字符"/>
    <w:basedOn w:val="11"/>
    <w:link w:val="4"/>
    <w:qFormat/>
    <w:uiPriority w:val="99"/>
    <w:rPr>
      <w:rFonts w:ascii="宋体" w:hAnsi="宋体" w:eastAsia="宋体" w:cs="Times New Roman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126</Words>
  <Characters>269</Characters>
  <Lines>3</Lines>
  <Paragraphs>1</Paragraphs>
  <TotalTime>1196</TotalTime>
  <ScaleCrop>false</ScaleCrop>
  <LinksUpToDate>false</LinksUpToDate>
  <CharactersWithSpaces>282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2022-05-31T10:21:00Z</dcterms:created>
  <dc:creator>a</dc:creator>
  <cp:lastModifiedBy>用户</cp:lastModifiedBy>
  <dcterms:modified xsi:type="dcterms:W3CDTF">2026-10-23T06:15:53Z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2EE2C58EBBA742A6BE05794C36718AFC</vt:lpwstr>
  </property>
  <property fmtid="{D5CDD505-2E9C-101B-9397-08002B2CF9AE}" pid="4" name="KSOTemplateDocerSaveRecord">
    <vt:lpwstr>eyJoZGlkIjoiMDEwZGE1MDQxZjI0MTBlMTY3ZGU0MzI3NzJmNmRmOTQiLCJ1c2VySWQiOiIyOTI2NjUzMzQifQ==</vt:lpwstr>
  </property>
</Properties>
</file>