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47D47">
      <w:pPr>
        <w:pStyle w:val="5"/>
        <w:tabs>
          <w:tab w:val="left" w:pos="0"/>
        </w:tabs>
        <w:autoSpaceDE w:val="0"/>
        <w:autoSpaceDN w:val="0"/>
        <w:adjustRightInd w:val="0"/>
        <w:spacing w:before="0" w:after="0" w:line="360" w:lineRule="auto"/>
        <w:jc w:val="center"/>
        <w:rPr>
          <w:rFonts w:asciiTheme="minorEastAsia" w:hAnsiTheme="minorEastAsia" w:eastAsiaTheme="minorEastAsia"/>
          <w:sz w:val="21"/>
          <w:szCs w:val="21"/>
          <w:highlight w:val="none"/>
        </w:rPr>
      </w:pPr>
      <w:bookmarkStart w:id="0" w:name="_Toc28359022"/>
      <w:bookmarkStart w:id="1" w:name="_Toc35393809"/>
      <w:r>
        <w:rPr>
          <w:rFonts w:hint="eastAsia" w:asciiTheme="minorEastAsia" w:hAnsiTheme="minorEastAsia" w:eastAsiaTheme="minorEastAsia"/>
          <w:sz w:val="21"/>
          <w:szCs w:val="21"/>
          <w:highlight w:val="none"/>
        </w:rPr>
        <w:t>中标结果公告</w:t>
      </w:r>
      <w:bookmarkEnd w:id="0"/>
      <w:bookmarkEnd w:id="1"/>
    </w:p>
    <w:p w14:paraId="4D0E2F26">
      <w:pPr>
        <w:numPr>
          <w:ilvl w:val="0"/>
          <w:numId w:val="1"/>
        </w:numPr>
        <w:spacing w:line="360" w:lineRule="auto"/>
        <w:rPr>
          <w:rFonts w:hint="eastAsia" w:ascii="宋体" w:hAnsi="宋体" w:eastAsia="宋体" w:cs="宋体"/>
          <w:color w:val="auto"/>
          <w:w w:val="100"/>
          <w:highlight w:val="none"/>
          <w:u w:val="none"/>
          <w:lang w:eastAsia="zh-CN"/>
        </w:rPr>
      </w:pPr>
      <w:r>
        <w:rPr>
          <w:rFonts w:hint="eastAsia" w:asciiTheme="minorEastAsia" w:hAnsiTheme="minorEastAsia" w:eastAsiaTheme="minorEastAsia"/>
          <w:highlight w:val="none"/>
        </w:rPr>
        <w:t>项目编号：BIECC-26CG10486</w:t>
      </w:r>
    </w:p>
    <w:p w14:paraId="2080129A">
      <w:pPr>
        <w:numPr>
          <w:ilvl w:val="0"/>
          <w:numId w:val="1"/>
        </w:numPr>
        <w:spacing w:line="360" w:lineRule="auto"/>
        <w:rPr>
          <w:rFonts w:hint="eastAsia" w:asciiTheme="minorEastAsia" w:hAnsiTheme="minorEastAsia" w:eastAsiaTheme="minorEastAsia"/>
          <w:highlight w:val="none"/>
        </w:rPr>
      </w:pPr>
      <w:r>
        <w:rPr>
          <w:rFonts w:hint="eastAsia" w:asciiTheme="minorEastAsia" w:hAnsiTheme="minorEastAsia" w:eastAsiaTheme="minorEastAsia"/>
          <w:highlight w:val="none"/>
        </w:rPr>
        <w:t>项目名称：市残联退休人员2026年度体检服务项目</w:t>
      </w:r>
    </w:p>
    <w:p w14:paraId="018A699E">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三、中标信息</w:t>
      </w:r>
    </w:p>
    <w:p w14:paraId="52619E5E">
      <w:pPr>
        <w:pStyle w:val="2"/>
        <w:rPr>
          <w:rFonts w:hint="eastAsia"/>
          <w:highlight w:val="none"/>
          <w:lang w:eastAsia="zh-CN"/>
        </w:rPr>
      </w:pPr>
      <w:r>
        <w:rPr>
          <w:rFonts w:hint="eastAsia" w:asciiTheme="minorEastAsia" w:hAnsiTheme="minorEastAsia" w:eastAsiaTheme="minorEastAsia"/>
          <w:highlight w:val="none"/>
        </w:rPr>
        <w:t>中标人：慈铭健康体检管理集团有限公司</w:t>
      </w:r>
    </w:p>
    <w:p w14:paraId="670B5382">
      <w:pPr>
        <w:spacing w:line="360" w:lineRule="auto"/>
        <w:ind w:firstLine="420" w:firstLineChars="200"/>
        <w:rPr>
          <w:rFonts w:hint="eastAsia" w:asciiTheme="minorEastAsia" w:hAnsiTheme="minorEastAsia" w:eastAsiaTheme="minorEastAsia"/>
          <w:highlight w:val="none"/>
        </w:rPr>
      </w:pPr>
      <w:r>
        <w:rPr>
          <w:rFonts w:hint="eastAsia" w:asciiTheme="minorEastAsia" w:hAnsiTheme="minorEastAsia" w:eastAsiaTheme="minorEastAsia"/>
          <w:highlight w:val="none"/>
        </w:rPr>
        <w:t>中标人地址：北京市朝阳区北苑路91号院1号楼-1至5层101三层</w:t>
      </w:r>
    </w:p>
    <w:p w14:paraId="331ACF63">
      <w:pPr>
        <w:spacing w:line="360" w:lineRule="auto"/>
        <w:ind w:firstLine="420" w:firstLineChars="200"/>
        <w:rPr>
          <w:rFonts w:hint="eastAsia" w:asciiTheme="minorEastAsia" w:hAnsiTheme="minorEastAsia" w:eastAsiaTheme="minorEastAsia"/>
          <w:highlight w:val="none"/>
          <w:lang w:val="en-US" w:eastAsia="zh-CN"/>
        </w:rPr>
      </w:pPr>
      <w:r>
        <w:rPr>
          <w:rFonts w:hint="eastAsia" w:asciiTheme="minorEastAsia" w:hAnsiTheme="minorEastAsia" w:eastAsiaTheme="minorEastAsia"/>
          <w:highlight w:val="none"/>
        </w:rPr>
        <w:t>中标金额：人民币</w:t>
      </w:r>
      <w:r>
        <w:rPr>
          <w:rFonts w:hint="eastAsia" w:asciiTheme="minorEastAsia" w:hAnsiTheme="minorEastAsia" w:eastAsiaTheme="minorEastAsia"/>
          <w:highlight w:val="none"/>
          <w:lang w:val="en-US" w:eastAsia="zh-CN"/>
        </w:rPr>
        <w:t>225000元</w:t>
      </w:r>
    </w:p>
    <w:p w14:paraId="6D860CCA">
      <w:pPr>
        <w:spacing w:line="360" w:lineRule="auto"/>
        <w:ind w:firstLine="420" w:firstLineChars="200"/>
        <w:rPr>
          <w:rFonts w:hint="default" w:asciiTheme="minorEastAsia" w:hAnsiTheme="minorEastAsia" w:eastAsiaTheme="minorEastAsia"/>
          <w:highlight w:val="none"/>
          <w:lang w:val="en-US" w:eastAsia="zh-CN"/>
        </w:rPr>
      </w:pPr>
      <w:r>
        <w:rPr>
          <w:rFonts w:hint="eastAsia" w:asciiTheme="minorEastAsia" w:hAnsiTheme="minorEastAsia" w:eastAsiaTheme="minorEastAsia"/>
          <w:highlight w:val="none"/>
          <w:lang w:val="en-US" w:eastAsia="zh-CN"/>
        </w:rPr>
        <w:t>综合得分：90.76</w:t>
      </w:r>
    </w:p>
    <w:p w14:paraId="225C19BB">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四、主要标的信息</w:t>
      </w:r>
    </w:p>
    <w:tbl>
      <w:tblPr>
        <w:tblStyle w:val="15"/>
        <w:tblW w:w="51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6"/>
      </w:tblGrid>
      <w:tr w14:paraId="74A7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B174630">
            <w:pPr>
              <w:spacing w:line="360" w:lineRule="auto"/>
              <w:jc w:val="center"/>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服务类</w:t>
            </w:r>
          </w:p>
        </w:tc>
      </w:tr>
      <w:tr w14:paraId="0120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BC11778">
            <w:pPr>
              <w:spacing w:line="360" w:lineRule="auto"/>
              <w:rPr>
                <w:rFonts w:hint="eastAsia" w:asciiTheme="minorEastAsia" w:hAnsiTheme="minorEastAsia" w:eastAsiaTheme="minorEastAsia"/>
                <w:highlight w:val="none"/>
                <w:lang w:val="en-US" w:eastAsia="zh-CN"/>
              </w:rPr>
            </w:pPr>
            <w:r>
              <w:rPr>
                <w:rFonts w:hint="eastAsia" w:asciiTheme="minorEastAsia" w:hAnsiTheme="minorEastAsia" w:eastAsiaTheme="minorEastAsia"/>
                <w:kern w:val="0"/>
                <w:sz w:val="21"/>
                <w:highlight w:val="none"/>
              </w:rPr>
              <w:t>服务名称</w:t>
            </w:r>
            <w:r>
              <w:rPr>
                <w:rFonts w:hint="eastAsia" w:asciiTheme="minorEastAsia" w:hAnsiTheme="minorEastAsia" w:eastAsiaTheme="minorEastAsia"/>
                <w:kern w:val="0"/>
                <w:sz w:val="21"/>
                <w:highlight w:val="none"/>
                <w:lang w:eastAsia="zh-CN"/>
              </w:rPr>
              <w:t>：</w:t>
            </w:r>
            <w:r>
              <w:rPr>
                <w:rFonts w:hint="eastAsia" w:asciiTheme="minorEastAsia" w:hAnsiTheme="minorEastAsia" w:eastAsiaTheme="minorEastAsia"/>
                <w:highlight w:val="none"/>
              </w:rPr>
              <w:t>市残联退休人员2026年度体检服务项目</w:t>
            </w:r>
          </w:p>
          <w:p w14:paraId="0C339B36">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服务范围：为采购人提供相关服务</w:t>
            </w:r>
            <w:r>
              <w:rPr>
                <w:rFonts w:asciiTheme="minorEastAsia" w:hAnsiTheme="minorEastAsia" w:eastAsiaTheme="minorEastAsia"/>
                <w:kern w:val="0"/>
                <w:sz w:val="21"/>
                <w:highlight w:val="none"/>
              </w:rPr>
              <w:t xml:space="preserve"> </w:t>
            </w:r>
          </w:p>
          <w:p w14:paraId="5B32DE22">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服务要求：满足招标要求</w:t>
            </w:r>
          </w:p>
          <w:p w14:paraId="0AEBD46D">
            <w:pPr>
              <w:spacing w:line="360" w:lineRule="auto"/>
              <w:rPr>
                <w:rFonts w:hint="eastAsia" w:asciiTheme="minorEastAsia" w:hAnsiTheme="minorEastAsia" w:eastAsiaTheme="minorEastAsia"/>
                <w:kern w:val="0"/>
                <w:sz w:val="21"/>
                <w:highlight w:val="none"/>
                <w:lang w:val="en-US" w:eastAsia="zh-CN"/>
              </w:rPr>
            </w:pPr>
            <w:r>
              <w:rPr>
                <w:rFonts w:hint="eastAsia" w:asciiTheme="minorEastAsia" w:hAnsiTheme="minorEastAsia" w:eastAsiaTheme="minorEastAsia"/>
                <w:kern w:val="0"/>
                <w:sz w:val="21"/>
                <w:highlight w:val="none"/>
              </w:rPr>
              <w:t>服</w:t>
            </w:r>
            <w:r>
              <w:rPr>
                <w:rFonts w:hint="eastAsia" w:cs="Times New Roman" w:asciiTheme="minorEastAsia" w:hAnsiTheme="minorEastAsia" w:eastAsiaTheme="minorEastAsia"/>
                <w:kern w:val="0"/>
                <w:sz w:val="21"/>
                <w:highlight w:val="none"/>
              </w:rPr>
              <w:t>务时间：</w:t>
            </w:r>
            <w:r>
              <w:rPr>
                <w:rFonts w:hint="eastAsia" w:cs="Times New Roman" w:asciiTheme="minorEastAsia" w:hAnsiTheme="minorEastAsia" w:eastAsiaTheme="minorEastAsia"/>
                <w:kern w:val="0"/>
                <w:sz w:val="21"/>
                <w:highlight w:val="none"/>
                <w:lang w:val="en-US" w:eastAsia="zh-CN"/>
              </w:rPr>
              <w:t>一年</w:t>
            </w:r>
          </w:p>
          <w:p w14:paraId="30F9D6F3">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服务标准：达标，满足服务要求。</w:t>
            </w:r>
          </w:p>
          <w:p w14:paraId="2436289B">
            <w:pPr>
              <w:spacing w:line="360" w:lineRule="auto"/>
              <w:rPr>
                <w:rFonts w:asciiTheme="minorEastAsia" w:hAnsiTheme="minorEastAsia" w:eastAsiaTheme="minorEastAsia"/>
                <w:kern w:val="0"/>
                <w:sz w:val="21"/>
                <w:highlight w:val="none"/>
              </w:rPr>
            </w:pPr>
            <w:r>
              <w:rPr>
                <w:rFonts w:hint="eastAsia" w:asciiTheme="minorEastAsia" w:hAnsiTheme="minorEastAsia" w:eastAsiaTheme="minorEastAsia"/>
                <w:kern w:val="0"/>
                <w:sz w:val="21"/>
                <w:highlight w:val="none"/>
              </w:rPr>
              <w:t>详见招标文件</w:t>
            </w:r>
          </w:p>
        </w:tc>
      </w:tr>
    </w:tbl>
    <w:p w14:paraId="15D7FE4B">
      <w:pPr>
        <w:spacing w:line="360" w:lineRule="auto"/>
        <w:rPr>
          <w:rFonts w:hint="eastAsia" w:asciiTheme="minorEastAsia" w:hAnsiTheme="minorEastAsia" w:eastAsiaTheme="minorEastAsia"/>
          <w:highlight w:val="none"/>
        </w:rPr>
      </w:pPr>
      <w:r>
        <w:rPr>
          <w:rFonts w:hint="eastAsia" w:asciiTheme="minorEastAsia" w:hAnsiTheme="minorEastAsia" w:eastAsiaTheme="minorEastAsia"/>
          <w:highlight w:val="none"/>
        </w:rPr>
        <w:t>五、评审专家名单：吴虹</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lang w:val="en-US" w:eastAsia="zh-CN"/>
        </w:rPr>
        <w:t>组长</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、张玉梅、张新京、王雅婷、陈晓晖</w:t>
      </w:r>
    </w:p>
    <w:p w14:paraId="5D8E3D23">
      <w:pPr>
        <w:spacing w:line="360" w:lineRule="auto"/>
        <w:rPr>
          <w:rFonts w:hint="eastAsia" w:cs="Times New Roman" w:asciiTheme="minorEastAsia" w:hAnsiTheme="minorEastAsia" w:eastAsiaTheme="minorEastAsia"/>
          <w:highlight w:val="none"/>
          <w:lang w:val="en-US" w:eastAsia="zh-CN"/>
        </w:rPr>
      </w:pPr>
      <w:r>
        <w:rPr>
          <w:rFonts w:hint="eastAsia" w:asciiTheme="minorEastAsia" w:hAnsiTheme="minorEastAsia" w:eastAsiaTheme="minorEastAsia"/>
          <w:highlight w:val="none"/>
        </w:rPr>
        <w:t>六、代理服务收费标准及金额：</w:t>
      </w:r>
      <w:r>
        <w:rPr>
          <w:rFonts w:hint="eastAsia" w:asciiTheme="minorEastAsia" w:hAnsiTheme="minorEastAsia" w:eastAsiaTheme="minorEastAsia"/>
          <w:highlight w:val="none"/>
          <w:lang w:val="en-US" w:eastAsia="zh-CN"/>
        </w:rPr>
        <w:t>按原《招标代理服务收费管理暂行办法》(计价格(2002)1980号)、《国家发展改革委办公厅关于招标代理服务收费有关问题的通知》(发改办价格(2003)857号)及《国家发展改革委关于降低部分建设项目收费标准规范收费行为等有关问题的通知》(发改价格(2011)534号)的规定执行，按中标金额差额定率累进法计算，</w:t>
      </w:r>
      <w:r>
        <w:rPr>
          <w:rFonts w:hint="eastAsia" w:asciiTheme="minorEastAsia" w:hAnsiTheme="minorEastAsia" w:eastAsiaTheme="minorEastAsia"/>
          <w:highlight w:val="none"/>
        </w:rPr>
        <w:t>由</w:t>
      </w:r>
      <w:r>
        <w:rPr>
          <w:rFonts w:hint="eastAsia" w:asciiTheme="minorEastAsia" w:hAnsiTheme="minorEastAsia" w:eastAsiaTheme="minorEastAsia"/>
          <w:highlight w:val="none"/>
          <w:lang w:val="en-US" w:eastAsia="zh-CN"/>
        </w:rPr>
        <w:t>中标</w:t>
      </w:r>
      <w:r>
        <w:rPr>
          <w:rFonts w:hint="eastAsia" w:cs="Times New Roman" w:asciiTheme="minorEastAsia" w:hAnsiTheme="minorEastAsia" w:eastAsiaTheme="minorEastAsia"/>
          <w:highlight w:val="none"/>
          <w:lang w:val="en-US" w:eastAsia="zh-CN"/>
        </w:rPr>
        <w:t>人支付代理服务费3375元。</w:t>
      </w:r>
    </w:p>
    <w:p w14:paraId="3BF2B0C2">
      <w:pPr>
        <w:spacing w:line="360" w:lineRule="auto"/>
        <w:rPr>
          <w:rFonts w:asciiTheme="minorEastAsia" w:hAnsiTheme="minorEastAsia" w:eastAsiaTheme="minorEastAsia"/>
          <w:highlight w:val="none"/>
        </w:rPr>
      </w:pPr>
      <w:r>
        <w:rPr>
          <w:rFonts w:hint="eastAsia" w:asciiTheme="minorEastAsia" w:hAnsiTheme="minorEastAsia" w:eastAsiaTheme="minorEastAsia"/>
          <w:highlight w:val="none"/>
        </w:rPr>
        <w:t>七、公告期限</w:t>
      </w:r>
    </w:p>
    <w:p w14:paraId="7E6A0E13">
      <w:pPr>
        <w:spacing w:line="360" w:lineRule="auto"/>
        <w:ind w:firstLine="420" w:firstLineChars="200"/>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自本公告发布之日起</w:t>
      </w:r>
      <w:r>
        <w:rPr>
          <w:rFonts w:cs="宋体" w:asciiTheme="minorEastAsia" w:hAnsiTheme="minorEastAsia" w:eastAsiaTheme="minorEastAsia"/>
          <w:kern w:val="0"/>
          <w:highlight w:val="none"/>
        </w:rPr>
        <w:t>1</w:t>
      </w:r>
      <w:r>
        <w:rPr>
          <w:rFonts w:hint="eastAsia" w:cs="宋体" w:asciiTheme="minorEastAsia" w:hAnsiTheme="minorEastAsia" w:eastAsiaTheme="minorEastAsia"/>
          <w:kern w:val="0"/>
          <w:highlight w:val="none"/>
        </w:rPr>
        <w:t>个工作日。</w:t>
      </w:r>
    </w:p>
    <w:p w14:paraId="5FF05E1A">
      <w:pPr>
        <w:spacing w:line="360" w:lineRule="auto"/>
        <w:rPr>
          <w:rFonts w:cs="宋体" w:asciiTheme="minorEastAsia" w:hAnsiTheme="minorEastAsia" w:eastAsiaTheme="minorEastAsia"/>
          <w:kern w:val="0"/>
          <w:highlight w:val="none"/>
        </w:rPr>
      </w:pPr>
      <w:r>
        <w:rPr>
          <w:rFonts w:hint="eastAsia" w:cs="仿宋" w:asciiTheme="minorEastAsia" w:hAnsiTheme="minorEastAsia" w:eastAsiaTheme="minorEastAsia"/>
          <w:highlight w:val="none"/>
        </w:rPr>
        <w:t>八、其他补充事宜</w:t>
      </w:r>
      <w:r>
        <w:rPr>
          <w:rFonts w:cs="仿宋" w:asciiTheme="minorEastAsia" w:hAnsiTheme="minorEastAsia" w:eastAsiaTheme="minorEastAsia"/>
          <w:highlight w:val="none"/>
        </w:rPr>
        <w:br w:type="textWrapping"/>
      </w:r>
      <w:r>
        <w:rPr>
          <w:rFonts w:hint="eastAsia" w:cs="宋体" w:asciiTheme="minorEastAsia" w:hAnsiTheme="minorEastAsia" w:eastAsiaTheme="minorEastAsia"/>
          <w:kern w:val="0"/>
          <w:highlight w:val="none"/>
          <w:lang w:val="en-US" w:eastAsia="zh-CN"/>
        </w:rPr>
        <w:t>1</w:t>
      </w:r>
      <w:r>
        <w:rPr>
          <w:rFonts w:hint="eastAsia" w:cs="宋体" w:asciiTheme="minorEastAsia" w:hAnsiTheme="minorEastAsia" w:eastAsiaTheme="minorEastAsia"/>
          <w:kern w:val="0"/>
          <w:highlight w:val="none"/>
        </w:rPr>
        <w:t>.本公告同时在中国政府采购网、北京市政府采购网发布。</w:t>
      </w:r>
    </w:p>
    <w:p w14:paraId="241370B8">
      <w:pPr>
        <w:spacing w:line="360" w:lineRule="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九、凡对本次公告内容提出询问，请按以下方式联系。</w:t>
      </w:r>
    </w:p>
    <w:p w14:paraId="7A1A4730">
      <w:pPr>
        <w:widowControl/>
        <w:spacing w:line="360" w:lineRule="auto"/>
        <w:jc w:val="left"/>
        <w:rPr>
          <w:rFonts w:hint="eastAsia" w:ascii="宋体" w:hAnsi="宋体" w:eastAsia="宋体" w:cs="宋体"/>
          <w:b/>
          <w:sz w:val="21"/>
          <w:szCs w:val="21"/>
        </w:rPr>
      </w:pPr>
      <w:bookmarkStart w:id="2" w:name="_Toc28359009"/>
      <w:bookmarkStart w:id="3" w:name="_Toc28359086"/>
      <w:r>
        <w:rPr>
          <w:rFonts w:hint="eastAsia" w:ascii="宋体" w:hAnsi="宋体" w:eastAsia="宋体" w:cs="宋体"/>
          <w:sz w:val="21"/>
          <w:szCs w:val="21"/>
        </w:rPr>
        <w:t>　　　</w:t>
      </w:r>
      <w:r>
        <w:rPr>
          <w:rFonts w:hint="eastAsia" w:ascii="宋体" w:hAnsi="宋体" w:eastAsia="宋体" w:cs="宋体"/>
          <w:b/>
          <w:sz w:val="21"/>
          <w:szCs w:val="21"/>
        </w:rPr>
        <w:t>1.采购人信息</w:t>
      </w:r>
    </w:p>
    <w:p w14:paraId="5E3DE5B9">
      <w:pPr>
        <w:spacing w:line="360" w:lineRule="auto"/>
        <w:ind w:left="1041" w:leftChars="371" w:hanging="262" w:hangingChars="1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北京市残疾人联合会</w:t>
      </w:r>
    </w:p>
    <w:p w14:paraId="598A5252">
      <w:pPr>
        <w:spacing w:line="360" w:lineRule="auto"/>
        <w:ind w:left="1041" w:leftChars="371" w:hanging="262" w:hangingChars="1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北京市</w:t>
      </w:r>
      <w:r>
        <w:rPr>
          <w:rFonts w:hint="eastAsia" w:ascii="宋体" w:hAnsi="宋体" w:cs="宋体"/>
          <w:color w:val="auto"/>
          <w:sz w:val="21"/>
          <w:szCs w:val="21"/>
          <w:highlight w:val="none"/>
          <w:u w:val="single"/>
          <w:lang w:eastAsia="zh-CN"/>
        </w:rPr>
        <w:t>通州区宋庄南三街</w:t>
      </w:r>
      <w:r>
        <w:rPr>
          <w:rFonts w:hint="eastAsia" w:ascii="宋体" w:hAnsi="宋体" w:cs="宋体"/>
          <w:color w:val="auto"/>
          <w:sz w:val="21"/>
          <w:szCs w:val="21"/>
          <w:highlight w:val="none"/>
          <w:u w:val="single"/>
          <w:lang w:val="en-US" w:eastAsia="zh-CN"/>
        </w:rPr>
        <w:t>210号院</w:t>
      </w:r>
    </w:p>
    <w:p w14:paraId="72AEB3CC">
      <w:pPr>
        <w:spacing w:line="360" w:lineRule="auto"/>
        <w:ind w:left="1041" w:leftChars="371" w:hanging="262" w:hangingChars="125"/>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联系方式：</w:t>
      </w:r>
      <w:r>
        <w:rPr>
          <w:rFonts w:hint="eastAsia" w:ascii="宋体" w:hAnsi="宋体" w:cs="宋体"/>
          <w:color w:val="auto"/>
          <w:sz w:val="21"/>
          <w:szCs w:val="21"/>
          <w:highlight w:val="none"/>
          <w:u w:val="single"/>
          <w:lang w:eastAsia="zh-CN"/>
        </w:rPr>
        <w:t>李</w:t>
      </w:r>
      <w:r>
        <w:rPr>
          <w:rFonts w:hint="eastAsia" w:ascii="宋体" w:hAnsi="宋体" w:eastAsia="宋体" w:cs="宋体"/>
          <w:color w:val="auto"/>
          <w:sz w:val="21"/>
          <w:szCs w:val="21"/>
          <w:highlight w:val="none"/>
          <w:u w:val="single"/>
          <w:lang w:eastAsia="zh-CN"/>
        </w:rPr>
        <w:t>老师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010-</w:t>
      </w:r>
      <w:r>
        <w:rPr>
          <w:rFonts w:hint="eastAsia" w:ascii="宋体" w:hAnsi="宋体" w:cs="宋体"/>
          <w:color w:val="auto"/>
          <w:sz w:val="21"/>
          <w:szCs w:val="21"/>
          <w:highlight w:val="none"/>
          <w:u w:val="single"/>
          <w:lang w:val="en-US" w:eastAsia="zh-CN"/>
        </w:rPr>
        <w:t>55537796</w:t>
      </w:r>
    </w:p>
    <w:p w14:paraId="5258CAD9">
      <w:pPr>
        <w:spacing w:line="360" w:lineRule="auto"/>
        <w:ind w:left="1043" w:leftChars="371" w:hanging="264" w:hangingChars="125"/>
        <w:jc w:val="left"/>
        <w:rPr>
          <w:rFonts w:hint="eastAsia" w:ascii="宋体" w:hAnsi="宋体" w:eastAsia="宋体" w:cs="宋体"/>
          <w:b/>
          <w:sz w:val="21"/>
          <w:szCs w:val="21"/>
        </w:rPr>
      </w:pPr>
      <w:r>
        <w:rPr>
          <w:rFonts w:hint="eastAsia" w:ascii="宋体" w:hAnsi="宋体" w:eastAsia="宋体" w:cs="宋体"/>
          <w:b/>
          <w:sz w:val="21"/>
          <w:szCs w:val="21"/>
        </w:rPr>
        <w:t>2.采购代理机构信息</w:t>
      </w:r>
      <w:bookmarkEnd w:id="2"/>
      <w:bookmarkEnd w:id="3"/>
    </w:p>
    <w:p w14:paraId="1C5BDA61">
      <w:pPr>
        <w:spacing w:line="360" w:lineRule="auto"/>
        <w:ind w:left="1041" w:leftChars="371" w:hanging="262" w:hangingChars="125"/>
        <w:jc w:val="left"/>
        <w:rPr>
          <w:rFonts w:hint="eastAsia" w:ascii="宋体" w:hAnsi="宋体" w:eastAsia="宋体" w:cs="宋体"/>
          <w:color w:val="000000" w:themeColor="text1"/>
          <w:sz w:val="21"/>
          <w:szCs w:val="21"/>
          <w14:textFill>
            <w14:solidFill>
              <w14:schemeClr w14:val="tx1"/>
            </w14:solidFill>
          </w14:textFill>
        </w:rPr>
      </w:pPr>
      <w:bookmarkStart w:id="4" w:name="_Toc28359087"/>
      <w:bookmarkStart w:id="5" w:name="_Toc28359010"/>
      <w:r>
        <w:rPr>
          <w:rFonts w:hint="eastAsia" w:ascii="宋体" w:hAnsi="宋体" w:eastAsia="宋体" w:cs="宋体"/>
          <w:color w:val="000000" w:themeColor="text1"/>
          <w:sz w:val="21"/>
          <w:szCs w:val="21"/>
          <w14:textFill>
            <w14:solidFill>
              <w14:schemeClr w14:val="tx1"/>
            </w14:solidFill>
          </w14:textFill>
        </w:rPr>
        <w:t>名    称：北京国际工程咨询有限公司</w:t>
      </w:r>
    </w:p>
    <w:p w14:paraId="41FF38C9">
      <w:pPr>
        <w:spacing w:line="360" w:lineRule="auto"/>
        <w:ind w:left="1041" w:leftChars="371" w:hanging="262" w:hangingChars="125"/>
        <w:jc w:val="left"/>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地    址：北京市</w:t>
      </w:r>
      <w:r>
        <w:rPr>
          <w:rFonts w:hint="eastAsia" w:ascii="宋体" w:hAnsi="宋体" w:cs="宋体"/>
          <w:color w:val="000000" w:themeColor="text1"/>
          <w:sz w:val="21"/>
          <w:szCs w:val="21"/>
          <w:lang w:val="en-US" w:eastAsia="zh-CN"/>
          <w14:textFill>
            <w14:solidFill>
              <w14:schemeClr w14:val="tx1"/>
            </w14:solidFill>
          </w14:textFill>
        </w:rPr>
        <w:t>海淀区知春路9号坤讯大厦601室</w:t>
      </w:r>
    </w:p>
    <w:p w14:paraId="2EFBA659">
      <w:pPr>
        <w:spacing w:line="360" w:lineRule="auto"/>
        <w:ind w:left="1041" w:leftChars="371" w:hanging="262" w:hangingChars="12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联系方式：王思宇、任英杰、鲍杜佳、李湘平、崔云龙、黄春艳、周圆圆，010-62058769</w:t>
      </w:r>
    </w:p>
    <w:p w14:paraId="311D84C1">
      <w:pPr>
        <w:spacing w:line="360" w:lineRule="auto"/>
        <w:ind w:left="1043" w:leftChars="371" w:hanging="264" w:hangingChars="125"/>
        <w:jc w:val="left"/>
        <w:rPr>
          <w:rFonts w:hint="eastAsia" w:ascii="宋体" w:hAnsi="宋体" w:eastAsia="宋体" w:cs="宋体"/>
          <w:b/>
          <w:sz w:val="21"/>
          <w:szCs w:val="21"/>
          <w:u w:val="single"/>
        </w:rPr>
      </w:pPr>
      <w:r>
        <w:rPr>
          <w:rFonts w:hint="eastAsia" w:ascii="宋体" w:hAnsi="宋体" w:eastAsia="宋体" w:cs="宋体"/>
          <w:b/>
          <w:sz w:val="21"/>
          <w:szCs w:val="21"/>
        </w:rPr>
        <w:t>3.项目联系方式</w:t>
      </w:r>
      <w:bookmarkEnd w:id="4"/>
      <w:bookmarkEnd w:id="5"/>
    </w:p>
    <w:p w14:paraId="563542A1">
      <w:pPr>
        <w:spacing w:line="360" w:lineRule="auto"/>
        <w:ind w:left="1041" w:leftChars="371" w:hanging="262" w:hangingChars="12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项目联系人：王思宇、任英杰、鲍杜佳、李湘平、崔云龙、黄春艳、周圆圆</w:t>
      </w:r>
    </w:p>
    <w:p w14:paraId="4CDCD478">
      <w:pPr>
        <w:spacing w:line="360" w:lineRule="auto"/>
        <w:ind w:left="1041" w:leftChars="371" w:hanging="262" w:hangingChars="12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电话：010-62058769</w:t>
      </w:r>
    </w:p>
    <w:p w14:paraId="788E244B">
      <w:pPr>
        <w:spacing w:line="360" w:lineRule="auto"/>
        <w:ind w:left="1041" w:leftChars="371" w:hanging="262" w:hangingChars="12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电子邮件：wangsiyu@biecc.com.cn</w:t>
      </w:r>
    </w:p>
    <w:p w14:paraId="14EADD0A">
      <w:pPr>
        <w:bidi w:val="0"/>
        <w:jc w:val="left"/>
        <w:rPr>
          <w:rFonts w:hint="eastAsia" w:ascii="宋体" w:hAnsi="宋体" w:eastAsia="宋体" w:cs="宋体"/>
          <w:kern w:val="0"/>
          <w:highlight w:val="none"/>
        </w:rPr>
      </w:pPr>
      <w:r>
        <w:rPr>
          <w:rFonts w:hint="eastAsia" w:ascii="宋体" w:hAnsi="宋体" w:eastAsia="宋体" w:cs="宋体"/>
          <w:kern w:val="0"/>
          <w:highlight w:val="none"/>
        </w:rPr>
        <w:t>十、附件</w:t>
      </w:r>
    </w:p>
    <w:p w14:paraId="20E819E7">
      <w:pPr>
        <w:numPr>
          <w:ilvl w:val="0"/>
          <w:numId w:val="2"/>
        </w:numPr>
        <w:spacing w:line="360" w:lineRule="auto"/>
        <w:ind w:firstLine="420" w:firstLineChars="200"/>
        <w:rPr>
          <w:rFonts w:hint="eastAsia" w:ascii="宋体" w:hAnsi="宋体" w:eastAsia="宋体" w:cs="宋体"/>
          <w:kern w:val="0"/>
          <w:highlight w:val="none"/>
        </w:rPr>
      </w:pPr>
      <w:r>
        <w:rPr>
          <w:rFonts w:hint="eastAsia" w:ascii="宋体" w:hAnsi="宋体" w:eastAsia="宋体" w:cs="宋体"/>
          <w:kern w:val="0"/>
          <w:highlight w:val="none"/>
        </w:rPr>
        <w:t>采购文件</w:t>
      </w:r>
    </w:p>
    <w:p w14:paraId="5F10CF41">
      <w:pPr>
        <w:jc w:val="right"/>
        <w:rPr>
          <w:rFonts w:asciiTheme="minorEastAsia" w:hAnsiTheme="minorEastAsia" w:eastAsiaTheme="minorEastAsia"/>
          <w:highlight w:val="none"/>
        </w:rPr>
      </w:pPr>
    </w:p>
    <w:p w14:paraId="4D504EC3">
      <w:pPr>
        <w:spacing w:line="360" w:lineRule="auto"/>
        <w:jc w:val="right"/>
        <w:rPr>
          <w:rFonts w:asciiTheme="minorEastAsia" w:hAnsiTheme="minorEastAsia" w:eastAsiaTheme="minorEastAsia"/>
          <w:highlight w:val="none"/>
        </w:rPr>
      </w:pPr>
      <w:r>
        <w:rPr>
          <w:rFonts w:hint="eastAsia" w:asciiTheme="minorEastAsia" w:hAnsiTheme="minorEastAsia" w:eastAsiaTheme="minorEastAsia"/>
          <w:highlight w:val="none"/>
        </w:rPr>
        <w:t>北京国际工程咨询有限公司</w:t>
      </w:r>
    </w:p>
    <w:p w14:paraId="57BBCBE4">
      <w:pPr>
        <w:spacing w:line="360" w:lineRule="auto"/>
        <w:jc w:val="right"/>
        <w:rPr>
          <w:rFonts w:asciiTheme="minorEastAsia" w:hAnsiTheme="minorEastAsia" w:eastAsiaTheme="minorEastAsia"/>
          <w:highlight w:val="none"/>
        </w:rPr>
      </w:pPr>
      <w:bookmarkStart w:id="6" w:name="_GoBack"/>
      <w:bookmarkEnd w:id="6"/>
      <w:r>
        <w:rPr>
          <w:rFonts w:hint="eastAsia" w:asciiTheme="minorEastAsia" w:hAnsiTheme="minorEastAsia" w:eastAsiaTheme="minorEastAsia"/>
          <w:highlight w:val="none"/>
        </w:rPr>
        <w:t>202</w:t>
      </w:r>
      <w:r>
        <w:rPr>
          <w:rFonts w:hint="eastAsia" w:asciiTheme="minorEastAsia" w:hAnsiTheme="minorEastAsia" w:eastAsiaTheme="minorEastAsia"/>
          <w:highlight w:val="none"/>
          <w:lang w:val="en-US" w:eastAsia="zh-CN"/>
        </w:rPr>
        <w:t>6</w:t>
      </w:r>
      <w:r>
        <w:rPr>
          <w:rFonts w:hint="eastAsia" w:asciiTheme="minorEastAsia" w:hAnsiTheme="minorEastAsia" w:eastAsiaTheme="minorEastAsia"/>
          <w:highlight w:val="none"/>
        </w:rPr>
        <w:t>年</w:t>
      </w:r>
      <w:r>
        <w:rPr>
          <w:rFonts w:hint="eastAsia" w:asciiTheme="minorEastAsia" w:hAnsiTheme="minorEastAsia" w:eastAsiaTheme="minorEastAsia"/>
          <w:highlight w:val="none"/>
          <w:lang w:val="en-US" w:eastAsia="zh-CN"/>
        </w:rPr>
        <w:t>10</w:t>
      </w:r>
      <w:r>
        <w:rPr>
          <w:rFonts w:hint="eastAsia" w:asciiTheme="minorEastAsia" w:hAnsiTheme="minorEastAsia" w:eastAsiaTheme="minorEastAsia"/>
          <w:highlight w:val="none"/>
        </w:rPr>
        <w:t>月</w:t>
      </w:r>
      <w:r>
        <w:rPr>
          <w:rFonts w:hint="eastAsia" w:asciiTheme="minorEastAsia" w:hAnsiTheme="minorEastAsia" w:eastAsiaTheme="minorEastAsia"/>
          <w:highlight w:val="none"/>
          <w:lang w:val="en-US" w:eastAsia="zh-CN"/>
        </w:rPr>
        <w:t xml:space="preserve">19 </w:t>
      </w:r>
      <w:r>
        <w:rPr>
          <w:rFonts w:hint="eastAsia" w:asciiTheme="minorEastAsia" w:hAnsiTheme="minorEastAsia" w:eastAsiaTheme="minorEastAsia"/>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732263"/>
    <w:multiLevelType w:val="singleLevel"/>
    <w:tmpl w:val="C2732263"/>
    <w:lvl w:ilvl="0" w:tentative="0">
      <w:start w:val="1"/>
      <w:numFmt w:val="decimal"/>
      <w:lvlText w:val="%1."/>
      <w:lvlJc w:val="left"/>
      <w:pPr>
        <w:tabs>
          <w:tab w:val="left" w:pos="312"/>
        </w:tabs>
      </w:pPr>
    </w:lvl>
  </w:abstractNum>
  <w:abstractNum w:abstractNumId="1">
    <w:nsid w:val="D877C4EB"/>
    <w:multiLevelType w:val="singleLevel"/>
    <w:tmpl w:val="D877C4E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mNWQ1YTgwYWZkZTc4ZTBjZWVmMzkyZTE3N2YxN2EifQ=="/>
  </w:docVars>
  <w:rsids>
    <w:rsidRoot w:val="00E311D6"/>
    <w:rsid w:val="0002491A"/>
    <w:rsid w:val="00035B5E"/>
    <w:rsid w:val="000403A7"/>
    <w:rsid w:val="00043A67"/>
    <w:rsid w:val="00074366"/>
    <w:rsid w:val="000865C3"/>
    <w:rsid w:val="000A703E"/>
    <w:rsid w:val="000C7AD0"/>
    <w:rsid w:val="000F34B7"/>
    <w:rsid w:val="001245A9"/>
    <w:rsid w:val="00141E42"/>
    <w:rsid w:val="00150019"/>
    <w:rsid w:val="00187290"/>
    <w:rsid w:val="001A374F"/>
    <w:rsid w:val="001B3434"/>
    <w:rsid w:val="00237045"/>
    <w:rsid w:val="00240BFD"/>
    <w:rsid w:val="002674EF"/>
    <w:rsid w:val="00275C89"/>
    <w:rsid w:val="002947B4"/>
    <w:rsid w:val="002A4285"/>
    <w:rsid w:val="002B5151"/>
    <w:rsid w:val="002C64BA"/>
    <w:rsid w:val="002D051F"/>
    <w:rsid w:val="002F2102"/>
    <w:rsid w:val="00306E22"/>
    <w:rsid w:val="0032160A"/>
    <w:rsid w:val="00352F19"/>
    <w:rsid w:val="00364B24"/>
    <w:rsid w:val="003C2D4B"/>
    <w:rsid w:val="003E4992"/>
    <w:rsid w:val="00477C62"/>
    <w:rsid w:val="004A2A17"/>
    <w:rsid w:val="004E5F7E"/>
    <w:rsid w:val="005074BD"/>
    <w:rsid w:val="00510F35"/>
    <w:rsid w:val="005329C9"/>
    <w:rsid w:val="00560FD6"/>
    <w:rsid w:val="005C2E1C"/>
    <w:rsid w:val="005E143C"/>
    <w:rsid w:val="005F5019"/>
    <w:rsid w:val="006162BC"/>
    <w:rsid w:val="00632653"/>
    <w:rsid w:val="00633ADA"/>
    <w:rsid w:val="00640911"/>
    <w:rsid w:val="00643BA2"/>
    <w:rsid w:val="00695895"/>
    <w:rsid w:val="0069685F"/>
    <w:rsid w:val="006E1C19"/>
    <w:rsid w:val="006E204B"/>
    <w:rsid w:val="006F7375"/>
    <w:rsid w:val="00704261"/>
    <w:rsid w:val="00736E13"/>
    <w:rsid w:val="00761145"/>
    <w:rsid w:val="0078403F"/>
    <w:rsid w:val="00791784"/>
    <w:rsid w:val="00803024"/>
    <w:rsid w:val="0081593E"/>
    <w:rsid w:val="00854ABA"/>
    <w:rsid w:val="008C185D"/>
    <w:rsid w:val="008E03F7"/>
    <w:rsid w:val="00940C52"/>
    <w:rsid w:val="009500AF"/>
    <w:rsid w:val="009501EA"/>
    <w:rsid w:val="009632D5"/>
    <w:rsid w:val="0097379E"/>
    <w:rsid w:val="00973BB1"/>
    <w:rsid w:val="009A085A"/>
    <w:rsid w:val="009B2BFF"/>
    <w:rsid w:val="00A03AE2"/>
    <w:rsid w:val="00A20619"/>
    <w:rsid w:val="00A303D0"/>
    <w:rsid w:val="00A31349"/>
    <w:rsid w:val="00A37397"/>
    <w:rsid w:val="00A43FEE"/>
    <w:rsid w:val="00A7311F"/>
    <w:rsid w:val="00AC1378"/>
    <w:rsid w:val="00AD46D1"/>
    <w:rsid w:val="00AE4613"/>
    <w:rsid w:val="00B12C49"/>
    <w:rsid w:val="00B14489"/>
    <w:rsid w:val="00B230DC"/>
    <w:rsid w:val="00B26351"/>
    <w:rsid w:val="00B32929"/>
    <w:rsid w:val="00B9522A"/>
    <w:rsid w:val="00BB0089"/>
    <w:rsid w:val="00BC760E"/>
    <w:rsid w:val="00BD2494"/>
    <w:rsid w:val="00BF2811"/>
    <w:rsid w:val="00C06E73"/>
    <w:rsid w:val="00C97CF2"/>
    <w:rsid w:val="00CA5D42"/>
    <w:rsid w:val="00CB1322"/>
    <w:rsid w:val="00CE0E06"/>
    <w:rsid w:val="00D24E1D"/>
    <w:rsid w:val="00D46884"/>
    <w:rsid w:val="00D652A3"/>
    <w:rsid w:val="00D76A56"/>
    <w:rsid w:val="00D86503"/>
    <w:rsid w:val="00DF0847"/>
    <w:rsid w:val="00E24144"/>
    <w:rsid w:val="00E30C1B"/>
    <w:rsid w:val="00E311D6"/>
    <w:rsid w:val="00E958F3"/>
    <w:rsid w:val="00E96CE8"/>
    <w:rsid w:val="00EA1E5A"/>
    <w:rsid w:val="00ED3772"/>
    <w:rsid w:val="00F06BDB"/>
    <w:rsid w:val="00F06F0D"/>
    <w:rsid w:val="00F104FF"/>
    <w:rsid w:val="00F66F89"/>
    <w:rsid w:val="00FD7043"/>
    <w:rsid w:val="014C5EA9"/>
    <w:rsid w:val="020C1CA8"/>
    <w:rsid w:val="03020DE6"/>
    <w:rsid w:val="0EEA79A9"/>
    <w:rsid w:val="0FDF67C3"/>
    <w:rsid w:val="13A62B1C"/>
    <w:rsid w:val="157C7EF6"/>
    <w:rsid w:val="1811537F"/>
    <w:rsid w:val="226679AC"/>
    <w:rsid w:val="33713FDE"/>
    <w:rsid w:val="373F17D3"/>
    <w:rsid w:val="3A147066"/>
    <w:rsid w:val="3BE9676F"/>
    <w:rsid w:val="3C796682"/>
    <w:rsid w:val="3CC62F8B"/>
    <w:rsid w:val="42E94789"/>
    <w:rsid w:val="43FD7873"/>
    <w:rsid w:val="4618037D"/>
    <w:rsid w:val="478F1A92"/>
    <w:rsid w:val="49EE7C32"/>
    <w:rsid w:val="4D626104"/>
    <w:rsid w:val="4D880EAA"/>
    <w:rsid w:val="4D8F07FA"/>
    <w:rsid w:val="4F7E7F1B"/>
    <w:rsid w:val="5646515B"/>
    <w:rsid w:val="56C41CC2"/>
    <w:rsid w:val="63591DDA"/>
    <w:rsid w:val="6A260BB6"/>
    <w:rsid w:val="6FB2394B"/>
    <w:rsid w:val="74D06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1"/>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rPr>
      <w:szCs w:val="24"/>
    </w:rPr>
  </w:style>
  <w:style w:type="paragraph" w:styleId="3">
    <w:name w:val="Body Text Indent"/>
    <w:basedOn w:val="1"/>
    <w:next w:val="4"/>
    <w:qFormat/>
    <w:uiPriority w:val="0"/>
    <w:pPr>
      <w:spacing w:line="360" w:lineRule="auto"/>
      <w:ind w:firstLine="571" w:firstLineChars="204"/>
    </w:p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autoSpaceDE w:val="0"/>
      <w:autoSpaceDN w:val="0"/>
      <w:adjustRightInd w:val="0"/>
      <w:ind w:firstLine="420"/>
      <w:jc w:val="left"/>
    </w:pPr>
    <w:rPr>
      <w:rFonts w:ascii="宋体"/>
      <w:sz w:val="24"/>
    </w:rPr>
  </w:style>
  <w:style w:type="paragraph" w:styleId="9">
    <w:name w:val="Document Map"/>
    <w:basedOn w:val="1"/>
    <w:link w:val="24"/>
    <w:semiHidden/>
    <w:unhideWhenUsed/>
    <w:qFormat/>
    <w:uiPriority w:val="99"/>
    <w:rPr>
      <w:rFonts w:ascii="宋体"/>
      <w:sz w:val="18"/>
      <w:szCs w:val="18"/>
    </w:rPr>
  </w:style>
  <w:style w:type="paragraph" w:styleId="10">
    <w:name w:val="Body Text"/>
    <w:basedOn w:val="1"/>
    <w:qFormat/>
    <w:uiPriority w:val="1"/>
    <w:pPr>
      <w:spacing w:before="26"/>
      <w:ind w:left="121"/>
    </w:pPr>
    <w:rPr>
      <w:rFonts w:ascii="宋体" w:hAnsi="宋体" w:eastAsia="宋体"/>
      <w:sz w:val="24"/>
      <w:szCs w:val="24"/>
    </w:rPr>
  </w:style>
  <w:style w:type="paragraph" w:styleId="11">
    <w:name w:val="Plain Text"/>
    <w:basedOn w:val="1"/>
    <w:next w:val="1"/>
    <w:link w:val="22"/>
    <w:qFormat/>
    <w:uiPriority w:val="0"/>
    <w:rPr>
      <w:rFonts w:ascii="宋体" w:hAnsi="Courier New" w:eastAsiaTheme="minorEastAsia" w:cstheme="minorBidi"/>
      <w:szCs w:val="22"/>
    </w:rPr>
  </w:style>
  <w:style w:type="paragraph" w:styleId="12">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5">
    <w:name w:val="Table Grid"/>
    <w:basedOn w:val="14"/>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qFormat/>
    <w:uiPriority w:val="99"/>
    <w:rPr>
      <w:color w:val="0000FF"/>
      <w:u w:val="single"/>
    </w:rPr>
  </w:style>
  <w:style w:type="character" w:customStyle="1" w:styleId="18">
    <w:name w:val="页眉 Char"/>
    <w:basedOn w:val="16"/>
    <w:link w:val="13"/>
    <w:qFormat/>
    <w:uiPriority w:val="99"/>
    <w:rPr>
      <w:sz w:val="18"/>
      <w:szCs w:val="18"/>
    </w:rPr>
  </w:style>
  <w:style w:type="character" w:customStyle="1" w:styleId="19">
    <w:name w:val="页脚 Char"/>
    <w:basedOn w:val="16"/>
    <w:link w:val="12"/>
    <w:qFormat/>
    <w:uiPriority w:val="99"/>
    <w:rPr>
      <w:sz w:val="18"/>
      <w:szCs w:val="18"/>
    </w:rPr>
  </w:style>
  <w:style w:type="character" w:customStyle="1" w:styleId="20">
    <w:name w:val="标题 1 Char"/>
    <w:basedOn w:val="16"/>
    <w:link w:val="5"/>
    <w:qFormat/>
    <w:uiPriority w:val="9"/>
    <w:rPr>
      <w:rFonts w:ascii="Times New Roman" w:hAnsi="Times New Roman" w:eastAsia="宋体" w:cs="Times New Roman"/>
      <w:b/>
      <w:bCs/>
      <w:kern w:val="44"/>
      <w:sz w:val="44"/>
      <w:szCs w:val="44"/>
    </w:rPr>
  </w:style>
  <w:style w:type="character" w:customStyle="1" w:styleId="21">
    <w:name w:val="标题 2 Char"/>
    <w:basedOn w:val="16"/>
    <w:link w:val="6"/>
    <w:qFormat/>
    <w:uiPriority w:val="0"/>
    <w:rPr>
      <w:rFonts w:ascii="Arial" w:hAnsi="Arial" w:eastAsia="黑体" w:cs="Arial"/>
      <w:b/>
      <w:bCs/>
      <w:sz w:val="32"/>
      <w:szCs w:val="32"/>
    </w:rPr>
  </w:style>
  <w:style w:type="character" w:customStyle="1" w:styleId="22">
    <w:name w:val="纯文本 Char"/>
    <w:basedOn w:val="16"/>
    <w:link w:val="11"/>
    <w:qFormat/>
    <w:uiPriority w:val="0"/>
    <w:rPr>
      <w:rFonts w:ascii="宋体" w:hAnsi="Courier New"/>
    </w:rPr>
  </w:style>
  <w:style w:type="paragraph" w:customStyle="1" w:styleId="23">
    <w:name w:val="Char Char Char Char Char Char1 Char Char Char Char"/>
    <w:basedOn w:val="9"/>
    <w:qFormat/>
    <w:uiPriority w:val="0"/>
    <w:pPr>
      <w:shd w:val="clear" w:color="auto" w:fill="000080"/>
    </w:pPr>
    <w:rPr>
      <w:rFonts w:ascii="Tahoma" w:hAnsi="Tahoma"/>
      <w:sz w:val="24"/>
      <w:szCs w:val="24"/>
    </w:rPr>
  </w:style>
  <w:style w:type="character" w:customStyle="1" w:styleId="24">
    <w:name w:val="文档结构图 Char"/>
    <w:basedOn w:val="16"/>
    <w:link w:val="9"/>
    <w:semiHidden/>
    <w:qFormat/>
    <w:uiPriority w:val="99"/>
    <w:rPr>
      <w:rFonts w:ascii="宋体" w:hAnsi="Times New Roman" w:eastAsia="宋体" w:cs="Times New Roman"/>
      <w:sz w:val="18"/>
      <w:szCs w:val="18"/>
    </w:rPr>
  </w:style>
  <w:style w:type="paragraph" w:customStyle="1" w:styleId="25">
    <w:name w:val="Char Char Char Char Char Char1 Char Char Char Char1"/>
    <w:basedOn w:val="9"/>
    <w:qFormat/>
    <w:uiPriority w:val="0"/>
    <w:pPr>
      <w:shd w:val="clear" w:color="auto" w:fill="000080"/>
    </w:pPr>
    <w:rPr>
      <w:rFonts w:ascii="Tahoma" w:hAnsi="Tahoma"/>
      <w:sz w:val="24"/>
      <w:szCs w:val="24"/>
    </w:rPr>
  </w:style>
  <w:style w:type="paragraph" w:customStyle="1" w:styleId="26">
    <w:name w:val="Char Char Char Char Char Char1 Char Char Char Char2"/>
    <w:basedOn w:val="9"/>
    <w:qFormat/>
    <w:uiPriority w:val="0"/>
    <w:pPr>
      <w:shd w:val="clear" w:color="auto" w:fill="000080"/>
    </w:pPr>
    <w:rPr>
      <w:rFonts w:ascii="Tahoma" w:hAnsi="Tahoma"/>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687</Words>
  <Characters>799</Characters>
  <Lines>6</Lines>
  <Paragraphs>1</Paragraphs>
  <TotalTime>0</TotalTime>
  <ScaleCrop>false</ScaleCrop>
  <LinksUpToDate>false</LinksUpToDate>
  <CharactersWithSpaces>825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2020-05-18T13:53:00Z</dcterms:created>
  <dc:creator>BHY</dc:creator>
  <cp:lastModifiedBy>王思宇</cp:lastModifiedBy>
  <dcterms:modified xsi:type="dcterms:W3CDTF">2026-10-16T07:14:37Z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2A67023C23BF45CF9407C7A85B74B56C_12</vt:lpwstr>
  </property>
  <property fmtid="{D5CDD505-2E9C-101B-9397-08002B2CF9AE}" pid="4" name="KSOTemplateDocerSaveRecord">
    <vt:lpwstr>eyJoZGlkIjoiNTlmNWQ1YTgwYWZkZTc4ZTBjZWVmMzkyZTE3N2YxN2EiLCJ1c2VySWQiOiIxNjQzMzc0NzIyIn0=</vt:lpwstr>
  </property>
</Properties>
</file>