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A07CE">
      <w:pPr>
        <w:rPr>
          <w:color w:val="auto"/>
        </w:rPr>
      </w:pPr>
    </w:p>
    <w:p w14:paraId="181A31C5">
      <w:pPr>
        <w:spacing w:line="360" w:lineRule="auto"/>
        <w:ind w:firstLine="105" w:firstLineChars="50"/>
        <w:rPr>
          <w:color w:val="auto"/>
          <w:sz w:val="60"/>
          <w:szCs w:val="60"/>
        </w:rPr>
      </w:pPr>
      <w:r>
        <w:rPr>
          <w:rFonts w:hint="eastAsia"/>
          <w:color w:val="auto"/>
        </w:rPr>
        <w:drawing>
          <wp:inline distT="0" distB="0" distL="114300" distR="114300">
            <wp:extent cx="1217295" cy="991235"/>
            <wp:effectExtent l="0" t="0" r="1905" b="14605"/>
            <wp:docPr id="1367952935" name="图片 1367952935" descr="zrd-图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52935" name="图片 1367952935" descr="zrd-图形"/>
                    <pic:cNvPicPr>
                      <a:picLocks noChangeAspect="1"/>
                    </pic:cNvPicPr>
                  </pic:nvPicPr>
                  <pic:blipFill>
                    <a:blip r:embed="rId19"/>
                    <a:stretch>
                      <a:fillRect/>
                    </a:stretch>
                  </pic:blipFill>
                  <pic:spPr>
                    <a:xfrm>
                      <a:off x="0" y="0"/>
                      <a:ext cx="1217295" cy="991235"/>
                    </a:xfrm>
                    <a:prstGeom prst="rect">
                      <a:avLst/>
                    </a:prstGeom>
                    <a:noFill/>
                    <a:ln>
                      <a:noFill/>
                    </a:ln>
                  </pic:spPr>
                </pic:pic>
              </a:graphicData>
            </a:graphic>
          </wp:inline>
        </w:drawing>
      </w:r>
    </w:p>
    <w:p w14:paraId="3FF4146E">
      <w:pPr>
        <w:pStyle w:val="7"/>
        <w:spacing w:before="240"/>
        <w:rPr>
          <w:rFonts w:hint="eastAsia"/>
          <w:color w:val="auto"/>
        </w:rPr>
      </w:pPr>
    </w:p>
    <w:p w14:paraId="11C08CD7">
      <w:pPr>
        <w:jc w:val="center"/>
        <w:rPr>
          <w:b/>
          <w:bCs/>
          <w:color w:val="auto"/>
          <w:sz w:val="60"/>
          <w:szCs w:val="60"/>
        </w:rPr>
      </w:pPr>
      <w:r>
        <w:rPr>
          <w:rFonts w:hint="eastAsia"/>
          <w:b/>
          <w:bCs/>
          <w:color w:val="auto"/>
          <w:sz w:val="60"/>
          <w:szCs w:val="60"/>
        </w:rPr>
        <w:t>公开招标文件</w:t>
      </w:r>
    </w:p>
    <w:p w14:paraId="22E7D585">
      <w:pPr>
        <w:spacing w:line="360" w:lineRule="auto"/>
        <w:jc w:val="center"/>
        <w:rPr>
          <w:color w:val="auto"/>
          <w:sz w:val="60"/>
          <w:szCs w:val="60"/>
        </w:rPr>
      </w:pPr>
    </w:p>
    <w:p w14:paraId="32F718BF">
      <w:pPr>
        <w:tabs>
          <w:tab w:val="left" w:pos="3240"/>
          <w:tab w:val="left" w:pos="3420"/>
        </w:tabs>
        <w:spacing w:line="360" w:lineRule="auto"/>
        <w:ind w:left="2832" w:leftChars="444" w:hanging="1900" w:hangingChars="528"/>
        <w:jc w:val="left"/>
        <w:rPr>
          <w:bCs/>
          <w:color w:val="auto"/>
          <w:sz w:val="36"/>
          <w:szCs w:val="36"/>
        </w:rPr>
      </w:pPr>
      <w:r>
        <w:rPr>
          <w:bCs/>
          <w:color w:val="auto"/>
          <w:sz w:val="36"/>
          <w:szCs w:val="36"/>
        </w:rPr>
        <w:t>项目名称</w:t>
      </w:r>
      <w:r>
        <w:rPr>
          <w:rFonts w:hint="eastAsia"/>
          <w:bCs/>
          <w:color w:val="auto"/>
          <w:sz w:val="36"/>
          <w:szCs w:val="36"/>
        </w:rPr>
        <w:t>：</w:t>
      </w:r>
      <w:r>
        <w:rPr>
          <w:bCs/>
          <w:color w:val="auto"/>
          <w:sz w:val="36"/>
          <w:szCs w:val="36"/>
        </w:rPr>
        <w:t>2026-2027年北京财贸职业学院安全稳定工作部（处）基本经费-校本部保安服务</w:t>
      </w:r>
    </w:p>
    <w:p w14:paraId="4C7D3186">
      <w:pPr>
        <w:tabs>
          <w:tab w:val="left" w:pos="3240"/>
          <w:tab w:val="left" w:pos="3420"/>
        </w:tabs>
        <w:spacing w:line="360" w:lineRule="auto"/>
        <w:ind w:left="2832" w:leftChars="444" w:hanging="1900" w:hangingChars="528"/>
        <w:jc w:val="left"/>
        <w:rPr>
          <w:bCs/>
          <w:color w:val="auto"/>
          <w:sz w:val="36"/>
          <w:szCs w:val="36"/>
        </w:rPr>
      </w:pPr>
      <w:r>
        <w:rPr>
          <w:bCs/>
          <w:color w:val="auto"/>
          <w:sz w:val="36"/>
          <w:szCs w:val="36"/>
        </w:rPr>
        <w:t>项目编号：</w:t>
      </w:r>
      <w:r>
        <w:rPr>
          <w:rFonts w:hint="eastAsia"/>
          <w:bCs/>
          <w:color w:val="auto"/>
          <w:sz w:val="36"/>
          <w:szCs w:val="36"/>
        </w:rPr>
        <w:t>ZRDX-BJGP-202609017</w:t>
      </w:r>
    </w:p>
    <w:p w14:paraId="79E1CF39">
      <w:pPr>
        <w:tabs>
          <w:tab w:val="left" w:pos="3240"/>
          <w:tab w:val="left" w:pos="3420"/>
        </w:tabs>
        <w:spacing w:line="360" w:lineRule="auto"/>
        <w:ind w:left="2832" w:leftChars="444" w:hanging="1900" w:hangingChars="528"/>
        <w:jc w:val="left"/>
        <w:rPr>
          <w:bCs/>
          <w:color w:val="auto"/>
          <w:sz w:val="36"/>
          <w:szCs w:val="36"/>
        </w:rPr>
      </w:pPr>
      <w:r>
        <w:rPr>
          <w:bCs/>
          <w:color w:val="auto"/>
          <w:sz w:val="36"/>
          <w:szCs w:val="36"/>
        </w:rPr>
        <w:t>包号</w:t>
      </w:r>
      <w:r>
        <w:rPr>
          <w:rFonts w:hint="eastAsia"/>
          <w:bCs/>
          <w:color w:val="auto"/>
          <w:sz w:val="36"/>
          <w:szCs w:val="36"/>
        </w:rPr>
        <w:t>：</w:t>
      </w:r>
      <w:r>
        <w:rPr>
          <w:rFonts w:hint="eastAsia"/>
          <w:bCs/>
          <w:color w:val="auto"/>
          <w:sz w:val="36"/>
          <w:szCs w:val="36"/>
          <w:u w:val="single"/>
        </w:rPr>
        <w:t xml:space="preserve">  /  </w:t>
      </w:r>
    </w:p>
    <w:p w14:paraId="66D7ACF9">
      <w:pPr>
        <w:tabs>
          <w:tab w:val="left" w:pos="3240"/>
          <w:tab w:val="left" w:pos="3420"/>
        </w:tabs>
        <w:spacing w:line="360" w:lineRule="auto"/>
        <w:ind w:left="2832" w:leftChars="444" w:hanging="1900" w:hangingChars="528"/>
        <w:jc w:val="left"/>
        <w:rPr>
          <w:bCs/>
          <w:color w:val="auto"/>
          <w:sz w:val="36"/>
          <w:szCs w:val="36"/>
        </w:rPr>
      </w:pPr>
    </w:p>
    <w:p w14:paraId="7B13C29E">
      <w:pPr>
        <w:tabs>
          <w:tab w:val="left" w:pos="3240"/>
          <w:tab w:val="left" w:pos="3420"/>
        </w:tabs>
        <w:spacing w:line="360" w:lineRule="auto"/>
        <w:ind w:left="2832" w:leftChars="444" w:hanging="1900" w:hangingChars="528"/>
        <w:jc w:val="left"/>
        <w:rPr>
          <w:bCs/>
          <w:color w:val="auto"/>
          <w:sz w:val="36"/>
          <w:szCs w:val="36"/>
        </w:rPr>
      </w:pPr>
      <w:r>
        <w:rPr>
          <w:bCs/>
          <w:color w:val="auto"/>
          <w:sz w:val="36"/>
          <w:szCs w:val="36"/>
        </w:rPr>
        <w:t>采 购 人：</w:t>
      </w:r>
      <w:r>
        <w:rPr>
          <w:rFonts w:hint="eastAsia"/>
          <w:bCs/>
          <w:color w:val="auto"/>
          <w:sz w:val="36"/>
          <w:szCs w:val="36"/>
        </w:rPr>
        <w:t>北京财贸职业学院</w:t>
      </w:r>
    </w:p>
    <w:p w14:paraId="401E1265">
      <w:pPr>
        <w:tabs>
          <w:tab w:val="left" w:pos="3240"/>
          <w:tab w:val="left" w:pos="3420"/>
        </w:tabs>
        <w:spacing w:line="360" w:lineRule="auto"/>
        <w:ind w:left="2832" w:leftChars="444" w:hanging="1900" w:hangingChars="528"/>
        <w:jc w:val="left"/>
        <w:rPr>
          <w:bCs/>
          <w:color w:val="auto"/>
          <w:sz w:val="36"/>
          <w:szCs w:val="36"/>
        </w:rPr>
      </w:pPr>
      <w:r>
        <w:rPr>
          <w:rFonts w:hint="eastAsia"/>
          <w:bCs/>
          <w:color w:val="auto"/>
          <w:sz w:val="36"/>
          <w:szCs w:val="36"/>
        </w:rPr>
        <w:t>采购</w:t>
      </w:r>
      <w:r>
        <w:rPr>
          <w:bCs/>
          <w:color w:val="auto"/>
          <w:sz w:val="36"/>
          <w:szCs w:val="36"/>
        </w:rPr>
        <w:t>代理机构：</w:t>
      </w:r>
      <w:r>
        <w:rPr>
          <w:rFonts w:hint="eastAsia"/>
          <w:bCs/>
          <w:color w:val="auto"/>
          <w:sz w:val="36"/>
          <w:szCs w:val="36"/>
        </w:rPr>
        <w:t>北京中润达工程咨询有限公司</w:t>
      </w:r>
    </w:p>
    <w:p w14:paraId="5CB49537">
      <w:pPr>
        <w:tabs>
          <w:tab w:val="left" w:pos="3240"/>
          <w:tab w:val="left" w:pos="3420"/>
        </w:tabs>
        <w:spacing w:line="360" w:lineRule="auto"/>
        <w:ind w:left="2832" w:leftChars="444" w:hanging="1900" w:hangingChars="528"/>
        <w:jc w:val="left"/>
        <w:rPr>
          <w:color w:val="auto"/>
        </w:rPr>
        <w:sectPr>
          <w:headerReference r:id="rId3" w:type="default"/>
          <w:footerReference r:id="rId4" w:type="default"/>
          <w:pgSz w:w="11906" w:h="16838"/>
          <w:pgMar w:top="1911" w:right="1474" w:bottom="1882" w:left="1587" w:header="851" w:footer="992" w:gutter="0"/>
          <w:cols w:space="720" w:num="1"/>
          <w:docGrid w:linePitch="312" w:charSpace="0"/>
        </w:sectPr>
      </w:pPr>
      <w:r>
        <w:rPr>
          <w:rFonts w:hint="eastAsia"/>
          <w:bCs/>
          <w:color w:val="auto"/>
          <w:sz w:val="36"/>
          <w:szCs w:val="36"/>
        </w:rPr>
        <w:t>编制时间：2026年10月</w:t>
      </w:r>
    </w:p>
    <w:p w14:paraId="16CD47BC">
      <w:pPr>
        <w:spacing w:line="360" w:lineRule="auto"/>
        <w:ind w:firstLine="3614" w:firstLineChars="1000"/>
        <w:outlineLvl w:val="0"/>
        <w:rPr>
          <w:b/>
          <w:color w:val="auto"/>
          <w:sz w:val="36"/>
          <w:szCs w:val="36"/>
        </w:rPr>
      </w:pPr>
      <w:r>
        <w:rPr>
          <w:b/>
          <w:color w:val="auto"/>
          <w:sz w:val="36"/>
          <w:szCs w:val="36"/>
        </w:rPr>
        <w:t>目      录</w:t>
      </w:r>
    </w:p>
    <w:p w14:paraId="5C45A839">
      <w:pPr>
        <w:rPr>
          <w:color w:val="auto"/>
        </w:rPr>
      </w:pPr>
    </w:p>
    <w:p w14:paraId="775383FF">
      <w:pPr>
        <w:rPr>
          <w:color w:val="auto"/>
        </w:rPr>
      </w:pPr>
    </w:p>
    <w:p w14:paraId="59FBC00D">
      <w:pPr>
        <w:rPr>
          <w:color w:val="auto"/>
        </w:rPr>
      </w:pPr>
    </w:p>
    <w:p w14:paraId="2A039AA6">
      <w:pPr>
        <w:pStyle w:val="14"/>
        <w:rPr>
          <w:rFonts w:ascii="Calibri" w:hAnsi="Calibri"/>
          <w:b w:val="0"/>
          <w:color w:val="auto"/>
          <w:sz w:val="21"/>
        </w:rPr>
      </w:pPr>
      <w:r>
        <w:rPr>
          <w:rFonts w:ascii="Times New Roman" w:hAnsi="Times New Roman"/>
          <w:b w:val="0"/>
          <w:color w:val="auto"/>
        </w:rPr>
        <w:fldChar w:fldCharType="begin"/>
      </w:r>
      <w:r>
        <w:rPr>
          <w:rFonts w:ascii="Times New Roman" w:hAnsi="Times New Roman"/>
          <w:b w:val="0"/>
          <w:color w:val="auto"/>
        </w:rPr>
        <w:instrText xml:space="preserve"> TOC \o "1-1" \h \z \u </w:instrText>
      </w:r>
      <w:r>
        <w:rPr>
          <w:rFonts w:ascii="Times New Roman" w:hAnsi="Times New Roman"/>
          <w:b w:val="0"/>
          <w:color w:val="auto"/>
        </w:rPr>
        <w:fldChar w:fldCharType="separate"/>
      </w:r>
    </w:p>
    <w:p w14:paraId="6750A9AB">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"_Toc99301419" </w:instrText>
      </w:r>
      <w:r>
        <w:rPr>
          <w:color w:val="auto"/>
        </w:rPr>
        <w:fldChar w:fldCharType="separate"/>
      </w:r>
      <w:r>
        <w:rPr>
          <w:rStyle w:val="25"/>
          <w:rFonts w:ascii="Times New Roman" w:hAnsi="Times New Roman"/>
          <w:color w:val="auto"/>
        </w:rPr>
        <w:t>第一章   投标邀请</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_Toc99301419 \h </w:instrText>
      </w:r>
      <w:r>
        <w:rPr>
          <w:rFonts w:ascii="Times New Roman" w:hAnsi="Times New Roman"/>
          <w:color w:val="auto"/>
        </w:rPr>
        <w:fldChar w:fldCharType="separate"/>
      </w:r>
      <w:r>
        <w:rPr>
          <w:rFonts w:ascii="Times New Roman" w:hAnsi="Times New Roman"/>
          <w:color w:val="auto"/>
        </w:rPr>
        <w:t>1</w:t>
      </w:r>
      <w:r>
        <w:rPr>
          <w:rFonts w:ascii="Times New Roman" w:hAnsi="Times New Roman"/>
          <w:color w:val="auto"/>
        </w:rPr>
        <w:fldChar w:fldCharType="end"/>
      </w:r>
      <w:r>
        <w:rPr>
          <w:rFonts w:ascii="Times New Roman" w:hAnsi="Times New Roman"/>
          <w:color w:val="auto"/>
        </w:rPr>
        <w:fldChar w:fldCharType="end"/>
      </w:r>
    </w:p>
    <w:p w14:paraId="1C89FD62">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"_Toc99301420" </w:instrText>
      </w:r>
      <w:r>
        <w:rPr>
          <w:color w:val="auto"/>
        </w:rPr>
        <w:fldChar w:fldCharType="separate"/>
      </w:r>
      <w:r>
        <w:rPr>
          <w:rStyle w:val="25"/>
          <w:rFonts w:ascii="Times New Roman" w:hAnsi="Times New Roman"/>
          <w:color w:val="auto"/>
        </w:rPr>
        <w:t>第二章   投标人须知</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_Toc99301420 \h </w:instrText>
      </w:r>
      <w:r>
        <w:rPr>
          <w:rFonts w:ascii="Times New Roman" w:hAnsi="Times New Roman"/>
          <w:color w:val="auto"/>
        </w:rPr>
        <w:fldChar w:fldCharType="separate"/>
      </w:r>
      <w:r>
        <w:rPr>
          <w:rFonts w:ascii="Times New Roman" w:hAnsi="Times New Roman"/>
          <w:color w:val="auto"/>
        </w:rPr>
        <w:t>5</w:t>
      </w:r>
      <w:r>
        <w:rPr>
          <w:rFonts w:ascii="Times New Roman" w:hAnsi="Times New Roman"/>
          <w:color w:val="auto"/>
        </w:rPr>
        <w:fldChar w:fldCharType="end"/>
      </w:r>
      <w:r>
        <w:rPr>
          <w:rFonts w:ascii="Times New Roman" w:hAnsi="Times New Roman"/>
          <w:color w:val="auto"/>
        </w:rPr>
        <w:fldChar w:fldCharType="end"/>
      </w:r>
    </w:p>
    <w:p w14:paraId="74CA6088">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"_Toc99301421" </w:instrText>
      </w:r>
      <w:r>
        <w:rPr>
          <w:color w:val="auto"/>
        </w:rPr>
        <w:fldChar w:fldCharType="separate"/>
      </w:r>
      <w:r>
        <w:rPr>
          <w:rStyle w:val="25"/>
          <w:rFonts w:ascii="Times New Roman" w:hAnsi="Times New Roman"/>
          <w:color w:val="auto"/>
        </w:rPr>
        <w:t>第三章   资格审查</w:t>
      </w:r>
      <w:r>
        <w:rPr>
          <w:rFonts w:ascii="Times New Roman" w:hAnsi="Times New Roman"/>
          <w:color w:val="auto"/>
        </w:rPr>
        <w:tab/>
      </w:r>
      <w:r>
        <w:rPr>
          <w:rFonts w:hint="eastAsia" w:ascii="Times New Roman" w:hAnsi="Times New Roman"/>
          <w:color w:val="auto"/>
        </w:rPr>
        <w:t>2</w:t>
      </w:r>
      <w:r>
        <w:rPr>
          <w:rFonts w:hint="eastAsia" w:ascii="Times New Roman" w:hAnsi="Times New Roman"/>
          <w:color w:val="auto"/>
        </w:rPr>
        <w:fldChar w:fldCharType="end"/>
      </w:r>
      <w:r>
        <w:rPr>
          <w:rFonts w:hint="eastAsia" w:ascii="Times New Roman" w:hAnsi="Times New Roman"/>
          <w:color w:val="auto"/>
        </w:rPr>
        <w:t>1</w:t>
      </w:r>
    </w:p>
    <w:p w14:paraId="12E629A2">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"_Toc99301423" </w:instrText>
      </w:r>
      <w:r>
        <w:rPr>
          <w:color w:val="auto"/>
        </w:rPr>
        <w:fldChar w:fldCharType="separate"/>
      </w:r>
      <w:r>
        <w:rPr>
          <w:rStyle w:val="25"/>
          <w:rFonts w:ascii="Times New Roman" w:hAnsi="Times New Roman"/>
          <w:color w:val="auto"/>
        </w:rPr>
        <w:t>第四章   评标程序、评标方法和评标标准</w:t>
      </w:r>
      <w:r>
        <w:rPr>
          <w:rFonts w:ascii="Times New Roman" w:hAnsi="Times New Roman"/>
          <w:color w:val="auto"/>
        </w:rPr>
        <w:tab/>
      </w:r>
      <w:r>
        <w:rPr>
          <w:rFonts w:hint="eastAsia" w:ascii="Times New Roman" w:hAnsi="Times New Roman"/>
          <w:color w:val="auto"/>
        </w:rPr>
        <w:t>2</w:t>
      </w:r>
      <w:r>
        <w:rPr>
          <w:rFonts w:hint="eastAsia" w:ascii="Times New Roman" w:hAnsi="Times New Roman"/>
          <w:color w:val="auto"/>
        </w:rPr>
        <w:fldChar w:fldCharType="end"/>
      </w:r>
      <w:r>
        <w:rPr>
          <w:rFonts w:hint="eastAsia" w:ascii="Times New Roman" w:hAnsi="Times New Roman"/>
          <w:color w:val="auto"/>
        </w:rPr>
        <w:t>4</w:t>
      </w:r>
    </w:p>
    <w:p w14:paraId="22D7F8CE">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"_Toc99301424" </w:instrText>
      </w:r>
      <w:r>
        <w:rPr>
          <w:color w:val="auto"/>
        </w:rPr>
        <w:fldChar w:fldCharType="separate"/>
      </w:r>
      <w:r>
        <w:rPr>
          <w:rStyle w:val="25"/>
          <w:rFonts w:ascii="Times New Roman" w:hAnsi="Times New Roman"/>
          <w:color w:val="auto"/>
        </w:rPr>
        <w:t>第五章   采购需求</w:t>
      </w:r>
      <w:r>
        <w:rPr>
          <w:rFonts w:ascii="Times New Roman" w:hAnsi="Times New Roman"/>
          <w:color w:val="auto"/>
        </w:rPr>
        <w:tab/>
      </w:r>
      <w:r>
        <w:rPr>
          <w:rFonts w:hint="eastAsia" w:ascii="Times New Roman" w:hAnsi="Times New Roman"/>
          <w:color w:val="auto"/>
        </w:rPr>
        <w:t>3</w:t>
      </w:r>
      <w:r>
        <w:rPr>
          <w:rFonts w:hint="eastAsia" w:ascii="Times New Roman" w:hAnsi="Times New Roman"/>
          <w:color w:val="auto"/>
        </w:rPr>
        <w:fldChar w:fldCharType="end"/>
      </w:r>
      <w:r>
        <w:rPr>
          <w:rFonts w:hint="eastAsia" w:ascii="Times New Roman" w:hAnsi="Times New Roman"/>
          <w:color w:val="auto"/>
        </w:rPr>
        <w:t>5</w:t>
      </w:r>
    </w:p>
    <w:p w14:paraId="5270BF37">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"_Toc99301425" </w:instrText>
      </w:r>
      <w:r>
        <w:rPr>
          <w:color w:val="auto"/>
        </w:rPr>
        <w:fldChar w:fldCharType="separate"/>
      </w:r>
      <w:r>
        <w:rPr>
          <w:rStyle w:val="25"/>
          <w:rFonts w:ascii="Times New Roman" w:hAnsi="Times New Roman"/>
          <w:color w:val="auto"/>
        </w:rPr>
        <w:t>第六章   拟签订的合同文本</w:t>
      </w:r>
      <w:r>
        <w:rPr>
          <w:rFonts w:ascii="Times New Roman" w:hAnsi="Times New Roman"/>
          <w:color w:val="auto"/>
        </w:rPr>
        <w:tab/>
      </w:r>
      <w:r>
        <w:rPr>
          <w:rFonts w:ascii="Times New Roman" w:hAnsi="Times New Roman"/>
          <w:color w:val="auto"/>
        </w:rPr>
        <w:fldChar w:fldCharType="end"/>
      </w:r>
      <w:r>
        <w:rPr>
          <w:rFonts w:hint="eastAsia" w:ascii="Times New Roman" w:hAnsi="Times New Roman"/>
          <w:color w:val="auto"/>
        </w:rPr>
        <w:t>44</w:t>
      </w:r>
    </w:p>
    <w:p w14:paraId="4A648CA7">
      <w:pPr>
        <w:pStyle w:val="14"/>
        <w:spacing w:line="360" w:lineRule="auto"/>
        <w:rPr>
          <w:rFonts w:ascii="Times New Roman" w:hAnsi="Times New Roman"/>
          <w:b w:val="0"/>
          <w:color w:val="auto"/>
          <w:sz w:val="21"/>
        </w:rPr>
      </w:pPr>
      <w:r>
        <w:rPr>
          <w:color w:val="auto"/>
        </w:rPr>
        <w:fldChar w:fldCharType="begin"/>
      </w:r>
      <w:r>
        <w:rPr>
          <w:color w:val="auto"/>
        </w:rPr>
        <w:instrText xml:space="preserve"> HYPERLINK \l "_Toc99301426" </w:instrText>
      </w:r>
      <w:r>
        <w:rPr>
          <w:color w:val="auto"/>
        </w:rPr>
        <w:fldChar w:fldCharType="separate"/>
      </w:r>
      <w:r>
        <w:rPr>
          <w:rStyle w:val="25"/>
          <w:rFonts w:ascii="Times New Roman" w:hAnsi="Times New Roman"/>
          <w:color w:val="auto"/>
        </w:rPr>
        <w:t>第七章   投标文件格式</w:t>
      </w:r>
      <w:r>
        <w:rPr>
          <w:rFonts w:ascii="Times New Roman" w:hAnsi="Times New Roman"/>
          <w:color w:val="auto"/>
        </w:rPr>
        <w:tab/>
      </w:r>
      <w:r>
        <w:rPr>
          <w:rFonts w:ascii="Times New Roman" w:hAnsi="Times New Roman"/>
          <w:color w:val="auto"/>
        </w:rPr>
        <w:fldChar w:fldCharType="end"/>
      </w:r>
      <w:r>
        <w:rPr>
          <w:rFonts w:hint="eastAsia" w:ascii="Times New Roman" w:hAnsi="Times New Roman"/>
          <w:color w:val="auto"/>
        </w:rPr>
        <w:t>45</w:t>
      </w:r>
    </w:p>
    <w:p w14:paraId="0E74BD2F">
      <w:pPr>
        <w:pStyle w:val="14"/>
        <w:spacing w:line="360" w:lineRule="auto"/>
        <w:rPr>
          <w:rFonts w:ascii="Times New Roman" w:hAnsi="Times New Roman"/>
          <w:b w:val="0"/>
          <w:color w:val="auto"/>
        </w:rPr>
      </w:pPr>
      <w:r>
        <w:rPr>
          <w:rFonts w:ascii="Times New Roman" w:hAnsi="Times New Roman"/>
          <w:b w:val="0"/>
          <w:color w:val="auto"/>
        </w:rPr>
        <w:fldChar w:fldCharType="end"/>
      </w:r>
    </w:p>
    <w:p w14:paraId="2F8A77BC">
      <w:pPr>
        <w:spacing w:line="360" w:lineRule="auto"/>
        <w:jc w:val="center"/>
        <w:outlineLvl w:val="0"/>
        <w:rPr>
          <w:b/>
          <w:color w:val="auto"/>
          <w:sz w:val="36"/>
          <w:szCs w:val="36"/>
        </w:rPr>
        <w:sectPr>
          <w:headerReference r:id="rId6" w:type="first"/>
          <w:footerReference r:id="rId8" w:type="first"/>
          <w:headerReference r:id="rId5" w:type="default"/>
          <w:footerReference r:id="rId7" w:type="default"/>
          <w:type w:val="nextColumn"/>
          <w:pgSz w:w="11907" w:h="16840"/>
          <w:pgMar w:top="1418" w:right="1134" w:bottom="1418" w:left="1701" w:header="851" w:footer="851" w:gutter="0"/>
          <w:pgNumType w:start="0"/>
          <w:cols w:space="720" w:num="1"/>
          <w:titlePg/>
          <w:docGrid w:linePitch="462" w:charSpace="0"/>
        </w:sectPr>
      </w:pPr>
    </w:p>
    <w:p w14:paraId="6E2041F5">
      <w:pPr>
        <w:spacing w:line="360" w:lineRule="auto"/>
        <w:jc w:val="center"/>
        <w:outlineLvl w:val="0"/>
        <w:rPr>
          <w:b/>
          <w:color w:val="auto"/>
          <w:sz w:val="36"/>
          <w:szCs w:val="36"/>
        </w:rPr>
      </w:pPr>
      <w:r>
        <w:rPr>
          <w:b/>
          <w:color w:val="auto"/>
          <w:sz w:val="36"/>
          <w:szCs w:val="36"/>
        </w:rPr>
        <w:t>第一章   投标邀请</w:t>
      </w:r>
    </w:p>
    <w:p w14:paraId="668F4BF6">
      <w:pPr>
        <w:spacing w:line="360" w:lineRule="auto"/>
        <w:ind w:firstLine="640" w:firstLineChars="200"/>
        <w:rPr>
          <w:color w:val="auto"/>
          <w:sz w:val="32"/>
          <w:szCs w:val="32"/>
        </w:rPr>
      </w:pPr>
    </w:p>
    <w:p w14:paraId="2262153B">
      <w:pPr>
        <w:pStyle w:val="3"/>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一、项目基本情况</w:t>
      </w:r>
    </w:p>
    <w:p w14:paraId="27D52B63">
      <w:pPr>
        <w:spacing w:line="360" w:lineRule="auto"/>
        <w:ind w:firstLine="480" w:firstLineChars="200"/>
        <w:rPr>
          <w:color w:val="auto"/>
          <w:sz w:val="24"/>
        </w:rPr>
      </w:pPr>
      <w:r>
        <w:rPr>
          <w:color w:val="auto"/>
          <w:sz w:val="24"/>
        </w:rPr>
        <w:t>1.项目编号：</w:t>
      </w:r>
      <w:r>
        <w:rPr>
          <w:rFonts w:hint="eastAsia"/>
          <w:color w:val="auto"/>
          <w:sz w:val="24"/>
        </w:rPr>
        <w:t>ZRDX-BJGP-202609017</w:t>
      </w:r>
    </w:p>
    <w:p w14:paraId="37EE3C39">
      <w:pPr>
        <w:spacing w:line="360" w:lineRule="auto"/>
        <w:ind w:firstLine="480" w:firstLineChars="200"/>
        <w:rPr>
          <w:color w:val="auto"/>
        </w:rPr>
      </w:pPr>
      <w:r>
        <w:rPr>
          <w:color w:val="auto"/>
          <w:sz w:val="24"/>
        </w:rPr>
        <w:t>包号：</w:t>
      </w:r>
      <w:r>
        <w:rPr>
          <w:rFonts w:hint="eastAsia"/>
          <w:color w:val="auto"/>
          <w:sz w:val="24"/>
          <w:u w:val="single"/>
        </w:rPr>
        <w:t xml:space="preserve">  /  </w:t>
      </w:r>
    </w:p>
    <w:p w14:paraId="49892695">
      <w:pPr>
        <w:spacing w:line="360" w:lineRule="auto"/>
        <w:ind w:firstLine="480" w:firstLineChars="200"/>
        <w:rPr>
          <w:color w:val="auto"/>
          <w:sz w:val="24"/>
        </w:rPr>
      </w:pPr>
      <w:r>
        <w:rPr>
          <w:rFonts w:hint="eastAsia"/>
          <w:color w:val="auto"/>
          <w:sz w:val="24"/>
        </w:rPr>
        <w:t>2.</w:t>
      </w:r>
      <w:r>
        <w:rPr>
          <w:color w:val="auto"/>
          <w:sz w:val="24"/>
        </w:rPr>
        <w:t>项目名称：2026-2027年北京财贸职业学院安全稳定工作部（处）基本经费-校本部保安服务</w:t>
      </w:r>
    </w:p>
    <w:p w14:paraId="2D99EDBC">
      <w:pPr>
        <w:spacing w:line="360" w:lineRule="auto"/>
        <w:ind w:firstLine="480" w:firstLineChars="200"/>
        <w:rPr>
          <w:color w:val="auto"/>
          <w:sz w:val="24"/>
        </w:rPr>
      </w:pPr>
      <w:r>
        <w:rPr>
          <w:rFonts w:hint="eastAsia"/>
          <w:color w:val="auto"/>
          <w:sz w:val="24"/>
        </w:rPr>
        <w:t>3.</w:t>
      </w:r>
      <w:r>
        <w:rPr>
          <w:color w:val="auto"/>
          <w:sz w:val="24"/>
        </w:rPr>
        <w:t>项目预算金额：</w:t>
      </w:r>
      <w:r>
        <w:rPr>
          <w:rFonts w:hint="eastAsia"/>
          <w:color w:val="auto"/>
          <w:sz w:val="24"/>
          <w:u w:val="single"/>
        </w:rPr>
        <w:t xml:space="preserve"> 170.5</w:t>
      </w:r>
      <w:r>
        <w:rPr>
          <w:color w:val="auto"/>
          <w:sz w:val="24"/>
        </w:rPr>
        <w:t>万元、</w:t>
      </w:r>
      <w:r>
        <w:rPr>
          <w:rFonts w:hint="eastAsia"/>
          <w:color w:val="auto"/>
          <w:sz w:val="24"/>
        </w:rPr>
        <w:t>最</w:t>
      </w:r>
      <w:r>
        <w:rPr>
          <w:color w:val="auto"/>
          <w:sz w:val="24"/>
        </w:rPr>
        <w:t>高限价（如有）：</w:t>
      </w:r>
      <w:r>
        <w:rPr>
          <w:rFonts w:hint="eastAsia"/>
          <w:color w:val="auto"/>
          <w:sz w:val="24"/>
          <w:u w:val="single"/>
        </w:rPr>
        <w:t>170.5万元</w:t>
      </w:r>
    </w:p>
    <w:p w14:paraId="05420357">
      <w:pPr>
        <w:spacing w:line="360" w:lineRule="auto"/>
        <w:ind w:firstLine="480" w:firstLineChars="200"/>
        <w:rPr>
          <w:color w:val="auto"/>
          <w:sz w:val="24"/>
        </w:rPr>
      </w:pPr>
      <w:r>
        <w:rPr>
          <w:color w:val="auto"/>
          <w:sz w:val="24"/>
        </w:rPr>
        <w:t>5.合同履行期限：</w:t>
      </w:r>
      <w:r>
        <w:rPr>
          <w:rFonts w:hint="eastAsia" w:ascii="宋体" w:hAnsi="宋体" w:eastAsia="宋体" w:cs="宋体"/>
          <w:color w:val="auto"/>
          <w:sz w:val="24"/>
          <w:szCs w:val="24"/>
        </w:rPr>
        <w:t>2026年12月1日-2027年11月30日</w:t>
      </w:r>
    </w:p>
    <w:p w14:paraId="5086E35E">
      <w:pPr>
        <w:spacing w:line="360" w:lineRule="auto"/>
        <w:ind w:firstLine="480" w:firstLineChars="200"/>
        <w:rPr>
          <w:color w:val="auto"/>
          <w:sz w:val="24"/>
        </w:rPr>
      </w:pPr>
      <w:r>
        <w:rPr>
          <w:color w:val="auto"/>
          <w:sz w:val="24"/>
        </w:rPr>
        <w:t xml:space="preserve">6.本项目是否接受联合体投标：□是  </w:t>
      </w:r>
      <w:bookmarkStart w:id="0" w:name="OLE_LINK6"/>
      <w:r>
        <w:rPr>
          <w:rFonts w:hint="eastAsia"/>
          <w:color w:val="auto"/>
          <w:sz w:val="24"/>
        </w:rPr>
        <w:t>■</w:t>
      </w:r>
      <w:bookmarkEnd w:id="0"/>
      <w:r>
        <w:rPr>
          <w:color w:val="auto"/>
          <w:sz w:val="24"/>
        </w:rPr>
        <w:t>否。</w:t>
      </w:r>
    </w:p>
    <w:p w14:paraId="61CD60EB">
      <w:pPr>
        <w:spacing w:line="360" w:lineRule="auto"/>
        <w:ind w:firstLine="480" w:firstLineChars="200"/>
        <w:rPr>
          <w:color w:val="auto"/>
          <w:sz w:val="24"/>
        </w:rPr>
      </w:pPr>
    </w:p>
    <w:p w14:paraId="1F0BF40F">
      <w:pPr>
        <w:pStyle w:val="3"/>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二、申请人的资格要求（须同时满足）</w:t>
      </w:r>
    </w:p>
    <w:p w14:paraId="289EB160">
      <w:pPr>
        <w:spacing w:line="360" w:lineRule="auto"/>
        <w:ind w:firstLine="480" w:firstLineChars="200"/>
        <w:rPr>
          <w:color w:val="auto"/>
          <w:sz w:val="24"/>
        </w:rPr>
      </w:pPr>
      <w:r>
        <w:rPr>
          <w:color w:val="auto"/>
          <w:sz w:val="24"/>
        </w:rPr>
        <w:t>1.满足《中华人民共和国政府采购法》第二十二条规定；</w:t>
      </w:r>
    </w:p>
    <w:p w14:paraId="6B07861D">
      <w:pPr>
        <w:spacing w:line="360" w:lineRule="auto"/>
        <w:ind w:firstLine="480" w:firstLineChars="200"/>
        <w:rPr>
          <w:color w:val="auto"/>
          <w:sz w:val="24"/>
        </w:rPr>
      </w:pPr>
      <w:r>
        <w:rPr>
          <w:color w:val="auto"/>
          <w:sz w:val="24"/>
        </w:rPr>
        <w:t>2.落实政府采购政策需满足的资格要求：</w:t>
      </w:r>
    </w:p>
    <w:p w14:paraId="1AB1095D">
      <w:pPr>
        <w:spacing w:before="120" w:beforeLines="50" w:after="120" w:after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2.1 中小企业政策</w:t>
      </w:r>
    </w:p>
    <w:p w14:paraId="14C0EDF5">
      <w:pPr>
        <w:spacing w:before="120" w:beforeLines="50" w:after="120" w:afterLines="50" w:line="360" w:lineRule="auto"/>
        <w:ind w:firstLine="480" w:firstLineChars="200"/>
        <w:rPr>
          <w:rFonts w:hint="eastAsia" w:ascii="宋体" w:hAnsi="宋体" w:eastAsia="宋体" w:cs="宋体"/>
          <w:color w:val="auto"/>
          <w:sz w:val="24"/>
          <w:szCs w:val="24"/>
        </w:rPr>
      </w:pPr>
      <w:r>
        <w:rPr>
          <w:rFonts w:hint="eastAsia"/>
          <w:color w:val="auto"/>
          <w:sz w:val="24"/>
        </w:rPr>
        <w:t>■</w:t>
      </w:r>
      <w:r>
        <w:rPr>
          <w:rFonts w:hint="eastAsia" w:ascii="宋体" w:hAnsi="宋体" w:eastAsia="宋体" w:cs="宋体"/>
          <w:color w:val="auto"/>
          <w:sz w:val="24"/>
          <w:szCs w:val="24"/>
        </w:rPr>
        <w:t>本项目不专门面向中小企业预留采购份额。</w:t>
      </w:r>
    </w:p>
    <w:p w14:paraId="48759A2F">
      <w:pPr>
        <w:spacing w:before="120" w:beforeLines="50" w:after="120" w:after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□本项目专门面向  □中小 □小微企业 采购。即:提供的货物全部由符合政策要求的中小/小微企业制造、服务全部由符合政策要求的中小/小微企业承接。</w:t>
      </w:r>
    </w:p>
    <w:p w14:paraId="62A8D02B">
      <w:pPr>
        <w:spacing w:before="120" w:beforeLines="50" w:after="120" w:after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□本项目预留部分采购项目预算专门面向中小企业采购。对于预留份额，提供的货物由符合政策要求的中小企业制造、服务由符合政策要求的中小企业承接。预留份额通过以下措施进行：                </w:t>
      </w:r>
    </w:p>
    <w:p w14:paraId="0146EC53">
      <w:pPr>
        <w:spacing w:line="360" w:lineRule="auto"/>
        <w:ind w:firstLine="480" w:firstLineChars="200"/>
        <w:rPr>
          <w:color w:val="auto"/>
          <w:sz w:val="24"/>
        </w:rPr>
      </w:pPr>
      <w:r>
        <w:rPr>
          <w:color w:val="auto"/>
          <w:sz w:val="24"/>
        </w:rPr>
        <w:t>2.2 其它落实政府采购政策的资格要求（如有）：_</w:t>
      </w:r>
      <w:r>
        <w:rPr>
          <w:color w:val="auto"/>
          <w:sz w:val="24"/>
          <w:u w:val="single"/>
        </w:rPr>
        <w:t>________</w:t>
      </w:r>
      <w:r>
        <w:rPr>
          <w:rFonts w:hint="eastAsia"/>
          <w:color w:val="auto"/>
          <w:sz w:val="24"/>
          <w:u w:val="single"/>
        </w:rPr>
        <w:t>/</w:t>
      </w:r>
      <w:r>
        <w:rPr>
          <w:color w:val="auto"/>
          <w:sz w:val="24"/>
          <w:u w:val="single"/>
        </w:rPr>
        <w:t>__</w:t>
      </w:r>
      <w:r>
        <w:rPr>
          <w:color w:val="auto"/>
          <w:sz w:val="24"/>
        </w:rPr>
        <w:t>________</w:t>
      </w:r>
      <w:r>
        <w:rPr>
          <w:rFonts w:hint="eastAsia"/>
          <w:color w:val="auto"/>
          <w:sz w:val="24"/>
        </w:rPr>
        <w:t>。</w:t>
      </w:r>
    </w:p>
    <w:p w14:paraId="18E4D272">
      <w:pPr>
        <w:spacing w:line="360" w:lineRule="auto"/>
        <w:ind w:firstLine="480" w:firstLineChars="200"/>
        <w:rPr>
          <w:i/>
          <w:iCs/>
          <w:color w:val="auto"/>
          <w:sz w:val="24"/>
          <w:u w:val="single"/>
        </w:rPr>
      </w:pPr>
      <w:r>
        <w:rPr>
          <w:color w:val="auto"/>
          <w:sz w:val="24"/>
        </w:rPr>
        <w:t>3.本项目的特定资格要求：</w:t>
      </w:r>
    </w:p>
    <w:p w14:paraId="1D6A0BED">
      <w:pPr>
        <w:tabs>
          <w:tab w:val="left" w:pos="900"/>
          <w:tab w:val="left" w:pos="1134"/>
          <w:tab w:val="left" w:pos="1589"/>
          <w:tab w:val="left" w:pos="5521"/>
        </w:tabs>
        <w:snapToGrid w:val="0"/>
        <w:spacing w:line="360" w:lineRule="auto"/>
        <w:ind w:firstLine="480" w:firstLineChars="200"/>
        <w:rPr>
          <w:color w:val="auto"/>
          <w:sz w:val="24"/>
        </w:rPr>
      </w:pPr>
      <w:r>
        <w:rPr>
          <w:color w:val="auto"/>
          <w:sz w:val="24"/>
        </w:rPr>
        <w:t>3.1本项目是否属于政府购买服务：</w:t>
      </w:r>
    </w:p>
    <w:p w14:paraId="08583E08">
      <w:pPr>
        <w:tabs>
          <w:tab w:val="left" w:pos="900"/>
          <w:tab w:val="left" w:pos="1134"/>
          <w:tab w:val="left" w:pos="1589"/>
          <w:tab w:val="left" w:pos="5521"/>
        </w:tabs>
        <w:snapToGrid w:val="0"/>
        <w:spacing w:line="360" w:lineRule="auto"/>
        <w:ind w:left="991" w:leftChars="472" w:firstLine="2"/>
        <w:rPr>
          <w:color w:val="auto"/>
          <w:sz w:val="24"/>
        </w:rPr>
      </w:pPr>
      <w:r>
        <w:rPr>
          <w:rFonts w:hint="eastAsia"/>
          <w:color w:val="auto"/>
          <w:sz w:val="15"/>
          <w:szCs w:val="15"/>
        </w:rPr>
        <w:t>■</w:t>
      </w:r>
      <w:r>
        <w:rPr>
          <w:color w:val="auto"/>
          <w:sz w:val="24"/>
        </w:rPr>
        <w:t>否</w:t>
      </w:r>
    </w:p>
    <w:p w14:paraId="3C507A35">
      <w:pPr>
        <w:tabs>
          <w:tab w:val="left" w:pos="900"/>
          <w:tab w:val="left" w:pos="1134"/>
          <w:tab w:val="left" w:pos="1589"/>
          <w:tab w:val="left" w:pos="5521"/>
        </w:tabs>
        <w:snapToGrid w:val="0"/>
        <w:spacing w:line="360" w:lineRule="auto"/>
        <w:ind w:left="991" w:leftChars="472" w:firstLine="2"/>
        <w:rPr>
          <w:color w:val="auto"/>
          <w:sz w:val="24"/>
        </w:rPr>
      </w:pPr>
      <w:r>
        <w:rPr>
          <w:color w:val="auto"/>
        </w:rPr>
        <w:t>□</w:t>
      </w:r>
      <w:r>
        <w:rPr>
          <w:color w:val="auto"/>
          <w:sz w:val="24"/>
        </w:rPr>
        <w:t>是，公益一类事业单位、使用事业编制且由财政拨款保障的群团组织，不得作为承接主体；</w:t>
      </w:r>
    </w:p>
    <w:p w14:paraId="766D1569">
      <w:pPr>
        <w:tabs>
          <w:tab w:val="left" w:pos="900"/>
          <w:tab w:val="left" w:pos="1134"/>
          <w:tab w:val="left" w:pos="1589"/>
          <w:tab w:val="left" w:pos="5521"/>
        </w:tabs>
        <w:snapToGrid w:val="0"/>
        <w:spacing w:line="360" w:lineRule="auto"/>
        <w:ind w:firstLine="480" w:firstLineChars="200"/>
        <w:rPr>
          <w:color w:val="auto"/>
          <w:sz w:val="24"/>
        </w:rPr>
      </w:pPr>
      <w:r>
        <w:rPr>
          <w:color w:val="auto"/>
          <w:sz w:val="24"/>
        </w:rPr>
        <w:t>3.</w:t>
      </w:r>
      <w:r>
        <w:rPr>
          <w:rFonts w:hint="eastAsia"/>
          <w:color w:val="auto"/>
          <w:sz w:val="24"/>
        </w:rPr>
        <w:t>2</w:t>
      </w:r>
      <w:r>
        <w:rPr>
          <w:color w:val="auto"/>
          <w:sz w:val="24"/>
        </w:rPr>
        <w:t>其他特定资格要求：</w:t>
      </w:r>
    </w:p>
    <w:p w14:paraId="51DB50AF">
      <w:pPr>
        <w:tabs>
          <w:tab w:val="left" w:pos="900"/>
          <w:tab w:val="left" w:pos="1134"/>
          <w:tab w:val="left" w:pos="1589"/>
          <w:tab w:val="left" w:pos="5521"/>
        </w:tabs>
        <w:snapToGrid w:val="0"/>
        <w:spacing w:line="360" w:lineRule="auto"/>
        <w:ind w:left="719" w:leftChars="228" w:hanging="240" w:hangingChars="100"/>
        <w:rPr>
          <w:color w:val="auto"/>
          <w:sz w:val="24"/>
        </w:rPr>
      </w:pPr>
      <w:r>
        <w:rPr>
          <w:rFonts w:hint="eastAsia"/>
          <w:color w:val="auto"/>
          <w:sz w:val="24"/>
        </w:rPr>
        <w:t>（1）信用信息查询记录（供应商的信用记录应符合财库[2016]125 号文规定。近三年被“信用中国”网站、“中国政府采购网”网站列入失信被执行人、重大税收违法案件当事人名单、政府采购严重违法失信行为记录名单的，不得参加本次项目的投标，供应商无需提供，由采购代理机构到国家规定网站查询打印）；</w:t>
      </w:r>
    </w:p>
    <w:p w14:paraId="65B32702">
      <w:pPr>
        <w:tabs>
          <w:tab w:val="left" w:pos="900"/>
          <w:tab w:val="left" w:pos="1134"/>
          <w:tab w:val="left" w:pos="1589"/>
          <w:tab w:val="left" w:pos="5521"/>
        </w:tabs>
        <w:snapToGrid w:val="0"/>
        <w:spacing w:line="360" w:lineRule="auto"/>
        <w:ind w:left="719" w:leftChars="228" w:hanging="240" w:hangingChars="100"/>
        <w:rPr>
          <w:color w:val="auto"/>
          <w:sz w:val="24"/>
        </w:rPr>
      </w:pPr>
      <w:r>
        <w:rPr>
          <w:rFonts w:hint="eastAsia"/>
          <w:color w:val="auto"/>
          <w:sz w:val="24"/>
        </w:rPr>
        <w:t>（2）单位负责人为同一人或者存在直接控股、管理关系的不同供应商，不得参加同一合同项下的政府采购活动。除单一来源采购项目外，为采购项目提供整体设计、规范编制或者项目管理、检测等服务的供应商，不得再参加该采购项目的其他采购活动。</w:t>
      </w:r>
    </w:p>
    <w:p w14:paraId="24EC64F9">
      <w:pPr>
        <w:spacing w:before="120" w:beforeLines="50" w:after="120" w:afterLines="50" w:line="360" w:lineRule="auto"/>
        <w:ind w:firstLine="480" w:firstLineChars="200"/>
        <w:rPr>
          <w:rFonts w:hint="eastAsia" w:ascii="宋体" w:hAnsi="宋体" w:eastAsia="宋体" w:cs="宋体"/>
          <w:color w:val="auto"/>
          <w:sz w:val="24"/>
          <w:szCs w:val="24"/>
        </w:rPr>
      </w:pPr>
      <w:r>
        <w:rPr>
          <w:rFonts w:hint="eastAsia"/>
          <w:color w:val="auto"/>
          <w:sz w:val="24"/>
        </w:rPr>
        <w:t>（3）</w:t>
      </w:r>
      <w:r>
        <w:rPr>
          <w:rFonts w:hint="eastAsia" w:ascii="宋体" w:hAnsi="宋体" w:eastAsia="宋体" w:cs="宋体"/>
          <w:color w:val="auto"/>
          <w:sz w:val="24"/>
          <w:szCs w:val="24"/>
        </w:rPr>
        <w:t>其他特定资格要求：投标人须具备公安部门核发的《保安服务许可证》。</w:t>
      </w:r>
    </w:p>
    <w:p w14:paraId="1BEA77DB">
      <w:pPr>
        <w:pStyle w:val="9"/>
        <w:ind w:left="0" w:leftChars="0"/>
        <w:rPr>
          <w:color w:val="auto"/>
        </w:rPr>
      </w:pPr>
    </w:p>
    <w:p w14:paraId="0D04C668">
      <w:pPr>
        <w:pStyle w:val="3"/>
        <w:widowControl/>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三、获取招标文件</w:t>
      </w:r>
    </w:p>
    <w:p w14:paraId="0B3C3FF4">
      <w:pPr>
        <w:adjustRightInd w:val="0"/>
        <w:snapToGrid w:val="0"/>
        <w:spacing w:line="360" w:lineRule="auto"/>
        <w:ind w:firstLine="480" w:firstLineChars="200"/>
        <w:rPr>
          <w:color w:val="auto"/>
          <w:sz w:val="24"/>
          <w:lang w:bidi="ar"/>
        </w:rPr>
      </w:pPr>
      <w:r>
        <w:rPr>
          <w:color w:val="auto"/>
          <w:sz w:val="24"/>
          <w:lang w:bidi="ar"/>
        </w:rPr>
        <w:t>1.时间：</w:t>
      </w:r>
      <w:r>
        <w:rPr>
          <w:rFonts w:hint="eastAsia"/>
          <w:color w:val="auto"/>
          <w:sz w:val="24"/>
          <w:lang w:bidi="ar"/>
        </w:rPr>
        <w:t>2026</w:t>
      </w:r>
      <w:r>
        <w:rPr>
          <w:color w:val="auto"/>
          <w:sz w:val="24"/>
          <w:lang w:bidi="ar"/>
        </w:rPr>
        <w:t>年</w:t>
      </w:r>
      <w:r>
        <w:rPr>
          <w:rFonts w:hint="eastAsia"/>
          <w:color w:val="auto"/>
          <w:sz w:val="24"/>
          <w:lang w:val="en-US" w:eastAsia="zh-CN" w:bidi="ar"/>
        </w:rPr>
        <w:t>10</w:t>
      </w:r>
      <w:r>
        <w:rPr>
          <w:color w:val="auto"/>
          <w:sz w:val="24"/>
          <w:lang w:bidi="ar"/>
        </w:rPr>
        <w:t>月</w:t>
      </w:r>
      <w:r>
        <w:rPr>
          <w:rFonts w:hint="eastAsia"/>
          <w:color w:val="auto"/>
          <w:sz w:val="24"/>
          <w:lang w:val="en-US" w:eastAsia="zh-CN" w:bidi="ar"/>
        </w:rPr>
        <w:t>10</w:t>
      </w:r>
      <w:r>
        <w:rPr>
          <w:color w:val="auto"/>
          <w:sz w:val="24"/>
          <w:lang w:bidi="ar"/>
        </w:rPr>
        <w:t>日至</w:t>
      </w:r>
      <w:r>
        <w:rPr>
          <w:rFonts w:hint="eastAsia"/>
          <w:color w:val="auto"/>
          <w:sz w:val="24"/>
          <w:lang w:bidi="ar"/>
        </w:rPr>
        <w:t>2026</w:t>
      </w:r>
      <w:r>
        <w:rPr>
          <w:color w:val="auto"/>
          <w:sz w:val="24"/>
          <w:lang w:bidi="ar"/>
        </w:rPr>
        <w:t>年</w:t>
      </w:r>
      <w:r>
        <w:rPr>
          <w:rFonts w:hint="eastAsia"/>
          <w:color w:val="auto"/>
          <w:sz w:val="24"/>
          <w:lang w:val="en-US" w:eastAsia="zh-CN" w:bidi="ar"/>
        </w:rPr>
        <w:t>10</w:t>
      </w:r>
      <w:r>
        <w:rPr>
          <w:color w:val="auto"/>
          <w:sz w:val="24"/>
          <w:lang w:bidi="ar"/>
        </w:rPr>
        <w:t>月</w:t>
      </w:r>
      <w:r>
        <w:rPr>
          <w:rFonts w:hint="eastAsia"/>
          <w:color w:val="auto"/>
          <w:sz w:val="24"/>
          <w:lang w:val="en-US" w:eastAsia="zh-CN" w:bidi="ar"/>
        </w:rPr>
        <w:t>15</w:t>
      </w:r>
      <w:r>
        <w:rPr>
          <w:color w:val="auto"/>
          <w:sz w:val="24"/>
          <w:lang w:bidi="ar"/>
        </w:rPr>
        <w:t>日，每天上午</w:t>
      </w:r>
      <w:r>
        <w:rPr>
          <w:rFonts w:hint="eastAsia"/>
          <w:color w:val="auto"/>
          <w:sz w:val="24"/>
        </w:rPr>
        <w:t>09：00</w:t>
      </w:r>
      <w:r>
        <w:rPr>
          <w:color w:val="auto"/>
          <w:sz w:val="24"/>
          <w:lang w:bidi="ar"/>
        </w:rPr>
        <w:t>至</w:t>
      </w:r>
      <w:r>
        <w:rPr>
          <w:rFonts w:hint="eastAsia"/>
          <w:color w:val="auto"/>
          <w:sz w:val="24"/>
        </w:rPr>
        <w:t>12:00</w:t>
      </w:r>
      <w:r>
        <w:rPr>
          <w:color w:val="auto"/>
          <w:sz w:val="24"/>
          <w:lang w:bidi="ar"/>
        </w:rPr>
        <w:t>，下午</w:t>
      </w:r>
      <w:r>
        <w:rPr>
          <w:rFonts w:hint="eastAsia"/>
          <w:color w:val="auto"/>
          <w:sz w:val="24"/>
        </w:rPr>
        <w:t>12:00</w:t>
      </w:r>
      <w:r>
        <w:rPr>
          <w:color w:val="auto"/>
          <w:sz w:val="24"/>
          <w:lang w:bidi="ar"/>
        </w:rPr>
        <w:t>至</w:t>
      </w:r>
      <w:r>
        <w:rPr>
          <w:rFonts w:hint="eastAsia"/>
          <w:color w:val="auto"/>
          <w:sz w:val="24"/>
        </w:rPr>
        <w:t>17:00</w:t>
      </w:r>
      <w:r>
        <w:rPr>
          <w:color w:val="auto"/>
          <w:sz w:val="24"/>
          <w:lang w:bidi="ar"/>
        </w:rPr>
        <w:t>（北京时间，法定节假日除外）。</w:t>
      </w:r>
    </w:p>
    <w:p w14:paraId="216E21A6">
      <w:pPr>
        <w:adjustRightInd w:val="0"/>
        <w:snapToGrid w:val="0"/>
        <w:spacing w:line="360" w:lineRule="auto"/>
        <w:ind w:firstLine="480" w:firstLineChars="200"/>
        <w:rPr>
          <w:color w:val="auto"/>
          <w:sz w:val="24"/>
        </w:rPr>
      </w:pPr>
      <w:r>
        <w:rPr>
          <w:color w:val="auto"/>
          <w:sz w:val="24"/>
          <w:lang w:bidi="ar"/>
        </w:rPr>
        <w:t>2.地点：北京市政府采购电子交易平台</w:t>
      </w:r>
    </w:p>
    <w:p w14:paraId="190DA504">
      <w:pPr>
        <w:widowControl/>
        <w:adjustRightInd w:val="0"/>
        <w:snapToGrid w:val="0"/>
        <w:spacing w:line="360" w:lineRule="auto"/>
        <w:ind w:firstLine="480" w:firstLineChars="200"/>
        <w:jc w:val="left"/>
        <w:rPr>
          <w:color w:val="auto"/>
          <w:sz w:val="24"/>
          <w:lang w:bidi="ar"/>
        </w:rPr>
      </w:pPr>
      <w:r>
        <w:rPr>
          <w:color w:val="auto"/>
          <w:sz w:val="24"/>
          <w:lang w:bidi="ar"/>
        </w:rPr>
        <w:t>3.方式：供应商使用</w:t>
      </w:r>
      <w:r>
        <w:rPr>
          <w:rFonts w:hint="eastAsia"/>
          <w:color w:val="auto"/>
          <w:sz w:val="24"/>
          <w:lang w:bidi="ar"/>
        </w:rPr>
        <w:t>CA数字证书或电子营业执照登录北京市政府采购电子交易平台（http://zbcg-bjzc.zhongcy.com/bjczj-portal-site/index.html#/home）获取电子版招标文件。</w:t>
      </w:r>
    </w:p>
    <w:p w14:paraId="3B803769">
      <w:pPr>
        <w:widowControl/>
        <w:adjustRightInd w:val="0"/>
        <w:snapToGrid w:val="0"/>
        <w:spacing w:line="360" w:lineRule="auto"/>
        <w:ind w:firstLine="480" w:firstLineChars="200"/>
        <w:jc w:val="left"/>
        <w:rPr>
          <w:color w:val="auto"/>
          <w:sz w:val="24"/>
        </w:rPr>
      </w:pPr>
      <w:r>
        <w:rPr>
          <w:color w:val="auto"/>
          <w:sz w:val="24"/>
          <w:lang w:bidi="ar"/>
        </w:rPr>
        <w:t>4.售价：0元。</w:t>
      </w:r>
    </w:p>
    <w:p w14:paraId="40DA9062">
      <w:pPr>
        <w:tabs>
          <w:tab w:val="left" w:pos="900"/>
          <w:tab w:val="left" w:pos="1980"/>
        </w:tabs>
        <w:snapToGrid w:val="0"/>
        <w:spacing w:line="360" w:lineRule="auto"/>
        <w:ind w:left="840"/>
        <w:rPr>
          <w:color w:val="auto"/>
          <w:sz w:val="24"/>
        </w:rPr>
      </w:pPr>
    </w:p>
    <w:p w14:paraId="1BE1E641">
      <w:pPr>
        <w:pStyle w:val="3"/>
        <w:widowControl/>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四、提交投标文件截止时间、开标时间和地点</w:t>
      </w:r>
    </w:p>
    <w:p w14:paraId="444B1F9C">
      <w:pPr>
        <w:spacing w:line="360" w:lineRule="auto"/>
        <w:ind w:firstLine="480" w:firstLineChars="200"/>
        <w:rPr>
          <w:iCs/>
          <w:color w:val="auto"/>
          <w:sz w:val="24"/>
          <w:lang w:bidi="ar"/>
        </w:rPr>
      </w:pPr>
      <w:r>
        <w:rPr>
          <w:color w:val="auto"/>
          <w:sz w:val="24"/>
          <w:lang w:bidi="ar"/>
        </w:rPr>
        <w:t>投标截止时间、开标时间：</w:t>
      </w:r>
      <w:r>
        <w:rPr>
          <w:rFonts w:hint="eastAsia"/>
          <w:color w:val="auto"/>
          <w:sz w:val="24"/>
          <w:lang w:bidi="ar"/>
        </w:rPr>
        <w:t>2026</w:t>
      </w:r>
      <w:r>
        <w:rPr>
          <w:color w:val="auto"/>
          <w:sz w:val="24"/>
          <w:lang w:bidi="ar"/>
        </w:rPr>
        <w:t>年</w:t>
      </w:r>
      <w:r>
        <w:rPr>
          <w:rFonts w:hint="eastAsia"/>
          <w:color w:val="auto"/>
          <w:sz w:val="24"/>
          <w:lang w:val="en-US" w:eastAsia="zh-CN" w:bidi="ar"/>
        </w:rPr>
        <w:t>10</w:t>
      </w:r>
      <w:r>
        <w:rPr>
          <w:color w:val="auto"/>
          <w:sz w:val="24"/>
          <w:lang w:bidi="ar"/>
        </w:rPr>
        <w:t>月</w:t>
      </w:r>
      <w:r>
        <w:rPr>
          <w:rFonts w:hint="eastAsia"/>
          <w:color w:val="auto"/>
          <w:sz w:val="24"/>
          <w:lang w:val="en-US" w:eastAsia="zh-CN" w:bidi="ar"/>
        </w:rPr>
        <w:t>30</w:t>
      </w:r>
      <w:r>
        <w:rPr>
          <w:color w:val="auto"/>
          <w:sz w:val="24"/>
          <w:lang w:bidi="ar"/>
        </w:rPr>
        <w:t>日</w:t>
      </w:r>
      <w:r>
        <w:rPr>
          <w:rFonts w:hint="eastAsia"/>
          <w:color w:val="auto"/>
          <w:sz w:val="24"/>
          <w:lang w:bidi="ar"/>
        </w:rPr>
        <w:t>09</w:t>
      </w:r>
      <w:r>
        <w:rPr>
          <w:color w:val="auto"/>
          <w:sz w:val="24"/>
          <w:lang w:bidi="ar"/>
        </w:rPr>
        <w:t>点</w:t>
      </w:r>
      <w:r>
        <w:rPr>
          <w:rFonts w:hint="eastAsia"/>
          <w:color w:val="auto"/>
          <w:sz w:val="24"/>
          <w:lang w:bidi="ar"/>
        </w:rPr>
        <w:t>30</w:t>
      </w:r>
      <w:r>
        <w:rPr>
          <w:color w:val="auto"/>
          <w:sz w:val="24"/>
          <w:lang w:bidi="ar"/>
        </w:rPr>
        <w:t>分</w:t>
      </w:r>
      <w:r>
        <w:rPr>
          <w:bCs/>
          <w:color w:val="auto"/>
          <w:sz w:val="24"/>
          <w:lang w:bidi="ar"/>
        </w:rPr>
        <w:t>（北京时间）</w:t>
      </w:r>
      <w:r>
        <w:rPr>
          <w:iCs/>
          <w:color w:val="auto"/>
          <w:sz w:val="24"/>
          <w:lang w:bidi="ar"/>
        </w:rPr>
        <w:t>。</w:t>
      </w:r>
    </w:p>
    <w:p w14:paraId="11086EE7">
      <w:pPr>
        <w:spacing w:line="360" w:lineRule="auto"/>
        <w:ind w:firstLine="480" w:firstLineChars="200"/>
        <w:rPr>
          <w:color w:val="auto"/>
          <w:sz w:val="24"/>
          <w:lang w:bidi="ar"/>
        </w:rPr>
      </w:pPr>
      <w:r>
        <w:rPr>
          <w:color w:val="auto"/>
          <w:sz w:val="24"/>
          <w:lang w:bidi="ar"/>
        </w:rPr>
        <w:t>地点：采用远程电子开标方式，投标人使用CA数字证书或电子营业执照登录北京市政府采购电子交易平台进行电子开标。投标人自行对电子投标文件进行解密，不接受纸质文件，无须投标人到达现场。</w:t>
      </w:r>
    </w:p>
    <w:p w14:paraId="0B93557C">
      <w:pPr>
        <w:spacing w:line="360" w:lineRule="auto"/>
        <w:ind w:firstLine="480" w:firstLineChars="200"/>
        <w:rPr>
          <w:color w:val="auto"/>
          <w:sz w:val="24"/>
          <w:lang w:bidi="ar"/>
        </w:rPr>
      </w:pPr>
    </w:p>
    <w:p w14:paraId="2E43270D">
      <w:pPr>
        <w:pStyle w:val="3"/>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五、公告期限</w:t>
      </w:r>
    </w:p>
    <w:p w14:paraId="613DEF9E">
      <w:pPr>
        <w:spacing w:line="360" w:lineRule="auto"/>
        <w:ind w:firstLine="480" w:firstLineChars="200"/>
        <w:rPr>
          <w:color w:val="auto"/>
          <w:kern w:val="0"/>
          <w:sz w:val="24"/>
        </w:rPr>
      </w:pPr>
      <w:r>
        <w:rPr>
          <w:color w:val="auto"/>
          <w:kern w:val="0"/>
          <w:sz w:val="24"/>
        </w:rPr>
        <w:t>自本公告发布之日起5个工作日。</w:t>
      </w:r>
    </w:p>
    <w:p w14:paraId="201E6EB2">
      <w:pPr>
        <w:spacing w:line="360" w:lineRule="auto"/>
        <w:ind w:firstLine="480" w:firstLineChars="200"/>
        <w:rPr>
          <w:color w:val="auto"/>
          <w:kern w:val="0"/>
          <w:sz w:val="24"/>
        </w:rPr>
      </w:pPr>
    </w:p>
    <w:p w14:paraId="4A896487">
      <w:pPr>
        <w:pStyle w:val="3"/>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六、其他补充事宜</w:t>
      </w:r>
    </w:p>
    <w:p w14:paraId="13E25BEC">
      <w:pPr>
        <w:spacing w:line="360" w:lineRule="auto"/>
        <w:ind w:firstLine="480" w:firstLineChars="200"/>
        <w:rPr>
          <w:color w:val="auto"/>
          <w:sz w:val="24"/>
        </w:rPr>
      </w:pPr>
      <w:r>
        <w:rPr>
          <w:color w:val="auto"/>
          <w:sz w:val="24"/>
        </w:rPr>
        <w:t>1.本项目需要落实的政府采购政策：</w:t>
      </w:r>
      <w:r>
        <w:rPr>
          <w:rFonts w:hint="eastAsia"/>
          <w:color w:val="auto"/>
          <w:sz w:val="24"/>
          <w:lang w:bidi="ar"/>
        </w:rPr>
        <w:t>节约能源、保护环境、扶持不发达地区和少数民族地区、促进中小企业发展、支持监狱企业发展、促进残疾人就业、政府采购信用担保等。节能产品、环境标志产品优先采购。严格落实《关于印发&lt;政府采购促进中小企业发展管理办法&gt;的通知》（财库〔2020〕46 号）文件要求</w:t>
      </w:r>
      <w:r>
        <w:rPr>
          <w:color w:val="auto"/>
          <w:sz w:val="24"/>
          <w:lang w:bidi="ar"/>
        </w:rPr>
        <w:t>。</w:t>
      </w:r>
      <w:r>
        <w:rPr>
          <w:color w:val="auto"/>
          <w:sz w:val="24"/>
        </w:rPr>
        <w:t xml:space="preserve"> </w:t>
      </w:r>
    </w:p>
    <w:p w14:paraId="6DED2E25">
      <w:pPr>
        <w:pStyle w:val="7"/>
        <w:spacing w:before="240" w:line="359" w:lineRule="auto"/>
        <w:ind w:right="67" w:firstLine="480" w:firstLineChars="200"/>
        <w:rPr>
          <w:rFonts w:hint="eastAsia"/>
          <w:bCs/>
          <w:color w:val="auto"/>
          <w:lang w:bidi="ar"/>
        </w:rPr>
      </w:pPr>
      <w:r>
        <w:rPr>
          <w:rFonts w:hint="eastAsia"/>
          <w:color w:val="auto"/>
          <w:lang w:bidi="ar"/>
        </w:rPr>
        <w:t>2</w:t>
      </w:r>
      <w:r>
        <w:rPr>
          <w:color w:val="auto"/>
          <w:lang w:bidi="ar"/>
        </w:rPr>
        <w:t>.</w:t>
      </w:r>
      <w:r>
        <w:rPr>
          <w:color w:val="auto"/>
          <w:spacing w:val="-4"/>
        </w:rPr>
        <w:t>本项目采用全流程电子化采购方式， 请供应商认真学习北京市政府采购电子交易</w:t>
      </w:r>
      <w:r>
        <w:rPr>
          <w:color w:val="auto"/>
          <w:spacing w:val="5"/>
        </w:rPr>
        <w:t xml:space="preserve"> </w:t>
      </w:r>
      <w:r>
        <w:rPr>
          <w:color w:val="auto"/>
          <w:spacing w:val="-4"/>
        </w:rPr>
        <w:t>平台发布的相关操作手册（供应商可在交易平台下载相关手册</w:t>
      </w:r>
      <w:r>
        <w:rPr>
          <w:color w:val="auto"/>
          <w:spacing w:val="-1"/>
        </w:rPr>
        <w:t>），</w:t>
      </w:r>
      <w:r>
        <w:rPr>
          <w:color w:val="auto"/>
          <w:spacing w:val="-5"/>
        </w:rPr>
        <w:t>办理</w:t>
      </w:r>
      <w:r>
        <w:rPr>
          <w:color w:val="auto"/>
          <w:spacing w:val="-39"/>
        </w:rPr>
        <w:t xml:space="preserve"> </w:t>
      </w:r>
      <w:r>
        <w:rPr>
          <w:rFonts w:ascii="Arial" w:hAnsi="Arial" w:eastAsia="Arial" w:cs="Arial"/>
          <w:color w:val="auto"/>
          <w:spacing w:val="-5"/>
        </w:rPr>
        <w:t xml:space="preserve">CA </w:t>
      </w:r>
      <w:r>
        <w:rPr>
          <w:color w:val="auto"/>
          <w:spacing w:val="-5"/>
        </w:rPr>
        <w:t>数字证书或</w:t>
      </w:r>
      <w:r>
        <w:rPr>
          <w:color w:val="auto"/>
          <w:spacing w:val="-6"/>
        </w:rPr>
        <w:t>电子营业执照、进行北京市政府采购电子交易平台注册绑定，并认真核实</w:t>
      </w:r>
      <w:r>
        <w:rPr>
          <w:color w:val="auto"/>
          <w:spacing w:val="-47"/>
        </w:rPr>
        <w:t xml:space="preserve"> </w:t>
      </w:r>
      <w:r>
        <w:rPr>
          <w:rFonts w:ascii="Arial" w:hAnsi="Arial" w:eastAsia="Arial" w:cs="Arial"/>
          <w:color w:val="auto"/>
          <w:spacing w:val="-6"/>
        </w:rPr>
        <w:t xml:space="preserve">CA </w:t>
      </w:r>
      <w:r>
        <w:rPr>
          <w:color w:val="auto"/>
          <w:spacing w:val="-6"/>
        </w:rPr>
        <w:t>数字证书</w:t>
      </w:r>
      <w:r>
        <w:rPr>
          <w:color w:val="auto"/>
          <w:spacing w:val="-2"/>
        </w:rPr>
        <w:t>或电子营业执照情况确认是否符合本项目电子化采购流程要求。</w:t>
      </w:r>
    </w:p>
    <w:p w14:paraId="3F10313C">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CA数字证书服务热线 010-58511086</w:t>
      </w:r>
    </w:p>
    <w:p w14:paraId="6B3DA4EF">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电子营业执照服务热线 400-699-7000</w:t>
      </w:r>
    </w:p>
    <w:p w14:paraId="36ED525F">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技术支持服务热线 010-86483801</w:t>
      </w:r>
    </w:p>
    <w:p w14:paraId="497DCF91">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2.1办理CA数字证书或电子营业执照</w:t>
      </w:r>
    </w:p>
    <w:p w14:paraId="7A90CB55">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供应商登录北京市政府采购电子交易平台查阅 “用户指南”—“操作指南”—“市场主体CA办理操作流程指引”/“电子营业执照使用指南”，按照程序要求办理。</w:t>
      </w:r>
    </w:p>
    <w:p w14:paraId="1FD57E08">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2.2注册</w:t>
      </w:r>
    </w:p>
    <w:p w14:paraId="5C50C003">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供应商登录北京市政府采购电子交易平台“用户指南”—“操作指南”—“市场主体注册入库操作流程指引”进行自助注册绑定。</w:t>
      </w:r>
    </w:p>
    <w:p w14:paraId="20E31B64">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2.3驱动、客户端下载</w:t>
      </w:r>
    </w:p>
    <w:p w14:paraId="439E9F2C">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供应商登录北京市政府采购电子交易平台“用户指南”—“工具下载”—“招标采购系统文件驱动安装包”下载相关驱动。</w:t>
      </w:r>
    </w:p>
    <w:p w14:paraId="374D3EA4">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2.4 获取电子招标文件</w:t>
      </w:r>
    </w:p>
    <w:p w14:paraId="2968E362">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color w:val="auto"/>
          <w:lang w:bidi="ar"/>
        </w:rPr>
        <w:t>投标人</w:t>
      </w:r>
      <w:r>
        <w:rPr>
          <w:rFonts w:hint="eastAsia" w:ascii="Times New Roman" w:hAnsi="Times New Roman" w:cs="Times New Roman"/>
          <w:color w:val="auto"/>
          <w:kern w:val="2"/>
          <w:lang w:bidi="ar"/>
        </w:rPr>
        <w:t>使用CA数字证书或电子营业执照登录北京市政府采购电子交易平台获取电子招标文件。</w:t>
      </w:r>
    </w:p>
    <w:p w14:paraId="37E7FD38">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color w:val="auto"/>
          <w:lang w:bidi="ar"/>
        </w:rPr>
        <w:t>投标人</w:t>
      </w:r>
      <w:r>
        <w:rPr>
          <w:rFonts w:hint="eastAsia" w:ascii="Times New Roman" w:hAnsi="Times New Roman" w:cs="Times New Roman"/>
          <w:color w:val="auto"/>
          <w:kern w:val="2"/>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其投标无效。</w:t>
      </w:r>
    </w:p>
    <w:p w14:paraId="59EA2648">
      <w:pPr>
        <w:ind w:firstLine="480" w:firstLineChars="200"/>
        <w:rPr>
          <w:rFonts w:hint="eastAsia" w:ascii="宋体" w:hAnsi="宋体" w:cs="宋体"/>
          <w:color w:val="auto"/>
          <w:kern w:val="0"/>
          <w:sz w:val="24"/>
          <w:shd w:val="clear" w:color="auto" w:fill="FFFFFF"/>
        </w:rPr>
      </w:pPr>
      <w:r>
        <w:rPr>
          <w:rFonts w:hint="eastAsia" w:ascii="宋体" w:hAnsi="宋体" w:cs="宋体"/>
          <w:color w:val="auto"/>
          <w:kern w:val="0"/>
          <w:sz w:val="24"/>
          <w:shd w:val="clear" w:color="auto" w:fill="FFFFFF"/>
        </w:rPr>
        <w:t>2.5编制电子投标文件</w:t>
      </w:r>
    </w:p>
    <w:p w14:paraId="06CB894D">
      <w:pPr>
        <w:pStyle w:val="16"/>
        <w:shd w:val="clear" w:color="auto" w:fill="FFFFFF"/>
        <w:spacing w:before="240" w:beforeAutospacing="0" w:after="300" w:afterAutospacing="0" w:line="360" w:lineRule="atLeast"/>
        <w:ind w:firstLine="480"/>
        <w:rPr>
          <w:rFonts w:hint="eastAsia" w:ascii="微软雅黑" w:hAnsi="微软雅黑" w:eastAsia="微软雅黑" w:cs="微软雅黑"/>
          <w:color w:val="auto"/>
        </w:rPr>
      </w:pPr>
      <w:r>
        <w:rPr>
          <w:rFonts w:hint="eastAsia"/>
          <w:color w:val="auto"/>
          <w:shd w:val="clear" w:color="auto" w:fill="FFFFFF"/>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95F0D17">
      <w:pPr>
        <w:pStyle w:val="16"/>
        <w:shd w:val="clear" w:color="auto" w:fill="FFFFFF"/>
        <w:spacing w:before="240" w:beforeAutospacing="0" w:after="300" w:afterAutospacing="0" w:line="360" w:lineRule="atLeast"/>
        <w:ind w:firstLine="480"/>
        <w:rPr>
          <w:rFonts w:hint="eastAsia" w:ascii="微软雅黑" w:hAnsi="微软雅黑" w:eastAsia="微软雅黑" w:cs="微软雅黑"/>
          <w:color w:val="auto"/>
        </w:rPr>
      </w:pPr>
      <w:r>
        <w:rPr>
          <w:rFonts w:hint="eastAsia" w:ascii="Times New Roman" w:hAnsi="Times New Roman" w:cs="Times New Roman"/>
          <w:color w:val="auto"/>
          <w:kern w:val="2"/>
          <w:lang w:bidi="ar"/>
        </w:rPr>
        <w:t>2.6</w:t>
      </w:r>
      <w:r>
        <w:rPr>
          <w:rFonts w:hint="eastAsia"/>
          <w:color w:val="auto"/>
          <w:shd w:val="clear" w:color="auto" w:fill="FFFFFF"/>
        </w:rPr>
        <w:t>提交电子投标文件</w:t>
      </w:r>
    </w:p>
    <w:p w14:paraId="5E85F515">
      <w:pPr>
        <w:pStyle w:val="16"/>
        <w:shd w:val="clear" w:color="auto" w:fill="FFFFFF"/>
        <w:spacing w:before="240" w:beforeAutospacing="0" w:after="300" w:afterAutospacing="0" w:line="360" w:lineRule="atLeast"/>
        <w:ind w:firstLine="480"/>
        <w:rPr>
          <w:rFonts w:hint="eastAsia" w:ascii="微软雅黑" w:hAnsi="微软雅黑" w:eastAsia="微软雅黑" w:cs="微软雅黑"/>
          <w:color w:val="auto"/>
        </w:rPr>
      </w:pPr>
      <w:r>
        <w:rPr>
          <w:rFonts w:hint="eastAsia"/>
          <w:color w:val="auto"/>
          <w:shd w:val="clear" w:color="auto" w:fill="FFFFFF"/>
        </w:rPr>
        <w:t>供应商应于投标截止时间前在北京市政府采购电子交易平台提交电子投标文件，上传电子投标文件过程中请保持与互联网的连接畅通。</w:t>
      </w:r>
    </w:p>
    <w:p w14:paraId="54181CA4">
      <w:pPr>
        <w:pStyle w:val="16"/>
        <w:shd w:val="clear" w:color="auto" w:fill="FFFFFF"/>
        <w:spacing w:before="240" w:beforeAutospacing="0" w:after="300" w:afterAutospacing="0" w:line="360" w:lineRule="atLeast"/>
        <w:ind w:firstLine="480"/>
        <w:rPr>
          <w:rFonts w:hint="eastAsia" w:ascii="微软雅黑" w:hAnsi="微软雅黑" w:eastAsia="微软雅黑" w:cs="微软雅黑"/>
          <w:color w:val="auto"/>
        </w:rPr>
      </w:pPr>
      <w:r>
        <w:rPr>
          <w:rFonts w:hint="eastAsia" w:ascii="Times New Roman" w:hAnsi="Times New Roman" w:cs="Times New Roman"/>
          <w:color w:val="auto"/>
          <w:kern w:val="2"/>
          <w:lang w:bidi="ar"/>
        </w:rPr>
        <w:t>2.7</w:t>
      </w:r>
      <w:r>
        <w:rPr>
          <w:rFonts w:hint="eastAsia"/>
          <w:color w:val="auto"/>
          <w:shd w:val="clear" w:color="auto" w:fill="FFFFFF"/>
        </w:rPr>
        <w:t>电子开标</w:t>
      </w:r>
    </w:p>
    <w:p w14:paraId="3C0F9CA4">
      <w:pPr>
        <w:pStyle w:val="16"/>
        <w:shd w:val="clear" w:color="auto" w:fill="FFFFFF"/>
        <w:spacing w:before="240" w:beforeAutospacing="0" w:after="300" w:afterAutospacing="0" w:line="360" w:lineRule="atLeast"/>
        <w:ind w:firstLine="480"/>
        <w:rPr>
          <w:rFonts w:hint="eastAsia" w:ascii="微软雅黑" w:hAnsi="微软雅黑" w:eastAsia="微软雅黑" w:cs="微软雅黑"/>
          <w:color w:val="auto"/>
        </w:rPr>
      </w:pPr>
      <w:r>
        <w:rPr>
          <w:rFonts w:hint="eastAsia"/>
          <w:color w:val="auto"/>
          <w:shd w:val="clear" w:color="auto" w:fill="FFFFFF"/>
        </w:rPr>
        <w:t>供应商在开标地点使用</w:t>
      </w:r>
      <w:r>
        <w:rPr>
          <w:rFonts w:hint="eastAsia" w:ascii="微软雅黑" w:hAnsi="微软雅黑" w:eastAsia="微软雅黑" w:cs="微软雅黑"/>
          <w:color w:val="auto"/>
          <w:shd w:val="clear" w:color="auto" w:fill="FFFFFF"/>
        </w:rPr>
        <w:t>CA</w:t>
      </w:r>
      <w:r>
        <w:rPr>
          <w:rFonts w:hint="eastAsia"/>
          <w:color w:val="auto"/>
          <w:shd w:val="clear" w:color="auto" w:fill="FFFFFF"/>
        </w:rPr>
        <w:t>认证证书或电子营业执照登录北京市政府采购电子交易平台进行电子开标。</w:t>
      </w:r>
    </w:p>
    <w:p w14:paraId="3DF909FB">
      <w:pPr>
        <w:pStyle w:val="16"/>
        <w:shd w:val="clear" w:color="auto" w:fill="FFFFFF"/>
        <w:spacing w:before="240" w:beforeAutospacing="0" w:after="300" w:afterAutospacing="0"/>
        <w:ind w:firstLine="480" w:firstLineChars="200"/>
        <w:rPr>
          <w:rFonts w:ascii="Times New Roman" w:hAnsi="Times New Roman" w:cs="Times New Roman"/>
          <w:color w:val="auto"/>
          <w:kern w:val="2"/>
          <w:lang w:bidi="ar"/>
        </w:rPr>
      </w:pPr>
      <w:r>
        <w:rPr>
          <w:rFonts w:hint="eastAsia" w:ascii="Times New Roman" w:hAnsi="Times New Roman" w:cs="Times New Roman"/>
          <w:color w:val="auto"/>
          <w:kern w:val="2"/>
          <w:lang w:bidi="ar"/>
        </w:rPr>
        <w:t>2.8公告发布媒介：本项目招标公告在中国政府采购网、北京市政府采购网网站发布。</w:t>
      </w:r>
    </w:p>
    <w:p w14:paraId="1600CA30">
      <w:pPr>
        <w:pStyle w:val="3"/>
        <w:spacing w:before="24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七、对本次招标提出询问，请按以下方式联系。</w:t>
      </w:r>
    </w:p>
    <w:p w14:paraId="37594B69">
      <w:pPr>
        <w:widowControl/>
        <w:spacing w:line="360" w:lineRule="auto"/>
        <w:jc w:val="left"/>
        <w:rPr>
          <w:rFonts w:hint="eastAsia" w:asciiTheme="minorEastAsia" w:hAnsiTheme="minorEastAsia"/>
          <w:b/>
          <w:color w:val="auto"/>
          <w:sz w:val="24"/>
        </w:rPr>
      </w:pPr>
      <w:r>
        <w:rPr>
          <w:color w:val="auto"/>
          <w:sz w:val="24"/>
        </w:rPr>
        <w:t>　</w:t>
      </w:r>
      <w:r>
        <w:rPr>
          <w:rFonts w:hint="eastAsia"/>
          <w:color w:val="auto"/>
          <w:sz w:val="24"/>
        </w:rPr>
        <w:t xml:space="preserve">    </w:t>
      </w:r>
      <w:r>
        <w:rPr>
          <w:rFonts w:asciiTheme="minorEastAsia" w:hAnsiTheme="minorEastAsia"/>
          <w:b/>
          <w:color w:val="auto"/>
          <w:sz w:val="24"/>
        </w:rPr>
        <w:t>1.采购人信息</w:t>
      </w:r>
    </w:p>
    <w:p w14:paraId="77AEC8EB">
      <w:pPr>
        <w:spacing w:line="360" w:lineRule="auto"/>
        <w:ind w:left="1079" w:leftChars="371" w:hanging="300" w:hangingChars="125"/>
        <w:jc w:val="left"/>
        <w:rPr>
          <w:rFonts w:hint="eastAsia" w:asciiTheme="minorEastAsia" w:hAnsiTheme="minorEastAsia"/>
          <w:color w:val="auto"/>
          <w:sz w:val="24"/>
        </w:rPr>
      </w:pPr>
      <w:r>
        <w:rPr>
          <w:rFonts w:asciiTheme="minorEastAsia" w:hAnsiTheme="minorEastAsia"/>
          <w:color w:val="auto"/>
          <w:sz w:val="24"/>
        </w:rPr>
        <w:t>名    称：</w:t>
      </w:r>
      <w:r>
        <w:rPr>
          <w:rFonts w:hint="eastAsia" w:asciiTheme="minorEastAsia" w:hAnsiTheme="minorEastAsia"/>
          <w:color w:val="auto"/>
          <w:sz w:val="24"/>
        </w:rPr>
        <w:t>北京财贸职业学院</w:t>
      </w:r>
    </w:p>
    <w:p w14:paraId="075ECE0B">
      <w:pPr>
        <w:spacing w:line="360" w:lineRule="auto"/>
        <w:ind w:left="1079" w:leftChars="371" w:hanging="300" w:hangingChars="125"/>
        <w:jc w:val="left"/>
        <w:rPr>
          <w:rFonts w:hint="eastAsia" w:asciiTheme="minorEastAsia" w:hAnsiTheme="minorEastAsia"/>
          <w:color w:val="auto"/>
          <w:sz w:val="24"/>
        </w:rPr>
      </w:pPr>
      <w:r>
        <w:rPr>
          <w:rFonts w:asciiTheme="minorEastAsia" w:hAnsiTheme="minorEastAsia"/>
          <w:color w:val="auto"/>
          <w:sz w:val="24"/>
        </w:rPr>
        <w:t>地    址：</w:t>
      </w:r>
      <w:r>
        <w:rPr>
          <w:rFonts w:hint="eastAsia" w:asciiTheme="minorEastAsia" w:hAnsiTheme="minorEastAsia"/>
          <w:color w:val="auto"/>
          <w:sz w:val="24"/>
        </w:rPr>
        <w:t>北京市通州区北关大街88号</w:t>
      </w:r>
    </w:p>
    <w:p w14:paraId="5B133A69">
      <w:pPr>
        <w:spacing w:line="360" w:lineRule="auto"/>
        <w:ind w:left="1079" w:leftChars="371" w:hanging="300" w:hangingChars="125"/>
        <w:jc w:val="left"/>
        <w:rPr>
          <w:rFonts w:hint="eastAsia" w:asciiTheme="minorEastAsia" w:hAnsiTheme="minorEastAsia"/>
          <w:color w:val="auto"/>
          <w:sz w:val="24"/>
        </w:rPr>
      </w:pPr>
      <w:r>
        <w:rPr>
          <w:rFonts w:hint="eastAsia" w:asciiTheme="minorEastAsia" w:hAnsiTheme="minorEastAsia"/>
          <w:color w:val="auto"/>
          <w:sz w:val="24"/>
        </w:rPr>
        <w:t>联系方式：刘老师  010-89532092</w:t>
      </w:r>
    </w:p>
    <w:p w14:paraId="0BB4B3C0">
      <w:pPr>
        <w:spacing w:line="360" w:lineRule="auto"/>
        <w:ind w:left="1080" w:leftChars="371" w:hanging="301" w:hangingChars="125"/>
        <w:jc w:val="left"/>
        <w:rPr>
          <w:rFonts w:hint="eastAsia" w:asciiTheme="minorEastAsia" w:hAnsiTheme="minorEastAsia"/>
          <w:b/>
          <w:color w:val="auto"/>
          <w:sz w:val="24"/>
        </w:rPr>
      </w:pPr>
      <w:r>
        <w:rPr>
          <w:rFonts w:asciiTheme="minorEastAsia" w:hAnsiTheme="minorEastAsia"/>
          <w:b/>
          <w:color w:val="auto"/>
          <w:sz w:val="24"/>
        </w:rPr>
        <w:t>2.采购代理机构信息</w:t>
      </w:r>
    </w:p>
    <w:p w14:paraId="2E608BEA">
      <w:pPr>
        <w:spacing w:line="360" w:lineRule="auto"/>
        <w:ind w:left="1079" w:leftChars="371" w:hanging="300" w:hangingChars="125"/>
        <w:jc w:val="left"/>
        <w:rPr>
          <w:rFonts w:hint="eastAsia" w:asciiTheme="minorEastAsia" w:hAnsiTheme="minorEastAsia"/>
          <w:color w:val="auto"/>
          <w:sz w:val="24"/>
        </w:rPr>
      </w:pPr>
      <w:r>
        <w:rPr>
          <w:rFonts w:hint="eastAsia" w:asciiTheme="minorEastAsia" w:hAnsiTheme="minorEastAsia"/>
          <w:color w:val="auto"/>
          <w:sz w:val="24"/>
        </w:rPr>
        <w:t>名    称：北京中润达工程咨询有限公司</w:t>
      </w:r>
    </w:p>
    <w:p w14:paraId="48E46E91">
      <w:pPr>
        <w:spacing w:line="360" w:lineRule="auto"/>
        <w:ind w:left="1079" w:leftChars="371" w:hanging="300" w:hangingChars="125"/>
        <w:jc w:val="left"/>
        <w:rPr>
          <w:rFonts w:hint="eastAsia" w:asciiTheme="minorEastAsia" w:hAnsiTheme="minorEastAsia"/>
          <w:color w:val="auto"/>
          <w:sz w:val="24"/>
        </w:rPr>
      </w:pPr>
      <w:r>
        <w:rPr>
          <w:rFonts w:hint="eastAsia" w:asciiTheme="minorEastAsia" w:hAnsiTheme="minorEastAsia"/>
          <w:color w:val="auto"/>
          <w:sz w:val="24"/>
        </w:rPr>
        <w:t>地    址：北京市丰台区宋家庄交通枢纽四层三区417A</w:t>
      </w:r>
    </w:p>
    <w:p w14:paraId="7E72935A">
      <w:pPr>
        <w:spacing w:line="360" w:lineRule="auto"/>
        <w:ind w:left="1079" w:leftChars="371" w:hanging="300" w:hangingChars="125"/>
        <w:jc w:val="left"/>
        <w:rPr>
          <w:rFonts w:hint="eastAsia" w:asciiTheme="minorEastAsia" w:hAnsiTheme="minorEastAsia"/>
          <w:color w:val="auto"/>
          <w:sz w:val="24"/>
        </w:rPr>
      </w:pPr>
      <w:r>
        <w:rPr>
          <w:rFonts w:hint="eastAsia" w:asciiTheme="minorEastAsia" w:hAnsiTheme="minorEastAsia"/>
          <w:color w:val="auto"/>
          <w:sz w:val="24"/>
        </w:rPr>
        <w:t>联系方式：刘先生 王女士 010-87150241-8713、</w:t>
      </w:r>
      <w:r>
        <w:rPr>
          <w:rFonts w:hint="eastAsia" w:ascii="宋体" w:hAnsi="宋体"/>
          <w:color w:val="auto"/>
          <w:sz w:val="24"/>
        </w:rPr>
        <w:t>17801380161</w:t>
      </w:r>
    </w:p>
    <w:p w14:paraId="0C8BEC5E">
      <w:pPr>
        <w:spacing w:line="360" w:lineRule="auto"/>
        <w:ind w:firstLine="723" w:firstLineChars="300"/>
        <w:rPr>
          <w:rFonts w:hint="eastAsia" w:asciiTheme="minorEastAsia" w:hAnsiTheme="minorEastAsia"/>
          <w:b/>
          <w:color w:val="auto"/>
          <w:sz w:val="24"/>
          <w:u w:val="single"/>
        </w:rPr>
      </w:pPr>
      <w:r>
        <w:rPr>
          <w:rFonts w:asciiTheme="minorEastAsia" w:hAnsiTheme="minorEastAsia"/>
          <w:b/>
          <w:color w:val="auto"/>
          <w:sz w:val="24"/>
        </w:rPr>
        <w:t>3.项目联系方式</w:t>
      </w:r>
    </w:p>
    <w:p w14:paraId="6EF7919C">
      <w:pPr>
        <w:pStyle w:val="10"/>
        <w:spacing w:line="360" w:lineRule="auto"/>
        <w:ind w:left="1076" w:leftChars="371" w:hanging="297" w:hangingChars="124"/>
        <w:rPr>
          <w:rFonts w:asciiTheme="minorEastAsia" w:hAnsiTheme="minorEastAsia"/>
          <w:color w:val="auto"/>
          <w:sz w:val="24"/>
          <w:u w:val="single"/>
          <w:lang w:bidi="ar"/>
        </w:rPr>
      </w:pPr>
      <w:r>
        <w:rPr>
          <w:rFonts w:hint="default" w:asciiTheme="minorEastAsia" w:hAnsiTheme="minorEastAsia"/>
          <w:color w:val="auto"/>
          <w:sz w:val="24"/>
          <w:szCs w:val="24"/>
        </w:rPr>
        <w:t>项目联系人：</w:t>
      </w:r>
      <w:r>
        <w:rPr>
          <w:rFonts w:asciiTheme="minorEastAsia" w:hAnsiTheme="minorEastAsia"/>
          <w:color w:val="auto"/>
          <w:sz w:val="24"/>
        </w:rPr>
        <w:t>刘先生 王女士</w:t>
      </w:r>
    </w:p>
    <w:p w14:paraId="2A9A081B">
      <w:pPr>
        <w:spacing w:line="360" w:lineRule="auto"/>
        <w:ind w:left="1079" w:leftChars="371" w:hanging="300" w:hangingChars="125"/>
        <w:jc w:val="left"/>
        <w:rPr>
          <w:rFonts w:hint="eastAsia" w:asciiTheme="minorEastAsia" w:hAnsiTheme="minorEastAsia"/>
          <w:color w:val="auto"/>
          <w:sz w:val="24"/>
        </w:rPr>
      </w:pPr>
      <w:r>
        <w:rPr>
          <w:rFonts w:asciiTheme="minorEastAsia" w:hAnsiTheme="minorEastAsia"/>
          <w:color w:val="auto"/>
          <w:sz w:val="24"/>
        </w:rPr>
        <w:t>电      话：</w:t>
      </w:r>
      <w:r>
        <w:rPr>
          <w:rFonts w:hint="eastAsia" w:asciiTheme="minorEastAsia" w:hAnsiTheme="minorEastAsia"/>
          <w:color w:val="auto"/>
          <w:sz w:val="24"/>
        </w:rPr>
        <w:t>010-87150241-8713、</w:t>
      </w:r>
      <w:r>
        <w:rPr>
          <w:rFonts w:hint="eastAsia" w:ascii="宋体" w:hAnsi="宋体"/>
          <w:color w:val="auto"/>
          <w:sz w:val="24"/>
        </w:rPr>
        <w:t>17801380161</w:t>
      </w:r>
    </w:p>
    <w:p w14:paraId="7235C627">
      <w:pPr>
        <w:pStyle w:val="10"/>
        <w:spacing w:line="360" w:lineRule="auto"/>
        <w:ind w:left="1076" w:leftChars="371" w:hanging="297" w:hangingChars="124"/>
        <w:rPr>
          <w:rFonts w:hAnsi="宋体"/>
          <w:color w:val="auto"/>
          <w:sz w:val="24"/>
          <w:szCs w:val="24"/>
        </w:rPr>
      </w:pPr>
    </w:p>
    <w:p w14:paraId="13FFB7EA">
      <w:pPr>
        <w:widowControl/>
        <w:spacing w:line="360" w:lineRule="auto"/>
        <w:jc w:val="left"/>
        <w:rPr>
          <w:color w:val="auto"/>
          <w:sz w:val="24"/>
        </w:rPr>
      </w:pPr>
    </w:p>
    <w:p w14:paraId="543F354B">
      <w:pPr>
        <w:spacing w:line="360" w:lineRule="auto"/>
        <w:jc w:val="center"/>
        <w:outlineLvl w:val="0"/>
        <w:rPr>
          <w:b/>
          <w:color w:val="auto"/>
          <w:sz w:val="32"/>
          <w:szCs w:val="32"/>
        </w:rPr>
      </w:pPr>
      <w:r>
        <w:rPr>
          <w:color w:val="auto"/>
          <w:sz w:val="24"/>
        </w:rPr>
        <w:br w:type="page"/>
      </w:r>
      <w:r>
        <w:rPr>
          <w:b/>
          <w:color w:val="auto"/>
          <w:sz w:val="36"/>
          <w:szCs w:val="36"/>
        </w:rPr>
        <w:t>第二章   投标人须知</w:t>
      </w:r>
    </w:p>
    <w:p w14:paraId="17EC5B4F">
      <w:pPr>
        <w:pStyle w:val="3"/>
        <w:tabs>
          <w:tab w:val="center" w:pos="4592"/>
          <w:tab w:val="left" w:pos="7860"/>
        </w:tabs>
        <w:spacing w:before="240" w:line="360" w:lineRule="auto"/>
        <w:rPr>
          <w:rFonts w:ascii="Times New Roman" w:hAnsi="Times New Roman" w:eastAsia="宋体"/>
          <w:color w:val="auto"/>
          <w:sz w:val="28"/>
        </w:rPr>
      </w:pPr>
      <w:r>
        <w:rPr>
          <w:rFonts w:ascii="Times New Roman" w:hAnsi="Times New Roman" w:eastAsia="宋体"/>
          <w:color w:val="auto"/>
          <w:sz w:val="28"/>
        </w:rPr>
        <w:t>投标人须知资料表</w:t>
      </w:r>
    </w:p>
    <w:p w14:paraId="6177B01A">
      <w:pPr>
        <w:jc w:val="center"/>
        <w:rPr>
          <w:b/>
          <w:color w:val="auto"/>
          <w:sz w:val="28"/>
          <w:szCs w:val="28"/>
        </w:rPr>
      </w:pPr>
    </w:p>
    <w:p w14:paraId="47ABBD72">
      <w:pPr>
        <w:spacing w:line="360" w:lineRule="auto"/>
        <w:ind w:firstLine="480"/>
        <w:rPr>
          <w:color w:val="auto"/>
          <w:sz w:val="24"/>
        </w:rPr>
      </w:pPr>
      <w:r>
        <w:rPr>
          <w:color w:val="auto"/>
          <w:sz w:val="24"/>
        </w:rPr>
        <w:t>本表是对投标人须知的具体补充和修改，如有矛盾，均以本资料表为准。标记“</w:t>
      </w:r>
      <w:r>
        <w:rPr>
          <w:b/>
          <w:color w:val="auto"/>
          <w:sz w:val="24"/>
        </w:rPr>
        <w:t>■</w:t>
      </w:r>
      <w:r>
        <w:rPr>
          <w:color w:val="auto"/>
          <w:sz w:val="24"/>
        </w:rPr>
        <w:t>”的选项意为适用于本项目，标记“□”的选项意为不适用于本项目。</w:t>
      </w:r>
    </w:p>
    <w:tbl>
      <w:tblPr>
        <w:tblStyle w:val="19"/>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163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28F9CC0">
            <w:pPr>
              <w:jc w:val="center"/>
              <w:rPr>
                <w:b/>
                <w:bCs/>
                <w:color w:val="auto"/>
                <w:sz w:val="24"/>
              </w:rPr>
            </w:pPr>
            <w:r>
              <w:rPr>
                <w:b/>
                <w:color w:val="auto"/>
                <w:sz w:val="24"/>
              </w:rPr>
              <w:t>条款号</w:t>
            </w:r>
          </w:p>
        </w:tc>
        <w:tc>
          <w:tcPr>
            <w:tcW w:w="1701" w:type="dxa"/>
            <w:vAlign w:val="center"/>
          </w:tcPr>
          <w:p w14:paraId="7A7D3F86">
            <w:pPr>
              <w:jc w:val="center"/>
              <w:rPr>
                <w:b/>
                <w:bCs/>
                <w:color w:val="auto"/>
                <w:sz w:val="24"/>
              </w:rPr>
            </w:pPr>
            <w:r>
              <w:rPr>
                <w:b/>
                <w:bCs/>
                <w:color w:val="auto"/>
                <w:sz w:val="24"/>
              </w:rPr>
              <w:t>条目</w:t>
            </w:r>
          </w:p>
        </w:tc>
        <w:tc>
          <w:tcPr>
            <w:tcW w:w="7540" w:type="dxa"/>
            <w:vAlign w:val="center"/>
          </w:tcPr>
          <w:p w14:paraId="31FAE65A">
            <w:pPr>
              <w:jc w:val="center"/>
              <w:rPr>
                <w:b/>
                <w:bCs/>
                <w:color w:val="auto"/>
                <w:sz w:val="24"/>
              </w:rPr>
            </w:pPr>
            <w:r>
              <w:rPr>
                <w:b/>
                <w:bCs/>
                <w:color w:val="auto"/>
                <w:sz w:val="24"/>
              </w:rPr>
              <w:t>内容</w:t>
            </w:r>
          </w:p>
        </w:tc>
      </w:tr>
      <w:tr w14:paraId="66FA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988" w:type="dxa"/>
            <w:vAlign w:val="center"/>
          </w:tcPr>
          <w:p w14:paraId="6C271CC6">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2.2</w:t>
            </w:r>
          </w:p>
        </w:tc>
        <w:tc>
          <w:tcPr>
            <w:tcW w:w="1701" w:type="dxa"/>
            <w:vAlign w:val="center"/>
          </w:tcPr>
          <w:p w14:paraId="3387BD76">
            <w:pPr>
              <w:jc w:val="center"/>
              <w:rPr>
                <w:color w:val="auto"/>
                <w:sz w:val="24"/>
              </w:rPr>
            </w:pPr>
            <w:r>
              <w:rPr>
                <w:color w:val="auto"/>
                <w:sz w:val="24"/>
              </w:rPr>
              <w:t>项目属性</w:t>
            </w:r>
          </w:p>
        </w:tc>
        <w:tc>
          <w:tcPr>
            <w:tcW w:w="7540" w:type="dxa"/>
            <w:vAlign w:val="center"/>
          </w:tcPr>
          <w:p w14:paraId="797C1BAD">
            <w:pPr>
              <w:jc w:val="left"/>
              <w:rPr>
                <w:color w:val="auto"/>
                <w:sz w:val="24"/>
              </w:rPr>
            </w:pPr>
            <w:r>
              <w:rPr>
                <w:color w:val="auto"/>
                <w:sz w:val="24"/>
              </w:rPr>
              <w:t>项目属性：</w:t>
            </w:r>
          </w:p>
          <w:p w14:paraId="293EA473">
            <w:pPr>
              <w:jc w:val="left"/>
              <w:rPr>
                <w:color w:val="auto"/>
                <w:sz w:val="24"/>
              </w:rPr>
            </w:pPr>
            <w:r>
              <w:rPr>
                <w:b/>
                <w:color w:val="auto"/>
                <w:sz w:val="24"/>
              </w:rPr>
              <w:t>■</w:t>
            </w:r>
            <w:r>
              <w:rPr>
                <w:color w:val="auto"/>
                <w:sz w:val="24"/>
              </w:rPr>
              <w:t>服务</w:t>
            </w:r>
          </w:p>
          <w:p w14:paraId="63379921">
            <w:pPr>
              <w:jc w:val="left"/>
              <w:rPr>
                <w:color w:val="auto"/>
                <w:sz w:val="24"/>
                <w:u w:val="single"/>
              </w:rPr>
            </w:pPr>
            <w:r>
              <w:rPr>
                <w:color w:val="auto"/>
                <w:sz w:val="24"/>
              </w:rPr>
              <w:t>□货物</w:t>
            </w:r>
          </w:p>
        </w:tc>
      </w:tr>
      <w:tr w14:paraId="4660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988" w:type="dxa"/>
            <w:vAlign w:val="center"/>
          </w:tcPr>
          <w:p w14:paraId="33215FFC">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2.3</w:t>
            </w:r>
          </w:p>
        </w:tc>
        <w:tc>
          <w:tcPr>
            <w:tcW w:w="1701" w:type="dxa"/>
            <w:vAlign w:val="center"/>
          </w:tcPr>
          <w:p w14:paraId="226C0F14">
            <w:pPr>
              <w:jc w:val="center"/>
              <w:rPr>
                <w:color w:val="auto"/>
                <w:sz w:val="24"/>
              </w:rPr>
            </w:pPr>
            <w:r>
              <w:rPr>
                <w:color w:val="auto"/>
                <w:sz w:val="24"/>
              </w:rPr>
              <w:t>科研仪器设备</w:t>
            </w:r>
          </w:p>
        </w:tc>
        <w:tc>
          <w:tcPr>
            <w:tcW w:w="7540" w:type="dxa"/>
            <w:vAlign w:val="center"/>
          </w:tcPr>
          <w:p w14:paraId="268B4583">
            <w:pPr>
              <w:jc w:val="left"/>
              <w:rPr>
                <w:color w:val="auto"/>
                <w:sz w:val="24"/>
              </w:rPr>
            </w:pPr>
            <w:r>
              <w:rPr>
                <w:color w:val="auto"/>
                <w:sz w:val="24"/>
              </w:rPr>
              <w:t>是否属于科研仪器设备采购项目：</w:t>
            </w:r>
          </w:p>
          <w:p w14:paraId="47F684DC">
            <w:pPr>
              <w:jc w:val="left"/>
              <w:rPr>
                <w:color w:val="auto"/>
                <w:sz w:val="24"/>
              </w:rPr>
            </w:pPr>
            <w:r>
              <w:rPr>
                <w:color w:val="auto"/>
                <w:sz w:val="24"/>
              </w:rPr>
              <w:t>□是</w:t>
            </w:r>
          </w:p>
          <w:p w14:paraId="5753D6B2">
            <w:pPr>
              <w:jc w:val="left"/>
              <w:rPr>
                <w:color w:val="auto"/>
                <w:sz w:val="24"/>
              </w:rPr>
            </w:pPr>
            <w:r>
              <w:rPr>
                <w:b/>
                <w:color w:val="auto"/>
                <w:sz w:val="24"/>
              </w:rPr>
              <w:t>■</w:t>
            </w:r>
            <w:r>
              <w:rPr>
                <w:color w:val="auto"/>
                <w:sz w:val="24"/>
              </w:rPr>
              <w:t>否</w:t>
            </w:r>
          </w:p>
        </w:tc>
      </w:tr>
      <w:tr w14:paraId="44C5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988" w:type="dxa"/>
            <w:vAlign w:val="center"/>
          </w:tcPr>
          <w:p w14:paraId="75424544">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2.4</w:t>
            </w:r>
          </w:p>
        </w:tc>
        <w:tc>
          <w:tcPr>
            <w:tcW w:w="1701" w:type="dxa"/>
            <w:vAlign w:val="center"/>
          </w:tcPr>
          <w:p w14:paraId="0A683E3D">
            <w:pPr>
              <w:jc w:val="center"/>
              <w:rPr>
                <w:color w:val="auto"/>
                <w:sz w:val="24"/>
              </w:rPr>
            </w:pPr>
            <w:r>
              <w:rPr>
                <w:color w:val="auto"/>
                <w:sz w:val="24"/>
              </w:rPr>
              <w:t>核心产品</w:t>
            </w:r>
          </w:p>
        </w:tc>
        <w:tc>
          <w:tcPr>
            <w:tcW w:w="7540" w:type="dxa"/>
            <w:vAlign w:val="center"/>
          </w:tcPr>
          <w:p w14:paraId="5C285970">
            <w:pPr>
              <w:spacing w:before="37"/>
              <w:rPr>
                <w:rFonts w:hint="eastAsia" w:ascii="宋体" w:hAnsi="宋体" w:eastAsia="宋体" w:cs="宋体"/>
                <w:color w:val="auto"/>
                <w:sz w:val="24"/>
                <w:szCs w:val="24"/>
              </w:rPr>
            </w:pPr>
            <w:r>
              <w:rPr>
                <w:b/>
                <w:color w:val="auto"/>
                <w:sz w:val="24"/>
              </w:rPr>
              <w:t>■</w:t>
            </w:r>
            <w:r>
              <w:rPr>
                <w:rFonts w:hint="eastAsia" w:eastAsia="宋体"/>
                <w:color w:val="auto"/>
                <w:spacing w:val="1"/>
                <w:sz w:val="24"/>
                <w:szCs w:val="24"/>
              </w:rPr>
              <w:t xml:space="preserve"> </w:t>
            </w:r>
            <w:r>
              <w:rPr>
                <w:rFonts w:ascii="宋体" w:hAnsi="宋体" w:eastAsia="宋体" w:cs="宋体"/>
                <w:color w:val="auto"/>
                <w:spacing w:val="1"/>
                <w:sz w:val="24"/>
                <w:szCs w:val="24"/>
              </w:rPr>
              <w:t>关于核</w:t>
            </w:r>
            <w:r>
              <w:rPr>
                <w:rFonts w:ascii="宋体" w:hAnsi="宋体" w:eastAsia="宋体" w:cs="宋体"/>
                <w:color w:val="auto"/>
                <w:sz w:val="24"/>
                <w:szCs w:val="24"/>
              </w:rPr>
              <w:t>心产品本项目</w:t>
            </w:r>
            <w:r>
              <w:rPr>
                <w:rFonts w:hint="eastAsia" w:ascii="宋体" w:hAnsi="宋体" w:eastAsia="宋体" w:cs="宋体"/>
                <w:color w:val="auto"/>
                <w:sz w:val="24"/>
                <w:szCs w:val="24"/>
                <w:u w:val="single"/>
              </w:rPr>
              <w:t xml:space="preserve">  </w:t>
            </w:r>
            <w:r>
              <w:rPr>
                <w:rFonts w:ascii="宋体" w:hAnsi="宋体" w:eastAsia="宋体" w:cs="宋体"/>
                <w:color w:val="auto"/>
                <w:sz w:val="24"/>
                <w:szCs w:val="24"/>
              </w:rPr>
              <w:t>包不适用。</w:t>
            </w:r>
          </w:p>
          <w:p w14:paraId="12FC0F22">
            <w:pPr>
              <w:spacing w:before="27"/>
              <w:rPr>
                <w:rFonts w:hint="eastAsia" w:ascii="宋体" w:hAnsi="宋体" w:eastAsia="宋体" w:cs="宋体"/>
                <w:color w:val="auto"/>
                <w:sz w:val="24"/>
                <w:szCs w:val="24"/>
              </w:rPr>
            </w:pPr>
            <w:r>
              <w:rPr>
                <w:rFonts w:hint="eastAsia" w:eastAsia="宋体"/>
                <w:color w:val="auto"/>
                <w:spacing w:val="1"/>
                <w:sz w:val="24"/>
                <w:szCs w:val="24"/>
              </w:rPr>
              <w:t xml:space="preserve">□ </w:t>
            </w:r>
            <w:r>
              <w:rPr>
                <w:rFonts w:ascii="宋体" w:hAnsi="宋体" w:eastAsia="宋体" w:cs="宋体"/>
                <w:color w:val="auto"/>
                <w:sz w:val="24"/>
                <w:szCs w:val="24"/>
              </w:rPr>
              <w:t>本项目</w:t>
            </w:r>
            <w:r>
              <w:rPr>
                <w:rFonts w:hint="eastAsia" w:ascii="宋体" w:hAnsi="宋体" w:eastAsia="宋体" w:cs="宋体"/>
                <w:color w:val="auto"/>
                <w:sz w:val="24"/>
                <w:szCs w:val="24"/>
                <w:u w:val="single"/>
              </w:rPr>
              <w:t xml:space="preserve">   </w:t>
            </w:r>
            <w:r>
              <w:rPr>
                <w:rFonts w:ascii="宋体" w:hAnsi="宋体" w:eastAsia="宋体" w:cs="宋体"/>
                <w:color w:val="auto"/>
                <w:sz w:val="24"/>
                <w:szCs w:val="24"/>
              </w:rPr>
              <w:t>包为单一产品采购项目。</w:t>
            </w:r>
          </w:p>
          <w:p w14:paraId="6ADD3EFA">
            <w:pPr>
              <w:jc w:val="left"/>
              <w:rPr>
                <w:color w:val="auto"/>
                <w:sz w:val="24"/>
              </w:rPr>
            </w:pPr>
            <w:r>
              <w:rPr>
                <w:rFonts w:hint="eastAsia" w:eastAsia="宋体"/>
                <w:color w:val="auto"/>
                <w:spacing w:val="-8"/>
                <w:sz w:val="24"/>
                <w:szCs w:val="24"/>
              </w:rPr>
              <w:t xml:space="preserve">□ </w:t>
            </w:r>
            <w:r>
              <w:rPr>
                <w:rFonts w:ascii="宋体" w:hAnsi="宋体" w:eastAsia="宋体" w:cs="宋体"/>
                <w:color w:val="auto"/>
                <w:spacing w:val="-8"/>
                <w:sz w:val="24"/>
                <w:szCs w:val="24"/>
              </w:rPr>
              <w:t>本项目</w:t>
            </w:r>
            <w:r>
              <w:rPr>
                <w:rFonts w:hint="eastAsia" w:ascii="宋体" w:hAnsi="宋体" w:eastAsia="宋体" w:cs="宋体"/>
                <w:color w:val="auto"/>
                <w:spacing w:val="-8"/>
                <w:sz w:val="24"/>
                <w:szCs w:val="24"/>
                <w:u w:val="single"/>
              </w:rPr>
              <w:t xml:space="preserve">   </w:t>
            </w:r>
            <w:r>
              <w:rPr>
                <w:rFonts w:ascii="宋体" w:hAnsi="宋体" w:eastAsia="宋体" w:cs="宋体"/>
                <w:color w:val="auto"/>
                <w:spacing w:val="-4"/>
                <w:sz w:val="24"/>
                <w:szCs w:val="24"/>
              </w:rPr>
              <w:t>包为非单一产品采购项目，核心产品为：</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pacing w:val="-4"/>
                <w:sz w:val="24"/>
                <w:szCs w:val="24"/>
              </w:rPr>
              <w:t xml:space="preserve"> </w:t>
            </w:r>
            <w:r>
              <w:rPr>
                <w:rFonts w:ascii="宋体" w:hAnsi="宋体" w:eastAsia="宋体" w:cs="宋体"/>
                <w:color w:val="auto"/>
                <w:spacing w:val="-4"/>
                <w:sz w:val="24"/>
                <w:szCs w:val="24"/>
              </w:rPr>
              <w:t>。</w:t>
            </w:r>
          </w:p>
        </w:tc>
      </w:tr>
      <w:tr w14:paraId="5F31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Merge w:val="restart"/>
            <w:vAlign w:val="center"/>
          </w:tcPr>
          <w:p w14:paraId="75A6391B">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3.1</w:t>
            </w:r>
          </w:p>
        </w:tc>
        <w:tc>
          <w:tcPr>
            <w:tcW w:w="1701" w:type="dxa"/>
            <w:vAlign w:val="center"/>
          </w:tcPr>
          <w:p w14:paraId="04E9B626">
            <w:pPr>
              <w:jc w:val="center"/>
              <w:rPr>
                <w:color w:val="auto"/>
                <w:sz w:val="24"/>
              </w:rPr>
            </w:pPr>
            <w:r>
              <w:rPr>
                <w:color w:val="auto"/>
                <w:sz w:val="24"/>
              </w:rPr>
              <w:t>现场考察</w:t>
            </w:r>
          </w:p>
        </w:tc>
        <w:tc>
          <w:tcPr>
            <w:tcW w:w="7540" w:type="dxa"/>
            <w:vAlign w:val="center"/>
          </w:tcPr>
          <w:p w14:paraId="14FD94AB">
            <w:pPr>
              <w:jc w:val="left"/>
              <w:rPr>
                <w:color w:val="auto"/>
                <w:sz w:val="24"/>
              </w:rPr>
            </w:pPr>
            <w:r>
              <w:rPr>
                <w:b/>
                <w:color w:val="auto"/>
                <w:sz w:val="24"/>
              </w:rPr>
              <w:t>■</w:t>
            </w:r>
            <w:r>
              <w:rPr>
                <w:color w:val="auto"/>
                <w:sz w:val="24"/>
              </w:rPr>
              <w:t>不组织</w:t>
            </w:r>
          </w:p>
          <w:p w14:paraId="5F3D14D3">
            <w:pPr>
              <w:jc w:val="left"/>
              <w:rPr>
                <w:bCs/>
                <w:color w:val="auto"/>
                <w:sz w:val="24"/>
              </w:rPr>
            </w:pPr>
            <w:r>
              <w:rPr>
                <w:color w:val="auto"/>
                <w:sz w:val="24"/>
              </w:rPr>
              <w:t>□组织，考察时间：__年</w:t>
            </w:r>
            <w:r>
              <w:rPr>
                <w:color w:val="auto"/>
                <w:sz w:val="24"/>
                <w:u w:val="single"/>
              </w:rPr>
              <w:t>_</w:t>
            </w:r>
            <w:r>
              <w:rPr>
                <w:rFonts w:hint="eastAsia"/>
                <w:color w:val="auto"/>
                <w:sz w:val="24"/>
                <w:u w:val="single"/>
              </w:rPr>
              <w:t xml:space="preserve"> </w:t>
            </w:r>
            <w:r>
              <w:rPr>
                <w:color w:val="auto"/>
                <w:sz w:val="24"/>
              </w:rPr>
              <w:t>月</w:t>
            </w:r>
            <w:r>
              <w:rPr>
                <w:color w:val="auto"/>
                <w:sz w:val="24"/>
                <w:u w:val="single"/>
              </w:rPr>
              <w:t>_</w:t>
            </w:r>
            <w:r>
              <w:rPr>
                <w:rFonts w:hint="eastAsia"/>
                <w:color w:val="auto"/>
                <w:sz w:val="24"/>
                <w:u w:val="single"/>
              </w:rPr>
              <w:t xml:space="preserve"> </w:t>
            </w:r>
            <w:r>
              <w:rPr>
                <w:color w:val="auto"/>
                <w:sz w:val="24"/>
              </w:rPr>
              <w:t>日</w:t>
            </w:r>
            <w:r>
              <w:rPr>
                <w:color w:val="auto"/>
                <w:sz w:val="24"/>
                <w:u w:val="single"/>
              </w:rPr>
              <w:t>_</w:t>
            </w:r>
            <w:r>
              <w:rPr>
                <w:rFonts w:hint="eastAsia"/>
                <w:color w:val="auto"/>
                <w:sz w:val="24"/>
                <w:u w:val="single"/>
              </w:rPr>
              <w:t xml:space="preserve"> </w:t>
            </w:r>
            <w:r>
              <w:rPr>
                <w:bCs/>
                <w:color w:val="auto"/>
                <w:sz w:val="24"/>
              </w:rPr>
              <w:t>点</w:t>
            </w:r>
            <w:r>
              <w:rPr>
                <w:color w:val="auto"/>
                <w:sz w:val="24"/>
              </w:rPr>
              <w:t>_</w:t>
            </w:r>
            <w:r>
              <w:rPr>
                <w:bCs/>
                <w:color w:val="auto"/>
                <w:sz w:val="24"/>
              </w:rPr>
              <w:t>分</w:t>
            </w:r>
          </w:p>
          <w:p w14:paraId="4554BF0A">
            <w:pPr>
              <w:pStyle w:val="10"/>
              <w:adjustRightInd w:val="0"/>
              <w:snapToGrid w:val="0"/>
              <w:rPr>
                <w:rFonts w:hint="default" w:ascii="Times New Roman" w:hAnsi="Times New Roman"/>
                <w:color w:val="auto"/>
                <w:sz w:val="24"/>
                <w:szCs w:val="24"/>
              </w:rPr>
            </w:pPr>
            <w:r>
              <w:rPr>
                <w:rFonts w:hint="default" w:ascii="Times New Roman" w:hAnsi="Times New Roman"/>
                <w:color w:val="auto"/>
                <w:sz w:val="24"/>
              </w:rPr>
              <w:t>考察地点：____________</w:t>
            </w:r>
            <w:r>
              <w:rPr>
                <w:rFonts w:ascii="Times New Roman" w:hAnsi="Times New Roman"/>
                <w:color w:val="auto"/>
                <w:sz w:val="24"/>
              </w:rPr>
              <w:t>。</w:t>
            </w:r>
          </w:p>
        </w:tc>
      </w:tr>
      <w:tr w14:paraId="1523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988" w:type="dxa"/>
            <w:vMerge w:val="continue"/>
            <w:vAlign w:val="center"/>
          </w:tcPr>
          <w:p w14:paraId="11E1A217">
            <w:pPr>
              <w:pStyle w:val="10"/>
              <w:adjustRightInd w:val="0"/>
              <w:snapToGrid w:val="0"/>
              <w:jc w:val="center"/>
              <w:rPr>
                <w:rFonts w:hint="default" w:ascii="Times New Roman" w:hAnsi="Times New Roman"/>
                <w:color w:val="auto"/>
                <w:sz w:val="24"/>
                <w:szCs w:val="24"/>
              </w:rPr>
            </w:pPr>
          </w:p>
        </w:tc>
        <w:tc>
          <w:tcPr>
            <w:tcW w:w="1701" w:type="dxa"/>
            <w:vAlign w:val="center"/>
          </w:tcPr>
          <w:p w14:paraId="181400F5">
            <w:pPr>
              <w:jc w:val="center"/>
              <w:rPr>
                <w:color w:val="auto"/>
                <w:sz w:val="24"/>
              </w:rPr>
            </w:pPr>
            <w:r>
              <w:rPr>
                <w:color w:val="auto"/>
                <w:sz w:val="24"/>
              </w:rPr>
              <w:t>开标前答疑会</w:t>
            </w:r>
          </w:p>
        </w:tc>
        <w:tc>
          <w:tcPr>
            <w:tcW w:w="7540" w:type="dxa"/>
            <w:vAlign w:val="center"/>
          </w:tcPr>
          <w:p w14:paraId="52757E1C">
            <w:pPr>
              <w:jc w:val="left"/>
              <w:rPr>
                <w:color w:val="auto"/>
                <w:sz w:val="24"/>
              </w:rPr>
            </w:pPr>
            <w:r>
              <w:rPr>
                <w:b/>
                <w:color w:val="auto"/>
                <w:sz w:val="24"/>
              </w:rPr>
              <w:t>■</w:t>
            </w:r>
            <w:r>
              <w:rPr>
                <w:color w:val="auto"/>
                <w:sz w:val="24"/>
              </w:rPr>
              <w:t>不召开</w:t>
            </w:r>
          </w:p>
          <w:p w14:paraId="0073E07A">
            <w:pPr>
              <w:jc w:val="left"/>
              <w:rPr>
                <w:color w:val="auto"/>
                <w:sz w:val="24"/>
              </w:rPr>
            </w:pPr>
            <w:r>
              <w:rPr>
                <w:color w:val="auto"/>
                <w:sz w:val="24"/>
              </w:rPr>
              <w:t>□召开，召开时间：__年_月_日_</w:t>
            </w:r>
            <w:r>
              <w:rPr>
                <w:bCs/>
                <w:color w:val="auto"/>
                <w:sz w:val="24"/>
              </w:rPr>
              <w:t>点</w:t>
            </w:r>
            <w:r>
              <w:rPr>
                <w:color w:val="auto"/>
                <w:sz w:val="24"/>
              </w:rPr>
              <w:t>_</w:t>
            </w:r>
            <w:r>
              <w:rPr>
                <w:bCs/>
                <w:color w:val="auto"/>
                <w:sz w:val="24"/>
              </w:rPr>
              <w:t>分</w:t>
            </w:r>
          </w:p>
          <w:p w14:paraId="787755CC">
            <w:pPr>
              <w:jc w:val="left"/>
              <w:rPr>
                <w:color w:val="auto"/>
                <w:sz w:val="24"/>
              </w:rPr>
            </w:pPr>
            <w:r>
              <w:rPr>
                <w:color w:val="auto"/>
                <w:sz w:val="24"/>
              </w:rPr>
              <w:t>召开地点：____________</w:t>
            </w:r>
            <w:r>
              <w:rPr>
                <w:rFonts w:hint="eastAsia"/>
                <w:color w:val="auto"/>
                <w:sz w:val="24"/>
              </w:rPr>
              <w:t>。</w:t>
            </w:r>
          </w:p>
        </w:tc>
      </w:tr>
      <w:tr w14:paraId="2348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jc w:val="center"/>
        </w:trPr>
        <w:tc>
          <w:tcPr>
            <w:tcW w:w="988" w:type="dxa"/>
            <w:vAlign w:val="center"/>
          </w:tcPr>
          <w:p w14:paraId="0D843056">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5.2.5</w:t>
            </w:r>
          </w:p>
        </w:tc>
        <w:tc>
          <w:tcPr>
            <w:tcW w:w="1701" w:type="dxa"/>
            <w:vAlign w:val="center"/>
          </w:tcPr>
          <w:p w14:paraId="233F0273">
            <w:pPr>
              <w:jc w:val="center"/>
              <w:rPr>
                <w:color w:val="auto"/>
                <w:sz w:val="24"/>
              </w:rPr>
            </w:pPr>
            <w:r>
              <w:rPr>
                <w:color w:val="auto"/>
                <w:sz w:val="24"/>
              </w:rPr>
              <w:t>标的所属行业</w:t>
            </w:r>
          </w:p>
        </w:tc>
        <w:tc>
          <w:tcPr>
            <w:tcW w:w="7540" w:type="dxa"/>
            <w:vAlign w:val="center"/>
          </w:tcPr>
          <w:p w14:paraId="434DB9E3">
            <w:pPr>
              <w:jc w:val="left"/>
              <w:rPr>
                <w:color w:val="auto"/>
                <w:sz w:val="24"/>
              </w:rPr>
            </w:pPr>
            <w:r>
              <w:rPr>
                <w:color w:val="auto"/>
                <w:sz w:val="24"/>
              </w:rPr>
              <w:t>本项目采购标的对应的中小企业划分标准所属行业：</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2"/>
              <w:gridCol w:w="3212"/>
            </w:tblGrid>
            <w:tr w14:paraId="3BAC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04" w:type="pct"/>
                  <w:tcBorders>
                    <w:top w:val="single" w:color="auto" w:sz="4" w:space="0"/>
                    <w:left w:val="single" w:color="auto" w:sz="4" w:space="0"/>
                    <w:bottom w:val="single" w:color="auto" w:sz="4" w:space="0"/>
                    <w:right w:val="single" w:color="auto" w:sz="4" w:space="0"/>
                  </w:tcBorders>
                  <w:vAlign w:val="center"/>
                </w:tcPr>
                <w:p w14:paraId="17E11794">
                  <w:pPr>
                    <w:jc w:val="center"/>
                    <w:rPr>
                      <w:bCs/>
                      <w:color w:val="auto"/>
                      <w:sz w:val="24"/>
                    </w:rPr>
                  </w:pPr>
                  <w:r>
                    <w:rPr>
                      <w:bCs/>
                      <w:color w:val="auto"/>
                      <w:sz w:val="24"/>
                    </w:rPr>
                    <w:t>标的名称</w:t>
                  </w:r>
                </w:p>
              </w:tc>
              <w:tc>
                <w:tcPr>
                  <w:tcW w:w="2195" w:type="pct"/>
                  <w:tcBorders>
                    <w:top w:val="single" w:color="auto" w:sz="4" w:space="0"/>
                    <w:left w:val="single" w:color="auto" w:sz="4" w:space="0"/>
                    <w:bottom w:val="single" w:color="auto" w:sz="4" w:space="0"/>
                    <w:right w:val="single" w:color="auto" w:sz="4" w:space="0"/>
                  </w:tcBorders>
                  <w:vAlign w:val="center"/>
                </w:tcPr>
                <w:p w14:paraId="315241A3">
                  <w:pPr>
                    <w:jc w:val="center"/>
                    <w:rPr>
                      <w:color w:val="auto"/>
                      <w:sz w:val="24"/>
                    </w:rPr>
                  </w:pPr>
                  <w:r>
                    <w:rPr>
                      <w:color w:val="auto"/>
                      <w:sz w:val="24"/>
                    </w:rPr>
                    <w:t>中</w:t>
                  </w:r>
                  <w:r>
                    <w:rPr>
                      <w:rFonts w:hint="eastAsia"/>
                      <w:color w:val="auto"/>
                      <w:sz w:val="24"/>
                    </w:rPr>
                    <w:t>小</w:t>
                  </w:r>
                  <w:r>
                    <w:rPr>
                      <w:color w:val="auto"/>
                      <w:sz w:val="24"/>
                    </w:rPr>
                    <w:t>企业划分标准所属行业</w:t>
                  </w:r>
                </w:p>
              </w:tc>
            </w:tr>
            <w:tr w14:paraId="4EB1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804" w:type="pct"/>
                  <w:tcBorders>
                    <w:top w:val="single" w:color="auto" w:sz="4" w:space="0"/>
                    <w:left w:val="single" w:color="auto" w:sz="4" w:space="0"/>
                    <w:bottom w:val="single" w:color="auto" w:sz="4" w:space="0"/>
                    <w:right w:val="single" w:color="auto" w:sz="4" w:space="0"/>
                  </w:tcBorders>
                  <w:vAlign w:val="center"/>
                </w:tcPr>
                <w:p w14:paraId="5363C700">
                  <w:pPr>
                    <w:spacing w:line="360" w:lineRule="auto"/>
                    <w:ind w:firstLine="480" w:firstLineChars="200"/>
                    <w:rPr>
                      <w:color w:val="auto"/>
                      <w:sz w:val="24"/>
                    </w:rPr>
                  </w:pPr>
                  <w:r>
                    <w:rPr>
                      <w:color w:val="auto"/>
                      <w:sz w:val="24"/>
                    </w:rPr>
                    <w:t>2026-2027年北京财贸职业学院安全稳定工作部（处）基本经费-校本部保安服务</w:t>
                  </w:r>
                </w:p>
              </w:tc>
              <w:tc>
                <w:tcPr>
                  <w:tcW w:w="2195" w:type="pct"/>
                  <w:tcBorders>
                    <w:top w:val="single" w:color="auto" w:sz="4" w:space="0"/>
                    <w:left w:val="single" w:color="auto" w:sz="4" w:space="0"/>
                    <w:bottom w:val="single" w:color="auto" w:sz="4" w:space="0"/>
                    <w:right w:val="single" w:color="auto" w:sz="4" w:space="0"/>
                  </w:tcBorders>
                  <w:vAlign w:val="center"/>
                </w:tcPr>
                <w:p w14:paraId="0869676A">
                  <w:pPr>
                    <w:jc w:val="center"/>
                    <w:rPr>
                      <w:color w:val="auto"/>
                      <w:sz w:val="24"/>
                    </w:rPr>
                  </w:pPr>
                  <w:r>
                    <w:rPr>
                      <w:rFonts w:hint="eastAsia" w:ascii="宋体" w:hAnsi="宋体" w:eastAsia="宋体" w:cs="宋体"/>
                      <w:color w:val="auto"/>
                      <w:sz w:val="24"/>
                      <w:szCs w:val="24"/>
                    </w:rPr>
                    <w:t>租赁和商务服务业</w:t>
                  </w:r>
                </w:p>
              </w:tc>
            </w:tr>
            <w:tr w14:paraId="1FD9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14:paraId="77A213AA">
                  <w:pPr>
                    <w:jc w:val="left"/>
                    <w:rPr>
                      <w:color w:val="auto"/>
                      <w:sz w:val="24"/>
                    </w:rPr>
                  </w:pPr>
                  <w:r>
                    <w:rPr>
                      <w:rFonts w:hint="eastAsia"/>
                      <w:color w:val="auto"/>
                      <w:sz w:val="24"/>
                    </w:rPr>
                    <w:t>根据工信部联企业〔2011</w:t>
                  </w:r>
                  <w:r>
                    <w:rPr>
                      <w:rFonts w:hint="eastAsia" w:ascii="宋体" w:hAnsi="宋体" w:eastAsia="宋体" w:cs="宋体"/>
                      <w:color w:val="auto"/>
                      <w:sz w:val="24"/>
                      <w:szCs w:val="24"/>
                    </w:rPr>
                    <w:t>〕300 号中中小企业划型标准规定：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tc>
            </w:tr>
          </w:tbl>
          <w:p w14:paraId="6FAEE307">
            <w:pPr>
              <w:jc w:val="left"/>
              <w:rPr>
                <w:color w:val="auto"/>
              </w:rPr>
            </w:pPr>
          </w:p>
        </w:tc>
      </w:tr>
    </w:tbl>
    <w:p w14:paraId="2E4C7B12">
      <w:pPr>
        <w:rPr>
          <w:color w:val="auto"/>
        </w:rPr>
      </w:pPr>
      <w:r>
        <w:rPr>
          <w:color w:val="auto"/>
        </w:rPr>
        <w:br w:type="page"/>
      </w:r>
    </w:p>
    <w:tbl>
      <w:tblPr>
        <w:tblStyle w:val="19"/>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C0A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71A32E9">
            <w:pPr>
              <w:pStyle w:val="10"/>
              <w:adjustRightInd w:val="0"/>
              <w:snapToGrid w:val="0"/>
              <w:jc w:val="center"/>
              <w:rPr>
                <w:rFonts w:hint="default" w:ascii="Times New Roman" w:hAnsi="Times New Roman"/>
                <w:color w:val="auto"/>
                <w:sz w:val="24"/>
                <w:szCs w:val="24"/>
              </w:rPr>
            </w:pPr>
            <w:r>
              <w:rPr>
                <w:rFonts w:ascii="Times New Roman" w:hAnsi="Times New Roman"/>
                <w:color w:val="auto"/>
                <w:sz w:val="24"/>
                <w:szCs w:val="24"/>
              </w:rPr>
              <w:t>1</w:t>
            </w:r>
            <w:r>
              <w:rPr>
                <w:rFonts w:hint="default" w:ascii="Times New Roman" w:hAnsi="Times New Roman"/>
                <w:color w:val="auto"/>
                <w:sz w:val="24"/>
                <w:szCs w:val="24"/>
              </w:rPr>
              <w:t>1.2</w:t>
            </w:r>
          </w:p>
        </w:tc>
        <w:tc>
          <w:tcPr>
            <w:tcW w:w="1701" w:type="dxa"/>
            <w:vAlign w:val="center"/>
          </w:tcPr>
          <w:p w14:paraId="531FF886">
            <w:pPr>
              <w:jc w:val="center"/>
              <w:rPr>
                <w:color w:val="auto"/>
                <w:sz w:val="24"/>
              </w:rPr>
            </w:pPr>
            <w:r>
              <w:rPr>
                <w:rFonts w:hint="eastAsia"/>
                <w:color w:val="auto"/>
                <w:sz w:val="24"/>
              </w:rPr>
              <w:t>投标报价</w:t>
            </w:r>
          </w:p>
        </w:tc>
        <w:tc>
          <w:tcPr>
            <w:tcW w:w="7540" w:type="dxa"/>
            <w:vAlign w:val="center"/>
          </w:tcPr>
          <w:p w14:paraId="0C8E0B64">
            <w:pPr>
              <w:jc w:val="left"/>
              <w:rPr>
                <w:color w:val="auto"/>
                <w:sz w:val="24"/>
              </w:rPr>
            </w:pPr>
            <w:r>
              <w:rPr>
                <w:rFonts w:hint="eastAsia"/>
                <w:color w:val="auto"/>
                <w:sz w:val="24"/>
              </w:rPr>
              <w:t>投标报价的特殊规定：</w:t>
            </w:r>
          </w:p>
          <w:p w14:paraId="4057C595">
            <w:pPr>
              <w:jc w:val="left"/>
              <w:rPr>
                <w:color w:val="auto"/>
                <w:sz w:val="24"/>
              </w:rPr>
            </w:pPr>
            <w:r>
              <w:rPr>
                <w:b/>
                <w:color w:val="auto"/>
                <w:sz w:val="24"/>
              </w:rPr>
              <w:t>■</w:t>
            </w:r>
            <w:r>
              <w:rPr>
                <w:color w:val="auto"/>
                <w:sz w:val="24"/>
              </w:rPr>
              <w:t>无</w:t>
            </w:r>
          </w:p>
          <w:p w14:paraId="0243BF32">
            <w:pPr>
              <w:jc w:val="left"/>
              <w:rPr>
                <w:color w:val="auto"/>
                <w:sz w:val="24"/>
              </w:rPr>
            </w:pPr>
            <w:r>
              <w:rPr>
                <w:color w:val="auto"/>
                <w:sz w:val="24"/>
              </w:rPr>
              <w:t xml:space="preserve">□有，具体情形： </w:t>
            </w:r>
          </w:p>
        </w:tc>
      </w:tr>
      <w:tr w14:paraId="570B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EDDD344">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12.1</w:t>
            </w:r>
          </w:p>
        </w:tc>
        <w:tc>
          <w:tcPr>
            <w:tcW w:w="1701" w:type="dxa"/>
            <w:vMerge w:val="restart"/>
            <w:vAlign w:val="center"/>
          </w:tcPr>
          <w:p w14:paraId="5EFEBE21">
            <w:pPr>
              <w:jc w:val="center"/>
              <w:rPr>
                <w:color w:val="auto"/>
                <w:sz w:val="24"/>
              </w:rPr>
            </w:pPr>
            <w:r>
              <w:rPr>
                <w:color w:val="auto"/>
                <w:sz w:val="24"/>
              </w:rPr>
              <w:t>投标保证金</w:t>
            </w:r>
          </w:p>
        </w:tc>
        <w:tc>
          <w:tcPr>
            <w:tcW w:w="7540" w:type="dxa"/>
            <w:vAlign w:val="center"/>
          </w:tcPr>
          <w:p w14:paraId="00CC0FA5">
            <w:pPr>
              <w:pStyle w:val="10"/>
              <w:adjustRightInd w:val="0"/>
              <w:snapToGrid w:val="0"/>
              <w:rPr>
                <w:rFonts w:hint="default" w:ascii="Times New Roman" w:hAnsi="Times New Roman"/>
                <w:color w:val="auto"/>
                <w:sz w:val="24"/>
                <w:szCs w:val="24"/>
              </w:rPr>
            </w:pPr>
            <w:r>
              <w:rPr>
                <w:rFonts w:hint="default" w:ascii="Times New Roman" w:hAnsi="Times New Roman"/>
                <w:color w:val="auto"/>
                <w:sz w:val="24"/>
                <w:szCs w:val="24"/>
              </w:rPr>
              <w:t>投标保证金金额：</w:t>
            </w:r>
            <w:r>
              <w:rPr>
                <w:rFonts w:ascii="Times New Roman" w:hAnsi="Times New Roman"/>
                <w:color w:val="auto"/>
                <w:sz w:val="24"/>
                <w:szCs w:val="24"/>
                <w:u w:val="single"/>
              </w:rPr>
              <w:t xml:space="preserve"> 30000</w:t>
            </w:r>
            <w:r>
              <w:rPr>
                <w:rFonts w:ascii="Times New Roman" w:hAnsi="Times New Roman"/>
                <w:color w:val="auto"/>
                <w:sz w:val="24"/>
                <w:u w:val="single"/>
              </w:rPr>
              <w:t>元</w:t>
            </w:r>
            <w:r>
              <w:rPr>
                <w:rFonts w:hint="default" w:ascii="Times New Roman" w:hAnsi="Times New Roman"/>
                <w:color w:val="auto"/>
                <w:sz w:val="24"/>
                <w:szCs w:val="24"/>
              </w:rPr>
              <w:t>；</w:t>
            </w:r>
          </w:p>
          <w:p w14:paraId="2F80ED75">
            <w:pPr>
              <w:pStyle w:val="10"/>
              <w:adjustRightInd w:val="0"/>
              <w:snapToGrid w:val="0"/>
              <w:rPr>
                <w:rFonts w:hint="default"/>
                <w:color w:val="auto"/>
                <w:sz w:val="24"/>
              </w:rPr>
            </w:pPr>
            <w:r>
              <w:rPr>
                <w:color w:val="auto"/>
                <w:sz w:val="24"/>
              </w:rPr>
              <w:t>投标保证金收受人信息：</w:t>
            </w:r>
          </w:p>
          <w:p w14:paraId="0022640C">
            <w:pPr>
              <w:jc w:val="left"/>
              <w:rPr>
                <w:rFonts w:hint="eastAsia" w:ascii="宋体" w:hAnsi="宋体"/>
                <w:color w:val="auto"/>
                <w:sz w:val="24"/>
              </w:rPr>
            </w:pPr>
          </w:p>
          <w:p w14:paraId="4264C45D">
            <w:pPr>
              <w:spacing w:line="360" w:lineRule="auto"/>
              <w:ind w:left="1258" w:leftChars="599"/>
              <w:rPr>
                <w:rFonts w:hint="eastAsia" w:ascii="黑体" w:hAnsi="黑体" w:eastAsia="黑体" w:cs="黑体"/>
                <w:b/>
                <w:color w:val="auto"/>
                <w:kern w:val="1"/>
                <w:sz w:val="24"/>
              </w:rPr>
            </w:pPr>
            <w:r>
              <w:rPr>
                <w:rFonts w:ascii="黑体" w:hAnsi="黑体" w:eastAsia="黑体" w:cs="黑体"/>
                <w:b/>
                <w:color w:val="auto"/>
                <w:kern w:val="1"/>
                <w:sz w:val="24"/>
              </w:rPr>
              <w:t>账户名称：北京中润达工程咨询有限公司</w:t>
            </w:r>
          </w:p>
          <w:p w14:paraId="2ECDF51F">
            <w:pPr>
              <w:spacing w:line="360" w:lineRule="auto"/>
              <w:ind w:left="1258" w:leftChars="599"/>
              <w:rPr>
                <w:rFonts w:hint="eastAsia" w:ascii="黑体" w:hAnsi="黑体" w:eastAsia="黑体" w:cs="黑体"/>
                <w:b/>
                <w:color w:val="auto"/>
                <w:kern w:val="1"/>
                <w:sz w:val="24"/>
              </w:rPr>
            </w:pPr>
            <w:r>
              <w:rPr>
                <w:rFonts w:ascii="黑体" w:hAnsi="黑体" w:eastAsia="黑体" w:cs="黑体"/>
                <w:b/>
                <w:color w:val="auto"/>
                <w:kern w:val="1"/>
                <w:sz w:val="24"/>
              </w:rPr>
              <w:t>开户银行：</w:t>
            </w:r>
            <w:r>
              <w:rPr>
                <w:rFonts w:hint="eastAsia" w:ascii="黑体" w:hAnsi="黑体" w:eastAsia="黑体" w:cs="黑体"/>
                <w:b/>
                <w:color w:val="auto"/>
                <w:kern w:val="1"/>
                <w:sz w:val="24"/>
              </w:rPr>
              <w:t>招商银行北京宋家庄支行</w:t>
            </w:r>
          </w:p>
          <w:p w14:paraId="2E4181D3">
            <w:pPr>
              <w:spacing w:line="360" w:lineRule="auto"/>
              <w:ind w:left="1258" w:leftChars="599"/>
              <w:rPr>
                <w:rFonts w:hint="eastAsia" w:ascii="黑体" w:hAnsi="黑体" w:eastAsia="黑体" w:cs="黑体"/>
                <w:b/>
                <w:color w:val="auto"/>
                <w:kern w:val="1"/>
                <w:sz w:val="24"/>
              </w:rPr>
            </w:pPr>
            <w:r>
              <w:rPr>
                <w:rFonts w:ascii="黑体" w:hAnsi="黑体" w:eastAsia="黑体" w:cs="黑体"/>
                <w:b/>
                <w:color w:val="auto"/>
                <w:kern w:val="1"/>
                <w:sz w:val="24"/>
              </w:rPr>
              <w:t>账</w:t>
            </w:r>
            <w:r>
              <w:rPr>
                <w:rFonts w:ascii="Calibri" w:hAnsi="Calibri" w:eastAsia="黑体" w:cs="Calibri"/>
                <w:b/>
                <w:color w:val="auto"/>
                <w:kern w:val="1"/>
                <w:sz w:val="24"/>
              </w:rPr>
              <w:t>  </w:t>
            </w:r>
            <w:r>
              <w:rPr>
                <w:rFonts w:ascii="黑体" w:hAnsi="黑体" w:eastAsia="黑体" w:cs="黑体"/>
                <w:b/>
                <w:color w:val="auto"/>
                <w:kern w:val="1"/>
                <w:sz w:val="24"/>
              </w:rPr>
              <w:t>号：110907366810001</w:t>
            </w:r>
          </w:p>
          <w:p w14:paraId="221E5425">
            <w:pPr>
              <w:spacing w:line="360" w:lineRule="auto"/>
              <w:ind w:left="1258" w:leftChars="599"/>
              <w:rPr>
                <w:rFonts w:hint="eastAsia" w:ascii="黑体" w:hAnsi="黑体" w:eastAsia="黑体" w:cs="黑体"/>
                <w:b/>
                <w:color w:val="auto"/>
                <w:kern w:val="1"/>
                <w:sz w:val="24"/>
              </w:rPr>
            </w:pPr>
            <w:r>
              <w:rPr>
                <w:rFonts w:hint="eastAsia" w:ascii="黑体" w:hAnsi="黑体" w:eastAsia="黑体" w:cs="黑体"/>
                <w:b/>
                <w:color w:val="auto"/>
                <w:kern w:val="1"/>
                <w:sz w:val="24"/>
              </w:rPr>
              <w:t>行 号：</w:t>
            </w:r>
            <w:r>
              <w:rPr>
                <w:rFonts w:ascii="黑体" w:hAnsi="黑体" w:eastAsia="黑体" w:cs="黑体"/>
                <w:b/>
                <w:color w:val="auto"/>
                <w:kern w:val="1"/>
                <w:sz w:val="24"/>
              </w:rPr>
              <w:t>308100005891</w:t>
            </w:r>
          </w:p>
          <w:p w14:paraId="008ED6C7">
            <w:pPr>
              <w:jc w:val="left"/>
              <w:rPr>
                <w:color w:val="auto"/>
                <w:sz w:val="24"/>
              </w:rPr>
            </w:pPr>
            <w:r>
              <w:rPr>
                <w:rFonts w:hint="eastAsia"/>
                <w:color w:val="auto"/>
                <w:sz w:val="24"/>
              </w:rPr>
              <w:t>注：</w:t>
            </w:r>
          </w:p>
          <w:p w14:paraId="02D240C7">
            <w:pPr>
              <w:jc w:val="left"/>
              <w:rPr>
                <w:color w:val="auto"/>
                <w:sz w:val="24"/>
              </w:rPr>
            </w:pPr>
            <w:r>
              <w:rPr>
                <w:rFonts w:hint="eastAsia"/>
                <w:color w:val="auto"/>
                <w:sz w:val="24"/>
              </w:rPr>
              <w:t>如果投标人采用汇款的形式，须在汇款当天将汇款回执以电子邮件发送至zrd417a@163.com，邮件标题为“2026-2027北京财贸职业学院安全稳定工作部（处）基本经费-校本部投标保证金”。</w:t>
            </w:r>
          </w:p>
        </w:tc>
      </w:tr>
      <w:tr w14:paraId="5FBF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EEB36B">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12.</w:t>
            </w:r>
            <w:r>
              <w:rPr>
                <w:rFonts w:ascii="Times New Roman" w:hAnsi="Times New Roman"/>
                <w:color w:val="auto"/>
                <w:sz w:val="24"/>
                <w:szCs w:val="24"/>
              </w:rPr>
              <w:t>8</w:t>
            </w:r>
            <w:r>
              <w:rPr>
                <w:rFonts w:hint="default" w:ascii="Times New Roman" w:hAnsi="Times New Roman"/>
                <w:color w:val="auto"/>
                <w:sz w:val="24"/>
                <w:szCs w:val="24"/>
              </w:rPr>
              <w:t>.2</w:t>
            </w:r>
          </w:p>
        </w:tc>
        <w:tc>
          <w:tcPr>
            <w:tcW w:w="1701" w:type="dxa"/>
            <w:vMerge w:val="continue"/>
            <w:vAlign w:val="center"/>
          </w:tcPr>
          <w:p w14:paraId="3E661385">
            <w:pPr>
              <w:jc w:val="center"/>
              <w:rPr>
                <w:color w:val="auto"/>
                <w:sz w:val="24"/>
              </w:rPr>
            </w:pPr>
          </w:p>
        </w:tc>
        <w:tc>
          <w:tcPr>
            <w:tcW w:w="7540" w:type="dxa"/>
            <w:vAlign w:val="center"/>
          </w:tcPr>
          <w:p w14:paraId="6D07B4B3">
            <w:pPr>
              <w:jc w:val="left"/>
              <w:rPr>
                <w:color w:val="auto"/>
                <w:sz w:val="24"/>
              </w:rPr>
            </w:pPr>
            <w:r>
              <w:rPr>
                <w:color w:val="auto"/>
                <w:sz w:val="24"/>
              </w:rPr>
              <w:t>投标保证金可以不予退还的其他情形：</w:t>
            </w:r>
          </w:p>
          <w:p w14:paraId="5BAC19A2">
            <w:pPr>
              <w:jc w:val="left"/>
              <w:rPr>
                <w:color w:val="auto"/>
                <w:sz w:val="24"/>
              </w:rPr>
            </w:pPr>
            <w:r>
              <w:rPr>
                <w:color w:val="auto"/>
                <w:sz w:val="24"/>
              </w:rPr>
              <w:t>□无</w:t>
            </w:r>
          </w:p>
          <w:p w14:paraId="74603730">
            <w:pPr>
              <w:pStyle w:val="10"/>
              <w:adjustRightInd w:val="0"/>
              <w:snapToGrid w:val="0"/>
              <w:rPr>
                <w:rFonts w:hint="default" w:ascii="Times New Roman" w:hAnsi="Times New Roman"/>
                <w:color w:val="auto"/>
                <w:sz w:val="24"/>
              </w:rPr>
            </w:pPr>
            <w:r>
              <w:rPr>
                <w:b/>
                <w:color w:val="auto"/>
                <w:sz w:val="18"/>
                <w:szCs w:val="18"/>
              </w:rPr>
              <w:t>■</w:t>
            </w:r>
            <w:r>
              <w:rPr>
                <w:rFonts w:hint="default" w:ascii="Times New Roman" w:hAnsi="Times New Roman"/>
                <w:color w:val="auto"/>
                <w:sz w:val="24"/>
              </w:rPr>
              <w:t>有，具体情形：</w:t>
            </w:r>
          </w:p>
          <w:p w14:paraId="2A321663">
            <w:pPr>
              <w:pStyle w:val="10"/>
              <w:adjustRightInd w:val="0"/>
              <w:snapToGrid w:val="0"/>
              <w:rPr>
                <w:rFonts w:hint="default" w:ascii="Times New Roman" w:hAnsi="Times New Roman"/>
                <w:color w:val="auto"/>
                <w:sz w:val="24"/>
              </w:rPr>
            </w:pPr>
            <w:r>
              <w:rPr>
                <w:rFonts w:hint="default" w:ascii="Times New Roman" w:hAnsi="Times New Roman"/>
                <w:color w:val="auto"/>
                <w:sz w:val="24"/>
              </w:rPr>
              <w:t>1.</w:t>
            </w:r>
            <w:r>
              <w:rPr>
                <w:rFonts w:ascii="Times New Roman" w:hAnsi="Times New Roman"/>
                <w:color w:val="auto"/>
                <w:sz w:val="24"/>
              </w:rPr>
              <w:t>投标人</w:t>
            </w:r>
            <w:r>
              <w:rPr>
                <w:rFonts w:hint="default" w:ascii="Times New Roman" w:hAnsi="Times New Roman"/>
                <w:color w:val="auto"/>
                <w:sz w:val="24"/>
              </w:rPr>
              <w:t>在提交</w:t>
            </w:r>
            <w:r>
              <w:rPr>
                <w:rFonts w:ascii="Times New Roman" w:hAnsi="Times New Roman"/>
                <w:color w:val="auto"/>
                <w:sz w:val="24"/>
              </w:rPr>
              <w:t>投标</w:t>
            </w:r>
            <w:r>
              <w:rPr>
                <w:rFonts w:hint="default" w:ascii="Times New Roman" w:hAnsi="Times New Roman"/>
                <w:color w:val="auto"/>
                <w:sz w:val="24"/>
              </w:rPr>
              <w:t>文件截止时间后撤回</w:t>
            </w:r>
            <w:r>
              <w:rPr>
                <w:rFonts w:ascii="Times New Roman" w:hAnsi="Times New Roman"/>
                <w:color w:val="auto"/>
                <w:sz w:val="24"/>
              </w:rPr>
              <w:t>投标</w:t>
            </w:r>
            <w:r>
              <w:rPr>
                <w:rFonts w:hint="default" w:ascii="Times New Roman" w:hAnsi="Times New Roman"/>
                <w:color w:val="auto"/>
                <w:sz w:val="24"/>
              </w:rPr>
              <w:t>文件的；</w:t>
            </w:r>
          </w:p>
          <w:p w14:paraId="5E91A7CF">
            <w:pPr>
              <w:pStyle w:val="10"/>
              <w:adjustRightInd w:val="0"/>
              <w:snapToGrid w:val="0"/>
              <w:rPr>
                <w:rFonts w:hint="default" w:ascii="Times New Roman" w:hAnsi="Times New Roman"/>
                <w:color w:val="auto"/>
                <w:sz w:val="24"/>
              </w:rPr>
            </w:pPr>
            <w:r>
              <w:rPr>
                <w:rFonts w:hint="default" w:ascii="Times New Roman" w:hAnsi="Times New Roman"/>
                <w:color w:val="auto"/>
                <w:sz w:val="24"/>
              </w:rPr>
              <w:t>2.</w:t>
            </w:r>
            <w:r>
              <w:rPr>
                <w:rFonts w:ascii="Times New Roman" w:hAnsi="Times New Roman"/>
                <w:color w:val="auto"/>
                <w:sz w:val="24"/>
              </w:rPr>
              <w:t>投标人</w:t>
            </w:r>
            <w:r>
              <w:rPr>
                <w:rFonts w:hint="default" w:ascii="Times New Roman" w:hAnsi="Times New Roman"/>
                <w:color w:val="auto"/>
                <w:sz w:val="24"/>
              </w:rPr>
              <w:t>在</w:t>
            </w:r>
            <w:r>
              <w:rPr>
                <w:rFonts w:ascii="Times New Roman" w:hAnsi="Times New Roman"/>
                <w:color w:val="auto"/>
                <w:sz w:val="24"/>
              </w:rPr>
              <w:t>投标</w:t>
            </w:r>
            <w:r>
              <w:rPr>
                <w:rFonts w:hint="default" w:ascii="Times New Roman" w:hAnsi="Times New Roman"/>
                <w:color w:val="auto"/>
                <w:sz w:val="24"/>
              </w:rPr>
              <w:t>文件中提供虚假材料的；</w:t>
            </w:r>
          </w:p>
          <w:p w14:paraId="14DF93DB">
            <w:pPr>
              <w:pStyle w:val="10"/>
              <w:adjustRightInd w:val="0"/>
              <w:snapToGrid w:val="0"/>
              <w:rPr>
                <w:rFonts w:hint="default" w:ascii="Times New Roman" w:hAnsi="Times New Roman"/>
                <w:color w:val="auto"/>
                <w:sz w:val="24"/>
              </w:rPr>
            </w:pPr>
            <w:r>
              <w:rPr>
                <w:rFonts w:hint="default" w:ascii="Times New Roman" w:hAnsi="Times New Roman"/>
                <w:color w:val="auto"/>
                <w:sz w:val="24"/>
              </w:rPr>
              <w:t>3.除因不可抗力或</w:t>
            </w:r>
            <w:r>
              <w:rPr>
                <w:rFonts w:ascii="Times New Roman" w:hAnsi="Times New Roman"/>
                <w:color w:val="auto"/>
                <w:sz w:val="24"/>
              </w:rPr>
              <w:t>招标</w:t>
            </w:r>
            <w:r>
              <w:rPr>
                <w:rFonts w:hint="default" w:ascii="Times New Roman" w:hAnsi="Times New Roman"/>
                <w:color w:val="auto"/>
                <w:sz w:val="24"/>
              </w:rPr>
              <w:t>文件认可的情形以外，</w:t>
            </w:r>
            <w:r>
              <w:rPr>
                <w:rFonts w:ascii="Times New Roman" w:hAnsi="Times New Roman"/>
                <w:color w:val="auto"/>
                <w:sz w:val="24"/>
              </w:rPr>
              <w:t>中标人</w:t>
            </w:r>
            <w:r>
              <w:rPr>
                <w:rFonts w:hint="default" w:ascii="Times New Roman" w:hAnsi="Times New Roman"/>
                <w:color w:val="auto"/>
                <w:sz w:val="24"/>
              </w:rPr>
              <w:t>不与采购人签订合同的；</w:t>
            </w:r>
          </w:p>
          <w:p w14:paraId="6038025C">
            <w:pPr>
              <w:rPr>
                <w:color w:val="auto"/>
              </w:rPr>
            </w:pPr>
            <w:r>
              <w:rPr>
                <w:color w:val="auto"/>
                <w:sz w:val="24"/>
              </w:rPr>
              <w:t>4.投标人与其他投标人恶意串通的。</w:t>
            </w:r>
          </w:p>
        </w:tc>
      </w:tr>
      <w:tr w14:paraId="009F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ADC85B">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13.1</w:t>
            </w:r>
          </w:p>
        </w:tc>
        <w:tc>
          <w:tcPr>
            <w:tcW w:w="1701" w:type="dxa"/>
            <w:vAlign w:val="center"/>
          </w:tcPr>
          <w:p w14:paraId="35EC3C34">
            <w:pPr>
              <w:jc w:val="center"/>
              <w:rPr>
                <w:color w:val="auto"/>
                <w:sz w:val="24"/>
              </w:rPr>
            </w:pPr>
            <w:r>
              <w:rPr>
                <w:color w:val="auto"/>
                <w:sz w:val="24"/>
              </w:rPr>
              <w:t>投标有效期</w:t>
            </w:r>
          </w:p>
        </w:tc>
        <w:tc>
          <w:tcPr>
            <w:tcW w:w="7540" w:type="dxa"/>
            <w:vAlign w:val="center"/>
          </w:tcPr>
          <w:p w14:paraId="42CE5502">
            <w:pPr>
              <w:jc w:val="left"/>
              <w:rPr>
                <w:color w:val="auto"/>
                <w:sz w:val="24"/>
              </w:rPr>
            </w:pPr>
            <w:r>
              <w:rPr>
                <w:color w:val="auto"/>
                <w:sz w:val="24"/>
              </w:rPr>
              <w:t>自提交投标文件的截止之日起算</w:t>
            </w:r>
            <w:r>
              <w:rPr>
                <w:rFonts w:hint="eastAsia"/>
                <w:color w:val="auto"/>
                <w:sz w:val="24"/>
              </w:rPr>
              <w:t>90</w:t>
            </w:r>
            <w:r>
              <w:rPr>
                <w:color w:val="auto"/>
                <w:sz w:val="24"/>
              </w:rPr>
              <w:t>日历天。</w:t>
            </w:r>
          </w:p>
        </w:tc>
      </w:tr>
      <w:tr w14:paraId="494A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E51328">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18.2</w:t>
            </w:r>
          </w:p>
        </w:tc>
        <w:tc>
          <w:tcPr>
            <w:tcW w:w="1701" w:type="dxa"/>
            <w:vAlign w:val="center"/>
          </w:tcPr>
          <w:p w14:paraId="561C9C3B">
            <w:pPr>
              <w:jc w:val="center"/>
              <w:rPr>
                <w:color w:val="auto"/>
                <w:sz w:val="24"/>
              </w:rPr>
            </w:pPr>
            <w:r>
              <w:rPr>
                <w:color w:val="auto"/>
                <w:sz w:val="24"/>
              </w:rPr>
              <w:t>解密时间</w:t>
            </w:r>
          </w:p>
        </w:tc>
        <w:tc>
          <w:tcPr>
            <w:tcW w:w="7540" w:type="dxa"/>
            <w:vAlign w:val="center"/>
          </w:tcPr>
          <w:p w14:paraId="22A25957">
            <w:pPr>
              <w:jc w:val="left"/>
              <w:rPr>
                <w:color w:val="auto"/>
                <w:sz w:val="24"/>
                <w:u w:val="single"/>
              </w:rPr>
            </w:pPr>
            <w:r>
              <w:rPr>
                <w:color w:val="auto"/>
                <w:sz w:val="24"/>
              </w:rPr>
              <w:t>解密时间：</w:t>
            </w:r>
            <w:r>
              <w:rPr>
                <w:color w:val="auto"/>
                <w:sz w:val="24"/>
                <w:u w:val="single"/>
              </w:rPr>
              <w:t xml:space="preserve">  </w:t>
            </w:r>
            <w:r>
              <w:rPr>
                <w:rFonts w:hint="eastAsia"/>
                <w:color w:val="auto"/>
                <w:sz w:val="24"/>
                <w:u w:val="single"/>
              </w:rPr>
              <w:t>15</w:t>
            </w:r>
            <w:r>
              <w:rPr>
                <w:color w:val="auto"/>
                <w:sz w:val="24"/>
                <w:u w:val="single"/>
              </w:rPr>
              <w:t xml:space="preserve"> </w:t>
            </w:r>
            <w:r>
              <w:rPr>
                <w:color w:val="auto"/>
                <w:sz w:val="24"/>
              </w:rPr>
              <w:t>分钟</w:t>
            </w:r>
          </w:p>
        </w:tc>
      </w:tr>
      <w:tr w14:paraId="494A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F72F83">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22.1</w:t>
            </w:r>
          </w:p>
        </w:tc>
        <w:tc>
          <w:tcPr>
            <w:tcW w:w="1701" w:type="dxa"/>
            <w:vAlign w:val="center"/>
          </w:tcPr>
          <w:p w14:paraId="4EE68044">
            <w:pPr>
              <w:jc w:val="center"/>
              <w:rPr>
                <w:color w:val="auto"/>
                <w:sz w:val="24"/>
              </w:rPr>
            </w:pPr>
            <w:r>
              <w:rPr>
                <w:color w:val="auto"/>
                <w:sz w:val="24"/>
              </w:rPr>
              <w:t>确定中标人</w:t>
            </w:r>
          </w:p>
        </w:tc>
        <w:tc>
          <w:tcPr>
            <w:tcW w:w="7540" w:type="dxa"/>
            <w:vAlign w:val="center"/>
          </w:tcPr>
          <w:p w14:paraId="7BD39C12">
            <w:pPr>
              <w:pStyle w:val="10"/>
              <w:adjustRightInd w:val="0"/>
              <w:snapToGrid w:val="0"/>
              <w:rPr>
                <w:rFonts w:hint="default" w:ascii="Times New Roman" w:hAnsi="Times New Roman"/>
                <w:color w:val="auto"/>
                <w:sz w:val="24"/>
              </w:rPr>
            </w:pPr>
            <w:r>
              <w:rPr>
                <w:rFonts w:hint="default" w:ascii="Times New Roman" w:hAnsi="Times New Roman"/>
                <w:color w:val="auto"/>
                <w:sz w:val="24"/>
              </w:rPr>
              <w:t>中标候选人并列的，采购人是否委托评标委员会确定中标人：</w:t>
            </w:r>
          </w:p>
          <w:p w14:paraId="001769E9">
            <w:pPr>
              <w:pStyle w:val="10"/>
              <w:adjustRightInd w:val="0"/>
              <w:snapToGrid w:val="0"/>
              <w:rPr>
                <w:rFonts w:hint="default" w:ascii="Times New Roman" w:hAnsi="Times New Roman"/>
                <w:color w:val="auto"/>
                <w:sz w:val="24"/>
              </w:rPr>
            </w:pPr>
            <w:r>
              <w:rPr>
                <w:b/>
                <w:color w:val="auto"/>
                <w:sz w:val="15"/>
                <w:szCs w:val="15"/>
              </w:rPr>
              <w:t>■</w:t>
            </w:r>
            <w:r>
              <w:rPr>
                <w:rFonts w:hint="default" w:ascii="Times New Roman" w:hAnsi="Times New Roman"/>
                <w:color w:val="auto"/>
                <w:sz w:val="24"/>
              </w:rPr>
              <w:t>否</w:t>
            </w:r>
          </w:p>
          <w:p w14:paraId="1D46BD6E">
            <w:pPr>
              <w:pStyle w:val="10"/>
              <w:adjustRightInd w:val="0"/>
              <w:snapToGrid w:val="0"/>
              <w:rPr>
                <w:rFonts w:hint="default" w:ascii="Times New Roman" w:hAnsi="Times New Roman"/>
                <w:color w:val="auto"/>
                <w:sz w:val="24"/>
              </w:rPr>
            </w:pPr>
            <w:r>
              <w:rPr>
                <w:rFonts w:hint="default" w:ascii="Times New Roman" w:hAnsi="Times New Roman"/>
                <w:color w:val="auto"/>
                <w:sz w:val="24"/>
              </w:rPr>
              <w:t>□是</w:t>
            </w:r>
          </w:p>
          <w:p w14:paraId="3DDDD7C4">
            <w:pPr>
              <w:pStyle w:val="10"/>
              <w:adjustRightInd w:val="0"/>
              <w:snapToGrid w:val="0"/>
              <w:rPr>
                <w:rFonts w:hint="default" w:ascii="Times New Roman" w:hAnsi="Times New Roman"/>
                <w:color w:val="auto"/>
              </w:rPr>
            </w:pPr>
            <w:r>
              <w:rPr>
                <w:rFonts w:hint="default" w:ascii="Times New Roman" w:hAnsi="Times New Roman"/>
                <w:color w:val="auto"/>
                <w:sz w:val="24"/>
              </w:rPr>
              <w:t>中标候选人并列的，按照以下方式确定中标人：</w:t>
            </w:r>
            <w:r>
              <w:rPr>
                <w:rFonts w:hint="default" w:ascii="Times New Roman" w:hAnsi="Times New Roman"/>
                <w:color w:val="auto"/>
              </w:rPr>
              <w:t xml:space="preserve"> </w:t>
            </w:r>
          </w:p>
          <w:p w14:paraId="02AB412A">
            <w:pPr>
              <w:pStyle w:val="10"/>
              <w:adjustRightInd w:val="0"/>
              <w:snapToGrid w:val="0"/>
              <w:rPr>
                <w:rFonts w:hint="default" w:ascii="Times New Roman" w:hAnsi="Times New Roman"/>
                <w:color w:val="auto"/>
                <w:sz w:val="24"/>
              </w:rPr>
            </w:pPr>
            <w:r>
              <w:rPr>
                <w:rFonts w:hint="default" w:ascii="Times New Roman" w:hAnsi="Times New Roman"/>
                <w:color w:val="auto"/>
                <w:sz w:val="24"/>
              </w:rPr>
              <w:t>□得分且投标报价均相同的，以_____________得分高者为中标人</w:t>
            </w:r>
          </w:p>
          <w:p w14:paraId="7EEF9C41">
            <w:pPr>
              <w:jc w:val="left"/>
              <w:rPr>
                <w:color w:val="auto"/>
                <w:sz w:val="24"/>
                <w:u w:val="single"/>
              </w:rPr>
            </w:pPr>
            <w:bookmarkStart w:id="1" w:name="OLE_LINK3"/>
            <w:r>
              <w:rPr>
                <w:rFonts w:asciiTheme="minorEastAsia" w:hAnsiTheme="minorEastAsia"/>
                <w:b/>
                <w:color w:val="auto"/>
                <w:sz w:val="15"/>
                <w:szCs w:val="15"/>
              </w:rPr>
              <w:t>■</w:t>
            </w:r>
            <w:bookmarkEnd w:id="1"/>
            <w:r>
              <w:rPr>
                <w:color w:val="auto"/>
                <w:sz w:val="24"/>
              </w:rPr>
              <w:t>随机抽取</w:t>
            </w:r>
          </w:p>
        </w:tc>
      </w:tr>
      <w:tr w14:paraId="032C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jc w:val="center"/>
        </w:trPr>
        <w:tc>
          <w:tcPr>
            <w:tcW w:w="988" w:type="dxa"/>
            <w:vAlign w:val="center"/>
          </w:tcPr>
          <w:p w14:paraId="47209BB9">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25.5</w:t>
            </w:r>
          </w:p>
        </w:tc>
        <w:tc>
          <w:tcPr>
            <w:tcW w:w="1701" w:type="dxa"/>
            <w:vAlign w:val="center"/>
          </w:tcPr>
          <w:p w14:paraId="4902CFFD">
            <w:pPr>
              <w:jc w:val="center"/>
              <w:rPr>
                <w:color w:val="auto"/>
                <w:sz w:val="24"/>
              </w:rPr>
            </w:pPr>
            <w:r>
              <w:rPr>
                <w:color w:val="auto"/>
                <w:sz w:val="24"/>
              </w:rPr>
              <w:t>分包</w:t>
            </w:r>
          </w:p>
        </w:tc>
        <w:tc>
          <w:tcPr>
            <w:tcW w:w="7540" w:type="dxa"/>
            <w:vAlign w:val="center"/>
          </w:tcPr>
          <w:p w14:paraId="0BF1F734">
            <w:pPr>
              <w:spacing w:before="37"/>
              <w:rPr>
                <w:rFonts w:hint="eastAsia" w:ascii="宋体" w:hAnsi="宋体" w:eastAsia="宋体" w:cs="宋体"/>
                <w:color w:val="auto"/>
                <w:spacing w:val="-6"/>
                <w:sz w:val="24"/>
                <w:szCs w:val="24"/>
              </w:rPr>
            </w:pPr>
            <w:r>
              <w:rPr>
                <w:rFonts w:ascii="宋体" w:hAnsi="宋体" w:eastAsia="宋体" w:cs="宋体"/>
                <w:color w:val="auto"/>
                <w:spacing w:val="-6"/>
                <w:sz w:val="24"/>
                <w:szCs w:val="24"/>
              </w:rPr>
              <w:t>本项目的非主体、非关键性工作是否允许分包：</w:t>
            </w:r>
          </w:p>
          <w:p w14:paraId="5CA534A5">
            <w:pPr>
              <w:spacing w:before="37"/>
              <w:rPr>
                <w:rFonts w:hint="eastAsia" w:ascii="宋体" w:hAnsi="宋体" w:eastAsia="宋体" w:cs="宋体"/>
                <w:color w:val="auto"/>
                <w:spacing w:val="-6"/>
                <w:sz w:val="24"/>
                <w:szCs w:val="24"/>
              </w:rPr>
            </w:pPr>
            <w:r>
              <w:rPr>
                <w:rFonts w:asciiTheme="minorEastAsia" w:hAnsiTheme="minorEastAsia"/>
                <w:b/>
                <w:color w:val="auto"/>
                <w:sz w:val="15"/>
                <w:szCs w:val="15"/>
              </w:rPr>
              <w:t>■</w:t>
            </w:r>
            <w:r>
              <w:rPr>
                <w:rFonts w:ascii="宋体" w:hAnsi="宋体" w:eastAsia="宋体" w:cs="宋体"/>
                <w:color w:val="auto"/>
                <w:spacing w:val="-6"/>
                <w:sz w:val="24"/>
                <w:szCs w:val="24"/>
              </w:rPr>
              <w:t>不允许</w:t>
            </w:r>
          </w:p>
          <w:p w14:paraId="48E184F8">
            <w:pPr>
              <w:jc w:val="left"/>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w:t>
            </w:r>
            <w:r>
              <w:rPr>
                <w:rFonts w:ascii="宋体" w:hAnsi="宋体" w:eastAsia="宋体" w:cs="宋体"/>
                <w:color w:val="auto"/>
                <w:spacing w:val="-6"/>
                <w:sz w:val="24"/>
                <w:szCs w:val="24"/>
              </w:rPr>
              <w:t>允许，具体要求：</w:t>
            </w:r>
          </w:p>
          <w:p w14:paraId="0EB6EE92">
            <w:pPr>
              <w:ind w:left="228" w:hanging="228" w:hangingChars="100"/>
              <w:rPr>
                <w:rFonts w:hint="eastAsia" w:ascii="宋体" w:hAnsi="宋体" w:eastAsia="宋体" w:cs="宋体"/>
                <w:color w:val="auto"/>
                <w:spacing w:val="-6"/>
                <w:sz w:val="24"/>
                <w:szCs w:val="24"/>
              </w:rPr>
            </w:pPr>
            <w:r>
              <w:rPr>
                <w:rFonts w:ascii="宋体" w:hAnsi="宋体" w:eastAsia="宋体" w:cs="宋体"/>
                <w:color w:val="auto"/>
                <w:spacing w:val="-6"/>
                <w:sz w:val="24"/>
                <w:szCs w:val="24"/>
              </w:rPr>
              <w:t>(1)可以分包履行的具体内容：</w:t>
            </w:r>
          </w:p>
          <w:p w14:paraId="1AEB0DAA">
            <w:pPr>
              <w:spacing w:before="37"/>
              <w:rPr>
                <w:rFonts w:hint="eastAsia" w:ascii="宋体" w:hAnsi="宋体" w:eastAsia="宋体" w:cs="宋体"/>
                <w:color w:val="auto"/>
                <w:spacing w:val="-6"/>
                <w:sz w:val="24"/>
                <w:szCs w:val="24"/>
              </w:rPr>
            </w:pPr>
            <w:r>
              <w:rPr>
                <w:rFonts w:ascii="宋体" w:hAnsi="宋体" w:eastAsia="宋体" w:cs="宋体"/>
                <w:color w:val="auto"/>
                <w:spacing w:val="-6"/>
                <w:sz w:val="24"/>
                <w:szCs w:val="24"/>
              </w:rPr>
              <w:t>(2)允许分包的金额或者比例：</w:t>
            </w:r>
          </w:p>
          <w:p w14:paraId="4677F631">
            <w:pPr>
              <w:jc w:val="left"/>
              <w:rPr>
                <w:rFonts w:hint="eastAsia" w:ascii="宋体" w:hAnsi="宋体" w:eastAsia="宋体" w:cs="宋体"/>
                <w:color w:val="auto"/>
                <w:spacing w:val="-6"/>
                <w:sz w:val="24"/>
                <w:szCs w:val="24"/>
              </w:rPr>
            </w:pPr>
            <w:r>
              <w:rPr>
                <w:rFonts w:ascii="宋体" w:hAnsi="宋体" w:eastAsia="宋体" w:cs="宋体"/>
                <w:color w:val="auto"/>
                <w:spacing w:val="-6"/>
                <w:sz w:val="24"/>
                <w:szCs w:val="24"/>
              </w:rPr>
              <w:t>(3)其他要求：</w:t>
            </w:r>
          </w:p>
        </w:tc>
      </w:tr>
      <w:tr w14:paraId="20C0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jc w:val="center"/>
        </w:trPr>
        <w:tc>
          <w:tcPr>
            <w:tcW w:w="988" w:type="dxa"/>
            <w:vAlign w:val="center"/>
          </w:tcPr>
          <w:p w14:paraId="624CB8B1">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25.6</w:t>
            </w:r>
          </w:p>
        </w:tc>
        <w:tc>
          <w:tcPr>
            <w:tcW w:w="1701" w:type="dxa"/>
            <w:vAlign w:val="center"/>
          </w:tcPr>
          <w:p w14:paraId="345655F7">
            <w:pPr>
              <w:jc w:val="center"/>
              <w:rPr>
                <w:color w:val="auto"/>
                <w:sz w:val="24"/>
              </w:rPr>
            </w:pPr>
            <w:r>
              <w:rPr>
                <w:color w:val="auto"/>
                <w:sz w:val="24"/>
              </w:rPr>
              <w:t>政采贷</w:t>
            </w:r>
          </w:p>
        </w:tc>
        <w:tc>
          <w:tcPr>
            <w:tcW w:w="7540" w:type="dxa"/>
            <w:vAlign w:val="center"/>
          </w:tcPr>
          <w:p w14:paraId="6F2CB247">
            <w:pPr>
              <w:jc w:val="left"/>
              <w:rPr>
                <w:color w:val="auto"/>
                <w:sz w:val="24"/>
              </w:rPr>
            </w:pPr>
            <w:r>
              <w:rPr>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40D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7A2197">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26.1.1</w:t>
            </w:r>
          </w:p>
        </w:tc>
        <w:tc>
          <w:tcPr>
            <w:tcW w:w="1701" w:type="dxa"/>
            <w:vAlign w:val="center"/>
          </w:tcPr>
          <w:p w14:paraId="446762F0">
            <w:pPr>
              <w:jc w:val="center"/>
              <w:rPr>
                <w:color w:val="auto"/>
                <w:sz w:val="24"/>
              </w:rPr>
            </w:pPr>
            <w:r>
              <w:rPr>
                <w:color w:val="auto"/>
                <w:sz w:val="24"/>
              </w:rPr>
              <w:t>询问</w:t>
            </w:r>
          </w:p>
        </w:tc>
        <w:tc>
          <w:tcPr>
            <w:tcW w:w="7540" w:type="dxa"/>
            <w:vAlign w:val="center"/>
          </w:tcPr>
          <w:p w14:paraId="4D4B7D29">
            <w:pPr>
              <w:jc w:val="left"/>
              <w:rPr>
                <w:color w:val="auto"/>
                <w:sz w:val="24"/>
              </w:rPr>
            </w:pPr>
            <w:r>
              <w:rPr>
                <w:color w:val="auto"/>
                <w:sz w:val="24"/>
              </w:rPr>
              <w:t>询问送达形式：</w:t>
            </w:r>
            <w:r>
              <w:rPr>
                <w:rFonts w:hint="eastAsia"/>
                <w:color w:val="auto"/>
                <w:sz w:val="24"/>
              </w:rPr>
              <w:t>书面递交或盖章扫描 PDF 版及 WORD 版一次性提出，以邮件形式发送到 zrd417a@163.com ，并致电招标代理核实。</w:t>
            </w:r>
          </w:p>
        </w:tc>
      </w:tr>
      <w:tr w14:paraId="1E3F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FD8D9E8">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26.3</w:t>
            </w:r>
          </w:p>
        </w:tc>
        <w:tc>
          <w:tcPr>
            <w:tcW w:w="1701" w:type="dxa"/>
            <w:vAlign w:val="center"/>
          </w:tcPr>
          <w:p w14:paraId="6D2C9BCE">
            <w:pPr>
              <w:jc w:val="center"/>
              <w:rPr>
                <w:color w:val="auto"/>
                <w:sz w:val="24"/>
              </w:rPr>
            </w:pPr>
            <w:r>
              <w:rPr>
                <w:color w:val="auto"/>
                <w:sz w:val="24"/>
              </w:rPr>
              <w:t>联系方式</w:t>
            </w:r>
          </w:p>
        </w:tc>
        <w:tc>
          <w:tcPr>
            <w:tcW w:w="7540" w:type="dxa"/>
            <w:vAlign w:val="center"/>
          </w:tcPr>
          <w:p w14:paraId="636217DC">
            <w:pPr>
              <w:jc w:val="left"/>
              <w:rPr>
                <w:color w:val="auto"/>
                <w:sz w:val="24"/>
              </w:rPr>
            </w:pPr>
            <w:r>
              <w:rPr>
                <w:color w:val="auto"/>
                <w:sz w:val="24"/>
              </w:rPr>
              <w:t>接收询问和质疑的联系方式</w:t>
            </w:r>
          </w:p>
          <w:p w14:paraId="453A2DA9">
            <w:pPr>
              <w:rPr>
                <w:rFonts w:hint="eastAsia" w:ascii="宋体" w:hAnsi="宋体"/>
                <w:color w:val="auto"/>
                <w:sz w:val="24"/>
              </w:rPr>
            </w:pPr>
            <w:r>
              <w:rPr>
                <w:rFonts w:hint="eastAsia" w:ascii="宋体" w:hAnsi="宋体"/>
                <w:color w:val="auto"/>
                <w:sz w:val="24"/>
              </w:rPr>
              <w:t>接收质疑的方式：书面形式</w:t>
            </w:r>
          </w:p>
          <w:p w14:paraId="63F684F5">
            <w:pPr>
              <w:rPr>
                <w:rFonts w:hint="eastAsia" w:ascii="宋体" w:hAnsi="宋体"/>
                <w:color w:val="auto"/>
                <w:sz w:val="24"/>
              </w:rPr>
            </w:pPr>
            <w:r>
              <w:rPr>
                <w:rFonts w:hint="eastAsia" w:ascii="宋体" w:hAnsi="宋体"/>
                <w:color w:val="auto"/>
                <w:sz w:val="24"/>
              </w:rPr>
              <w:t>联系人：王女士</w:t>
            </w:r>
          </w:p>
          <w:p w14:paraId="03579FAC">
            <w:pPr>
              <w:rPr>
                <w:rFonts w:hint="eastAsia" w:ascii="宋体" w:hAnsi="宋体"/>
                <w:color w:val="auto"/>
                <w:sz w:val="24"/>
              </w:rPr>
            </w:pPr>
            <w:r>
              <w:rPr>
                <w:rFonts w:hint="eastAsia" w:ascii="宋体" w:hAnsi="宋体"/>
                <w:color w:val="auto"/>
                <w:sz w:val="24"/>
              </w:rPr>
              <w:t>联系电话：010-87150241-8713、17801380161</w:t>
            </w:r>
          </w:p>
          <w:p w14:paraId="539535D7">
            <w:pPr>
              <w:jc w:val="left"/>
              <w:rPr>
                <w:color w:val="auto"/>
                <w:sz w:val="24"/>
              </w:rPr>
            </w:pPr>
            <w:r>
              <w:rPr>
                <w:rFonts w:hint="eastAsia" w:ascii="宋体" w:hAnsi="宋体"/>
                <w:color w:val="auto"/>
                <w:sz w:val="24"/>
              </w:rPr>
              <w:t>地址：北京市丰台区宋家庄交通枢纽四层三区417A室</w:t>
            </w:r>
          </w:p>
        </w:tc>
      </w:tr>
      <w:tr w14:paraId="0D8A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16BBC6A">
            <w:pPr>
              <w:pStyle w:val="10"/>
              <w:adjustRightInd w:val="0"/>
              <w:snapToGrid w:val="0"/>
              <w:jc w:val="center"/>
              <w:rPr>
                <w:rFonts w:hint="default" w:ascii="Times New Roman" w:hAnsi="Times New Roman"/>
                <w:color w:val="auto"/>
                <w:sz w:val="24"/>
                <w:szCs w:val="24"/>
              </w:rPr>
            </w:pPr>
            <w:r>
              <w:rPr>
                <w:rFonts w:hint="default" w:ascii="Times New Roman" w:hAnsi="Times New Roman"/>
                <w:color w:val="auto"/>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D27D925">
            <w:pPr>
              <w:jc w:val="center"/>
              <w:rPr>
                <w:color w:val="auto"/>
                <w:sz w:val="24"/>
              </w:rPr>
            </w:pPr>
            <w:r>
              <w:rPr>
                <w:color w:val="auto"/>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CC2217C">
            <w:pPr>
              <w:jc w:val="left"/>
              <w:rPr>
                <w:color w:val="auto"/>
                <w:sz w:val="24"/>
              </w:rPr>
            </w:pPr>
            <w:r>
              <w:rPr>
                <w:color w:val="auto"/>
                <w:sz w:val="24"/>
              </w:rPr>
              <w:t>收费对象：</w:t>
            </w:r>
          </w:p>
          <w:p w14:paraId="5E8B4423">
            <w:pPr>
              <w:jc w:val="left"/>
              <w:rPr>
                <w:color w:val="auto"/>
                <w:sz w:val="24"/>
              </w:rPr>
            </w:pPr>
            <w:r>
              <w:rPr>
                <w:color w:val="auto"/>
                <w:sz w:val="24"/>
              </w:rPr>
              <w:t>□采购人</w:t>
            </w:r>
          </w:p>
          <w:p w14:paraId="1FC1C9BF">
            <w:pPr>
              <w:jc w:val="left"/>
              <w:rPr>
                <w:color w:val="auto"/>
                <w:sz w:val="24"/>
              </w:rPr>
            </w:pPr>
            <w:r>
              <w:rPr>
                <w:rFonts w:hint="eastAsia"/>
                <w:color w:val="auto"/>
                <w:sz w:val="24"/>
              </w:rPr>
              <w:t>■中标</w:t>
            </w:r>
            <w:r>
              <w:rPr>
                <w:color w:val="auto"/>
                <w:sz w:val="24"/>
              </w:rPr>
              <w:t>供应商</w:t>
            </w:r>
          </w:p>
          <w:p w14:paraId="68656A11">
            <w:pPr>
              <w:jc w:val="left"/>
              <w:rPr>
                <w:color w:val="auto"/>
                <w:sz w:val="24"/>
              </w:rPr>
            </w:pPr>
            <w:r>
              <w:rPr>
                <w:color w:val="auto"/>
                <w:sz w:val="24"/>
              </w:rPr>
              <w:t>收费标准：</w:t>
            </w:r>
            <w:r>
              <w:rPr>
                <w:rFonts w:hint="eastAsia"/>
                <w:color w:val="auto"/>
                <w:sz w:val="24"/>
              </w:rPr>
              <w:t>代理服务费收费标准参照国家计委计价格[2002]1980号文标准收取</w:t>
            </w:r>
            <w:r>
              <w:rPr>
                <w:color w:val="auto"/>
                <w:sz w:val="24"/>
              </w:rPr>
              <w:t>；</w:t>
            </w:r>
          </w:p>
          <w:p w14:paraId="15A30B89">
            <w:pPr>
              <w:jc w:val="left"/>
              <w:rPr>
                <w:color w:val="auto"/>
                <w:sz w:val="24"/>
              </w:rPr>
            </w:pPr>
            <w:r>
              <w:rPr>
                <w:color w:val="auto"/>
                <w:sz w:val="24"/>
              </w:rPr>
              <w:t>缴纳时间：</w:t>
            </w:r>
            <w:r>
              <w:rPr>
                <w:rFonts w:hint="eastAsia"/>
                <w:color w:val="auto"/>
                <w:sz w:val="24"/>
              </w:rPr>
              <w:t>领取中标通知书时以现金或者银行汇款的方式递交中标服务费</w:t>
            </w:r>
            <w:r>
              <w:rPr>
                <w:color w:val="auto"/>
                <w:sz w:val="24"/>
              </w:rPr>
              <w:t>。</w:t>
            </w:r>
          </w:p>
          <w:p w14:paraId="2AFE35D3">
            <w:pPr>
              <w:rPr>
                <w:rFonts w:hint="eastAsia" w:ascii="宋体" w:hAnsi="宋体"/>
                <w:b/>
                <w:bCs/>
                <w:color w:val="auto"/>
                <w:sz w:val="24"/>
              </w:rPr>
            </w:pPr>
            <w:r>
              <w:rPr>
                <w:rFonts w:hint="eastAsia" w:ascii="宋体" w:hAnsi="宋体"/>
                <w:b/>
                <w:bCs/>
                <w:color w:val="auto"/>
                <w:sz w:val="24"/>
              </w:rPr>
              <w:t>银行账号（仅限中标服务费）：</w:t>
            </w:r>
          </w:p>
          <w:p w14:paraId="7563BC30">
            <w:pPr>
              <w:spacing w:line="336" w:lineRule="auto"/>
              <w:jc w:val="left"/>
              <w:rPr>
                <w:rFonts w:hint="eastAsia" w:ascii="宋体" w:hAnsi="宋体"/>
                <w:color w:val="auto"/>
                <w:sz w:val="24"/>
              </w:rPr>
            </w:pPr>
            <w:r>
              <w:rPr>
                <w:rFonts w:hint="eastAsia" w:ascii="宋体" w:hAnsi="宋体"/>
                <w:color w:val="auto"/>
                <w:sz w:val="24"/>
              </w:rPr>
              <w:t>账 户  名 称：北京中润达工程咨询有限公司</w:t>
            </w:r>
          </w:p>
          <w:p w14:paraId="0E3763CB">
            <w:pPr>
              <w:spacing w:line="336" w:lineRule="auto"/>
              <w:jc w:val="left"/>
              <w:rPr>
                <w:rFonts w:hint="eastAsia" w:ascii="宋体" w:hAnsi="宋体"/>
                <w:color w:val="auto"/>
                <w:sz w:val="24"/>
              </w:rPr>
            </w:pPr>
            <w:r>
              <w:rPr>
                <w:rFonts w:hint="eastAsia" w:ascii="宋体" w:hAnsi="宋体"/>
                <w:color w:val="auto"/>
                <w:sz w:val="24"/>
              </w:rPr>
              <w:t>开 户  银 行：中国工商银行股份有限公司北京大都市支行</w:t>
            </w:r>
          </w:p>
          <w:p w14:paraId="7DFC1B04">
            <w:pPr>
              <w:spacing w:line="336" w:lineRule="auto"/>
              <w:jc w:val="left"/>
              <w:rPr>
                <w:rFonts w:hint="eastAsia" w:ascii="宋体" w:hAnsi="宋体"/>
                <w:color w:val="auto"/>
                <w:sz w:val="24"/>
              </w:rPr>
            </w:pPr>
            <w:r>
              <w:rPr>
                <w:rFonts w:hint="eastAsia" w:ascii="宋体" w:hAnsi="宋体"/>
                <w:color w:val="auto"/>
                <w:sz w:val="24"/>
              </w:rPr>
              <w:t xml:space="preserve">账        号：0200080309020115412        </w:t>
            </w:r>
          </w:p>
          <w:p w14:paraId="4BA5521A">
            <w:pPr>
              <w:spacing w:line="336" w:lineRule="auto"/>
              <w:jc w:val="left"/>
              <w:rPr>
                <w:rFonts w:hint="eastAsia" w:ascii="宋体" w:hAnsi="宋体"/>
                <w:color w:val="auto"/>
                <w:sz w:val="24"/>
              </w:rPr>
            </w:pPr>
            <w:r>
              <w:rPr>
                <w:rFonts w:hint="eastAsia" w:ascii="宋体" w:hAnsi="宋体"/>
                <w:color w:val="auto"/>
                <w:sz w:val="24"/>
              </w:rPr>
              <w:t xml:space="preserve">同城同行交换号：1226                  </w:t>
            </w:r>
          </w:p>
          <w:p w14:paraId="204B8DC8">
            <w:pPr>
              <w:spacing w:line="336" w:lineRule="auto"/>
              <w:rPr>
                <w:color w:val="auto"/>
              </w:rPr>
            </w:pPr>
            <w:r>
              <w:rPr>
                <w:rFonts w:hint="eastAsia" w:ascii="宋体" w:hAnsi="宋体"/>
                <w:color w:val="auto"/>
                <w:sz w:val="24"/>
              </w:rPr>
              <w:t>跨行汇款行号：102100008034</w:t>
            </w:r>
          </w:p>
        </w:tc>
      </w:tr>
    </w:tbl>
    <w:p w14:paraId="28760DA2">
      <w:pPr>
        <w:tabs>
          <w:tab w:val="left" w:pos="5580"/>
        </w:tabs>
        <w:adjustRightInd w:val="0"/>
        <w:spacing w:line="360" w:lineRule="auto"/>
        <w:jc w:val="distribute"/>
        <w:rPr>
          <w:color w:val="auto"/>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53F5BE31">
      <w:pPr>
        <w:spacing w:before="240" w:beforeLines="100" w:after="240" w:afterLines="100"/>
        <w:jc w:val="center"/>
        <w:rPr>
          <w:b/>
          <w:color w:val="auto"/>
          <w:sz w:val="28"/>
          <w:szCs w:val="28"/>
        </w:rPr>
      </w:pPr>
      <w:r>
        <w:rPr>
          <w:b/>
          <w:color w:val="auto"/>
          <w:sz w:val="28"/>
          <w:szCs w:val="28"/>
        </w:rPr>
        <w:t>投标人须知</w:t>
      </w:r>
    </w:p>
    <w:p w14:paraId="158E3C70">
      <w:pPr>
        <w:pStyle w:val="3"/>
        <w:tabs>
          <w:tab w:val="center" w:pos="4592"/>
          <w:tab w:val="left" w:pos="7860"/>
        </w:tabs>
        <w:spacing w:before="0" w:line="360" w:lineRule="auto"/>
        <w:rPr>
          <w:rFonts w:ascii="Times New Roman" w:hAnsi="Times New Roman" w:eastAsia="宋体"/>
          <w:color w:val="auto"/>
          <w:sz w:val="28"/>
        </w:rPr>
      </w:pPr>
      <w:r>
        <w:rPr>
          <w:rFonts w:ascii="Times New Roman" w:hAnsi="Times New Roman" w:eastAsia="宋体"/>
          <w:color w:val="auto"/>
          <w:sz w:val="28"/>
        </w:rPr>
        <w:t>一   说  明</w:t>
      </w:r>
    </w:p>
    <w:p w14:paraId="0CB157FA">
      <w:pPr>
        <w:numPr>
          <w:ilvl w:val="0"/>
          <w:numId w:val="1"/>
        </w:numPr>
        <w:tabs>
          <w:tab w:val="left" w:pos="360"/>
          <w:tab w:val="clear" w:pos="900"/>
        </w:tabs>
        <w:snapToGrid w:val="0"/>
        <w:spacing w:line="360" w:lineRule="auto"/>
        <w:ind w:left="357" w:hanging="357"/>
        <w:outlineLvl w:val="1"/>
        <w:rPr>
          <w:color w:val="auto"/>
          <w:sz w:val="24"/>
        </w:rPr>
      </w:pPr>
      <w:r>
        <w:rPr>
          <w:color w:val="auto"/>
          <w:sz w:val="24"/>
        </w:rPr>
        <w:t>采购人、采购代理机构、投标人、联合体</w:t>
      </w:r>
    </w:p>
    <w:p w14:paraId="0A88C9A5">
      <w:pPr>
        <w:numPr>
          <w:ilvl w:val="1"/>
          <w:numId w:val="1"/>
        </w:numPr>
        <w:tabs>
          <w:tab w:val="left" w:pos="1080"/>
          <w:tab w:val="left" w:pos="2014"/>
          <w:tab w:val="left" w:pos="5521"/>
        </w:tabs>
        <w:snapToGrid w:val="0"/>
        <w:spacing w:line="360" w:lineRule="auto"/>
        <w:ind w:left="1080" w:hanging="720"/>
        <w:rPr>
          <w:color w:val="auto"/>
          <w:sz w:val="24"/>
        </w:rPr>
      </w:pPr>
      <w:r>
        <w:rPr>
          <w:color w:val="auto"/>
          <w:sz w:val="24"/>
        </w:rPr>
        <w:t>采购人、采购代理机构：指依法进行政府采购的国家机关、事业单位、团体组织，及其委托的采购代理机构。本项目采购人、采购代理机构见第一章《投标邀请》。</w:t>
      </w:r>
    </w:p>
    <w:p w14:paraId="3CAC7EC8">
      <w:pPr>
        <w:numPr>
          <w:ilvl w:val="1"/>
          <w:numId w:val="1"/>
        </w:numPr>
        <w:tabs>
          <w:tab w:val="left" w:pos="1080"/>
          <w:tab w:val="left" w:pos="2014"/>
          <w:tab w:val="left" w:pos="5521"/>
        </w:tabs>
        <w:snapToGrid w:val="0"/>
        <w:spacing w:line="360" w:lineRule="auto"/>
        <w:ind w:left="1080" w:hanging="720"/>
        <w:rPr>
          <w:color w:val="auto"/>
          <w:sz w:val="24"/>
        </w:rPr>
      </w:pPr>
      <w:r>
        <w:rPr>
          <w:color w:val="auto"/>
          <w:sz w:val="24"/>
        </w:rPr>
        <w:t>投标人（也称“供应商”、“申请人”）：指向采购人提供货物、工程或者服务的法人、其他组织或者自然人。</w:t>
      </w:r>
    </w:p>
    <w:p w14:paraId="40888F34">
      <w:pPr>
        <w:numPr>
          <w:ilvl w:val="1"/>
          <w:numId w:val="1"/>
        </w:numPr>
        <w:tabs>
          <w:tab w:val="left" w:pos="1080"/>
          <w:tab w:val="left" w:pos="2014"/>
          <w:tab w:val="left" w:pos="5521"/>
        </w:tabs>
        <w:snapToGrid w:val="0"/>
        <w:spacing w:line="360" w:lineRule="auto"/>
        <w:ind w:left="1080" w:hanging="720"/>
        <w:rPr>
          <w:color w:val="auto"/>
          <w:sz w:val="24"/>
        </w:rPr>
      </w:pPr>
      <w:r>
        <w:rPr>
          <w:color w:val="auto"/>
          <w:sz w:val="24"/>
        </w:rPr>
        <w:t>联合体：指两个以上的自然人、法人或者其他组织组成一个联合体，以一个供应商的身份共同参加政府采购。</w:t>
      </w:r>
    </w:p>
    <w:p w14:paraId="51EAA1D8">
      <w:pPr>
        <w:numPr>
          <w:ilvl w:val="0"/>
          <w:numId w:val="1"/>
        </w:numPr>
        <w:tabs>
          <w:tab w:val="left" w:pos="360"/>
          <w:tab w:val="clear" w:pos="900"/>
        </w:tabs>
        <w:snapToGrid w:val="0"/>
        <w:spacing w:line="360" w:lineRule="auto"/>
        <w:ind w:left="357" w:hanging="357"/>
        <w:outlineLvl w:val="1"/>
        <w:rPr>
          <w:color w:val="auto"/>
          <w:sz w:val="24"/>
        </w:rPr>
      </w:pPr>
      <w:r>
        <w:rPr>
          <w:color w:val="auto"/>
          <w:sz w:val="24"/>
        </w:rPr>
        <w:t>资金来源、项目属性、科研仪器设备采购、核心产品</w:t>
      </w:r>
    </w:p>
    <w:p w14:paraId="314FC126">
      <w:pPr>
        <w:numPr>
          <w:ilvl w:val="1"/>
          <w:numId w:val="1"/>
        </w:numPr>
        <w:tabs>
          <w:tab w:val="left" w:pos="1080"/>
          <w:tab w:val="left" w:pos="2014"/>
        </w:tabs>
        <w:snapToGrid w:val="0"/>
        <w:spacing w:line="360" w:lineRule="auto"/>
        <w:ind w:left="1080" w:hanging="720"/>
        <w:rPr>
          <w:color w:val="auto"/>
          <w:sz w:val="24"/>
        </w:rPr>
      </w:pPr>
      <w:r>
        <w:rPr>
          <w:color w:val="auto"/>
          <w:sz w:val="24"/>
        </w:rPr>
        <w:t>资金来源为财政性资金和/或本项目采购中无法与财政性资金分割的非财政性资金。</w:t>
      </w:r>
    </w:p>
    <w:p w14:paraId="5BB194F0">
      <w:pPr>
        <w:numPr>
          <w:ilvl w:val="1"/>
          <w:numId w:val="1"/>
        </w:numPr>
        <w:tabs>
          <w:tab w:val="left" w:pos="1080"/>
          <w:tab w:val="left" w:pos="2014"/>
        </w:tabs>
        <w:snapToGrid w:val="0"/>
        <w:spacing w:line="360" w:lineRule="auto"/>
        <w:ind w:left="1080" w:hanging="720"/>
        <w:rPr>
          <w:color w:val="auto"/>
          <w:sz w:val="24"/>
        </w:rPr>
      </w:pPr>
      <w:r>
        <w:rPr>
          <w:color w:val="auto"/>
          <w:sz w:val="24"/>
        </w:rPr>
        <w:t>项目属性见《投标人须知资料表》。</w:t>
      </w:r>
    </w:p>
    <w:p w14:paraId="46AB95A0">
      <w:pPr>
        <w:numPr>
          <w:ilvl w:val="1"/>
          <w:numId w:val="1"/>
        </w:numPr>
        <w:tabs>
          <w:tab w:val="left" w:pos="1080"/>
          <w:tab w:val="left" w:pos="2014"/>
        </w:tabs>
        <w:snapToGrid w:val="0"/>
        <w:spacing w:line="360" w:lineRule="auto"/>
        <w:ind w:left="1080" w:hanging="720"/>
        <w:rPr>
          <w:color w:val="auto"/>
          <w:sz w:val="24"/>
        </w:rPr>
      </w:pPr>
      <w:r>
        <w:rPr>
          <w:color w:val="auto"/>
          <w:sz w:val="24"/>
        </w:rPr>
        <w:t>是否属于科研仪器设备采购见《投标人须知资料表》。</w:t>
      </w:r>
    </w:p>
    <w:p w14:paraId="3F97FE2E">
      <w:pPr>
        <w:numPr>
          <w:ilvl w:val="1"/>
          <w:numId w:val="1"/>
        </w:numPr>
        <w:tabs>
          <w:tab w:val="left" w:pos="1080"/>
          <w:tab w:val="left" w:pos="2014"/>
          <w:tab w:val="left" w:pos="5521"/>
        </w:tabs>
        <w:snapToGrid w:val="0"/>
        <w:spacing w:line="360" w:lineRule="auto"/>
        <w:ind w:left="1080" w:hanging="720"/>
        <w:rPr>
          <w:color w:val="auto"/>
          <w:sz w:val="24"/>
        </w:rPr>
      </w:pPr>
      <w:r>
        <w:rPr>
          <w:color w:val="auto"/>
          <w:sz w:val="24"/>
        </w:rPr>
        <w:t>核心产品见《投标人须知资料表》。</w:t>
      </w:r>
    </w:p>
    <w:p w14:paraId="44FF097F">
      <w:pPr>
        <w:numPr>
          <w:ilvl w:val="0"/>
          <w:numId w:val="1"/>
        </w:numPr>
        <w:tabs>
          <w:tab w:val="left" w:pos="360"/>
        </w:tabs>
        <w:snapToGrid w:val="0"/>
        <w:spacing w:line="360" w:lineRule="auto"/>
        <w:ind w:left="357" w:hanging="357"/>
        <w:outlineLvl w:val="1"/>
        <w:rPr>
          <w:color w:val="auto"/>
          <w:sz w:val="24"/>
        </w:rPr>
      </w:pPr>
      <w:r>
        <w:rPr>
          <w:color w:val="auto"/>
          <w:sz w:val="24"/>
        </w:rPr>
        <w:t>现场考察、开标前答疑会</w:t>
      </w:r>
    </w:p>
    <w:p w14:paraId="071C1E5D">
      <w:pPr>
        <w:numPr>
          <w:ilvl w:val="1"/>
          <w:numId w:val="1"/>
        </w:numPr>
        <w:tabs>
          <w:tab w:val="left" w:pos="1080"/>
          <w:tab w:val="left" w:pos="2014"/>
        </w:tabs>
        <w:snapToGrid w:val="0"/>
        <w:spacing w:line="360" w:lineRule="auto"/>
        <w:ind w:left="1080" w:hanging="720"/>
        <w:rPr>
          <w:color w:val="auto"/>
          <w:sz w:val="28"/>
        </w:rPr>
      </w:pPr>
      <w:r>
        <w:rPr>
          <w:color w:val="auto"/>
          <w:sz w:val="24"/>
        </w:rPr>
        <w:t>若《投标人须知资料表》中规定了组织现场考察、召开开标前答疑会，则投标人应按要求在规定的时间和地点参加。</w:t>
      </w:r>
    </w:p>
    <w:p w14:paraId="5CC5855D">
      <w:pPr>
        <w:numPr>
          <w:ilvl w:val="1"/>
          <w:numId w:val="1"/>
        </w:numPr>
        <w:tabs>
          <w:tab w:val="left" w:pos="1080"/>
          <w:tab w:val="left" w:pos="2014"/>
        </w:tabs>
        <w:snapToGrid w:val="0"/>
        <w:spacing w:line="360" w:lineRule="auto"/>
        <w:ind w:left="1080" w:hanging="720"/>
        <w:rPr>
          <w:color w:val="auto"/>
          <w:sz w:val="24"/>
        </w:rPr>
      </w:pPr>
      <w:r>
        <w:rPr>
          <w:color w:val="auto"/>
          <w:sz w:val="24"/>
        </w:rPr>
        <w:t>由于未参加现场考察或开标前答疑会而导致对项目实际情况不了解，影响投标文件编制、投标报价准确性、综合因素响应不全面等问题的，由投标人自行承担不利评审后果。</w:t>
      </w:r>
    </w:p>
    <w:p w14:paraId="209A27BD">
      <w:pPr>
        <w:numPr>
          <w:ilvl w:val="0"/>
          <w:numId w:val="1"/>
        </w:numPr>
        <w:tabs>
          <w:tab w:val="left" w:pos="360"/>
        </w:tabs>
        <w:snapToGrid w:val="0"/>
        <w:spacing w:line="360" w:lineRule="auto"/>
        <w:ind w:left="357" w:hanging="357"/>
        <w:outlineLvl w:val="1"/>
        <w:rPr>
          <w:color w:val="auto"/>
          <w:sz w:val="24"/>
        </w:rPr>
      </w:pPr>
      <w:r>
        <w:rPr>
          <w:color w:val="auto"/>
          <w:sz w:val="24"/>
        </w:rPr>
        <w:t>样品</w:t>
      </w:r>
    </w:p>
    <w:p w14:paraId="54F3472A">
      <w:pPr>
        <w:numPr>
          <w:ilvl w:val="1"/>
          <w:numId w:val="1"/>
        </w:numPr>
        <w:tabs>
          <w:tab w:val="left" w:pos="1080"/>
          <w:tab w:val="left" w:pos="2014"/>
        </w:tabs>
        <w:snapToGrid w:val="0"/>
        <w:spacing w:line="360" w:lineRule="auto"/>
        <w:ind w:left="1080" w:hanging="720"/>
        <w:rPr>
          <w:color w:val="auto"/>
          <w:sz w:val="24"/>
        </w:rPr>
      </w:pPr>
      <w:r>
        <w:rPr>
          <w:color w:val="auto"/>
          <w:sz w:val="24"/>
        </w:rPr>
        <w:t>本项目是否要求投标人提供样品，以及样品制作的标准和要求、是否需要随样品提交相关检测报告、样品的递交与退还等要求见《投标人须知资料表》。</w:t>
      </w:r>
    </w:p>
    <w:p w14:paraId="13FDF75E">
      <w:pPr>
        <w:numPr>
          <w:ilvl w:val="1"/>
          <w:numId w:val="1"/>
        </w:numPr>
        <w:tabs>
          <w:tab w:val="left" w:pos="1080"/>
          <w:tab w:val="left" w:pos="2014"/>
        </w:tabs>
        <w:snapToGrid w:val="0"/>
        <w:spacing w:line="360" w:lineRule="auto"/>
        <w:ind w:left="1080" w:hanging="720"/>
        <w:rPr>
          <w:color w:val="auto"/>
          <w:sz w:val="24"/>
        </w:rPr>
      </w:pPr>
      <w:r>
        <w:rPr>
          <w:color w:val="auto"/>
          <w:sz w:val="24"/>
        </w:rPr>
        <w:t>样品的评审方法以及评审标准等内容见第四章《评标程序、评标方法和评标标准》。</w:t>
      </w:r>
    </w:p>
    <w:p w14:paraId="11079436">
      <w:pPr>
        <w:numPr>
          <w:ilvl w:val="0"/>
          <w:numId w:val="1"/>
        </w:numPr>
        <w:tabs>
          <w:tab w:val="left" w:pos="360"/>
          <w:tab w:val="clear" w:pos="900"/>
        </w:tabs>
        <w:snapToGrid w:val="0"/>
        <w:spacing w:line="360" w:lineRule="auto"/>
        <w:ind w:left="357" w:hanging="357"/>
        <w:outlineLvl w:val="1"/>
        <w:rPr>
          <w:color w:val="auto"/>
          <w:sz w:val="24"/>
        </w:rPr>
      </w:pPr>
      <w:r>
        <w:rPr>
          <w:color w:val="auto"/>
          <w:sz w:val="24"/>
        </w:rPr>
        <w:t>政府采购政策（包括但不限于下列具体政策要求）</w:t>
      </w:r>
    </w:p>
    <w:p w14:paraId="6ACDA4E5">
      <w:pPr>
        <w:numPr>
          <w:ilvl w:val="1"/>
          <w:numId w:val="1"/>
        </w:numPr>
        <w:tabs>
          <w:tab w:val="left" w:pos="1080"/>
          <w:tab w:val="left" w:pos="2014"/>
        </w:tabs>
        <w:snapToGrid w:val="0"/>
        <w:spacing w:line="360" w:lineRule="auto"/>
        <w:ind w:left="1080" w:hanging="720"/>
        <w:rPr>
          <w:color w:val="auto"/>
          <w:sz w:val="24"/>
        </w:rPr>
      </w:pPr>
      <w:r>
        <w:rPr>
          <w:color w:val="auto"/>
          <w:sz w:val="24"/>
        </w:rPr>
        <w:t>采购本国货物、工程和服务</w:t>
      </w:r>
    </w:p>
    <w:p w14:paraId="6E3BD7C1">
      <w:pPr>
        <w:numPr>
          <w:ilvl w:val="2"/>
          <w:numId w:val="1"/>
        </w:numPr>
        <w:tabs>
          <w:tab w:val="left" w:pos="2014"/>
        </w:tabs>
        <w:snapToGrid w:val="0"/>
        <w:spacing w:line="360" w:lineRule="auto"/>
        <w:rPr>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14:paraId="08D0FCFB">
      <w:pPr>
        <w:numPr>
          <w:ilvl w:val="2"/>
          <w:numId w:val="1"/>
        </w:numPr>
        <w:tabs>
          <w:tab w:val="left" w:pos="2014"/>
        </w:tabs>
        <w:snapToGrid w:val="0"/>
        <w:spacing w:line="360" w:lineRule="auto"/>
        <w:rPr>
          <w:color w:val="auto"/>
          <w:sz w:val="24"/>
        </w:rPr>
      </w:pPr>
      <w:r>
        <w:rPr>
          <w:color w:val="auto"/>
          <w:sz w:val="24"/>
        </w:rPr>
        <w:t>本项目如接受非本国货物、工程、服务参与投标，则具体要求见第五章《采购需求》。</w:t>
      </w:r>
    </w:p>
    <w:p w14:paraId="5485D205">
      <w:pPr>
        <w:numPr>
          <w:ilvl w:val="2"/>
          <w:numId w:val="1"/>
        </w:numPr>
        <w:tabs>
          <w:tab w:val="left" w:pos="2014"/>
        </w:tabs>
        <w:snapToGrid w:val="0"/>
        <w:spacing w:line="360" w:lineRule="auto"/>
        <w:rPr>
          <w:color w:val="auto"/>
          <w:sz w:val="24"/>
        </w:rPr>
      </w:pPr>
      <w:r>
        <w:rPr>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CD6E36F">
      <w:pPr>
        <w:numPr>
          <w:ilvl w:val="1"/>
          <w:numId w:val="1"/>
        </w:numPr>
        <w:tabs>
          <w:tab w:val="left" w:pos="1080"/>
          <w:tab w:val="left" w:pos="2014"/>
        </w:tabs>
        <w:snapToGrid w:val="0"/>
        <w:spacing w:line="360" w:lineRule="auto"/>
        <w:ind w:left="1080" w:hanging="720"/>
        <w:rPr>
          <w:color w:val="auto"/>
          <w:sz w:val="24"/>
        </w:rPr>
      </w:pPr>
      <w:r>
        <w:rPr>
          <w:rFonts w:hint="eastAsia"/>
          <w:color w:val="auto"/>
          <w:sz w:val="24"/>
        </w:rPr>
        <w:t>本国产品</w:t>
      </w:r>
    </w:p>
    <w:p w14:paraId="4ADFD617">
      <w:pPr>
        <w:tabs>
          <w:tab w:val="left" w:pos="900"/>
          <w:tab w:val="left" w:pos="1080"/>
          <w:tab w:val="left" w:pos="1589"/>
        </w:tabs>
        <w:snapToGrid w:val="0"/>
        <w:spacing w:line="360" w:lineRule="auto"/>
        <w:ind w:left="1080"/>
        <w:rPr>
          <w:color w:val="auto"/>
          <w:sz w:val="24"/>
        </w:rPr>
      </w:pPr>
      <w:r>
        <w:rPr>
          <w:rFonts w:hint="eastAsia"/>
          <w:color w:val="auto"/>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0825161D">
      <w:pPr>
        <w:numPr>
          <w:ilvl w:val="1"/>
          <w:numId w:val="1"/>
        </w:numPr>
        <w:tabs>
          <w:tab w:val="left" w:pos="1080"/>
          <w:tab w:val="left" w:pos="2014"/>
        </w:tabs>
        <w:snapToGrid w:val="0"/>
        <w:spacing w:line="360" w:lineRule="auto"/>
        <w:ind w:left="1080" w:hanging="720"/>
        <w:rPr>
          <w:color w:val="auto"/>
          <w:sz w:val="24"/>
        </w:rPr>
      </w:pPr>
      <w:r>
        <w:rPr>
          <w:color w:val="auto"/>
          <w:sz w:val="24"/>
        </w:rPr>
        <w:t>中小企业、监狱企业及残疾人福利性单位</w:t>
      </w:r>
    </w:p>
    <w:p w14:paraId="11CDFD47">
      <w:pPr>
        <w:numPr>
          <w:ilvl w:val="2"/>
          <w:numId w:val="1"/>
        </w:numPr>
        <w:snapToGrid w:val="0"/>
        <w:spacing w:line="360" w:lineRule="auto"/>
        <w:rPr>
          <w:color w:val="auto"/>
          <w:sz w:val="24"/>
        </w:rPr>
      </w:pPr>
      <w:r>
        <w:rPr>
          <w:color w:val="auto"/>
          <w:sz w:val="24"/>
        </w:rPr>
        <w:t>中小企业定义：</w:t>
      </w:r>
    </w:p>
    <w:p w14:paraId="267A3CC0">
      <w:pPr>
        <w:pStyle w:val="27"/>
        <w:numPr>
          <w:ilvl w:val="0"/>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3A794ED1">
      <w:pPr>
        <w:pStyle w:val="27"/>
        <w:numPr>
          <w:ilvl w:val="0"/>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5AD18330">
      <w:pPr>
        <w:pStyle w:val="27"/>
        <w:numPr>
          <w:ilvl w:val="0"/>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32A2AB6B">
      <w:pPr>
        <w:pStyle w:val="27"/>
        <w:numPr>
          <w:ilvl w:val="0"/>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2596FFB0">
      <w:pPr>
        <w:pStyle w:val="27"/>
        <w:numPr>
          <w:ilvl w:val="0"/>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2CDBD848">
      <w:pPr>
        <w:pStyle w:val="27"/>
        <w:numPr>
          <w:ilvl w:val="1"/>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090517BA">
      <w:pPr>
        <w:pStyle w:val="27"/>
        <w:numPr>
          <w:ilvl w:val="1"/>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236BFEAF">
      <w:pPr>
        <w:pStyle w:val="27"/>
        <w:numPr>
          <w:ilvl w:val="1"/>
          <w:numId w:val="2"/>
        </w:numPr>
        <w:tabs>
          <w:tab w:val="left" w:pos="1980"/>
          <w:tab w:val="left" w:pos="2035"/>
          <w:tab w:val="left" w:pos="2977"/>
        </w:tabs>
        <w:snapToGrid w:val="0"/>
        <w:spacing w:line="360" w:lineRule="auto"/>
        <w:ind w:firstLineChars="0"/>
        <w:rPr>
          <w:rFonts w:ascii="Times New Roman" w:hAnsi="Times New Roman"/>
          <w:vanish/>
          <w:color w:val="auto"/>
          <w:sz w:val="24"/>
          <w:szCs w:val="24"/>
        </w:rPr>
      </w:pPr>
    </w:p>
    <w:p w14:paraId="01163753">
      <w:pPr>
        <w:pStyle w:val="27"/>
        <w:numPr>
          <w:ilvl w:val="2"/>
          <w:numId w:val="2"/>
        </w:numPr>
        <w:tabs>
          <w:tab w:val="left" w:pos="2035"/>
          <w:tab w:val="left" w:pos="2977"/>
        </w:tabs>
        <w:snapToGrid w:val="0"/>
        <w:spacing w:line="360" w:lineRule="auto"/>
        <w:ind w:firstLineChars="0"/>
        <w:rPr>
          <w:rFonts w:ascii="Times New Roman" w:hAnsi="Times New Roman"/>
          <w:vanish/>
          <w:color w:val="auto"/>
          <w:sz w:val="24"/>
          <w:szCs w:val="24"/>
        </w:rPr>
      </w:pPr>
    </w:p>
    <w:p w14:paraId="4C552406">
      <w:pPr>
        <w:numPr>
          <w:ilvl w:val="3"/>
          <w:numId w:val="2"/>
        </w:numPr>
        <w:tabs>
          <w:tab w:val="left" w:pos="1988"/>
          <w:tab w:val="left" w:pos="2035"/>
          <w:tab w:val="left" w:pos="2977"/>
        </w:tabs>
        <w:snapToGrid w:val="0"/>
        <w:spacing w:line="360" w:lineRule="auto"/>
        <w:ind w:left="2885"/>
        <w:rPr>
          <w:color w:val="auto"/>
          <w:sz w:val="24"/>
        </w:rPr>
      </w:pPr>
      <w:r>
        <w:rPr>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rPr>
        <w:t>判定</w:t>
      </w:r>
      <w:r>
        <w:rPr>
          <w:color w:val="auto"/>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p>
    <w:p w14:paraId="7953CED9">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供应商提供的货物、工程或者服务符合下列情形的，享受中小企业扶持政策：</w:t>
      </w:r>
    </w:p>
    <w:p w14:paraId="1F3349E1">
      <w:pPr>
        <w:tabs>
          <w:tab w:val="left" w:pos="1980"/>
        </w:tabs>
        <w:snapToGrid w:val="0"/>
        <w:spacing w:line="360" w:lineRule="auto"/>
        <w:ind w:left="2835" w:leftChars="1350"/>
        <w:rPr>
          <w:color w:val="auto"/>
          <w:sz w:val="24"/>
        </w:rPr>
      </w:pPr>
      <w:r>
        <w:rPr>
          <w:color w:val="auto"/>
          <w:sz w:val="24"/>
        </w:rPr>
        <w:t>（1）在货物采购项目中，货物由中小企业制造，即货物由中小企业生产且使用该中小企业商号或者注册商标；</w:t>
      </w:r>
    </w:p>
    <w:p w14:paraId="0DA5F7B6">
      <w:pPr>
        <w:tabs>
          <w:tab w:val="left" w:pos="1980"/>
        </w:tabs>
        <w:snapToGrid w:val="0"/>
        <w:spacing w:line="360" w:lineRule="auto"/>
        <w:ind w:left="2835" w:leftChars="1350"/>
        <w:rPr>
          <w:color w:val="auto"/>
          <w:sz w:val="24"/>
        </w:rPr>
      </w:pPr>
      <w:r>
        <w:rPr>
          <w:color w:val="auto"/>
          <w:sz w:val="24"/>
        </w:rPr>
        <w:t>（2）在工程采购项目中，工程由中小企业承建，即工程施工单位为中小企业；</w:t>
      </w:r>
    </w:p>
    <w:p w14:paraId="331CB2B9">
      <w:pPr>
        <w:tabs>
          <w:tab w:val="left" w:pos="1980"/>
        </w:tabs>
        <w:snapToGrid w:val="0"/>
        <w:spacing w:line="360" w:lineRule="auto"/>
        <w:ind w:left="2835" w:leftChars="1350"/>
        <w:rPr>
          <w:color w:val="auto"/>
          <w:sz w:val="24"/>
        </w:rPr>
      </w:pPr>
      <w:r>
        <w:rPr>
          <w:color w:val="auto"/>
          <w:sz w:val="24"/>
        </w:rPr>
        <w:t>（3）在服务采购项目中，服务由中小企业承接，即提供服务的人员为中小企业依照《中华人民共和国劳动合同法》订立劳动合同的从业人员。</w:t>
      </w:r>
    </w:p>
    <w:p w14:paraId="6F01201F">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在货物采购项目中，供应商提供的货物既有中小企业制造货物，也有大型企业制造货物的，不享受中小企业扶持政策。</w:t>
      </w:r>
    </w:p>
    <w:p w14:paraId="193A38F4">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以联合体形式参加政府采购活动，联合体各方均为中小企业的，联合体视同中小企业。其中，联合体各方均为小微企业的，联合体视同小微企业。</w:t>
      </w:r>
    </w:p>
    <w:p w14:paraId="69A7AD7F">
      <w:pPr>
        <w:numPr>
          <w:ilvl w:val="2"/>
          <w:numId w:val="1"/>
        </w:numPr>
        <w:snapToGrid w:val="0"/>
        <w:spacing w:line="360" w:lineRule="auto"/>
        <w:rPr>
          <w:color w:val="auto"/>
          <w:sz w:val="24"/>
        </w:rPr>
      </w:pPr>
      <w:r>
        <w:rPr>
          <w:color w:val="auto"/>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0B7DE91">
      <w:pPr>
        <w:numPr>
          <w:ilvl w:val="2"/>
          <w:numId w:val="1"/>
        </w:numPr>
        <w:snapToGrid w:val="0"/>
        <w:spacing w:line="360" w:lineRule="auto"/>
        <w:rPr>
          <w:color w:val="auto"/>
          <w:sz w:val="24"/>
        </w:rPr>
      </w:pPr>
      <w:r>
        <w:rPr>
          <w:color w:val="auto"/>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8E23D11">
      <w:pPr>
        <w:pStyle w:val="27"/>
        <w:numPr>
          <w:ilvl w:val="2"/>
          <w:numId w:val="2"/>
        </w:numPr>
        <w:tabs>
          <w:tab w:val="left" w:pos="2035"/>
          <w:tab w:val="left" w:pos="2977"/>
        </w:tabs>
        <w:snapToGrid w:val="0"/>
        <w:spacing w:line="360" w:lineRule="auto"/>
        <w:ind w:firstLineChars="0"/>
        <w:rPr>
          <w:rFonts w:ascii="Times New Roman" w:hAnsi="Times New Roman"/>
          <w:vanish/>
          <w:color w:val="auto"/>
          <w:sz w:val="24"/>
          <w:szCs w:val="24"/>
        </w:rPr>
      </w:pPr>
    </w:p>
    <w:p w14:paraId="6A4D673A">
      <w:pPr>
        <w:pStyle w:val="27"/>
        <w:numPr>
          <w:ilvl w:val="2"/>
          <w:numId w:val="2"/>
        </w:numPr>
        <w:tabs>
          <w:tab w:val="left" w:pos="2035"/>
          <w:tab w:val="left" w:pos="2977"/>
        </w:tabs>
        <w:snapToGrid w:val="0"/>
        <w:spacing w:line="360" w:lineRule="auto"/>
        <w:ind w:firstLineChars="0"/>
        <w:rPr>
          <w:rFonts w:ascii="Times New Roman" w:hAnsi="Times New Roman"/>
          <w:vanish/>
          <w:color w:val="auto"/>
          <w:sz w:val="24"/>
          <w:szCs w:val="24"/>
        </w:rPr>
      </w:pPr>
    </w:p>
    <w:p w14:paraId="367E02CC">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安置的残疾人占本单位在职职工人数的比例不低于25%（含25%），并且安置的残疾人人数不少于10 人（含10 人）；</w:t>
      </w:r>
    </w:p>
    <w:p w14:paraId="1B3E2713">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依法与安置的每位残疾人签订了一年以上（含一年）的劳动合同或服务协议；</w:t>
      </w:r>
    </w:p>
    <w:p w14:paraId="3A6DCB03">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为安置的每位残疾人按月足额缴纳了基本养老保险、基本医疗保险、失业保险、工伤保险和生育保险等社会保险费；</w:t>
      </w:r>
    </w:p>
    <w:p w14:paraId="2111F407">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通过银行等金融机构向安置的每位残疾人，按月支付了不低于单位所在区县适用的经省级人民政府批准的月最低工资标准的工资；</w:t>
      </w:r>
    </w:p>
    <w:p w14:paraId="48CB8463">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提供本单位制造的货物、承担的工程或者服务（以下简称产品），或者提供其他残疾人福利性单位制造的货物（不包括使用非残疾人福利性单位注册商标的货物）；</w:t>
      </w:r>
    </w:p>
    <w:p w14:paraId="42A2AD9F">
      <w:pPr>
        <w:numPr>
          <w:ilvl w:val="3"/>
          <w:numId w:val="2"/>
        </w:numPr>
        <w:tabs>
          <w:tab w:val="left" w:pos="1980"/>
          <w:tab w:val="left" w:pos="2035"/>
          <w:tab w:val="left" w:pos="2885"/>
          <w:tab w:val="left" w:pos="2977"/>
          <w:tab w:val="clear" w:pos="900"/>
        </w:tabs>
        <w:snapToGrid w:val="0"/>
        <w:spacing w:line="360" w:lineRule="auto"/>
        <w:ind w:left="2885"/>
        <w:rPr>
          <w:color w:val="auto"/>
          <w:sz w:val="24"/>
        </w:rPr>
      </w:pPr>
      <w:r>
        <w:rPr>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5EB7690">
      <w:pPr>
        <w:numPr>
          <w:ilvl w:val="2"/>
          <w:numId w:val="1"/>
        </w:numPr>
        <w:snapToGrid w:val="0"/>
        <w:spacing w:line="360" w:lineRule="auto"/>
        <w:rPr>
          <w:color w:val="auto"/>
          <w:sz w:val="24"/>
        </w:rPr>
      </w:pPr>
      <w:r>
        <w:rPr>
          <w:color w:val="auto"/>
          <w:sz w:val="24"/>
        </w:rPr>
        <w:t>本项目是否专门面向中小企业预留采购份额见第一章《投标邀请》。</w:t>
      </w:r>
    </w:p>
    <w:p w14:paraId="65306F4A">
      <w:pPr>
        <w:numPr>
          <w:ilvl w:val="2"/>
          <w:numId w:val="1"/>
        </w:numPr>
        <w:snapToGrid w:val="0"/>
        <w:spacing w:line="360" w:lineRule="auto"/>
        <w:rPr>
          <w:color w:val="auto"/>
          <w:sz w:val="24"/>
        </w:rPr>
      </w:pPr>
      <w:r>
        <w:rPr>
          <w:color w:val="auto"/>
          <w:sz w:val="24"/>
        </w:rPr>
        <w:t>采购标的对应的中小企业划分标准所属行业见《投标人须知资料表》。</w:t>
      </w:r>
    </w:p>
    <w:p w14:paraId="0E2A6930">
      <w:pPr>
        <w:numPr>
          <w:ilvl w:val="2"/>
          <w:numId w:val="1"/>
        </w:numPr>
        <w:snapToGrid w:val="0"/>
        <w:spacing w:line="360" w:lineRule="auto"/>
        <w:rPr>
          <w:color w:val="auto"/>
          <w:sz w:val="24"/>
        </w:rPr>
      </w:pPr>
      <w:r>
        <w:rPr>
          <w:color w:val="auto"/>
          <w:sz w:val="24"/>
        </w:rPr>
        <w:t>小微企业价格评审优惠的政策调整：见第四章《评标程序、评标方法和评标标准》。</w:t>
      </w:r>
    </w:p>
    <w:p w14:paraId="0C122138">
      <w:pPr>
        <w:numPr>
          <w:ilvl w:val="1"/>
          <w:numId w:val="1"/>
        </w:numPr>
        <w:tabs>
          <w:tab w:val="left" w:pos="1080"/>
          <w:tab w:val="left" w:pos="2014"/>
        </w:tabs>
        <w:snapToGrid w:val="0"/>
        <w:spacing w:line="360" w:lineRule="auto"/>
        <w:ind w:left="1080" w:hanging="720"/>
        <w:rPr>
          <w:color w:val="auto"/>
          <w:sz w:val="24"/>
        </w:rPr>
      </w:pPr>
      <w:r>
        <w:rPr>
          <w:color w:val="auto"/>
          <w:sz w:val="24"/>
        </w:rPr>
        <w:t>政府采购节能产品、环境标志产品</w:t>
      </w:r>
    </w:p>
    <w:p w14:paraId="2E911F76">
      <w:pPr>
        <w:numPr>
          <w:ilvl w:val="2"/>
          <w:numId w:val="1"/>
        </w:numPr>
        <w:snapToGrid w:val="0"/>
        <w:spacing w:line="360" w:lineRule="auto"/>
        <w:rPr>
          <w:color w:val="auto"/>
          <w:sz w:val="24"/>
        </w:rPr>
      </w:pPr>
      <w:r>
        <w:rPr>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070BB9A">
      <w:pPr>
        <w:numPr>
          <w:ilvl w:val="2"/>
          <w:numId w:val="1"/>
        </w:numPr>
        <w:snapToGrid w:val="0"/>
        <w:spacing w:line="360" w:lineRule="auto"/>
        <w:rPr>
          <w:color w:val="auto"/>
          <w:sz w:val="24"/>
        </w:rPr>
      </w:pPr>
      <w:r>
        <w:rPr>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FD9AC3B">
      <w:pPr>
        <w:numPr>
          <w:ilvl w:val="2"/>
          <w:numId w:val="1"/>
        </w:numPr>
        <w:snapToGrid w:val="0"/>
        <w:spacing w:line="360" w:lineRule="auto"/>
        <w:rPr>
          <w:color w:val="auto"/>
          <w:sz w:val="24"/>
        </w:rPr>
      </w:pPr>
      <w:r>
        <w:rPr>
          <w:color w:val="auto"/>
          <w:sz w:val="24"/>
        </w:rPr>
        <w:t>如本项目采购产品属于实施政府强制采购品目清单范围的节能产品，则投标人所报产品必须获得国家确定的认证机构出具的、处于有效期之内的节能产品认证证书，</w:t>
      </w:r>
      <w:r>
        <w:rPr>
          <w:color w:val="auto"/>
          <w:kern w:val="0"/>
          <w:sz w:val="24"/>
        </w:rPr>
        <w:t>否则</w:t>
      </w:r>
      <w:r>
        <w:rPr>
          <w:b/>
          <w:color w:val="auto"/>
          <w:kern w:val="0"/>
          <w:sz w:val="24"/>
        </w:rPr>
        <w:t>投标无效</w:t>
      </w:r>
      <w:r>
        <w:rPr>
          <w:color w:val="auto"/>
          <w:sz w:val="24"/>
        </w:rPr>
        <w:t>；</w:t>
      </w:r>
    </w:p>
    <w:p w14:paraId="6CB1307E">
      <w:pPr>
        <w:numPr>
          <w:ilvl w:val="2"/>
          <w:numId w:val="1"/>
        </w:numPr>
        <w:snapToGrid w:val="0"/>
        <w:spacing w:line="360" w:lineRule="auto"/>
        <w:rPr>
          <w:color w:val="auto"/>
          <w:sz w:val="24"/>
        </w:rPr>
      </w:pPr>
      <w:r>
        <w:rPr>
          <w:color w:val="auto"/>
          <w:sz w:val="24"/>
        </w:rPr>
        <w:t>非政府强制采购的节能产品或环境标志产品，依据品目清单和认证证书实施政府优先采购。优先采购的具体规定见第四章《评标程序、评标方法和评标标准》（如涉及）。</w:t>
      </w:r>
    </w:p>
    <w:p w14:paraId="649E428A">
      <w:pPr>
        <w:numPr>
          <w:ilvl w:val="1"/>
          <w:numId w:val="1"/>
        </w:numPr>
        <w:tabs>
          <w:tab w:val="left" w:pos="1080"/>
          <w:tab w:val="left" w:pos="2014"/>
        </w:tabs>
        <w:snapToGrid w:val="0"/>
        <w:spacing w:line="360" w:lineRule="auto"/>
        <w:ind w:left="1080" w:hanging="720"/>
        <w:rPr>
          <w:color w:val="auto"/>
          <w:sz w:val="24"/>
        </w:rPr>
      </w:pPr>
      <w:r>
        <w:rPr>
          <w:color w:val="auto"/>
          <w:sz w:val="24"/>
        </w:rPr>
        <w:t>正版软件</w:t>
      </w:r>
    </w:p>
    <w:p w14:paraId="266B9036">
      <w:pPr>
        <w:numPr>
          <w:ilvl w:val="2"/>
          <w:numId w:val="1"/>
        </w:numPr>
        <w:snapToGrid w:val="0"/>
        <w:spacing w:line="360" w:lineRule="auto"/>
        <w:rPr>
          <w:color w:val="auto"/>
          <w:sz w:val="24"/>
        </w:rPr>
      </w:pPr>
      <w:r>
        <w:rPr>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7882690">
      <w:pPr>
        <w:numPr>
          <w:ilvl w:val="1"/>
          <w:numId w:val="1"/>
        </w:numPr>
        <w:tabs>
          <w:tab w:val="left" w:pos="1080"/>
          <w:tab w:val="left" w:pos="2014"/>
        </w:tabs>
        <w:snapToGrid w:val="0"/>
        <w:spacing w:line="360" w:lineRule="auto"/>
        <w:ind w:left="1080" w:hanging="720"/>
        <w:rPr>
          <w:color w:val="auto"/>
          <w:sz w:val="24"/>
        </w:rPr>
      </w:pPr>
      <w:r>
        <w:rPr>
          <w:color w:val="auto"/>
          <w:sz w:val="24"/>
        </w:rPr>
        <w:t>网络安全专用产品</w:t>
      </w:r>
    </w:p>
    <w:p w14:paraId="0D3C059B">
      <w:pPr>
        <w:numPr>
          <w:ilvl w:val="2"/>
          <w:numId w:val="1"/>
        </w:numPr>
        <w:tabs>
          <w:tab w:val="left" w:pos="900"/>
          <w:tab w:val="left" w:pos="2014"/>
        </w:tabs>
        <w:snapToGrid w:val="0"/>
        <w:spacing w:line="360" w:lineRule="auto"/>
        <w:rPr>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14:paraId="52AFD3FD">
      <w:pPr>
        <w:numPr>
          <w:ilvl w:val="1"/>
          <w:numId w:val="1"/>
        </w:numPr>
        <w:tabs>
          <w:tab w:val="left" w:pos="1080"/>
          <w:tab w:val="left" w:pos="2014"/>
        </w:tabs>
        <w:snapToGrid w:val="0"/>
        <w:spacing w:line="360" w:lineRule="auto"/>
        <w:ind w:left="1080" w:hanging="720"/>
        <w:rPr>
          <w:color w:val="auto"/>
          <w:sz w:val="24"/>
        </w:rPr>
      </w:pPr>
      <w:r>
        <w:rPr>
          <w:color w:val="auto"/>
          <w:sz w:val="24"/>
        </w:rPr>
        <w:t>推广使用低挥发性有机化合物（VOCs）</w:t>
      </w:r>
    </w:p>
    <w:p w14:paraId="3E647218">
      <w:pPr>
        <w:numPr>
          <w:ilvl w:val="2"/>
          <w:numId w:val="1"/>
        </w:numPr>
        <w:tabs>
          <w:tab w:val="left" w:pos="2014"/>
        </w:tabs>
        <w:snapToGrid w:val="0"/>
        <w:spacing w:line="360" w:lineRule="auto"/>
        <w:rPr>
          <w:color w:val="auto"/>
          <w:sz w:val="24"/>
        </w:rPr>
      </w:pPr>
      <w:r>
        <w:rPr>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rPr>
        <w:t>否则</w:t>
      </w:r>
      <w:r>
        <w:rPr>
          <w:b/>
          <w:color w:val="auto"/>
          <w:kern w:val="0"/>
          <w:sz w:val="24"/>
        </w:rPr>
        <w:t>投标无效</w:t>
      </w:r>
      <w:r>
        <w:rPr>
          <w:color w:val="auto"/>
          <w:sz w:val="24"/>
        </w:rPr>
        <w:t>；属于推荐性标准的，优先采购，具体见第四章《评标程序、评标方法和评标标准》。</w:t>
      </w:r>
    </w:p>
    <w:p w14:paraId="2E79CCC0">
      <w:pPr>
        <w:numPr>
          <w:ilvl w:val="1"/>
          <w:numId w:val="1"/>
        </w:numPr>
        <w:tabs>
          <w:tab w:val="left" w:pos="1080"/>
          <w:tab w:val="left" w:pos="2014"/>
        </w:tabs>
        <w:snapToGrid w:val="0"/>
        <w:spacing w:line="360" w:lineRule="auto"/>
        <w:ind w:left="1080" w:hanging="720"/>
        <w:rPr>
          <w:color w:val="auto"/>
          <w:sz w:val="24"/>
        </w:rPr>
      </w:pPr>
      <w:r>
        <w:rPr>
          <w:color w:val="auto"/>
          <w:sz w:val="24"/>
        </w:rPr>
        <w:t>采购需求标准</w:t>
      </w:r>
    </w:p>
    <w:p w14:paraId="11B0A6E9">
      <w:pPr>
        <w:numPr>
          <w:ilvl w:val="2"/>
          <w:numId w:val="1"/>
        </w:numPr>
        <w:tabs>
          <w:tab w:val="left" w:pos="2014"/>
        </w:tabs>
        <w:snapToGrid w:val="0"/>
        <w:spacing w:line="360" w:lineRule="auto"/>
        <w:rPr>
          <w:color w:val="auto"/>
          <w:sz w:val="24"/>
        </w:rPr>
      </w:pPr>
      <w:r>
        <w:rPr>
          <w:color w:val="auto"/>
          <w:sz w:val="24"/>
        </w:rPr>
        <w:t>商品包装、快递包装政府采购需求标准（试行）</w:t>
      </w:r>
    </w:p>
    <w:p w14:paraId="41000539">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8D5279C">
      <w:pPr>
        <w:numPr>
          <w:ilvl w:val="2"/>
          <w:numId w:val="1"/>
        </w:numPr>
        <w:tabs>
          <w:tab w:val="left" w:pos="2014"/>
        </w:tabs>
        <w:snapToGrid w:val="0"/>
        <w:spacing w:line="360" w:lineRule="auto"/>
        <w:rPr>
          <w:color w:val="auto"/>
          <w:sz w:val="24"/>
        </w:rPr>
      </w:pPr>
      <w:r>
        <w:rPr>
          <w:color w:val="auto"/>
          <w:sz w:val="24"/>
        </w:rPr>
        <w:t xml:space="preserve">其他政府采购需求标准 </w:t>
      </w:r>
    </w:p>
    <w:p w14:paraId="645D6595">
      <w:pPr>
        <w:tabs>
          <w:tab w:val="left" w:pos="900"/>
          <w:tab w:val="left" w:pos="1980"/>
        </w:tabs>
        <w:snapToGrid w:val="0"/>
        <w:spacing w:line="360" w:lineRule="auto"/>
        <w:ind w:left="1980"/>
        <w:rPr>
          <w:color w:val="auto"/>
          <w:sz w:val="24"/>
        </w:rPr>
      </w:pPr>
      <w:r>
        <w:rPr>
          <w:color w:val="auto"/>
          <w:sz w:val="24"/>
        </w:rPr>
        <w:t>为贯彻落实《深化政府采购制度改革方案》有关要求，推动政府采购需求标准建设，财政部门会同有关部门制定发布的其他政府采购需求标准，本项目如涉及，则具体要求见第五章《采购需求》。</w:t>
      </w:r>
    </w:p>
    <w:p w14:paraId="6E0F0421">
      <w:pPr>
        <w:numPr>
          <w:ilvl w:val="0"/>
          <w:numId w:val="1"/>
        </w:numPr>
        <w:tabs>
          <w:tab w:val="left" w:pos="360"/>
        </w:tabs>
        <w:snapToGrid w:val="0"/>
        <w:spacing w:line="360" w:lineRule="auto"/>
        <w:ind w:left="357" w:hanging="357"/>
        <w:outlineLvl w:val="1"/>
        <w:rPr>
          <w:color w:val="auto"/>
          <w:sz w:val="24"/>
        </w:rPr>
      </w:pPr>
      <w:r>
        <w:rPr>
          <w:color w:val="auto"/>
          <w:sz w:val="24"/>
        </w:rPr>
        <w:t>投标费用</w:t>
      </w:r>
    </w:p>
    <w:p w14:paraId="511E619F">
      <w:pPr>
        <w:numPr>
          <w:ilvl w:val="1"/>
          <w:numId w:val="1"/>
        </w:numPr>
        <w:tabs>
          <w:tab w:val="left" w:pos="1080"/>
          <w:tab w:val="left" w:pos="2014"/>
        </w:tabs>
        <w:snapToGrid w:val="0"/>
        <w:spacing w:line="360" w:lineRule="auto"/>
        <w:ind w:left="1080" w:hanging="720"/>
        <w:rPr>
          <w:color w:val="auto"/>
          <w:sz w:val="24"/>
        </w:rPr>
      </w:pPr>
      <w:r>
        <w:rPr>
          <w:color w:val="auto"/>
          <w:sz w:val="24"/>
        </w:rPr>
        <w:t>投标人应自行承担所有与准备和参加投标有关的费用，无论投标的结果如何，采购人或采购代理机构在任何情况下均无承担这些费用的义务和责任。</w:t>
      </w:r>
    </w:p>
    <w:p w14:paraId="1593DF84">
      <w:pPr>
        <w:tabs>
          <w:tab w:val="left" w:pos="1080"/>
        </w:tabs>
        <w:snapToGrid w:val="0"/>
        <w:spacing w:line="360" w:lineRule="auto"/>
        <w:ind w:left="1080"/>
        <w:rPr>
          <w:color w:val="auto"/>
          <w:sz w:val="28"/>
        </w:rPr>
      </w:pPr>
    </w:p>
    <w:p w14:paraId="64F27AC1">
      <w:pPr>
        <w:pStyle w:val="3"/>
        <w:spacing w:before="0" w:line="360" w:lineRule="auto"/>
        <w:rPr>
          <w:rFonts w:ascii="Times New Roman" w:hAnsi="Times New Roman" w:eastAsia="宋体"/>
          <w:color w:val="auto"/>
          <w:sz w:val="28"/>
        </w:rPr>
      </w:pPr>
      <w:r>
        <w:rPr>
          <w:rFonts w:ascii="Times New Roman" w:hAnsi="Times New Roman" w:eastAsia="宋体"/>
          <w:color w:val="auto"/>
          <w:sz w:val="28"/>
        </w:rPr>
        <w:t>二   招标文件</w:t>
      </w:r>
    </w:p>
    <w:p w14:paraId="455C39F8">
      <w:pPr>
        <w:numPr>
          <w:ilvl w:val="0"/>
          <w:numId w:val="1"/>
        </w:numPr>
        <w:tabs>
          <w:tab w:val="left" w:pos="360"/>
        </w:tabs>
        <w:snapToGrid w:val="0"/>
        <w:spacing w:line="360" w:lineRule="auto"/>
        <w:ind w:left="357" w:hanging="357"/>
        <w:outlineLvl w:val="1"/>
        <w:rPr>
          <w:color w:val="auto"/>
          <w:sz w:val="24"/>
        </w:rPr>
      </w:pPr>
      <w:r>
        <w:rPr>
          <w:color w:val="auto"/>
          <w:sz w:val="24"/>
        </w:rPr>
        <w:t>招标文件构成</w:t>
      </w:r>
    </w:p>
    <w:p w14:paraId="7E28C298">
      <w:pPr>
        <w:numPr>
          <w:ilvl w:val="1"/>
          <w:numId w:val="1"/>
        </w:numPr>
        <w:tabs>
          <w:tab w:val="left" w:pos="1080"/>
          <w:tab w:val="left" w:pos="2014"/>
        </w:tabs>
        <w:snapToGrid w:val="0"/>
        <w:spacing w:line="360" w:lineRule="auto"/>
        <w:ind w:left="1080" w:hanging="720"/>
        <w:rPr>
          <w:color w:val="auto"/>
          <w:sz w:val="24"/>
        </w:rPr>
      </w:pPr>
      <w:r>
        <w:rPr>
          <w:color w:val="auto"/>
          <w:sz w:val="24"/>
        </w:rPr>
        <w:t>招标文件包括以下部分：</w:t>
      </w:r>
    </w:p>
    <w:p w14:paraId="7CBE49CF">
      <w:pPr>
        <w:numPr>
          <w:ilvl w:val="0"/>
          <w:numId w:val="3"/>
        </w:numPr>
        <w:tabs>
          <w:tab w:val="left" w:pos="1980"/>
          <w:tab w:val="left" w:pos="2520"/>
        </w:tabs>
        <w:snapToGrid w:val="0"/>
        <w:spacing w:line="360" w:lineRule="auto"/>
        <w:ind w:left="1440" w:firstLine="5"/>
        <w:rPr>
          <w:color w:val="auto"/>
          <w:sz w:val="24"/>
        </w:rPr>
      </w:pPr>
      <w:r>
        <w:rPr>
          <w:color w:val="auto"/>
          <w:sz w:val="24"/>
        </w:rPr>
        <w:t>投标邀请</w:t>
      </w:r>
    </w:p>
    <w:p w14:paraId="2B228F80">
      <w:pPr>
        <w:numPr>
          <w:ilvl w:val="0"/>
          <w:numId w:val="3"/>
        </w:numPr>
        <w:tabs>
          <w:tab w:val="left" w:pos="1980"/>
          <w:tab w:val="left" w:pos="2520"/>
        </w:tabs>
        <w:snapToGrid w:val="0"/>
        <w:spacing w:line="360" w:lineRule="auto"/>
        <w:ind w:left="1440" w:firstLine="5"/>
        <w:rPr>
          <w:color w:val="auto"/>
          <w:sz w:val="24"/>
        </w:rPr>
      </w:pPr>
      <w:r>
        <w:rPr>
          <w:color w:val="auto"/>
          <w:sz w:val="24"/>
        </w:rPr>
        <w:t>投标人须知</w:t>
      </w:r>
    </w:p>
    <w:p w14:paraId="67E7DA5E">
      <w:pPr>
        <w:numPr>
          <w:ilvl w:val="0"/>
          <w:numId w:val="3"/>
        </w:numPr>
        <w:tabs>
          <w:tab w:val="left" w:pos="1980"/>
          <w:tab w:val="left" w:pos="2520"/>
        </w:tabs>
        <w:snapToGrid w:val="0"/>
        <w:spacing w:line="360" w:lineRule="auto"/>
        <w:ind w:left="1440" w:firstLine="5"/>
        <w:rPr>
          <w:color w:val="auto"/>
          <w:sz w:val="24"/>
        </w:rPr>
      </w:pPr>
      <w:r>
        <w:rPr>
          <w:color w:val="auto"/>
          <w:sz w:val="24"/>
        </w:rPr>
        <w:t>资格审查</w:t>
      </w:r>
    </w:p>
    <w:p w14:paraId="44B1432E">
      <w:pPr>
        <w:numPr>
          <w:ilvl w:val="0"/>
          <w:numId w:val="3"/>
        </w:numPr>
        <w:tabs>
          <w:tab w:val="left" w:pos="1980"/>
          <w:tab w:val="left" w:pos="2520"/>
        </w:tabs>
        <w:snapToGrid w:val="0"/>
        <w:spacing w:line="360" w:lineRule="auto"/>
        <w:ind w:left="1440" w:firstLine="5"/>
        <w:rPr>
          <w:color w:val="auto"/>
          <w:sz w:val="24"/>
        </w:rPr>
      </w:pPr>
      <w:r>
        <w:rPr>
          <w:color w:val="auto"/>
          <w:sz w:val="24"/>
        </w:rPr>
        <w:t>评标程序、评标方法和评标标准</w:t>
      </w:r>
    </w:p>
    <w:p w14:paraId="5F6B1F4A">
      <w:pPr>
        <w:numPr>
          <w:ilvl w:val="0"/>
          <w:numId w:val="3"/>
        </w:numPr>
        <w:tabs>
          <w:tab w:val="left" w:pos="1980"/>
          <w:tab w:val="left" w:pos="2520"/>
        </w:tabs>
        <w:snapToGrid w:val="0"/>
        <w:spacing w:line="360" w:lineRule="auto"/>
        <w:ind w:left="1440" w:firstLine="5"/>
        <w:rPr>
          <w:color w:val="auto"/>
          <w:sz w:val="24"/>
        </w:rPr>
      </w:pPr>
      <w:r>
        <w:rPr>
          <w:color w:val="auto"/>
          <w:sz w:val="24"/>
        </w:rPr>
        <w:t>采购需求</w:t>
      </w:r>
    </w:p>
    <w:p w14:paraId="2B9C4315">
      <w:pPr>
        <w:numPr>
          <w:ilvl w:val="0"/>
          <w:numId w:val="3"/>
        </w:numPr>
        <w:tabs>
          <w:tab w:val="left" w:pos="1980"/>
          <w:tab w:val="left" w:pos="2520"/>
        </w:tabs>
        <w:snapToGrid w:val="0"/>
        <w:spacing w:line="360" w:lineRule="auto"/>
        <w:ind w:left="1440" w:firstLine="5"/>
        <w:rPr>
          <w:color w:val="auto"/>
          <w:sz w:val="24"/>
        </w:rPr>
      </w:pPr>
      <w:r>
        <w:rPr>
          <w:color w:val="auto"/>
          <w:sz w:val="24"/>
        </w:rPr>
        <w:t>拟签订的合同文本</w:t>
      </w:r>
    </w:p>
    <w:p w14:paraId="24C6575E">
      <w:pPr>
        <w:numPr>
          <w:ilvl w:val="0"/>
          <w:numId w:val="3"/>
        </w:numPr>
        <w:tabs>
          <w:tab w:val="left" w:pos="1980"/>
          <w:tab w:val="left" w:pos="2520"/>
        </w:tabs>
        <w:snapToGrid w:val="0"/>
        <w:spacing w:line="360" w:lineRule="auto"/>
        <w:ind w:left="1440" w:firstLine="5"/>
        <w:rPr>
          <w:color w:val="auto"/>
          <w:sz w:val="24"/>
        </w:rPr>
      </w:pPr>
      <w:r>
        <w:rPr>
          <w:color w:val="auto"/>
          <w:sz w:val="24"/>
        </w:rPr>
        <w:t>投标文件格式</w:t>
      </w:r>
    </w:p>
    <w:p w14:paraId="681289B6">
      <w:pPr>
        <w:numPr>
          <w:ilvl w:val="1"/>
          <w:numId w:val="1"/>
        </w:numPr>
        <w:tabs>
          <w:tab w:val="left" w:pos="1080"/>
          <w:tab w:val="left" w:pos="2014"/>
        </w:tabs>
        <w:snapToGrid w:val="0"/>
        <w:spacing w:line="360" w:lineRule="auto"/>
        <w:ind w:left="1080" w:hanging="720"/>
        <w:rPr>
          <w:color w:val="auto"/>
          <w:sz w:val="24"/>
        </w:rPr>
      </w:pPr>
      <w:r>
        <w:rPr>
          <w:color w:val="auto"/>
          <w:sz w:val="24"/>
        </w:rPr>
        <w:t>投标人应认真阅读招标文件的全部内容。投标人应按照招标文件要求提交投标文件并保证所提供的全部资料的真实性，并对招标文件做出实质性响应，否则</w:t>
      </w:r>
      <w:r>
        <w:rPr>
          <w:b/>
          <w:color w:val="auto"/>
          <w:sz w:val="24"/>
        </w:rPr>
        <w:t>投标无效</w:t>
      </w:r>
      <w:r>
        <w:rPr>
          <w:color w:val="auto"/>
          <w:sz w:val="24"/>
        </w:rPr>
        <w:t>。</w:t>
      </w:r>
    </w:p>
    <w:p w14:paraId="2A39FFC8">
      <w:pPr>
        <w:numPr>
          <w:ilvl w:val="0"/>
          <w:numId w:val="1"/>
        </w:numPr>
        <w:tabs>
          <w:tab w:val="left" w:pos="1080"/>
          <w:tab w:val="left" w:pos="2014"/>
        </w:tabs>
        <w:snapToGrid w:val="0"/>
        <w:spacing w:line="360" w:lineRule="auto"/>
        <w:ind w:left="357" w:hanging="357"/>
        <w:outlineLvl w:val="1"/>
        <w:rPr>
          <w:color w:val="auto"/>
          <w:sz w:val="24"/>
        </w:rPr>
      </w:pPr>
      <w:r>
        <w:rPr>
          <w:color w:val="auto"/>
          <w:sz w:val="24"/>
        </w:rPr>
        <w:t>对招标文件的澄清或修改</w:t>
      </w:r>
    </w:p>
    <w:p w14:paraId="0E166E61">
      <w:pPr>
        <w:numPr>
          <w:ilvl w:val="1"/>
          <w:numId w:val="1"/>
        </w:numPr>
        <w:tabs>
          <w:tab w:val="left" w:pos="1080"/>
          <w:tab w:val="left" w:pos="1561"/>
          <w:tab w:val="left" w:pos="2014"/>
        </w:tabs>
        <w:snapToGrid w:val="0"/>
        <w:spacing w:line="360" w:lineRule="auto"/>
        <w:ind w:left="1080" w:hanging="720"/>
        <w:rPr>
          <w:color w:val="auto"/>
          <w:sz w:val="24"/>
        </w:rPr>
      </w:pPr>
      <w:r>
        <w:rPr>
          <w:color w:val="auto"/>
          <w:sz w:val="24"/>
        </w:rPr>
        <w:t>采购人或采购代理机构对已发出的招标文件进行必要澄清或者修改的，将在原公告发布媒体上发布更正公告，并以书面形式通知所有获取招标文件的潜在投标人。</w:t>
      </w:r>
    </w:p>
    <w:p w14:paraId="0D954719">
      <w:pPr>
        <w:numPr>
          <w:ilvl w:val="1"/>
          <w:numId w:val="1"/>
        </w:numPr>
        <w:tabs>
          <w:tab w:val="left" w:pos="1080"/>
          <w:tab w:val="left" w:pos="1561"/>
          <w:tab w:val="left" w:pos="2014"/>
        </w:tabs>
        <w:snapToGrid w:val="0"/>
        <w:spacing w:line="360" w:lineRule="auto"/>
        <w:ind w:left="1080" w:hanging="720"/>
        <w:rPr>
          <w:color w:val="auto"/>
          <w:sz w:val="24"/>
        </w:rPr>
      </w:pPr>
      <w:r>
        <w:rPr>
          <w:color w:val="auto"/>
          <w:sz w:val="24"/>
        </w:rPr>
        <w:t>上述书面通知，按照获取招标文件的潜在投标人提供的联系方式发出，因提供的信息有误导致通知延迟或无法通知的，采购人或采购代理机构不承担责任。</w:t>
      </w:r>
    </w:p>
    <w:p w14:paraId="32D544FA">
      <w:pPr>
        <w:numPr>
          <w:ilvl w:val="1"/>
          <w:numId w:val="1"/>
        </w:numPr>
        <w:tabs>
          <w:tab w:val="left" w:pos="1080"/>
          <w:tab w:val="left" w:pos="1561"/>
          <w:tab w:val="left" w:pos="2014"/>
        </w:tabs>
        <w:snapToGrid w:val="0"/>
        <w:spacing w:line="360" w:lineRule="auto"/>
        <w:ind w:left="1080" w:hanging="720"/>
        <w:rPr>
          <w:color w:val="auto"/>
          <w:sz w:val="24"/>
        </w:rPr>
      </w:pPr>
      <w:r>
        <w:rPr>
          <w:color w:val="auto"/>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AC3FBD2">
      <w:pPr>
        <w:tabs>
          <w:tab w:val="left" w:pos="1080"/>
          <w:tab w:val="left" w:pos="1561"/>
        </w:tabs>
        <w:snapToGrid w:val="0"/>
        <w:spacing w:line="360" w:lineRule="auto"/>
        <w:ind w:left="1080"/>
        <w:rPr>
          <w:color w:val="auto"/>
          <w:sz w:val="28"/>
        </w:rPr>
      </w:pPr>
    </w:p>
    <w:p w14:paraId="0BA06855">
      <w:pPr>
        <w:pStyle w:val="3"/>
        <w:spacing w:before="0" w:line="360" w:lineRule="auto"/>
        <w:rPr>
          <w:rFonts w:ascii="Times New Roman" w:hAnsi="Times New Roman" w:eastAsia="宋体"/>
          <w:color w:val="auto"/>
          <w:sz w:val="28"/>
        </w:rPr>
      </w:pPr>
      <w:r>
        <w:rPr>
          <w:rFonts w:ascii="Times New Roman" w:hAnsi="Times New Roman" w:eastAsia="宋体"/>
          <w:color w:val="auto"/>
          <w:sz w:val="28"/>
        </w:rPr>
        <w:t>三   投标文件的编制</w:t>
      </w:r>
    </w:p>
    <w:p w14:paraId="23CF2B78">
      <w:pPr>
        <w:numPr>
          <w:ilvl w:val="0"/>
          <w:numId w:val="1"/>
        </w:numPr>
        <w:tabs>
          <w:tab w:val="left" w:pos="360"/>
        </w:tabs>
        <w:snapToGrid w:val="0"/>
        <w:spacing w:line="360" w:lineRule="auto"/>
        <w:ind w:left="357" w:hanging="357"/>
        <w:outlineLvl w:val="1"/>
        <w:rPr>
          <w:color w:val="auto"/>
          <w:sz w:val="24"/>
        </w:rPr>
      </w:pPr>
      <w:r>
        <w:rPr>
          <w:color w:val="auto"/>
          <w:sz w:val="24"/>
        </w:rPr>
        <w:t>投标范围、投标文件中计量单位的使用及投标语言</w:t>
      </w:r>
    </w:p>
    <w:p w14:paraId="5DC362F9">
      <w:pPr>
        <w:numPr>
          <w:ilvl w:val="1"/>
          <w:numId w:val="1"/>
        </w:numPr>
        <w:tabs>
          <w:tab w:val="left" w:pos="1080"/>
          <w:tab w:val="left" w:pos="2014"/>
        </w:tabs>
        <w:snapToGrid w:val="0"/>
        <w:spacing w:line="360" w:lineRule="auto"/>
        <w:ind w:left="1080" w:hanging="720"/>
        <w:rPr>
          <w:color w:val="auto"/>
          <w:sz w:val="24"/>
        </w:rPr>
      </w:pPr>
      <w:r>
        <w:rPr>
          <w:color w:val="auto"/>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rPr>
        <w:t>无效投标</w:t>
      </w:r>
      <w:r>
        <w:rPr>
          <w:color w:val="auto"/>
          <w:sz w:val="24"/>
        </w:rPr>
        <w:t>。</w:t>
      </w:r>
    </w:p>
    <w:p w14:paraId="2BB8D621">
      <w:pPr>
        <w:numPr>
          <w:ilvl w:val="1"/>
          <w:numId w:val="1"/>
        </w:numPr>
        <w:tabs>
          <w:tab w:val="left" w:pos="1080"/>
          <w:tab w:val="left" w:pos="2014"/>
        </w:tabs>
        <w:snapToGrid w:val="0"/>
        <w:spacing w:line="360" w:lineRule="auto"/>
        <w:ind w:left="1080" w:hanging="720"/>
        <w:rPr>
          <w:color w:val="auto"/>
          <w:sz w:val="24"/>
        </w:rPr>
      </w:pPr>
      <w:r>
        <w:rPr>
          <w:color w:val="auto"/>
          <w:sz w:val="24"/>
        </w:rPr>
        <w:t>除招标文件有特殊要求外，本项目投标所使用的计量单位，应采用中华人民共和国法定计量单位。</w:t>
      </w:r>
    </w:p>
    <w:p w14:paraId="6CFB8A80">
      <w:pPr>
        <w:numPr>
          <w:ilvl w:val="1"/>
          <w:numId w:val="1"/>
        </w:numPr>
        <w:tabs>
          <w:tab w:val="left" w:pos="1080"/>
          <w:tab w:val="left" w:pos="2014"/>
        </w:tabs>
        <w:snapToGrid w:val="0"/>
        <w:spacing w:line="360" w:lineRule="auto"/>
        <w:ind w:left="1080" w:hanging="720"/>
        <w:rPr>
          <w:color w:val="auto"/>
          <w:sz w:val="24"/>
        </w:rPr>
      </w:pPr>
      <w:r>
        <w:rPr>
          <w:color w:val="auto"/>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8FD3A87">
      <w:pPr>
        <w:numPr>
          <w:ilvl w:val="0"/>
          <w:numId w:val="1"/>
        </w:numPr>
        <w:tabs>
          <w:tab w:val="left" w:pos="360"/>
        </w:tabs>
        <w:snapToGrid w:val="0"/>
        <w:spacing w:line="360" w:lineRule="auto"/>
        <w:ind w:left="357" w:hanging="357"/>
        <w:outlineLvl w:val="1"/>
        <w:rPr>
          <w:color w:val="auto"/>
          <w:sz w:val="24"/>
        </w:rPr>
      </w:pPr>
      <w:r>
        <w:rPr>
          <w:color w:val="auto"/>
          <w:sz w:val="24"/>
        </w:rPr>
        <w:t>投标文件构成</w:t>
      </w:r>
    </w:p>
    <w:p w14:paraId="75BB016A">
      <w:pPr>
        <w:numPr>
          <w:ilvl w:val="1"/>
          <w:numId w:val="1"/>
        </w:numPr>
        <w:tabs>
          <w:tab w:val="left" w:pos="1080"/>
          <w:tab w:val="left" w:pos="2014"/>
        </w:tabs>
        <w:snapToGrid w:val="0"/>
        <w:spacing w:line="360" w:lineRule="auto"/>
        <w:ind w:left="1077" w:hanging="720"/>
        <w:rPr>
          <w:color w:val="auto"/>
          <w:sz w:val="24"/>
        </w:rPr>
      </w:pPr>
      <w:r>
        <w:rPr>
          <w:color w:val="auto"/>
          <w:sz w:val="24"/>
        </w:rPr>
        <w:t>投标人应当按照招标文件的要求编制投标文件。投标文件应由《资格证明文件》、《商务技术文件》两部分构成。投标文件的部分格式要求，见第七章《投标文件格式》。</w:t>
      </w:r>
    </w:p>
    <w:p w14:paraId="22323E70">
      <w:pPr>
        <w:numPr>
          <w:ilvl w:val="1"/>
          <w:numId w:val="1"/>
        </w:numPr>
        <w:tabs>
          <w:tab w:val="left" w:pos="1080"/>
          <w:tab w:val="left" w:pos="2014"/>
        </w:tabs>
        <w:snapToGrid w:val="0"/>
        <w:spacing w:line="360" w:lineRule="auto"/>
        <w:ind w:left="1077" w:hanging="720"/>
        <w:rPr>
          <w:color w:val="auto"/>
          <w:sz w:val="24"/>
        </w:rPr>
      </w:pPr>
      <w:r>
        <w:rPr>
          <w:color w:val="auto"/>
          <w:kern w:val="0"/>
          <w:sz w:val="24"/>
        </w:rPr>
        <w:t>对于招标文件中标记了“实质性格式”文件的，</w:t>
      </w:r>
      <w:r>
        <w:rPr>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rPr>
        <w:t>否则</w:t>
      </w:r>
      <w:r>
        <w:rPr>
          <w:b/>
          <w:color w:val="auto"/>
          <w:kern w:val="0"/>
          <w:sz w:val="24"/>
        </w:rPr>
        <w:t>投标无效</w:t>
      </w:r>
      <w:r>
        <w:rPr>
          <w:color w:val="auto"/>
          <w:kern w:val="0"/>
          <w:sz w:val="24"/>
        </w:rPr>
        <w:t>。未标记“实质性格式”的文件和招标文件未提供格式的内容，可由投标人自行编写。</w:t>
      </w:r>
    </w:p>
    <w:p w14:paraId="7C921D22">
      <w:pPr>
        <w:numPr>
          <w:ilvl w:val="1"/>
          <w:numId w:val="1"/>
        </w:numPr>
        <w:tabs>
          <w:tab w:val="left" w:pos="1080"/>
          <w:tab w:val="left" w:pos="2014"/>
        </w:tabs>
        <w:snapToGrid w:val="0"/>
        <w:spacing w:line="360" w:lineRule="auto"/>
        <w:ind w:left="1077" w:hanging="720"/>
        <w:rPr>
          <w:color w:val="auto"/>
          <w:sz w:val="24"/>
        </w:rPr>
      </w:pPr>
      <w:r>
        <w:rPr>
          <w:color w:val="auto"/>
          <w:sz w:val="24"/>
        </w:rPr>
        <w:t>第四章《评标程序、评标方法和评标标准》中涉及的证明文件。</w:t>
      </w:r>
    </w:p>
    <w:p w14:paraId="0C74A860">
      <w:pPr>
        <w:numPr>
          <w:ilvl w:val="1"/>
          <w:numId w:val="1"/>
        </w:numPr>
        <w:tabs>
          <w:tab w:val="left" w:pos="1080"/>
          <w:tab w:val="left" w:pos="2014"/>
        </w:tabs>
        <w:snapToGrid w:val="0"/>
        <w:spacing w:line="360" w:lineRule="auto"/>
        <w:ind w:left="1077" w:hanging="720"/>
        <w:rPr>
          <w:color w:val="auto"/>
          <w:sz w:val="24"/>
        </w:rPr>
      </w:pPr>
      <w:r>
        <w:rPr>
          <w:color w:val="auto"/>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26C2AA3">
      <w:pPr>
        <w:numPr>
          <w:ilvl w:val="1"/>
          <w:numId w:val="1"/>
        </w:numPr>
        <w:tabs>
          <w:tab w:val="left" w:pos="1080"/>
          <w:tab w:val="left" w:pos="2014"/>
        </w:tabs>
        <w:snapToGrid w:val="0"/>
        <w:spacing w:line="360" w:lineRule="auto"/>
        <w:ind w:left="1077" w:hanging="720"/>
        <w:rPr>
          <w:color w:val="auto"/>
          <w:sz w:val="24"/>
        </w:rPr>
      </w:pPr>
      <w:r>
        <w:rPr>
          <w:color w:val="auto"/>
          <w:sz w:val="24"/>
        </w:rPr>
        <w:t>投标人认为应附的其他材料。</w:t>
      </w:r>
    </w:p>
    <w:p w14:paraId="3AAC9F29">
      <w:pPr>
        <w:numPr>
          <w:ilvl w:val="0"/>
          <w:numId w:val="1"/>
        </w:numPr>
        <w:tabs>
          <w:tab w:val="left" w:pos="360"/>
        </w:tabs>
        <w:snapToGrid w:val="0"/>
        <w:spacing w:line="360" w:lineRule="auto"/>
        <w:ind w:left="357" w:hanging="357"/>
        <w:outlineLvl w:val="1"/>
        <w:rPr>
          <w:color w:val="auto"/>
          <w:sz w:val="24"/>
        </w:rPr>
      </w:pPr>
      <w:r>
        <w:rPr>
          <w:color w:val="auto"/>
          <w:sz w:val="24"/>
        </w:rPr>
        <w:t>投标报价</w:t>
      </w:r>
    </w:p>
    <w:p w14:paraId="0B62A9C3">
      <w:pPr>
        <w:numPr>
          <w:ilvl w:val="1"/>
          <w:numId w:val="1"/>
        </w:numPr>
        <w:tabs>
          <w:tab w:val="left" w:pos="1080"/>
          <w:tab w:val="left" w:pos="2014"/>
        </w:tabs>
        <w:snapToGrid w:val="0"/>
        <w:spacing w:line="360" w:lineRule="auto"/>
        <w:ind w:left="1077" w:hanging="720"/>
        <w:rPr>
          <w:color w:val="auto"/>
          <w:sz w:val="24"/>
        </w:rPr>
      </w:pPr>
      <w:r>
        <w:rPr>
          <w:color w:val="auto"/>
          <w:sz w:val="24"/>
        </w:rPr>
        <w:t>所有投标均以人民币</w:t>
      </w:r>
      <w:r>
        <w:rPr>
          <w:rFonts w:hint="eastAsia"/>
          <w:color w:val="auto"/>
          <w:sz w:val="24"/>
        </w:rPr>
        <w:t>为计价货币</w:t>
      </w:r>
      <w:r>
        <w:rPr>
          <w:color w:val="auto"/>
          <w:sz w:val="24"/>
        </w:rPr>
        <w:t>。</w:t>
      </w:r>
    </w:p>
    <w:p w14:paraId="6317445A">
      <w:pPr>
        <w:numPr>
          <w:ilvl w:val="1"/>
          <w:numId w:val="1"/>
        </w:numPr>
        <w:tabs>
          <w:tab w:val="left" w:pos="1080"/>
          <w:tab w:val="left" w:pos="2014"/>
        </w:tabs>
        <w:snapToGrid w:val="0"/>
        <w:spacing w:line="360" w:lineRule="auto"/>
        <w:ind w:left="1077" w:hanging="720"/>
        <w:rPr>
          <w:color w:val="auto"/>
          <w:sz w:val="24"/>
        </w:rPr>
      </w:pPr>
      <w:r>
        <w:rPr>
          <w:color w:val="auto"/>
          <w:sz w:val="24"/>
        </w:rPr>
        <w:t>投标人的报价应包括为完成本项目所发生的一切费用和税费，采购人将不再支付报价以外的任何费用。投标人的报价应包括但不限于下列内容，《投标人须知资料表》中有特殊规定的，从其规定。</w:t>
      </w:r>
    </w:p>
    <w:p w14:paraId="0EA61879">
      <w:pPr>
        <w:numPr>
          <w:ilvl w:val="2"/>
          <w:numId w:val="1"/>
        </w:numPr>
        <w:snapToGrid w:val="0"/>
        <w:spacing w:line="360" w:lineRule="auto"/>
        <w:rPr>
          <w:color w:val="auto"/>
          <w:sz w:val="24"/>
        </w:rPr>
      </w:pPr>
      <w:r>
        <w:rPr>
          <w:color w:val="auto"/>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505A364">
      <w:pPr>
        <w:numPr>
          <w:ilvl w:val="2"/>
          <w:numId w:val="1"/>
        </w:numPr>
        <w:snapToGrid w:val="0"/>
        <w:spacing w:line="360" w:lineRule="auto"/>
        <w:rPr>
          <w:color w:val="auto"/>
          <w:sz w:val="24"/>
        </w:rPr>
      </w:pPr>
      <w:r>
        <w:rPr>
          <w:color w:val="auto"/>
          <w:sz w:val="24"/>
        </w:rPr>
        <w:t xml:space="preserve">按照招标文件要求完成本项目的全部相关费用。 </w:t>
      </w:r>
    </w:p>
    <w:p w14:paraId="1459E71B">
      <w:pPr>
        <w:numPr>
          <w:ilvl w:val="1"/>
          <w:numId w:val="1"/>
        </w:numPr>
        <w:tabs>
          <w:tab w:val="left" w:pos="1080"/>
          <w:tab w:val="left" w:pos="2014"/>
        </w:tabs>
        <w:snapToGrid w:val="0"/>
        <w:spacing w:line="360" w:lineRule="auto"/>
        <w:ind w:left="1077" w:hanging="720"/>
        <w:rPr>
          <w:color w:val="auto"/>
          <w:sz w:val="24"/>
        </w:rPr>
      </w:pPr>
      <w:r>
        <w:rPr>
          <w:color w:val="auto"/>
          <w:sz w:val="24"/>
        </w:rPr>
        <w:t>采购人不得向供应商索要或者接受其给予的赠品、回扣或者与采购无关的其他商品、服务。</w:t>
      </w:r>
    </w:p>
    <w:p w14:paraId="5803BDFD">
      <w:pPr>
        <w:numPr>
          <w:ilvl w:val="1"/>
          <w:numId w:val="1"/>
        </w:numPr>
        <w:tabs>
          <w:tab w:val="left" w:pos="1080"/>
          <w:tab w:val="left" w:pos="2014"/>
        </w:tabs>
        <w:snapToGrid w:val="0"/>
        <w:spacing w:line="360" w:lineRule="auto"/>
        <w:ind w:left="1080" w:hanging="720"/>
        <w:rPr>
          <w:color w:val="auto"/>
          <w:sz w:val="24"/>
        </w:rPr>
      </w:pPr>
      <w:r>
        <w:rPr>
          <w:color w:val="auto"/>
          <w:sz w:val="24"/>
        </w:rPr>
        <w:t>投标人不能提供任何有选择性或可调整的报价（招标文件另有规定的除外），否则其</w:t>
      </w:r>
      <w:r>
        <w:rPr>
          <w:b/>
          <w:color w:val="auto"/>
          <w:sz w:val="24"/>
        </w:rPr>
        <w:t>投标无效</w:t>
      </w:r>
      <w:r>
        <w:rPr>
          <w:color w:val="auto"/>
          <w:sz w:val="24"/>
        </w:rPr>
        <w:t>。</w:t>
      </w:r>
    </w:p>
    <w:p w14:paraId="229C822E">
      <w:pPr>
        <w:numPr>
          <w:ilvl w:val="0"/>
          <w:numId w:val="1"/>
        </w:numPr>
        <w:tabs>
          <w:tab w:val="left" w:pos="360"/>
        </w:tabs>
        <w:snapToGrid w:val="0"/>
        <w:spacing w:line="360" w:lineRule="auto"/>
        <w:ind w:left="357" w:hanging="357"/>
        <w:outlineLvl w:val="1"/>
        <w:rPr>
          <w:color w:val="auto"/>
          <w:sz w:val="24"/>
        </w:rPr>
      </w:pPr>
      <w:r>
        <w:rPr>
          <w:color w:val="auto"/>
          <w:sz w:val="24"/>
        </w:rPr>
        <w:t>投标保证金</w:t>
      </w:r>
    </w:p>
    <w:p w14:paraId="693AEE6F">
      <w:pPr>
        <w:numPr>
          <w:ilvl w:val="1"/>
          <w:numId w:val="1"/>
        </w:numPr>
        <w:tabs>
          <w:tab w:val="left" w:pos="1080"/>
          <w:tab w:val="left" w:pos="2014"/>
        </w:tabs>
        <w:snapToGrid w:val="0"/>
        <w:spacing w:line="360" w:lineRule="auto"/>
        <w:ind w:left="1077" w:hanging="720"/>
        <w:rPr>
          <w:color w:val="auto"/>
          <w:sz w:val="24"/>
        </w:rPr>
      </w:pPr>
      <w:r>
        <w:rPr>
          <w:color w:val="auto"/>
          <w:sz w:val="24"/>
        </w:rPr>
        <w:t>投标人应按《投标人须知资料表》中规定的金额及要求交纳投标保证金。投标人自愿超额缴纳投标保证金的，投标文件不做无效处理。</w:t>
      </w:r>
    </w:p>
    <w:p w14:paraId="14D9FC5B">
      <w:pPr>
        <w:numPr>
          <w:ilvl w:val="1"/>
          <w:numId w:val="1"/>
        </w:numPr>
        <w:tabs>
          <w:tab w:val="left" w:pos="1080"/>
          <w:tab w:val="left" w:pos="2014"/>
        </w:tabs>
        <w:snapToGrid w:val="0"/>
        <w:spacing w:line="360" w:lineRule="auto"/>
        <w:ind w:left="1077" w:hanging="720"/>
        <w:rPr>
          <w:color w:val="auto"/>
          <w:sz w:val="24"/>
        </w:rPr>
      </w:pPr>
      <w:r>
        <w:rPr>
          <w:color w:val="auto"/>
          <w:sz w:val="24"/>
        </w:rPr>
        <w:t>交纳投标保证金可采用的形式：政府采购法律法规接受的支票、汇票、本票、网上银行支付或者金融机构、担保机构出具的保函等非现金形式。</w:t>
      </w:r>
    </w:p>
    <w:p w14:paraId="09B2F558">
      <w:pPr>
        <w:numPr>
          <w:ilvl w:val="1"/>
          <w:numId w:val="1"/>
        </w:numPr>
        <w:tabs>
          <w:tab w:val="left" w:pos="1080"/>
          <w:tab w:val="left" w:pos="2014"/>
        </w:tabs>
        <w:snapToGrid w:val="0"/>
        <w:spacing w:line="360" w:lineRule="auto"/>
        <w:ind w:left="1077" w:hanging="720"/>
        <w:rPr>
          <w:color w:val="auto"/>
          <w:sz w:val="24"/>
        </w:rPr>
      </w:pPr>
      <w:r>
        <w:rPr>
          <w:color w:val="auto"/>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w:t>
      </w:r>
      <w:r>
        <w:rPr>
          <w:color w:val="auto"/>
          <w:sz w:val="24"/>
          <w:lang w:bidi="ar"/>
        </w:rPr>
        <w:t>北京市政府采购电子交易平台完成电子保函在线办理。</w:t>
      </w:r>
      <w:r>
        <w:rPr>
          <w:rFonts w:hint="eastAsia"/>
          <w:color w:val="auto"/>
          <w:sz w:val="24"/>
        </w:rPr>
        <w:t>未按上述要求缴纳投标保证金</w:t>
      </w:r>
      <w:r>
        <w:rPr>
          <w:color w:val="auto"/>
          <w:sz w:val="24"/>
        </w:rPr>
        <w:t>的，其</w:t>
      </w:r>
      <w:r>
        <w:rPr>
          <w:b/>
          <w:color w:val="auto"/>
          <w:sz w:val="24"/>
        </w:rPr>
        <w:t>投标无效</w:t>
      </w:r>
      <w:r>
        <w:rPr>
          <w:color w:val="auto"/>
          <w:sz w:val="24"/>
        </w:rPr>
        <w:t>。</w:t>
      </w:r>
    </w:p>
    <w:p w14:paraId="317AF2FB">
      <w:pPr>
        <w:numPr>
          <w:ilvl w:val="1"/>
          <w:numId w:val="1"/>
        </w:numPr>
        <w:tabs>
          <w:tab w:val="left" w:pos="1080"/>
          <w:tab w:val="left" w:pos="2014"/>
        </w:tabs>
        <w:snapToGrid w:val="0"/>
        <w:spacing w:line="360" w:lineRule="auto"/>
        <w:ind w:left="1077" w:hanging="720"/>
        <w:rPr>
          <w:color w:val="auto"/>
          <w:sz w:val="24"/>
        </w:rPr>
      </w:pPr>
      <w:r>
        <w:rPr>
          <w:rFonts w:hint="eastAsia"/>
          <w:color w:val="auto"/>
          <w:sz w:val="24"/>
        </w:rPr>
        <w:t>投标人</w:t>
      </w:r>
      <w:r>
        <w:rPr>
          <w:color w:val="auto"/>
          <w:sz w:val="24"/>
        </w:rPr>
        <w:t>除</w:t>
      </w:r>
      <w:r>
        <w:rPr>
          <w:rFonts w:hint="eastAsia"/>
          <w:color w:val="auto"/>
          <w:sz w:val="24"/>
        </w:rPr>
        <w:t>需在</w:t>
      </w:r>
      <w:r>
        <w:rPr>
          <w:color w:val="auto"/>
          <w:sz w:val="24"/>
        </w:rPr>
        <w:t>投标文件中</w:t>
      </w:r>
      <w:r>
        <w:rPr>
          <w:rFonts w:hint="eastAsia"/>
          <w:color w:val="auto"/>
          <w:sz w:val="24"/>
        </w:rPr>
        <w:t>提供“</w:t>
      </w:r>
      <w:r>
        <w:rPr>
          <w:color w:val="auto"/>
          <w:sz w:val="24"/>
          <w:szCs w:val="20"/>
        </w:rPr>
        <w:t>投标保证金凭证/交款单据电子件</w:t>
      </w:r>
      <w:r>
        <w:rPr>
          <w:rFonts w:hint="eastAsia"/>
          <w:color w:val="auto"/>
          <w:sz w:val="24"/>
        </w:rPr>
        <w:t>”</w:t>
      </w:r>
      <w:r>
        <w:rPr>
          <w:color w:val="auto"/>
          <w:sz w:val="24"/>
        </w:rPr>
        <w:t>，</w:t>
      </w:r>
      <w:r>
        <w:rPr>
          <w:rFonts w:hint="eastAsia"/>
          <w:color w:val="auto"/>
          <w:sz w:val="24"/>
        </w:rPr>
        <w:t>还需在投标截止时间前，通过电子交易平台上传“</w:t>
      </w:r>
      <w:r>
        <w:rPr>
          <w:color w:val="auto"/>
          <w:sz w:val="24"/>
          <w:szCs w:val="20"/>
        </w:rPr>
        <w:t>投标保证金凭证/交款单据电子件</w:t>
      </w:r>
      <w:r>
        <w:rPr>
          <w:rFonts w:hint="eastAsia"/>
          <w:color w:val="auto"/>
          <w:sz w:val="24"/>
        </w:rPr>
        <w:t>”。</w:t>
      </w:r>
    </w:p>
    <w:p w14:paraId="54C861FF">
      <w:pPr>
        <w:numPr>
          <w:ilvl w:val="1"/>
          <w:numId w:val="1"/>
        </w:numPr>
        <w:tabs>
          <w:tab w:val="left" w:pos="1080"/>
          <w:tab w:val="left" w:pos="2014"/>
        </w:tabs>
        <w:snapToGrid w:val="0"/>
        <w:spacing w:line="360" w:lineRule="auto"/>
        <w:ind w:left="1077" w:hanging="720"/>
        <w:rPr>
          <w:color w:val="auto"/>
          <w:sz w:val="24"/>
        </w:rPr>
      </w:pPr>
      <w:r>
        <w:rPr>
          <w:color w:val="auto"/>
          <w:sz w:val="24"/>
        </w:rPr>
        <w:t>投标保证金有效期同投标有效期。</w:t>
      </w:r>
    </w:p>
    <w:p w14:paraId="2664532C">
      <w:pPr>
        <w:numPr>
          <w:ilvl w:val="1"/>
          <w:numId w:val="1"/>
        </w:numPr>
        <w:tabs>
          <w:tab w:val="left" w:pos="1080"/>
          <w:tab w:val="left" w:pos="2014"/>
        </w:tabs>
        <w:snapToGrid w:val="0"/>
        <w:spacing w:line="360" w:lineRule="auto"/>
        <w:ind w:left="1077" w:hanging="720"/>
        <w:rPr>
          <w:color w:val="auto"/>
          <w:sz w:val="24"/>
        </w:rPr>
      </w:pPr>
      <w:r>
        <w:rPr>
          <w:color w:val="auto"/>
          <w:sz w:val="24"/>
        </w:rPr>
        <w:t>投标人为联合体的，可以由联合体中的一方或者多方共同交纳投标保证金，其交纳的投标保证金对联合体各方均具有约束力。</w:t>
      </w:r>
    </w:p>
    <w:p w14:paraId="71D78929">
      <w:pPr>
        <w:numPr>
          <w:ilvl w:val="1"/>
          <w:numId w:val="1"/>
        </w:numPr>
        <w:tabs>
          <w:tab w:val="left" w:pos="1080"/>
          <w:tab w:val="left" w:pos="2014"/>
        </w:tabs>
        <w:snapToGrid w:val="0"/>
        <w:spacing w:line="360" w:lineRule="auto"/>
        <w:ind w:left="1077" w:hanging="720"/>
        <w:rPr>
          <w:color w:val="auto"/>
          <w:sz w:val="24"/>
        </w:rPr>
      </w:pPr>
      <w:r>
        <w:rPr>
          <w:color w:val="auto"/>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4B5E35A">
      <w:pPr>
        <w:numPr>
          <w:ilvl w:val="2"/>
          <w:numId w:val="1"/>
        </w:numPr>
        <w:snapToGrid w:val="0"/>
        <w:spacing w:line="360" w:lineRule="auto"/>
        <w:rPr>
          <w:color w:val="auto"/>
          <w:sz w:val="24"/>
        </w:rPr>
      </w:pPr>
      <w:r>
        <w:rPr>
          <w:color w:val="auto"/>
          <w:sz w:val="24"/>
        </w:rPr>
        <w:t>投标人在投标截止时间前撤回已提交的投标文件的，自收到投标人书面撤回通知之日起5个工作日内退还已收取的投标保证金；</w:t>
      </w:r>
    </w:p>
    <w:p w14:paraId="00DFDE79">
      <w:pPr>
        <w:numPr>
          <w:ilvl w:val="2"/>
          <w:numId w:val="1"/>
        </w:numPr>
        <w:snapToGrid w:val="0"/>
        <w:spacing w:line="360" w:lineRule="auto"/>
        <w:rPr>
          <w:color w:val="auto"/>
          <w:sz w:val="24"/>
        </w:rPr>
      </w:pPr>
      <w:r>
        <w:rPr>
          <w:color w:val="auto"/>
          <w:sz w:val="24"/>
        </w:rPr>
        <w:t>中标人的投标保证金，自采购合同签订之日起5个工作日内退还中标人；</w:t>
      </w:r>
    </w:p>
    <w:p w14:paraId="2766754A">
      <w:pPr>
        <w:numPr>
          <w:ilvl w:val="2"/>
          <w:numId w:val="1"/>
        </w:numPr>
        <w:snapToGrid w:val="0"/>
        <w:spacing w:line="360" w:lineRule="auto"/>
        <w:rPr>
          <w:color w:val="auto"/>
          <w:sz w:val="24"/>
        </w:rPr>
      </w:pPr>
      <w:r>
        <w:rPr>
          <w:color w:val="auto"/>
          <w:sz w:val="24"/>
        </w:rPr>
        <w:t>未中标投标人的投标保证金，自中标通知书发出之日起5个工作日内退还未中标人；</w:t>
      </w:r>
    </w:p>
    <w:p w14:paraId="20AE6D9B">
      <w:pPr>
        <w:numPr>
          <w:ilvl w:val="2"/>
          <w:numId w:val="1"/>
        </w:numPr>
        <w:snapToGrid w:val="0"/>
        <w:spacing w:line="360" w:lineRule="auto"/>
        <w:rPr>
          <w:color w:val="auto"/>
          <w:sz w:val="24"/>
        </w:rPr>
      </w:pPr>
      <w:r>
        <w:rPr>
          <w:color w:val="auto"/>
          <w:sz w:val="24"/>
        </w:rPr>
        <w:t>终止招标项目已经收取投标保证金的，自终止采购活动后5个工作日内退还已收取的投标保证金及其在银行产生的孳息。</w:t>
      </w:r>
    </w:p>
    <w:p w14:paraId="5EAF8A7E">
      <w:pPr>
        <w:numPr>
          <w:ilvl w:val="1"/>
          <w:numId w:val="1"/>
        </w:numPr>
        <w:tabs>
          <w:tab w:val="left" w:pos="1080"/>
          <w:tab w:val="left" w:pos="2014"/>
        </w:tabs>
        <w:snapToGrid w:val="0"/>
        <w:spacing w:line="360" w:lineRule="auto"/>
        <w:ind w:left="1077" w:hanging="720"/>
        <w:rPr>
          <w:color w:val="auto"/>
          <w:sz w:val="24"/>
        </w:rPr>
      </w:pPr>
      <w:r>
        <w:rPr>
          <w:color w:val="auto"/>
          <w:sz w:val="24"/>
        </w:rPr>
        <w:t>有下列情形之一的，采购人或采购代理机构可以不予退还投标保证金：</w:t>
      </w:r>
    </w:p>
    <w:p w14:paraId="0F60E84B">
      <w:pPr>
        <w:numPr>
          <w:ilvl w:val="2"/>
          <w:numId w:val="1"/>
        </w:numPr>
        <w:snapToGrid w:val="0"/>
        <w:spacing w:line="360" w:lineRule="auto"/>
        <w:rPr>
          <w:color w:val="auto"/>
          <w:sz w:val="24"/>
        </w:rPr>
      </w:pPr>
      <w:r>
        <w:rPr>
          <w:color w:val="auto"/>
          <w:sz w:val="24"/>
        </w:rPr>
        <w:t>投标有效期内投标人撤销投标文件的；</w:t>
      </w:r>
    </w:p>
    <w:p w14:paraId="13BC3F3E">
      <w:pPr>
        <w:numPr>
          <w:ilvl w:val="2"/>
          <w:numId w:val="1"/>
        </w:numPr>
        <w:tabs>
          <w:tab w:val="left" w:pos="900"/>
          <w:tab w:val="left" w:pos="1080"/>
          <w:tab w:val="left" w:pos="2014"/>
        </w:tabs>
        <w:snapToGrid w:val="0"/>
        <w:spacing w:line="360" w:lineRule="auto"/>
        <w:rPr>
          <w:color w:val="auto"/>
          <w:sz w:val="24"/>
        </w:rPr>
      </w:pPr>
      <w:r>
        <w:rPr>
          <w:color w:val="auto"/>
          <w:sz w:val="24"/>
        </w:rPr>
        <w:t>《投标人须知资料表》中规定的其他情形。</w:t>
      </w:r>
    </w:p>
    <w:p w14:paraId="37D2F7A1">
      <w:pPr>
        <w:numPr>
          <w:ilvl w:val="0"/>
          <w:numId w:val="1"/>
        </w:numPr>
        <w:tabs>
          <w:tab w:val="left" w:pos="360"/>
        </w:tabs>
        <w:snapToGrid w:val="0"/>
        <w:spacing w:line="360" w:lineRule="auto"/>
        <w:ind w:left="357" w:hanging="357"/>
        <w:outlineLvl w:val="1"/>
        <w:rPr>
          <w:color w:val="auto"/>
          <w:sz w:val="24"/>
        </w:rPr>
      </w:pPr>
      <w:r>
        <w:rPr>
          <w:color w:val="auto"/>
          <w:sz w:val="24"/>
        </w:rPr>
        <w:t>投标有效期</w:t>
      </w:r>
    </w:p>
    <w:p w14:paraId="3372A79E">
      <w:pPr>
        <w:numPr>
          <w:ilvl w:val="1"/>
          <w:numId w:val="1"/>
        </w:numPr>
        <w:tabs>
          <w:tab w:val="left" w:pos="1080"/>
          <w:tab w:val="left" w:pos="2014"/>
        </w:tabs>
        <w:snapToGrid w:val="0"/>
        <w:spacing w:line="360" w:lineRule="auto"/>
        <w:ind w:left="1077" w:hanging="720"/>
        <w:rPr>
          <w:color w:val="auto"/>
          <w:sz w:val="24"/>
        </w:rPr>
      </w:pPr>
      <w:r>
        <w:rPr>
          <w:color w:val="auto"/>
          <w:sz w:val="24"/>
        </w:rPr>
        <w:t>投标文件应在本招标文件《投标人须知资料表》中规定的投标有效期内保持有效，投标有效期少于招标文件规定期限的，其</w:t>
      </w:r>
      <w:r>
        <w:rPr>
          <w:b/>
          <w:color w:val="auto"/>
          <w:sz w:val="24"/>
        </w:rPr>
        <w:t>投标无效</w:t>
      </w:r>
      <w:r>
        <w:rPr>
          <w:color w:val="auto"/>
          <w:sz w:val="24"/>
        </w:rPr>
        <w:t>。</w:t>
      </w:r>
    </w:p>
    <w:p w14:paraId="509520DA">
      <w:pPr>
        <w:numPr>
          <w:ilvl w:val="0"/>
          <w:numId w:val="1"/>
        </w:numPr>
        <w:tabs>
          <w:tab w:val="left" w:pos="360"/>
        </w:tabs>
        <w:snapToGrid w:val="0"/>
        <w:spacing w:line="360" w:lineRule="auto"/>
        <w:ind w:left="357" w:hanging="357"/>
        <w:outlineLvl w:val="1"/>
        <w:rPr>
          <w:color w:val="auto"/>
          <w:sz w:val="24"/>
        </w:rPr>
      </w:pPr>
      <w:r>
        <w:rPr>
          <w:color w:val="auto"/>
          <w:sz w:val="24"/>
        </w:rPr>
        <w:t>投标文件的签署、盖章</w:t>
      </w:r>
    </w:p>
    <w:p w14:paraId="041A3DD7">
      <w:pPr>
        <w:numPr>
          <w:ilvl w:val="1"/>
          <w:numId w:val="1"/>
        </w:numPr>
        <w:tabs>
          <w:tab w:val="left" w:pos="1080"/>
          <w:tab w:val="left" w:pos="2014"/>
        </w:tabs>
        <w:snapToGrid w:val="0"/>
        <w:spacing w:line="360" w:lineRule="auto"/>
        <w:ind w:left="1077" w:hanging="720"/>
        <w:rPr>
          <w:color w:val="auto"/>
          <w:sz w:val="24"/>
        </w:rPr>
      </w:pPr>
      <w:r>
        <w:rPr>
          <w:color w:val="auto"/>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7DC31122">
      <w:pPr>
        <w:numPr>
          <w:ilvl w:val="1"/>
          <w:numId w:val="1"/>
        </w:numPr>
        <w:tabs>
          <w:tab w:val="left" w:pos="1080"/>
          <w:tab w:val="left" w:pos="2014"/>
        </w:tabs>
        <w:snapToGrid w:val="0"/>
        <w:spacing w:line="360" w:lineRule="auto"/>
        <w:ind w:left="1077" w:hanging="720"/>
        <w:rPr>
          <w:color w:val="auto"/>
          <w:sz w:val="24"/>
        </w:rPr>
      </w:pPr>
      <w:r>
        <w:rPr>
          <w:color w:val="auto"/>
          <w:sz w:val="24"/>
        </w:rPr>
        <w:t>招标文件要求盖章的内容，一般通过投标文件编制工具加盖电子签章。</w:t>
      </w:r>
    </w:p>
    <w:p w14:paraId="3F752FC0">
      <w:pPr>
        <w:tabs>
          <w:tab w:val="left" w:pos="900"/>
          <w:tab w:val="left" w:pos="1080"/>
        </w:tabs>
        <w:snapToGrid w:val="0"/>
        <w:spacing w:line="360" w:lineRule="auto"/>
        <w:ind w:left="357"/>
        <w:rPr>
          <w:color w:val="auto"/>
        </w:rPr>
      </w:pPr>
    </w:p>
    <w:p w14:paraId="0DB5AFE5">
      <w:pPr>
        <w:pStyle w:val="3"/>
        <w:spacing w:before="0" w:line="360" w:lineRule="auto"/>
        <w:rPr>
          <w:rFonts w:ascii="Times New Roman" w:hAnsi="Times New Roman" w:eastAsia="宋体"/>
          <w:color w:val="auto"/>
          <w:sz w:val="28"/>
        </w:rPr>
      </w:pPr>
      <w:r>
        <w:rPr>
          <w:rFonts w:ascii="Times New Roman" w:hAnsi="Times New Roman" w:eastAsia="宋体"/>
          <w:color w:val="auto"/>
          <w:sz w:val="28"/>
        </w:rPr>
        <w:t>四   投标文件的提交</w:t>
      </w:r>
    </w:p>
    <w:p w14:paraId="0E29A130">
      <w:pPr>
        <w:numPr>
          <w:ilvl w:val="0"/>
          <w:numId w:val="1"/>
        </w:numPr>
        <w:tabs>
          <w:tab w:val="left" w:pos="360"/>
        </w:tabs>
        <w:snapToGrid w:val="0"/>
        <w:spacing w:line="360" w:lineRule="auto"/>
        <w:ind w:left="357" w:hanging="357"/>
        <w:outlineLvl w:val="1"/>
        <w:rPr>
          <w:color w:val="auto"/>
          <w:sz w:val="24"/>
        </w:rPr>
      </w:pPr>
      <w:r>
        <w:rPr>
          <w:color w:val="auto"/>
          <w:sz w:val="24"/>
        </w:rPr>
        <w:t>投标文件的提交</w:t>
      </w:r>
    </w:p>
    <w:p w14:paraId="6E195C5E">
      <w:pPr>
        <w:numPr>
          <w:ilvl w:val="1"/>
          <w:numId w:val="1"/>
        </w:numPr>
        <w:tabs>
          <w:tab w:val="left" w:pos="1080"/>
          <w:tab w:val="left" w:pos="2014"/>
        </w:tabs>
        <w:snapToGrid w:val="0"/>
        <w:spacing w:line="360" w:lineRule="auto"/>
        <w:ind w:left="1077" w:hanging="720"/>
        <w:rPr>
          <w:color w:val="auto"/>
          <w:sz w:val="24"/>
        </w:rPr>
      </w:pPr>
      <w:r>
        <w:rPr>
          <w:color w:val="auto"/>
          <w:sz w:val="24"/>
        </w:rPr>
        <w:t>本项目使用北京市政府采购电子交易平台。投标人根据招标文件及电子交易平台供应商操作手册要求编制、生成并提交电子投标文件。</w:t>
      </w:r>
    </w:p>
    <w:p w14:paraId="5DF96940">
      <w:pPr>
        <w:numPr>
          <w:ilvl w:val="1"/>
          <w:numId w:val="1"/>
        </w:numPr>
        <w:tabs>
          <w:tab w:val="left" w:pos="1080"/>
          <w:tab w:val="left" w:pos="2014"/>
        </w:tabs>
        <w:snapToGrid w:val="0"/>
        <w:spacing w:line="360" w:lineRule="auto"/>
        <w:ind w:left="1077" w:hanging="720"/>
        <w:rPr>
          <w:color w:val="auto"/>
          <w:sz w:val="24"/>
        </w:rPr>
      </w:pPr>
      <w:r>
        <w:rPr>
          <w:color w:val="auto"/>
          <w:sz w:val="24"/>
        </w:rPr>
        <w:t>采购人及采购代理机构拒绝接受通过电子交易平台以外任何形式提交的投标文件，投标保证金除外。</w:t>
      </w:r>
    </w:p>
    <w:p w14:paraId="444793B1">
      <w:pPr>
        <w:numPr>
          <w:ilvl w:val="0"/>
          <w:numId w:val="1"/>
        </w:numPr>
        <w:tabs>
          <w:tab w:val="left" w:pos="360"/>
        </w:tabs>
        <w:snapToGrid w:val="0"/>
        <w:spacing w:line="360" w:lineRule="auto"/>
        <w:ind w:left="357" w:hanging="357"/>
        <w:outlineLvl w:val="1"/>
        <w:rPr>
          <w:color w:val="auto"/>
          <w:sz w:val="24"/>
        </w:rPr>
      </w:pPr>
      <w:r>
        <w:rPr>
          <w:color w:val="auto"/>
          <w:sz w:val="24"/>
        </w:rPr>
        <w:t>投标截止时间</w:t>
      </w:r>
    </w:p>
    <w:p w14:paraId="08F9C62B">
      <w:pPr>
        <w:numPr>
          <w:ilvl w:val="1"/>
          <w:numId w:val="1"/>
        </w:numPr>
        <w:tabs>
          <w:tab w:val="left" w:pos="1080"/>
          <w:tab w:val="left" w:pos="2014"/>
        </w:tabs>
        <w:snapToGrid w:val="0"/>
        <w:spacing w:line="360" w:lineRule="auto"/>
        <w:ind w:left="1077" w:hanging="720"/>
        <w:rPr>
          <w:color w:val="auto"/>
          <w:sz w:val="24"/>
        </w:rPr>
      </w:pPr>
      <w:r>
        <w:rPr>
          <w:color w:val="auto"/>
          <w:sz w:val="24"/>
        </w:rPr>
        <w:t>投标人应在招标文件要求提交投标文件截止时间前，将电子投标文件提交至电子交易平台。</w:t>
      </w:r>
    </w:p>
    <w:p w14:paraId="7134236E">
      <w:pPr>
        <w:numPr>
          <w:ilvl w:val="0"/>
          <w:numId w:val="1"/>
        </w:numPr>
        <w:tabs>
          <w:tab w:val="left" w:pos="360"/>
        </w:tabs>
        <w:snapToGrid w:val="0"/>
        <w:spacing w:line="360" w:lineRule="auto"/>
        <w:ind w:left="357" w:hanging="357"/>
        <w:outlineLvl w:val="1"/>
        <w:rPr>
          <w:color w:val="auto"/>
          <w:sz w:val="24"/>
        </w:rPr>
      </w:pPr>
      <w:r>
        <w:rPr>
          <w:color w:val="auto"/>
          <w:sz w:val="24"/>
        </w:rPr>
        <w:t>投标文件的修改与撤回</w:t>
      </w:r>
    </w:p>
    <w:p w14:paraId="78401B8F">
      <w:pPr>
        <w:numPr>
          <w:ilvl w:val="1"/>
          <w:numId w:val="1"/>
        </w:numPr>
        <w:tabs>
          <w:tab w:val="left" w:pos="1080"/>
          <w:tab w:val="left" w:pos="2014"/>
        </w:tabs>
        <w:snapToGrid w:val="0"/>
        <w:spacing w:line="360" w:lineRule="auto"/>
        <w:ind w:left="1077" w:hanging="720"/>
        <w:rPr>
          <w:color w:val="auto"/>
          <w:sz w:val="24"/>
        </w:rPr>
      </w:pPr>
      <w:r>
        <w:rPr>
          <w:color w:val="auto"/>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E6E2CAB">
      <w:pPr>
        <w:numPr>
          <w:ilvl w:val="1"/>
          <w:numId w:val="1"/>
        </w:numPr>
        <w:tabs>
          <w:tab w:val="left" w:pos="1080"/>
          <w:tab w:val="left" w:pos="2014"/>
        </w:tabs>
        <w:snapToGrid w:val="0"/>
        <w:spacing w:line="360" w:lineRule="auto"/>
        <w:ind w:left="1077" w:hanging="720"/>
        <w:rPr>
          <w:color w:val="auto"/>
          <w:sz w:val="24"/>
        </w:rPr>
      </w:pPr>
      <w:r>
        <w:rPr>
          <w:color w:val="auto"/>
          <w:sz w:val="24"/>
        </w:rPr>
        <w:t>投标人对投标文件的补充、修改的内容应当按照招标文件要求签署、盖章，作为投标文件的组成部分。</w:t>
      </w:r>
    </w:p>
    <w:p w14:paraId="73B46F5D">
      <w:pPr>
        <w:spacing w:line="360" w:lineRule="auto"/>
        <w:rPr>
          <w:color w:val="auto"/>
          <w:sz w:val="24"/>
        </w:rPr>
      </w:pPr>
    </w:p>
    <w:p w14:paraId="6C213B6B">
      <w:pPr>
        <w:pStyle w:val="3"/>
        <w:spacing w:before="0" w:line="360" w:lineRule="auto"/>
        <w:rPr>
          <w:rFonts w:ascii="Times New Roman" w:hAnsi="Times New Roman" w:eastAsia="宋体"/>
          <w:color w:val="auto"/>
          <w:sz w:val="28"/>
        </w:rPr>
      </w:pPr>
      <w:r>
        <w:rPr>
          <w:rFonts w:ascii="Times New Roman" w:hAnsi="Times New Roman" w:eastAsia="宋体"/>
          <w:color w:val="auto"/>
          <w:sz w:val="28"/>
        </w:rPr>
        <w:t>五   开标、资格审查及评标</w:t>
      </w:r>
    </w:p>
    <w:p w14:paraId="51F162CB">
      <w:pPr>
        <w:numPr>
          <w:ilvl w:val="0"/>
          <w:numId w:val="1"/>
        </w:numPr>
        <w:tabs>
          <w:tab w:val="left" w:pos="360"/>
        </w:tabs>
        <w:snapToGrid w:val="0"/>
        <w:spacing w:line="360" w:lineRule="auto"/>
        <w:ind w:left="357" w:hanging="357"/>
        <w:outlineLvl w:val="1"/>
        <w:rPr>
          <w:color w:val="auto"/>
          <w:sz w:val="24"/>
        </w:rPr>
      </w:pPr>
      <w:r>
        <w:rPr>
          <w:color w:val="auto"/>
          <w:sz w:val="24"/>
        </w:rPr>
        <w:t>开标</w:t>
      </w:r>
    </w:p>
    <w:p w14:paraId="3467E761">
      <w:pPr>
        <w:numPr>
          <w:ilvl w:val="1"/>
          <w:numId w:val="1"/>
        </w:numPr>
        <w:tabs>
          <w:tab w:val="left" w:pos="1080"/>
          <w:tab w:val="left" w:pos="2014"/>
        </w:tabs>
        <w:snapToGrid w:val="0"/>
        <w:spacing w:line="360" w:lineRule="auto"/>
        <w:ind w:left="1077" w:hanging="720"/>
        <w:rPr>
          <w:color w:val="auto"/>
          <w:sz w:val="24"/>
        </w:rPr>
      </w:pPr>
      <w:r>
        <w:rPr>
          <w:color w:val="auto"/>
          <w:sz w:val="24"/>
        </w:rPr>
        <w:t>采购人或采购代理机构将按招标文件的规定，在投标截止时间的同一时间和招标文件预先确定的地点组织开标。</w:t>
      </w:r>
    </w:p>
    <w:p w14:paraId="112441B8">
      <w:pPr>
        <w:numPr>
          <w:ilvl w:val="1"/>
          <w:numId w:val="1"/>
        </w:numPr>
        <w:tabs>
          <w:tab w:val="left" w:pos="1080"/>
          <w:tab w:val="left" w:pos="2014"/>
        </w:tabs>
        <w:snapToGrid w:val="0"/>
        <w:spacing w:line="360" w:lineRule="auto"/>
        <w:ind w:left="1077" w:hanging="720"/>
        <w:rPr>
          <w:color w:val="auto"/>
          <w:sz w:val="24"/>
        </w:rPr>
      </w:pPr>
      <w:r>
        <w:rPr>
          <w:color w:val="auto"/>
          <w:sz w:val="24"/>
        </w:rPr>
        <w:t>本项目开标使用北京市政府采购电子交易平台。投标人应在《投标人须知资料表》规定的时间内对投标文件进行解密，因非系统原因导致的解密失败，视为</w:t>
      </w:r>
      <w:r>
        <w:rPr>
          <w:b/>
          <w:color w:val="auto"/>
          <w:sz w:val="24"/>
        </w:rPr>
        <w:t>投标无效</w:t>
      </w:r>
      <w:r>
        <w:rPr>
          <w:color w:val="auto"/>
          <w:sz w:val="24"/>
        </w:rPr>
        <w:t>。</w:t>
      </w:r>
    </w:p>
    <w:p w14:paraId="36F9DC47">
      <w:pPr>
        <w:numPr>
          <w:ilvl w:val="1"/>
          <w:numId w:val="1"/>
        </w:numPr>
        <w:tabs>
          <w:tab w:val="left" w:pos="1080"/>
          <w:tab w:val="left" w:pos="2014"/>
        </w:tabs>
        <w:snapToGrid w:val="0"/>
        <w:spacing w:line="360" w:lineRule="auto"/>
        <w:ind w:left="1077" w:hanging="720"/>
        <w:rPr>
          <w:color w:val="auto"/>
          <w:sz w:val="24"/>
        </w:rPr>
      </w:pPr>
      <w:r>
        <w:rPr>
          <w:color w:val="auto"/>
          <w:sz w:val="24"/>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2A845E9F">
      <w:pPr>
        <w:numPr>
          <w:ilvl w:val="1"/>
          <w:numId w:val="1"/>
        </w:numPr>
        <w:tabs>
          <w:tab w:val="left" w:pos="1080"/>
          <w:tab w:val="left" w:pos="2014"/>
        </w:tabs>
        <w:snapToGrid w:val="0"/>
        <w:spacing w:line="360" w:lineRule="auto"/>
        <w:ind w:left="1077" w:hanging="720"/>
        <w:rPr>
          <w:color w:val="auto"/>
          <w:sz w:val="24"/>
        </w:rPr>
      </w:pPr>
      <w:r>
        <w:rPr>
          <w:color w:val="auto"/>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32EB089">
      <w:pPr>
        <w:numPr>
          <w:ilvl w:val="1"/>
          <w:numId w:val="1"/>
        </w:numPr>
        <w:tabs>
          <w:tab w:val="left" w:pos="1080"/>
          <w:tab w:val="left" w:pos="2014"/>
        </w:tabs>
        <w:snapToGrid w:val="0"/>
        <w:spacing w:line="360" w:lineRule="auto"/>
        <w:ind w:left="1077" w:hanging="720"/>
        <w:rPr>
          <w:color w:val="auto"/>
          <w:sz w:val="24"/>
        </w:rPr>
      </w:pPr>
      <w:r>
        <w:rPr>
          <w:color w:val="auto"/>
          <w:sz w:val="24"/>
        </w:rPr>
        <w:t>投标人不足3家的，不予开标。</w:t>
      </w:r>
    </w:p>
    <w:p w14:paraId="21374925">
      <w:pPr>
        <w:numPr>
          <w:ilvl w:val="0"/>
          <w:numId w:val="1"/>
        </w:numPr>
        <w:tabs>
          <w:tab w:val="left" w:pos="360"/>
        </w:tabs>
        <w:snapToGrid w:val="0"/>
        <w:spacing w:line="360" w:lineRule="auto"/>
        <w:ind w:left="357" w:hanging="357"/>
        <w:outlineLvl w:val="1"/>
        <w:rPr>
          <w:color w:val="auto"/>
          <w:sz w:val="24"/>
        </w:rPr>
      </w:pPr>
      <w:r>
        <w:rPr>
          <w:color w:val="auto"/>
          <w:sz w:val="24"/>
        </w:rPr>
        <w:t>资格审查</w:t>
      </w:r>
    </w:p>
    <w:p w14:paraId="60FDCDF5">
      <w:pPr>
        <w:numPr>
          <w:ilvl w:val="1"/>
          <w:numId w:val="1"/>
        </w:numPr>
        <w:tabs>
          <w:tab w:val="left" w:pos="1080"/>
          <w:tab w:val="left" w:pos="2014"/>
        </w:tabs>
        <w:snapToGrid w:val="0"/>
        <w:spacing w:line="360" w:lineRule="auto"/>
        <w:ind w:left="1077" w:hanging="720"/>
        <w:rPr>
          <w:color w:val="auto"/>
          <w:sz w:val="24"/>
        </w:rPr>
      </w:pPr>
      <w:r>
        <w:rPr>
          <w:color w:val="auto"/>
          <w:sz w:val="24"/>
        </w:rPr>
        <w:t>见第三章《资格审查》。</w:t>
      </w:r>
    </w:p>
    <w:p w14:paraId="03D30EB8">
      <w:pPr>
        <w:numPr>
          <w:ilvl w:val="0"/>
          <w:numId w:val="1"/>
        </w:numPr>
        <w:tabs>
          <w:tab w:val="left" w:pos="360"/>
        </w:tabs>
        <w:snapToGrid w:val="0"/>
        <w:spacing w:line="360" w:lineRule="auto"/>
        <w:ind w:left="357" w:hanging="357"/>
        <w:outlineLvl w:val="1"/>
        <w:rPr>
          <w:color w:val="auto"/>
          <w:sz w:val="24"/>
        </w:rPr>
      </w:pPr>
      <w:r>
        <w:rPr>
          <w:color w:val="auto"/>
          <w:sz w:val="24"/>
        </w:rPr>
        <w:t>评标委员会</w:t>
      </w:r>
    </w:p>
    <w:p w14:paraId="52E84CBC">
      <w:pPr>
        <w:numPr>
          <w:ilvl w:val="1"/>
          <w:numId w:val="1"/>
        </w:numPr>
        <w:tabs>
          <w:tab w:val="left" w:pos="1080"/>
          <w:tab w:val="left" w:pos="2014"/>
        </w:tabs>
        <w:snapToGrid w:val="0"/>
        <w:spacing w:line="360" w:lineRule="auto"/>
        <w:ind w:left="1077" w:hanging="720"/>
        <w:rPr>
          <w:color w:val="auto"/>
          <w:sz w:val="24"/>
        </w:rPr>
      </w:pPr>
      <w:r>
        <w:rPr>
          <w:color w:val="auto"/>
          <w:sz w:val="24"/>
        </w:rPr>
        <w:t>评标委员会根据政府采购有关规定和本次采购项目的特点进行组建，并负责具体评标事务，独立履行职责。</w:t>
      </w:r>
    </w:p>
    <w:p w14:paraId="34D4A25D">
      <w:pPr>
        <w:numPr>
          <w:ilvl w:val="1"/>
          <w:numId w:val="1"/>
        </w:numPr>
        <w:tabs>
          <w:tab w:val="left" w:pos="1080"/>
          <w:tab w:val="left" w:pos="2014"/>
        </w:tabs>
        <w:snapToGrid w:val="0"/>
        <w:spacing w:line="360" w:lineRule="auto"/>
        <w:ind w:left="1077" w:hanging="720"/>
        <w:rPr>
          <w:color w:val="auto"/>
          <w:sz w:val="24"/>
        </w:rPr>
      </w:pPr>
      <w:r>
        <w:rPr>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p>
    <w:p w14:paraId="5C6589FF">
      <w:pPr>
        <w:numPr>
          <w:ilvl w:val="0"/>
          <w:numId w:val="1"/>
        </w:numPr>
        <w:tabs>
          <w:tab w:val="left" w:pos="360"/>
        </w:tabs>
        <w:snapToGrid w:val="0"/>
        <w:spacing w:line="360" w:lineRule="auto"/>
        <w:ind w:left="357" w:hanging="357"/>
        <w:outlineLvl w:val="1"/>
        <w:rPr>
          <w:color w:val="auto"/>
          <w:sz w:val="24"/>
        </w:rPr>
      </w:pPr>
      <w:r>
        <w:rPr>
          <w:color w:val="auto"/>
          <w:sz w:val="24"/>
        </w:rPr>
        <w:t>评标程序、评标方法和评标标准</w:t>
      </w:r>
    </w:p>
    <w:p w14:paraId="3E6BEF07">
      <w:pPr>
        <w:numPr>
          <w:ilvl w:val="1"/>
          <w:numId w:val="1"/>
        </w:numPr>
        <w:tabs>
          <w:tab w:val="left" w:pos="1080"/>
          <w:tab w:val="left" w:pos="2014"/>
        </w:tabs>
        <w:snapToGrid w:val="0"/>
        <w:spacing w:line="360" w:lineRule="auto"/>
        <w:ind w:left="1077" w:hanging="720"/>
        <w:rPr>
          <w:color w:val="auto"/>
          <w:sz w:val="24"/>
        </w:rPr>
      </w:pPr>
      <w:r>
        <w:rPr>
          <w:color w:val="auto"/>
          <w:sz w:val="24"/>
        </w:rPr>
        <w:t>见第四章《评标程序、评标方法和评标标准》。</w:t>
      </w:r>
    </w:p>
    <w:p w14:paraId="4DBDAEE4">
      <w:pPr>
        <w:tabs>
          <w:tab w:val="left" w:pos="360"/>
          <w:tab w:val="left" w:pos="1080"/>
        </w:tabs>
        <w:snapToGrid w:val="0"/>
        <w:spacing w:line="360" w:lineRule="auto"/>
        <w:ind w:left="1080"/>
        <w:rPr>
          <w:color w:val="auto"/>
          <w:sz w:val="24"/>
        </w:rPr>
      </w:pPr>
    </w:p>
    <w:p w14:paraId="00EB4862">
      <w:pPr>
        <w:pStyle w:val="3"/>
        <w:spacing w:before="0" w:line="360" w:lineRule="auto"/>
        <w:rPr>
          <w:rFonts w:ascii="Times New Roman" w:hAnsi="Times New Roman" w:eastAsia="宋体"/>
          <w:color w:val="auto"/>
          <w:sz w:val="28"/>
        </w:rPr>
      </w:pPr>
      <w:r>
        <w:rPr>
          <w:rFonts w:ascii="Times New Roman" w:hAnsi="Times New Roman" w:eastAsia="宋体"/>
          <w:color w:val="auto"/>
          <w:sz w:val="28"/>
        </w:rPr>
        <w:t>六   确定中标</w:t>
      </w:r>
    </w:p>
    <w:p w14:paraId="5D448C20">
      <w:pPr>
        <w:numPr>
          <w:ilvl w:val="0"/>
          <w:numId w:val="1"/>
        </w:numPr>
        <w:tabs>
          <w:tab w:val="left" w:pos="360"/>
        </w:tabs>
        <w:snapToGrid w:val="0"/>
        <w:spacing w:line="360" w:lineRule="auto"/>
        <w:ind w:left="357" w:hanging="357"/>
        <w:outlineLvl w:val="1"/>
        <w:rPr>
          <w:color w:val="auto"/>
          <w:sz w:val="24"/>
        </w:rPr>
      </w:pPr>
      <w:r>
        <w:rPr>
          <w:color w:val="auto"/>
          <w:sz w:val="24"/>
        </w:rPr>
        <w:t>确定中标人</w:t>
      </w:r>
    </w:p>
    <w:p w14:paraId="29C08E21">
      <w:pPr>
        <w:numPr>
          <w:ilvl w:val="1"/>
          <w:numId w:val="1"/>
        </w:numPr>
        <w:tabs>
          <w:tab w:val="left" w:pos="1080"/>
          <w:tab w:val="left" w:pos="2014"/>
        </w:tabs>
        <w:snapToGrid w:val="0"/>
        <w:spacing w:line="360" w:lineRule="auto"/>
        <w:ind w:left="1077" w:hanging="720"/>
        <w:rPr>
          <w:color w:val="auto"/>
          <w:sz w:val="24"/>
        </w:rPr>
      </w:pPr>
      <w:r>
        <w:rPr>
          <w:color w:val="auto"/>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B195982">
      <w:pPr>
        <w:numPr>
          <w:ilvl w:val="0"/>
          <w:numId w:val="1"/>
        </w:numPr>
        <w:tabs>
          <w:tab w:val="left" w:pos="360"/>
        </w:tabs>
        <w:snapToGrid w:val="0"/>
        <w:spacing w:line="360" w:lineRule="auto"/>
        <w:ind w:left="357" w:hanging="357"/>
        <w:outlineLvl w:val="1"/>
        <w:rPr>
          <w:color w:val="auto"/>
          <w:sz w:val="24"/>
        </w:rPr>
      </w:pPr>
      <w:r>
        <w:rPr>
          <w:color w:val="auto"/>
          <w:sz w:val="24"/>
        </w:rPr>
        <w:t>中标公告与中标通知书</w:t>
      </w:r>
    </w:p>
    <w:p w14:paraId="768BC20A">
      <w:pPr>
        <w:numPr>
          <w:ilvl w:val="1"/>
          <w:numId w:val="1"/>
        </w:numPr>
        <w:tabs>
          <w:tab w:val="left" w:pos="1080"/>
          <w:tab w:val="left" w:pos="2014"/>
        </w:tabs>
        <w:snapToGrid w:val="0"/>
        <w:spacing w:line="360" w:lineRule="auto"/>
        <w:ind w:left="1077" w:hanging="720"/>
        <w:rPr>
          <w:color w:val="auto"/>
          <w:sz w:val="24"/>
        </w:rPr>
      </w:pPr>
      <w:r>
        <w:rPr>
          <w:color w:val="auto"/>
          <w:sz w:val="24"/>
        </w:rPr>
        <w:t>采购人或采购代理机构自中标人确定之日起2个工作日内，</w:t>
      </w:r>
      <w:r>
        <w:rPr>
          <w:color w:val="auto"/>
          <w:kern w:val="0"/>
          <w:sz w:val="24"/>
        </w:rPr>
        <w:t>在北京市政府采购网公告中标结果</w:t>
      </w:r>
      <w:r>
        <w:rPr>
          <w:color w:val="auto"/>
          <w:sz w:val="24"/>
        </w:rPr>
        <w:t>，同时向中标人发出中标通知书，中标公告期限为1个工作日。</w:t>
      </w:r>
    </w:p>
    <w:p w14:paraId="6A9FF676">
      <w:pPr>
        <w:numPr>
          <w:ilvl w:val="1"/>
          <w:numId w:val="1"/>
        </w:numPr>
        <w:tabs>
          <w:tab w:val="left" w:pos="1080"/>
          <w:tab w:val="left" w:pos="2014"/>
        </w:tabs>
        <w:snapToGrid w:val="0"/>
        <w:spacing w:line="360" w:lineRule="auto"/>
        <w:ind w:left="1077" w:hanging="720"/>
        <w:rPr>
          <w:color w:val="auto"/>
          <w:sz w:val="24"/>
        </w:rPr>
      </w:pPr>
      <w:r>
        <w:rPr>
          <w:color w:val="auto"/>
          <w:sz w:val="24"/>
        </w:rPr>
        <w:t>中标通知书对采购人和中标供应商均具有法律效力。中标通知书发出后，采购人改变中标结果的，或者中标供应商放弃中标项目的，应当依法承担法律责任。</w:t>
      </w:r>
    </w:p>
    <w:p w14:paraId="15BEFE63">
      <w:pPr>
        <w:numPr>
          <w:ilvl w:val="0"/>
          <w:numId w:val="1"/>
        </w:numPr>
        <w:tabs>
          <w:tab w:val="left" w:pos="360"/>
        </w:tabs>
        <w:snapToGrid w:val="0"/>
        <w:spacing w:line="360" w:lineRule="auto"/>
        <w:ind w:left="357" w:hanging="357"/>
        <w:outlineLvl w:val="1"/>
        <w:rPr>
          <w:color w:val="auto"/>
          <w:sz w:val="24"/>
        </w:rPr>
      </w:pPr>
      <w:r>
        <w:rPr>
          <w:color w:val="auto"/>
          <w:sz w:val="24"/>
        </w:rPr>
        <w:t>废标</w:t>
      </w:r>
    </w:p>
    <w:p w14:paraId="5B31D68F">
      <w:pPr>
        <w:numPr>
          <w:ilvl w:val="1"/>
          <w:numId w:val="1"/>
        </w:numPr>
        <w:tabs>
          <w:tab w:val="left" w:pos="1080"/>
          <w:tab w:val="left" w:pos="2014"/>
        </w:tabs>
        <w:snapToGrid w:val="0"/>
        <w:spacing w:line="360" w:lineRule="auto"/>
        <w:ind w:left="1077" w:hanging="720"/>
        <w:rPr>
          <w:color w:val="auto"/>
          <w:sz w:val="24"/>
        </w:rPr>
      </w:pPr>
      <w:r>
        <w:rPr>
          <w:color w:val="auto"/>
          <w:sz w:val="24"/>
        </w:rPr>
        <w:t>在招标采购中，出现下列情形之一的，应予废标：</w:t>
      </w:r>
    </w:p>
    <w:p w14:paraId="22010770">
      <w:pPr>
        <w:numPr>
          <w:ilvl w:val="2"/>
          <w:numId w:val="1"/>
        </w:numPr>
        <w:snapToGrid w:val="0"/>
        <w:spacing w:line="360" w:lineRule="auto"/>
        <w:rPr>
          <w:color w:val="auto"/>
          <w:sz w:val="24"/>
        </w:rPr>
      </w:pPr>
      <w:r>
        <w:rPr>
          <w:color w:val="auto"/>
          <w:sz w:val="24"/>
        </w:rPr>
        <w:t>符合专业条件的供应商或者对招标文件作实质响应的供应商不足三家的；</w:t>
      </w:r>
    </w:p>
    <w:p w14:paraId="1C872536">
      <w:pPr>
        <w:numPr>
          <w:ilvl w:val="2"/>
          <w:numId w:val="1"/>
        </w:numPr>
        <w:snapToGrid w:val="0"/>
        <w:spacing w:line="360" w:lineRule="auto"/>
        <w:rPr>
          <w:color w:val="auto"/>
          <w:sz w:val="24"/>
        </w:rPr>
      </w:pPr>
      <w:r>
        <w:rPr>
          <w:color w:val="auto"/>
          <w:sz w:val="24"/>
        </w:rPr>
        <w:t>出现影响采购公正的违法、违规行为的；</w:t>
      </w:r>
    </w:p>
    <w:p w14:paraId="07AB5413">
      <w:pPr>
        <w:numPr>
          <w:ilvl w:val="2"/>
          <w:numId w:val="1"/>
        </w:numPr>
        <w:snapToGrid w:val="0"/>
        <w:spacing w:line="360" w:lineRule="auto"/>
        <w:rPr>
          <w:color w:val="auto"/>
          <w:sz w:val="24"/>
        </w:rPr>
      </w:pPr>
      <w:r>
        <w:rPr>
          <w:color w:val="auto"/>
          <w:sz w:val="24"/>
        </w:rPr>
        <w:t>投标人的报价均超过了采购预算，采购人不能支付的；</w:t>
      </w:r>
    </w:p>
    <w:p w14:paraId="52C50D01">
      <w:pPr>
        <w:numPr>
          <w:ilvl w:val="2"/>
          <w:numId w:val="1"/>
        </w:numPr>
        <w:snapToGrid w:val="0"/>
        <w:spacing w:line="360" w:lineRule="auto"/>
        <w:rPr>
          <w:color w:val="auto"/>
          <w:sz w:val="24"/>
        </w:rPr>
      </w:pPr>
      <w:r>
        <w:rPr>
          <w:color w:val="auto"/>
          <w:sz w:val="24"/>
        </w:rPr>
        <w:t>因重大变故，采购任务取消的。</w:t>
      </w:r>
    </w:p>
    <w:p w14:paraId="6C90D0BA">
      <w:pPr>
        <w:numPr>
          <w:ilvl w:val="1"/>
          <w:numId w:val="1"/>
        </w:numPr>
        <w:tabs>
          <w:tab w:val="left" w:pos="1080"/>
          <w:tab w:val="left" w:pos="2014"/>
        </w:tabs>
        <w:snapToGrid w:val="0"/>
        <w:spacing w:line="360" w:lineRule="auto"/>
        <w:ind w:left="1077" w:hanging="720"/>
        <w:rPr>
          <w:color w:val="auto"/>
          <w:sz w:val="24"/>
        </w:rPr>
      </w:pPr>
      <w:r>
        <w:rPr>
          <w:color w:val="auto"/>
          <w:sz w:val="24"/>
        </w:rPr>
        <w:t>废标后，采购人将废标理由书面通知所有投标人。</w:t>
      </w:r>
    </w:p>
    <w:p w14:paraId="0AA468F5">
      <w:pPr>
        <w:numPr>
          <w:ilvl w:val="0"/>
          <w:numId w:val="1"/>
        </w:numPr>
        <w:tabs>
          <w:tab w:val="left" w:pos="360"/>
        </w:tabs>
        <w:snapToGrid w:val="0"/>
        <w:spacing w:line="360" w:lineRule="auto"/>
        <w:ind w:left="357" w:hanging="357"/>
        <w:outlineLvl w:val="1"/>
        <w:rPr>
          <w:color w:val="auto"/>
          <w:sz w:val="24"/>
        </w:rPr>
      </w:pPr>
      <w:r>
        <w:rPr>
          <w:color w:val="auto"/>
          <w:sz w:val="24"/>
        </w:rPr>
        <w:t>签订合同</w:t>
      </w:r>
    </w:p>
    <w:p w14:paraId="605B3C5E">
      <w:pPr>
        <w:numPr>
          <w:ilvl w:val="1"/>
          <w:numId w:val="1"/>
        </w:numPr>
        <w:tabs>
          <w:tab w:val="left" w:pos="1080"/>
          <w:tab w:val="left" w:pos="2014"/>
        </w:tabs>
        <w:snapToGrid w:val="0"/>
        <w:spacing w:line="360" w:lineRule="auto"/>
        <w:ind w:left="1077" w:hanging="720"/>
        <w:rPr>
          <w:color w:val="auto"/>
          <w:sz w:val="24"/>
        </w:rPr>
      </w:pPr>
      <w:r>
        <w:rPr>
          <w:color w:val="auto"/>
          <w:sz w:val="24"/>
        </w:rPr>
        <w:t>中标人、采购人应当自中标通知书发出之日起30日内，按照招标文件和中标人投标文件的规定签订书面合同。所签订的合同不得对招标文件确定的事项和中标人投标文件作实质性修改。</w:t>
      </w:r>
    </w:p>
    <w:p w14:paraId="2727D949">
      <w:pPr>
        <w:numPr>
          <w:ilvl w:val="1"/>
          <w:numId w:val="1"/>
        </w:numPr>
        <w:tabs>
          <w:tab w:val="left" w:pos="1080"/>
          <w:tab w:val="left" w:pos="2014"/>
        </w:tabs>
        <w:snapToGrid w:val="0"/>
        <w:spacing w:line="360" w:lineRule="auto"/>
        <w:ind w:left="1077" w:hanging="720"/>
        <w:rPr>
          <w:color w:val="auto"/>
          <w:sz w:val="24"/>
        </w:rPr>
      </w:pPr>
      <w:r>
        <w:rPr>
          <w:color w:val="auto"/>
          <w:sz w:val="24"/>
        </w:rPr>
        <w:t>中标人拒绝与采购人签订合同的，采购人可以按照评标报告推荐的中标候选人名单排序，确定下一候选人为中标人，也可以重新开展政府采购活动。</w:t>
      </w:r>
    </w:p>
    <w:p w14:paraId="3EC79804">
      <w:pPr>
        <w:numPr>
          <w:ilvl w:val="1"/>
          <w:numId w:val="1"/>
        </w:numPr>
        <w:tabs>
          <w:tab w:val="left" w:pos="1080"/>
          <w:tab w:val="left" w:pos="2014"/>
        </w:tabs>
        <w:snapToGrid w:val="0"/>
        <w:spacing w:line="360" w:lineRule="auto"/>
        <w:ind w:left="1077" w:hanging="720"/>
        <w:rPr>
          <w:color w:val="auto"/>
          <w:sz w:val="24"/>
        </w:rPr>
      </w:pPr>
      <w:r>
        <w:rPr>
          <w:color w:val="auto"/>
          <w:sz w:val="24"/>
        </w:rPr>
        <w:t>联合体中标的，联合体各方应当共同与采购人签订合同，就采购合同约定的事项向采购人承担连带责任。</w:t>
      </w:r>
    </w:p>
    <w:p w14:paraId="0A1FAAC5">
      <w:pPr>
        <w:numPr>
          <w:ilvl w:val="1"/>
          <w:numId w:val="1"/>
        </w:numPr>
        <w:tabs>
          <w:tab w:val="left" w:pos="1080"/>
          <w:tab w:val="left" w:pos="2014"/>
        </w:tabs>
        <w:snapToGrid w:val="0"/>
        <w:spacing w:line="360" w:lineRule="auto"/>
        <w:ind w:left="1077" w:hanging="720"/>
        <w:rPr>
          <w:color w:val="auto"/>
          <w:sz w:val="24"/>
        </w:rPr>
      </w:pPr>
      <w:r>
        <w:rPr>
          <w:color w:val="auto"/>
          <w:sz w:val="24"/>
        </w:rPr>
        <w:t>政府采购合同不能转包。</w:t>
      </w:r>
    </w:p>
    <w:p w14:paraId="7BE70ED2">
      <w:pPr>
        <w:numPr>
          <w:ilvl w:val="1"/>
          <w:numId w:val="1"/>
        </w:numPr>
        <w:tabs>
          <w:tab w:val="left" w:pos="1080"/>
          <w:tab w:val="left" w:pos="2014"/>
        </w:tabs>
        <w:snapToGrid w:val="0"/>
        <w:spacing w:line="360" w:lineRule="auto"/>
        <w:ind w:left="1077" w:hanging="720"/>
        <w:rPr>
          <w:color w:val="auto"/>
          <w:sz w:val="24"/>
        </w:rPr>
      </w:pPr>
      <w:r>
        <w:rPr>
          <w:color w:val="auto"/>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rPr>
        <w:t>，</w:t>
      </w:r>
      <w:r>
        <w:rPr>
          <w:color w:val="auto"/>
          <w:sz w:val="24"/>
        </w:rPr>
        <w:t>否则</w:t>
      </w:r>
      <w:r>
        <w:rPr>
          <w:b/>
          <w:color w:val="auto"/>
          <w:sz w:val="24"/>
        </w:rPr>
        <w:t>投标无效</w:t>
      </w:r>
      <w:r>
        <w:rPr>
          <w:color w:val="auto"/>
          <w:sz w:val="24"/>
        </w:rPr>
        <w:t>。中标人就采购项目和分包项目向采购人负责，分包供应商就分包项目承担责任。</w:t>
      </w:r>
    </w:p>
    <w:p w14:paraId="6A308486">
      <w:pPr>
        <w:numPr>
          <w:ilvl w:val="1"/>
          <w:numId w:val="1"/>
        </w:numPr>
        <w:tabs>
          <w:tab w:val="left" w:pos="1080"/>
          <w:tab w:val="left" w:pos="2014"/>
        </w:tabs>
        <w:snapToGrid w:val="0"/>
        <w:spacing w:line="360" w:lineRule="auto"/>
        <w:ind w:left="1077" w:hanging="720"/>
        <w:rPr>
          <w:color w:val="auto"/>
          <w:sz w:val="24"/>
        </w:rPr>
      </w:pPr>
      <w:r>
        <w:rPr>
          <w:color w:val="auto"/>
          <w:sz w:val="24"/>
        </w:rPr>
        <w:t>“政采贷”融资指引：详见《投标人须知资料表》。</w:t>
      </w:r>
    </w:p>
    <w:p w14:paraId="6258FACB">
      <w:pPr>
        <w:numPr>
          <w:ilvl w:val="0"/>
          <w:numId w:val="1"/>
        </w:numPr>
        <w:tabs>
          <w:tab w:val="left" w:pos="360"/>
        </w:tabs>
        <w:snapToGrid w:val="0"/>
        <w:spacing w:line="360" w:lineRule="auto"/>
        <w:ind w:left="357" w:hanging="357"/>
        <w:outlineLvl w:val="1"/>
        <w:rPr>
          <w:color w:val="auto"/>
          <w:sz w:val="24"/>
        </w:rPr>
      </w:pPr>
      <w:r>
        <w:rPr>
          <w:color w:val="auto"/>
          <w:sz w:val="24"/>
        </w:rPr>
        <w:t>询问与质疑</w:t>
      </w:r>
    </w:p>
    <w:p w14:paraId="0A9A3017">
      <w:pPr>
        <w:numPr>
          <w:ilvl w:val="1"/>
          <w:numId w:val="1"/>
        </w:numPr>
        <w:tabs>
          <w:tab w:val="left" w:pos="1080"/>
          <w:tab w:val="left" w:pos="2014"/>
        </w:tabs>
        <w:snapToGrid w:val="0"/>
        <w:spacing w:line="360" w:lineRule="auto"/>
        <w:ind w:left="1077" w:hanging="720"/>
        <w:rPr>
          <w:color w:val="auto"/>
          <w:sz w:val="24"/>
        </w:rPr>
      </w:pPr>
      <w:r>
        <w:rPr>
          <w:color w:val="auto"/>
          <w:sz w:val="24"/>
        </w:rPr>
        <w:t>询问</w:t>
      </w:r>
    </w:p>
    <w:p w14:paraId="58339CE0">
      <w:pPr>
        <w:numPr>
          <w:ilvl w:val="2"/>
          <w:numId w:val="1"/>
        </w:numPr>
        <w:snapToGrid w:val="0"/>
        <w:spacing w:line="360" w:lineRule="auto"/>
        <w:rPr>
          <w:color w:val="auto"/>
          <w:sz w:val="24"/>
        </w:rPr>
      </w:pPr>
      <w:r>
        <w:rPr>
          <w:color w:val="auto"/>
          <w:sz w:val="24"/>
        </w:rPr>
        <w:t>投标人对政府采购活动事项有疑问的，可依法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《投标人须知资料表》。</w:t>
      </w:r>
    </w:p>
    <w:p w14:paraId="4F1611E5">
      <w:pPr>
        <w:numPr>
          <w:ilvl w:val="2"/>
          <w:numId w:val="1"/>
        </w:numPr>
        <w:snapToGrid w:val="0"/>
        <w:spacing w:line="360" w:lineRule="auto"/>
        <w:rPr>
          <w:color w:val="auto"/>
          <w:sz w:val="24"/>
        </w:rPr>
      </w:pPr>
      <w:r>
        <w:rPr>
          <w:color w:val="auto"/>
          <w:sz w:val="24"/>
        </w:rPr>
        <w:t>采购人或采购代理机构对供应商依法提出的询问，在3个工作日内作出答复，但答复的内容不得涉及商业秘密。</w:t>
      </w:r>
    </w:p>
    <w:p w14:paraId="1CB953D6">
      <w:pPr>
        <w:numPr>
          <w:ilvl w:val="1"/>
          <w:numId w:val="1"/>
        </w:numPr>
        <w:tabs>
          <w:tab w:val="left" w:pos="1080"/>
          <w:tab w:val="left" w:pos="2014"/>
        </w:tabs>
        <w:snapToGrid w:val="0"/>
        <w:spacing w:line="360" w:lineRule="auto"/>
        <w:ind w:left="1077" w:hanging="720"/>
        <w:rPr>
          <w:color w:val="auto"/>
          <w:sz w:val="24"/>
        </w:rPr>
      </w:pPr>
      <w:r>
        <w:rPr>
          <w:color w:val="auto"/>
          <w:sz w:val="24"/>
        </w:rPr>
        <w:t>质疑</w:t>
      </w:r>
    </w:p>
    <w:p w14:paraId="0CD203D3">
      <w:pPr>
        <w:numPr>
          <w:ilvl w:val="2"/>
          <w:numId w:val="1"/>
        </w:numPr>
        <w:snapToGrid w:val="0"/>
        <w:spacing w:line="360" w:lineRule="auto"/>
        <w:rPr>
          <w:color w:val="auto"/>
          <w:sz w:val="24"/>
        </w:rPr>
      </w:pPr>
      <w:r>
        <w:rPr>
          <w:color w:val="auto"/>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FE96946">
      <w:pPr>
        <w:numPr>
          <w:ilvl w:val="2"/>
          <w:numId w:val="1"/>
        </w:numPr>
        <w:snapToGrid w:val="0"/>
        <w:spacing w:line="360" w:lineRule="auto"/>
        <w:rPr>
          <w:color w:val="auto"/>
          <w:sz w:val="24"/>
        </w:rPr>
      </w:pPr>
      <w:r>
        <w:rPr>
          <w:color w:val="auto"/>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878A866">
      <w:pPr>
        <w:numPr>
          <w:ilvl w:val="2"/>
          <w:numId w:val="1"/>
        </w:numPr>
        <w:snapToGrid w:val="0"/>
        <w:spacing w:line="360" w:lineRule="auto"/>
        <w:rPr>
          <w:color w:val="auto"/>
          <w:sz w:val="24"/>
        </w:rPr>
      </w:pPr>
      <w:r>
        <w:rPr>
          <w:color w:val="auto"/>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E14890">
      <w:pPr>
        <w:numPr>
          <w:ilvl w:val="2"/>
          <w:numId w:val="1"/>
        </w:numPr>
        <w:snapToGrid w:val="0"/>
        <w:spacing w:line="360" w:lineRule="auto"/>
        <w:rPr>
          <w:color w:val="auto"/>
          <w:sz w:val="24"/>
        </w:rPr>
      </w:pPr>
      <w:r>
        <w:rPr>
          <w:color w:val="auto"/>
          <w:sz w:val="24"/>
        </w:rPr>
        <w:t>投标人应在法定质疑期内一次性提出针对同一采购程序环节的质疑，法定质疑期内针对同一采购程序环节再次提出的质疑，采购人、采购代理机构有权不予答复。</w:t>
      </w:r>
    </w:p>
    <w:p w14:paraId="18A9B1A7">
      <w:pPr>
        <w:numPr>
          <w:ilvl w:val="1"/>
          <w:numId w:val="1"/>
        </w:numPr>
        <w:tabs>
          <w:tab w:val="left" w:pos="1080"/>
          <w:tab w:val="left" w:pos="2014"/>
        </w:tabs>
        <w:snapToGrid w:val="0"/>
        <w:spacing w:line="360" w:lineRule="auto"/>
        <w:ind w:left="1077" w:hanging="720"/>
        <w:rPr>
          <w:color w:val="auto"/>
          <w:sz w:val="24"/>
        </w:rPr>
      </w:pPr>
      <w:r>
        <w:rPr>
          <w:color w:val="auto"/>
          <w:sz w:val="24"/>
        </w:rPr>
        <w:t>接收询问和质疑的联系部门、联系电话和通讯地址见《投标人须知资料表》。</w:t>
      </w:r>
    </w:p>
    <w:p w14:paraId="41111887">
      <w:pPr>
        <w:numPr>
          <w:ilvl w:val="0"/>
          <w:numId w:val="1"/>
        </w:numPr>
        <w:tabs>
          <w:tab w:val="left" w:pos="360"/>
        </w:tabs>
        <w:snapToGrid w:val="0"/>
        <w:spacing w:line="360" w:lineRule="auto"/>
        <w:ind w:left="357" w:hanging="357"/>
        <w:outlineLvl w:val="1"/>
        <w:rPr>
          <w:color w:val="auto"/>
          <w:sz w:val="24"/>
        </w:rPr>
      </w:pPr>
      <w:r>
        <w:rPr>
          <w:color w:val="auto"/>
          <w:sz w:val="24"/>
        </w:rPr>
        <w:t>代理费</w:t>
      </w:r>
    </w:p>
    <w:p w14:paraId="47E6CA1C">
      <w:pPr>
        <w:numPr>
          <w:ilvl w:val="1"/>
          <w:numId w:val="1"/>
        </w:numPr>
        <w:tabs>
          <w:tab w:val="left" w:pos="1080"/>
          <w:tab w:val="left" w:pos="2014"/>
        </w:tabs>
        <w:snapToGrid w:val="0"/>
        <w:spacing w:line="360" w:lineRule="auto"/>
        <w:ind w:left="1077" w:hanging="720"/>
        <w:rPr>
          <w:color w:val="auto"/>
          <w:sz w:val="24"/>
        </w:rPr>
      </w:pPr>
      <w:r>
        <w:rPr>
          <w:color w:val="auto"/>
          <w:sz w:val="24"/>
        </w:rPr>
        <w:t>收费对象、收费标准及缴纳时间见《投标人须知资料表》。由中标人支付的，中标人须一次性向采购代理机构缴纳代理费，投标报价应包含代理费用。</w:t>
      </w:r>
    </w:p>
    <w:p w14:paraId="7BE4708E">
      <w:pPr>
        <w:tabs>
          <w:tab w:val="left" w:pos="1080"/>
          <w:tab w:val="left" w:pos="2014"/>
        </w:tabs>
        <w:snapToGrid w:val="0"/>
        <w:spacing w:line="360" w:lineRule="auto"/>
        <w:rPr>
          <w:color w:val="auto"/>
          <w:sz w:val="24"/>
        </w:rPr>
      </w:pPr>
    </w:p>
    <w:p w14:paraId="05BEF65E">
      <w:pPr>
        <w:tabs>
          <w:tab w:val="left" w:pos="900"/>
          <w:tab w:val="left" w:pos="1080"/>
          <w:tab w:val="left" w:pos="1589"/>
        </w:tabs>
        <w:snapToGrid w:val="0"/>
        <w:spacing w:line="360" w:lineRule="auto"/>
        <w:rPr>
          <w:color w:val="auto"/>
          <w:sz w:val="24"/>
        </w:rPr>
      </w:pPr>
    </w:p>
    <w:p w14:paraId="09FE3484">
      <w:pPr>
        <w:tabs>
          <w:tab w:val="left" w:pos="360"/>
          <w:tab w:val="left" w:pos="1080"/>
        </w:tabs>
        <w:snapToGrid w:val="0"/>
        <w:spacing w:line="360" w:lineRule="auto"/>
        <w:ind w:left="360"/>
        <w:rPr>
          <w:color w:val="auto"/>
          <w:sz w:val="24"/>
        </w:rPr>
      </w:pPr>
    </w:p>
    <w:p w14:paraId="7831608D">
      <w:pPr>
        <w:spacing w:line="360" w:lineRule="auto"/>
        <w:jc w:val="center"/>
        <w:outlineLvl w:val="0"/>
        <w:rPr>
          <w:b/>
          <w:color w:val="auto"/>
          <w:sz w:val="36"/>
          <w:szCs w:val="36"/>
        </w:rPr>
      </w:pPr>
      <w:r>
        <w:rPr>
          <w:color w:val="auto"/>
          <w:sz w:val="24"/>
        </w:rPr>
        <w:br w:type="page"/>
      </w:r>
      <w:r>
        <w:rPr>
          <w:b/>
          <w:color w:val="auto"/>
          <w:sz w:val="36"/>
          <w:szCs w:val="36"/>
        </w:rPr>
        <w:t>第三章   资格审查</w:t>
      </w:r>
    </w:p>
    <w:p w14:paraId="1951EEB2">
      <w:pPr>
        <w:tabs>
          <w:tab w:val="left" w:pos="360"/>
          <w:tab w:val="left" w:pos="900"/>
        </w:tabs>
        <w:snapToGrid w:val="0"/>
        <w:spacing w:line="360" w:lineRule="auto"/>
        <w:jc w:val="center"/>
        <w:outlineLvl w:val="1"/>
        <w:rPr>
          <w:b/>
          <w:color w:val="auto"/>
          <w:sz w:val="24"/>
        </w:rPr>
      </w:pPr>
      <w:r>
        <w:rPr>
          <w:b/>
          <w:color w:val="auto"/>
          <w:sz w:val="24"/>
        </w:rPr>
        <w:t>一、资格审查程序</w:t>
      </w:r>
    </w:p>
    <w:p w14:paraId="773EE4AC">
      <w:pPr>
        <w:numPr>
          <w:ilvl w:val="0"/>
          <w:numId w:val="4"/>
        </w:numPr>
        <w:tabs>
          <w:tab w:val="left" w:pos="426"/>
          <w:tab w:val="left" w:pos="851"/>
          <w:tab w:val="clear" w:pos="900"/>
        </w:tabs>
        <w:snapToGrid w:val="0"/>
        <w:spacing w:line="360" w:lineRule="auto"/>
        <w:ind w:left="426" w:hanging="426"/>
        <w:outlineLvl w:val="1"/>
        <w:rPr>
          <w:color w:val="auto"/>
          <w:sz w:val="24"/>
        </w:rPr>
      </w:pPr>
      <w:r>
        <w:rPr>
          <w:color w:val="auto"/>
          <w:sz w:val="24"/>
        </w:rPr>
        <w:t>开标结束后，采购人或采购代理机构将根据《资格审查要求》中的规定，对投标人进行资格审查，并形成资格审查结果。</w:t>
      </w:r>
    </w:p>
    <w:p w14:paraId="42D79BA9">
      <w:pPr>
        <w:numPr>
          <w:ilvl w:val="0"/>
          <w:numId w:val="4"/>
        </w:numPr>
        <w:tabs>
          <w:tab w:val="left" w:pos="426"/>
          <w:tab w:val="left" w:pos="851"/>
          <w:tab w:val="clear" w:pos="900"/>
        </w:tabs>
        <w:snapToGrid w:val="0"/>
        <w:spacing w:line="360" w:lineRule="auto"/>
        <w:ind w:left="426" w:hanging="426"/>
        <w:outlineLvl w:val="1"/>
        <w:rPr>
          <w:color w:val="auto"/>
          <w:sz w:val="24"/>
        </w:rPr>
      </w:pPr>
      <w:r>
        <w:rPr>
          <w:color w:val="auto"/>
          <w:sz w:val="24"/>
        </w:rPr>
        <w:t>《资格审查要求》中对格式有要求的，除招标文件另有规定外，均为“实质性格式”文件。</w:t>
      </w:r>
    </w:p>
    <w:p w14:paraId="647B81ED">
      <w:pPr>
        <w:numPr>
          <w:ilvl w:val="0"/>
          <w:numId w:val="4"/>
        </w:numPr>
        <w:tabs>
          <w:tab w:val="left" w:pos="426"/>
          <w:tab w:val="left" w:pos="851"/>
          <w:tab w:val="clear" w:pos="900"/>
        </w:tabs>
        <w:snapToGrid w:val="0"/>
        <w:spacing w:line="360" w:lineRule="auto"/>
        <w:ind w:left="426" w:hanging="426"/>
        <w:outlineLvl w:val="1"/>
        <w:rPr>
          <w:color w:val="auto"/>
          <w:sz w:val="24"/>
        </w:rPr>
      </w:pPr>
      <w:r>
        <w:rPr>
          <w:color w:val="auto"/>
          <w:sz w:val="24"/>
        </w:rPr>
        <w:t>投标人《资格证明文件》有任何一项不符合《资格审查要求》的，资格审查不合格，其</w:t>
      </w:r>
      <w:r>
        <w:rPr>
          <w:b/>
          <w:color w:val="auto"/>
          <w:sz w:val="24"/>
        </w:rPr>
        <w:t>投标无效</w:t>
      </w:r>
      <w:r>
        <w:rPr>
          <w:color w:val="auto"/>
          <w:sz w:val="24"/>
        </w:rPr>
        <w:t>。</w:t>
      </w:r>
    </w:p>
    <w:p w14:paraId="713451A3">
      <w:pPr>
        <w:numPr>
          <w:ilvl w:val="0"/>
          <w:numId w:val="4"/>
        </w:numPr>
        <w:tabs>
          <w:tab w:val="left" w:pos="426"/>
          <w:tab w:val="left" w:pos="851"/>
          <w:tab w:val="clear" w:pos="900"/>
        </w:tabs>
        <w:snapToGrid w:val="0"/>
        <w:spacing w:line="360" w:lineRule="auto"/>
        <w:ind w:left="426" w:hanging="426"/>
        <w:outlineLvl w:val="1"/>
        <w:rPr>
          <w:color w:val="auto"/>
          <w:sz w:val="24"/>
        </w:rPr>
      </w:pPr>
      <w:r>
        <w:rPr>
          <w:color w:val="auto"/>
          <w:sz w:val="24"/>
        </w:rPr>
        <w:t>资格审查合格的投标人不足3家的，不进行评标。</w:t>
      </w:r>
    </w:p>
    <w:p w14:paraId="7F2CD3AC">
      <w:pPr>
        <w:widowControl/>
        <w:jc w:val="left"/>
        <w:rPr>
          <w:color w:val="auto"/>
          <w:sz w:val="24"/>
        </w:rPr>
      </w:pPr>
    </w:p>
    <w:p w14:paraId="75C15841">
      <w:pPr>
        <w:numPr>
          <w:ilvl w:val="0"/>
          <w:numId w:val="5"/>
        </w:numPr>
        <w:tabs>
          <w:tab w:val="left" w:pos="360"/>
          <w:tab w:val="left" w:pos="900"/>
        </w:tabs>
        <w:snapToGrid w:val="0"/>
        <w:spacing w:line="360" w:lineRule="auto"/>
        <w:jc w:val="center"/>
        <w:outlineLvl w:val="1"/>
        <w:rPr>
          <w:b/>
          <w:color w:val="auto"/>
          <w:sz w:val="24"/>
        </w:rPr>
      </w:pPr>
      <w:r>
        <w:rPr>
          <w:b/>
          <w:color w:val="auto"/>
          <w:sz w:val="24"/>
        </w:rPr>
        <w:t>资格审查要求</w:t>
      </w:r>
    </w:p>
    <w:tbl>
      <w:tblPr>
        <w:tblStyle w:val="19"/>
        <w:tblW w:w="48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5"/>
        <w:gridCol w:w="1769"/>
        <w:gridCol w:w="4599"/>
        <w:gridCol w:w="1558"/>
      </w:tblGrid>
      <w:tr w14:paraId="534A2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517" w:type="pct"/>
            <w:vAlign w:val="center"/>
          </w:tcPr>
          <w:p w14:paraId="1563AFAD">
            <w:pPr>
              <w:tabs>
                <w:tab w:val="left" w:pos="1080"/>
              </w:tabs>
              <w:snapToGrid w:val="0"/>
              <w:jc w:val="center"/>
              <w:rPr>
                <w:b/>
                <w:color w:val="auto"/>
                <w:sz w:val="24"/>
              </w:rPr>
            </w:pPr>
            <w:r>
              <w:rPr>
                <w:b/>
                <w:color w:val="auto"/>
                <w:sz w:val="24"/>
              </w:rPr>
              <w:t>序号</w:t>
            </w:r>
          </w:p>
        </w:tc>
        <w:tc>
          <w:tcPr>
            <w:tcW w:w="1000" w:type="pct"/>
            <w:vAlign w:val="center"/>
          </w:tcPr>
          <w:p w14:paraId="2C572F47">
            <w:pPr>
              <w:tabs>
                <w:tab w:val="left" w:pos="1080"/>
              </w:tabs>
              <w:snapToGrid w:val="0"/>
              <w:jc w:val="center"/>
              <w:rPr>
                <w:b/>
                <w:color w:val="auto"/>
                <w:sz w:val="24"/>
              </w:rPr>
            </w:pPr>
            <w:r>
              <w:rPr>
                <w:b/>
                <w:color w:val="auto"/>
                <w:sz w:val="24"/>
              </w:rPr>
              <w:t>审查因素</w:t>
            </w:r>
          </w:p>
        </w:tc>
        <w:tc>
          <w:tcPr>
            <w:tcW w:w="2600" w:type="pct"/>
            <w:vAlign w:val="center"/>
          </w:tcPr>
          <w:p w14:paraId="27BD8FCF">
            <w:pPr>
              <w:tabs>
                <w:tab w:val="left" w:pos="1080"/>
              </w:tabs>
              <w:snapToGrid w:val="0"/>
              <w:jc w:val="center"/>
              <w:rPr>
                <w:b/>
                <w:color w:val="auto"/>
                <w:sz w:val="24"/>
              </w:rPr>
            </w:pPr>
            <w:r>
              <w:rPr>
                <w:b/>
                <w:color w:val="auto"/>
                <w:sz w:val="24"/>
              </w:rPr>
              <w:t>审查内容</w:t>
            </w:r>
          </w:p>
        </w:tc>
        <w:tc>
          <w:tcPr>
            <w:tcW w:w="881" w:type="pct"/>
            <w:vAlign w:val="center"/>
          </w:tcPr>
          <w:p w14:paraId="2E42C9F3">
            <w:pPr>
              <w:tabs>
                <w:tab w:val="left" w:pos="1080"/>
              </w:tabs>
              <w:snapToGrid w:val="0"/>
              <w:jc w:val="center"/>
              <w:rPr>
                <w:b/>
                <w:color w:val="auto"/>
                <w:sz w:val="24"/>
              </w:rPr>
            </w:pPr>
            <w:r>
              <w:rPr>
                <w:b/>
                <w:color w:val="auto"/>
                <w:sz w:val="24"/>
              </w:rPr>
              <w:t>格式要求</w:t>
            </w:r>
          </w:p>
        </w:tc>
      </w:tr>
      <w:tr w14:paraId="25729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5F1E2C88">
            <w:pPr>
              <w:tabs>
                <w:tab w:val="left" w:pos="1080"/>
              </w:tabs>
              <w:snapToGrid w:val="0"/>
              <w:jc w:val="center"/>
              <w:rPr>
                <w:color w:val="auto"/>
                <w:sz w:val="24"/>
              </w:rPr>
            </w:pPr>
            <w:r>
              <w:rPr>
                <w:color w:val="auto"/>
                <w:sz w:val="24"/>
              </w:rPr>
              <w:t>1</w:t>
            </w:r>
          </w:p>
        </w:tc>
        <w:tc>
          <w:tcPr>
            <w:tcW w:w="1000" w:type="pct"/>
            <w:vAlign w:val="center"/>
          </w:tcPr>
          <w:p w14:paraId="239F4FE6">
            <w:pPr>
              <w:tabs>
                <w:tab w:val="left" w:pos="1080"/>
              </w:tabs>
              <w:snapToGrid w:val="0"/>
              <w:rPr>
                <w:color w:val="auto"/>
                <w:sz w:val="24"/>
              </w:rPr>
            </w:pPr>
            <w:r>
              <w:rPr>
                <w:rFonts w:ascii="宋体" w:hAnsi="宋体" w:cs="宋体"/>
                <w:color w:val="auto"/>
                <w:spacing w:val="11"/>
                <w:sz w:val="24"/>
              </w:rPr>
              <w:t>满足《中华人民</w:t>
            </w:r>
            <w:r>
              <w:rPr>
                <w:rFonts w:ascii="宋体" w:hAnsi="宋体" w:cs="宋体"/>
                <w:color w:val="auto"/>
                <w:sz w:val="24"/>
              </w:rPr>
              <w:t xml:space="preserve"> </w:t>
            </w:r>
            <w:r>
              <w:rPr>
                <w:rFonts w:ascii="宋体" w:hAnsi="宋体" w:cs="宋体"/>
                <w:color w:val="auto"/>
                <w:spacing w:val="11"/>
                <w:sz w:val="24"/>
              </w:rPr>
              <w:t>共和国政府采购法》第二十二条</w:t>
            </w:r>
            <w:r>
              <w:rPr>
                <w:rFonts w:ascii="宋体" w:hAnsi="宋体" w:cs="宋体"/>
                <w:color w:val="auto"/>
                <w:spacing w:val="-3"/>
                <w:sz w:val="24"/>
              </w:rPr>
              <w:t>规定</w:t>
            </w:r>
          </w:p>
        </w:tc>
        <w:tc>
          <w:tcPr>
            <w:tcW w:w="2600" w:type="pct"/>
            <w:vAlign w:val="center"/>
          </w:tcPr>
          <w:p w14:paraId="31C8F303">
            <w:pPr>
              <w:tabs>
                <w:tab w:val="left" w:pos="1080"/>
              </w:tabs>
              <w:snapToGrid w:val="0"/>
              <w:rPr>
                <w:color w:val="auto"/>
                <w:sz w:val="24"/>
              </w:rPr>
            </w:pPr>
            <w:r>
              <w:rPr>
                <w:color w:val="auto"/>
                <w:sz w:val="24"/>
              </w:rPr>
              <w:t>具体规定见第一章《投标邀请》</w:t>
            </w:r>
          </w:p>
        </w:tc>
        <w:tc>
          <w:tcPr>
            <w:tcW w:w="881" w:type="pct"/>
            <w:vAlign w:val="center"/>
          </w:tcPr>
          <w:p w14:paraId="051F865F">
            <w:pPr>
              <w:tabs>
                <w:tab w:val="left" w:pos="1080"/>
              </w:tabs>
              <w:snapToGrid w:val="0"/>
              <w:rPr>
                <w:color w:val="auto"/>
                <w:sz w:val="24"/>
              </w:rPr>
            </w:pPr>
          </w:p>
        </w:tc>
      </w:tr>
      <w:tr w14:paraId="229B4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389F8A88">
            <w:pPr>
              <w:tabs>
                <w:tab w:val="left" w:pos="1080"/>
              </w:tabs>
              <w:snapToGrid w:val="0"/>
              <w:jc w:val="center"/>
              <w:rPr>
                <w:color w:val="auto"/>
                <w:sz w:val="24"/>
              </w:rPr>
            </w:pPr>
            <w:r>
              <w:rPr>
                <w:color w:val="auto"/>
                <w:sz w:val="24"/>
              </w:rPr>
              <w:t>1-1</w:t>
            </w:r>
          </w:p>
        </w:tc>
        <w:tc>
          <w:tcPr>
            <w:tcW w:w="1000" w:type="pct"/>
            <w:vAlign w:val="center"/>
          </w:tcPr>
          <w:p w14:paraId="5B925A8C">
            <w:pPr>
              <w:tabs>
                <w:tab w:val="left" w:pos="1080"/>
              </w:tabs>
              <w:snapToGrid w:val="0"/>
              <w:rPr>
                <w:color w:val="auto"/>
                <w:sz w:val="24"/>
              </w:rPr>
            </w:pPr>
            <w:r>
              <w:rPr>
                <w:color w:val="auto"/>
                <w:sz w:val="24"/>
              </w:rPr>
              <w:t>营业执照等证明文件</w:t>
            </w:r>
          </w:p>
        </w:tc>
        <w:tc>
          <w:tcPr>
            <w:tcW w:w="2600" w:type="pct"/>
            <w:vAlign w:val="center"/>
          </w:tcPr>
          <w:p w14:paraId="18A89038">
            <w:pPr>
              <w:tabs>
                <w:tab w:val="left" w:pos="1080"/>
              </w:tabs>
              <w:snapToGrid w:val="0"/>
              <w:rPr>
                <w:color w:val="auto"/>
                <w:sz w:val="24"/>
              </w:rPr>
            </w:pPr>
            <w:r>
              <w:rPr>
                <w:color w:val="auto"/>
                <w:sz w:val="24"/>
              </w:rPr>
              <w:t>投标人为企业（包括合伙企业）的，应提供有效的“营业执照”；</w:t>
            </w:r>
          </w:p>
          <w:p w14:paraId="15B16247">
            <w:pPr>
              <w:tabs>
                <w:tab w:val="left" w:pos="1080"/>
              </w:tabs>
              <w:snapToGrid w:val="0"/>
              <w:rPr>
                <w:color w:val="auto"/>
                <w:sz w:val="24"/>
              </w:rPr>
            </w:pPr>
            <w:r>
              <w:rPr>
                <w:color w:val="auto"/>
                <w:sz w:val="24"/>
              </w:rPr>
              <w:t>投标人为事业单位的，应提供有效的“事业单位法人证书”；</w:t>
            </w:r>
          </w:p>
          <w:p w14:paraId="5113FE88">
            <w:pPr>
              <w:tabs>
                <w:tab w:val="left" w:pos="1080"/>
              </w:tabs>
              <w:snapToGrid w:val="0"/>
              <w:rPr>
                <w:color w:val="auto"/>
                <w:sz w:val="24"/>
              </w:rPr>
            </w:pPr>
            <w:r>
              <w:rPr>
                <w:color w:val="auto"/>
                <w:sz w:val="24"/>
              </w:rPr>
              <w:t>投标人是非企业机构的，应提供有效的“执业许可证”、“登记证书”等证明文件；</w:t>
            </w:r>
          </w:p>
          <w:p w14:paraId="07187EDA">
            <w:pPr>
              <w:tabs>
                <w:tab w:val="left" w:pos="1080"/>
              </w:tabs>
              <w:snapToGrid w:val="0"/>
              <w:rPr>
                <w:color w:val="auto"/>
                <w:sz w:val="24"/>
              </w:rPr>
            </w:pPr>
            <w:r>
              <w:rPr>
                <w:color w:val="auto"/>
                <w:sz w:val="24"/>
              </w:rPr>
              <w:t>投标人是个体工商户的，应提供有效的“个体工商户营业执照”；</w:t>
            </w:r>
          </w:p>
          <w:p w14:paraId="51C723B2">
            <w:pPr>
              <w:tabs>
                <w:tab w:val="left" w:pos="1080"/>
              </w:tabs>
              <w:snapToGrid w:val="0"/>
              <w:rPr>
                <w:color w:val="auto"/>
                <w:sz w:val="24"/>
              </w:rPr>
            </w:pPr>
            <w:r>
              <w:rPr>
                <w:color w:val="auto"/>
                <w:sz w:val="24"/>
              </w:rPr>
              <w:t>投标人是自然人的，应提供有效的自然人身份证明。</w:t>
            </w:r>
          </w:p>
          <w:p w14:paraId="5FB14DD6">
            <w:pPr>
              <w:tabs>
                <w:tab w:val="left" w:pos="1080"/>
              </w:tabs>
              <w:snapToGrid w:val="0"/>
              <w:rPr>
                <w:color w:val="auto"/>
                <w:sz w:val="24"/>
              </w:rPr>
            </w:pPr>
            <w:r>
              <w:rPr>
                <w:color w:val="auto"/>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rPr>
              <w:t>银行、保险、石油石化、电力、电信等行业的分支机构，可以提供上述</w:t>
            </w:r>
            <w:r>
              <w:rPr>
                <w:color w:val="auto"/>
                <w:sz w:val="24"/>
              </w:rPr>
              <w:t>授权，也可以提供其所属法人/其他组织的有关文件或制度等能够证明授权其独立开展业务的证明材料。</w:t>
            </w:r>
          </w:p>
        </w:tc>
        <w:tc>
          <w:tcPr>
            <w:tcW w:w="881" w:type="pct"/>
            <w:vAlign w:val="center"/>
          </w:tcPr>
          <w:p w14:paraId="3003F358">
            <w:pPr>
              <w:tabs>
                <w:tab w:val="left" w:pos="1080"/>
              </w:tabs>
              <w:snapToGrid w:val="0"/>
              <w:rPr>
                <w:color w:val="auto"/>
                <w:sz w:val="24"/>
              </w:rPr>
            </w:pPr>
            <w:r>
              <w:rPr>
                <w:color w:val="auto"/>
                <w:sz w:val="24"/>
              </w:rPr>
              <w:t>提供证明文件的</w:t>
            </w:r>
            <w:r>
              <w:rPr>
                <w:rFonts w:hint="eastAsia"/>
                <w:color w:val="auto"/>
                <w:sz w:val="24"/>
              </w:rPr>
              <w:t>复印件并加盖公章或电子证照。</w:t>
            </w:r>
          </w:p>
        </w:tc>
      </w:tr>
      <w:tr w14:paraId="3A4E4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38FF8353">
            <w:pPr>
              <w:tabs>
                <w:tab w:val="left" w:pos="1080"/>
              </w:tabs>
              <w:snapToGrid w:val="0"/>
              <w:jc w:val="center"/>
              <w:rPr>
                <w:color w:val="auto"/>
                <w:sz w:val="24"/>
              </w:rPr>
            </w:pPr>
            <w:r>
              <w:rPr>
                <w:color w:val="auto"/>
                <w:sz w:val="24"/>
              </w:rPr>
              <w:t>1-2</w:t>
            </w:r>
          </w:p>
        </w:tc>
        <w:tc>
          <w:tcPr>
            <w:tcW w:w="1000" w:type="pct"/>
            <w:vAlign w:val="center"/>
          </w:tcPr>
          <w:p w14:paraId="3D5DD275">
            <w:pPr>
              <w:tabs>
                <w:tab w:val="left" w:pos="1080"/>
              </w:tabs>
              <w:snapToGrid w:val="0"/>
              <w:rPr>
                <w:color w:val="auto"/>
                <w:sz w:val="24"/>
              </w:rPr>
            </w:pPr>
            <w:r>
              <w:rPr>
                <w:color w:val="auto"/>
                <w:sz w:val="24"/>
              </w:rPr>
              <w:t>投标人资格声明书</w:t>
            </w:r>
          </w:p>
        </w:tc>
        <w:tc>
          <w:tcPr>
            <w:tcW w:w="2600" w:type="pct"/>
            <w:vAlign w:val="center"/>
          </w:tcPr>
          <w:p w14:paraId="535F9B09">
            <w:pPr>
              <w:tabs>
                <w:tab w:val="left" w:pos="1080"/>
              </w:tabs>
              <w:snapToGrid w:val="0"/>
              <w:rPr>
                <w:color w:val="auto"/>
                <w:sz w:val="24"/>
              </w:rPr>
            </w:pPr>
            <w:r>
              <w:rPr>
                <w:color w:val="auto"/>
                <w:sz w:val="24"/>
              </w:rPr>
              <w:t>提供了符合招标文件要求的《投标人资格声明书》。</w:t>
            </w:r>
          </w:p>
        </w:tc>
        <w:tc>
          <w:tcPr>
            <w:tcW w:w="881" w:type="pct"/>
            <w:vAlign w:val="center"/>
          </w:tcPr>
          <w:p w14:paraId="15CB7B85">
            <w:pPr>
              <w:tabs>
                <w:tab w:val="left" w:pos="1080"/>
              </w:tabs>
              <w:snapToGrid w:val="0"/>
              <w:rPr>
                <w:color w:val="auto"/>
                <w:sz w:val="24"/>
              </w:rPr>
            </w:pPr>
            <w:r>
              <w:rPr>
                <w:color w:val="auto"/>
                <w:sz w:val="24"/>
              </w:rPr>
              <w:t>格式见《投标文件格式》</w:t>
            </w:r>
          </w:p>
        </w:tc>
      </w:tr>
      <w:tr w14:paraId="42FBD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685BFA7A">
            <w:pPr>
              <w:tabs>
                <w:tab w:val="left" w:pos="1080"/>
              </w:tabs>
              <w:snapToGrid w:val="0"/>
              <w:jc w:val="center"/>
              <w:rPr>
                <w:color w:val="auto"/>
                <w:sz w:val="24"/>
              </w:rPr>
            </w:pPr>
            <w:r>
              <w:rPr>
                <w:rFonts w:hint="eastAsia"/>
                <w:color w:val="auto"/>
                <w:sz w:val="24"/>
              </w:rPr>
              <w:t>1-</w:t>
            </w:r>
            <w:r>
              <w:rPr>
                <w:color w:val="auto"/>
                <w:sz w:val="24"/>
              </w:rPr>
              <w:t>3</w:t>
            </w:r>
          </w:p>
        </w:tc>
        <w:tc>
          <w:tcPr>
            <w:tcW w:w="1000" w:type="pct"/>
            <w:vAlign w:val="center"/>
          </w:tcPr>
          <w:p w14:paraId="2BA5144E">
            <w:pPr>
              <w:tabs>
                <w:tab w:val="left" w:pos="1080"/>
              </w:tabs>
              <w:snapToGrid w:val="0"/>
              <w:rPr>
                <w:color w:val="auto"/>
                <w:sz w:val="24"/>
              </w:rPr>
            </w:pPr>
            <w:r>
              <w:rPr>
                <w:color w:val="auto"/>
                <w:sz w:val="24"/>
              </w:rPr>
              <w:t>投标人信用记录</w:t>
            </w:r>
          </w:p>
        </w:tc>
        <w:tc>
          <w:tcPr>
            <w:tcW w:w="2600" w:type="pct"/>
            <w:vAlign w:val="center"/>
          </w:tcPr>
          <w:p w14:paraId="7708C315">
            <w:pPr>
              <w:tabs>
                <w:tab w:val="left" w:pos="1080"/>
              </w:tabs>
              <w:snapToGrid w:val="0"/>
              <w:rPr>
                <w:color w:val="auto"/>
                <w:sz w:val="24"/>
              </w:rPr>
            </w:pPr>
            <w:r>
              <w:rPr>
                <w:color w:val="auto"/>
                <w:sz w:val="24"/>
              </w:rPr>
              <w:t>查询渠道：信用中国网站和中国政府采购网（</w:t>
            </w:r>
            <w:r>
              <w:rPr>
                <w:color w:val="auto"/>
              </w:rPr>
              <w:t>www.creditchina.gov.cn</w:t>
            </w:r>
            <w:r>
              <w:rPr>
                <w:color w:val="auto"/>
                <w:sz w:val="24"/>
              </w:rPr>
              <w:t>、</w:t>
            </w:r>
            <w:r>
              <w:rPr>
                <w:color w:val="auto"/>
              </w:rPr>
              <w:t>www.ccgp.gov.cn</w:t>
            </w:r>
            <w:r>
              <w:rPr>
                <w:color w:val="auto"/>
                <w:sz w:val="24"/>
              </w:rPr>
              <w:t>）；</w:t>
            </w:r>
          </w:p>
          <w:p w14:paraId="2630F929">
            <w:pPr>
              <w:tabs>
                <w:tab w:val="left" w:pos="900"/>
                <w:tab w:val="left" w:pos="1980"/>
              </w:tabs>
              <w:snapToGrid w:val="0"/>
              <w:rPr>
                <w:color w:val="auto"/>
                <w:sz w:val="24"/>
              </w:rPr>
            </w:pPr>
            <w:r>
              <w:rPr>
                <w:color w:val="auto"/>
                <w:sz w:val="24"/>
              </w:rPr>
              <w:t>截止时点：投标截止时间以后、</w:t>
            </w:r>
            <w:r>
              <w:rPr>
                <w:rFonts w:hint="eastAsia"/>
                <w:color w:val="auto"/>
                <w:sz w:val="24"/>
              </w:rPr>
              <w:t>资格审查阶段采购人或</w:t>
            </w:r>
            <w:r>
              <w:rPr>
                <w:color w:val="auto"/>
                <w:sz w:val="24"/>
              </w:rPr>
              <w:t>采购代理机构的实际查询时间；</w:t>
            </w:r>
          </w:p>
          <w:p w14:paraId="3FD36F8A">
            <w:pPr>
              <w:tabs>
                <w:tab w:val="left" w:pos="900"/>
                <w:tab w:val="left" w:pos="1980"/>
              </w:tabs>
              <w:snapToGrid w:val="0"/>
              <w:rPr>
                <w:color w:val="auto"/>
                <w:sz w:val="24"/>
              </w:rPr>
            </w:pPr>
            <w:r>
              <w:rPr>
                <w:color w:val="auto"/>
                <w:sz w:val="24"/>
              </w:rPr>
              <w:t>信用信息查询记录和证据留存具体方式：查询结果网页打印页作为查询记录和证据，与其他采购文件一并保存；</w:t>
            </w:r>
          </w:p>
          <w:p w14:paraId="2D6ACC36">
            <w:pPr>
              <w:tabs>
                <w:tab w:val="left" w:pos="1080"/>
              </w:tabs>
              <w:snapToGrid w:val="0"/>
              <w:rPr>
                <w:color w:val="auto"/>
                <w:sz w:val="24"/>
              </w:rPr>
            </w:pPr>
            <w:r>
              <w:rPr>
                <w:color w:val="auto"/>
                <w:sz w:val="24"/>
              </w:rPr>
              <w:t>信用信息的使用原则：经认定的被列入失信被执行人、重大税收违法案件当事人名单、政府采购严重违法失信行为记录名单的投标人，其</w:t>
            </w:r>
            <w:r>
              <w:rPr>
                <w:b/>
                <w:color w:val="auto"/>
                <w:sz w:val="24"/>
              </w:rPr>
              <w:t>投标无效</w:t>
            </w:r>
            <w:r>
              <w:rPr>
                <w:color w:val="auto"/>
                <w:sz w:val="24"/>
              </w:rPr>
              <w:t>。联合体形式投标的，联合体成员存在不良信用记录，视同联合体存在不良信用记录。</w:t>
            </w:r>
          </w:p>
        </w:tc>
        <w:tc>
          <w:tcPr>
            <w:tcW w:w="881" w:type="pct"/>
            <w:vAlign w:val="center"/>
          </w:tcPr>
          <w:p w14:paraId="75290D9A">
            <w:pPr>
              <w:tabs>
                <w:tab w:val="left" w:pos="1080"/>
              </w:tabs>
              <w:snapToGrid w:val="0"/>
              <w:rPr>
                <w:color w:val="auto"/>
                <w:sz w:val="24"/>
              </w:rPr>
            </w:pPr>
            <w:r>
              <w:rPr>
                <w:color w:val="auto"/>
                <w:sz w:val="24"/>
              </w:rPr>
              <w:t>无须投标人提供，由采购人或采购代理机构查询。</w:t>
            </w:r>
          </w:p>
        </w:tc>
      </w:tr>
      <w:tr w14:paraId="27B6E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51D75285">
            <w:pPr>
              <w:tabs>
                <w:tab w:val="left" w:pos="1080"/>
              </w:tabs>
              <w:snapToGrid w:val="0"/>
              <w:jc w:val="center"/>
              <w:rPr>
                <w:color w:val="auto"/>
                <w:sz w:val="24"/>
              </w:rPr>
            </w:pPr>
            <w:r>
              <w:rPr>
                <w:rFonts w:hint="eastAsia"/>
                <w:color w:val="auto"/>
                <w:sz w:val="24"/>
              </w:rPr>
              <w:t>1-4</w:t>
            </w:r>
          </w:p>
        </w:tc>
        <w:tc>
          <w:tcPr>
            <w:tcW w:w="1000" w:type="pct"/>
          </w:tcPr>
          <w:p w14:paraId="4C85874A">
            <w:pPr>
              <w:spacing w:before="240" w:line="222" w:lineRule="auto"/>
              <w:ind w:left="114" w:right="105"/>
              <w:rPr>
                <w:rFonts w:hint="eastAsia" w:ascii="宋体" w:hAnsi="宋体" w:cs="宋体"/>
                <w:color w:val="auto"/>
                <w:sz w:val="24"/>
              </w:rPr>
            </w:pPr>
            <w:r>
              <w:rPr>
                <w:rFonts w:ascii="宋体" w:hAnsi="宋体" w:cs="宋体"/>
                <w:color w:val="auto"/>
                <w:spacing w:val="10"/>
                <w:sz w:val="24"/>
              </w:rPr>
              <w:t>法律、行政法规</w:t>
            </w:r>
            <w:r>
              <w:rPr>
                <w:rFonts w:ascii="宋体" w:hAnsi="宋体" w:cs="宋体"/>
                <w:color w:val="auto"/>
                <w:spacing w:val="-2"/>
                <w:sz w:val="24"/>
              </w:rPr>
              <w:t>规定的其他条件</w:t>
            </w:r>
          </w:p>
        </w:tc>
        <w:tc>
          <w:tcPr>
            <w:tcW w:w="2600" w:type="pct"/>
          </w:tcPr>
          <w:p w14:paraId="39A40CF5">
            <w:pPr>
              <w:spacing w:before="240" w:line="220" w:lineRule="auto"/>
              <w:ind w:left="115"/>
              <w:rPr>
                <w:rFonts w:hint="eastAsia" w:ascii="宋体" w:hAnsi="宋体" w:cs="宋体"/>
                <w:color w:val="auto"/>
                <w:sz w:val="24"/>
              </w:rPr>
            </w:pPr>
            <w:r>
              <w:rPr>
                <w:rFonts w:ascii="宋体" w:hAnsi="宋体" w:cs="宋体"/>
                <w:color w:val="auto"/>
                <w:spacing w:val="-1"/>
                <w:sz w:val="24"/>
              </w:rPr>
              <w:t>法律、行政法规规定的其他条件</w:t>
            </w:r>
          </w:p>
        </w:tc>
        <w:tc>
          <w:tcPr>
            <w:tcW w:w="881" w:type="pct"/>
            <w:vAlign w:val="center"/>
          </w:tcPr>
          <w:p w14:paraId="6591DC22">
            <w:pPr>
              <w:tabs>
                <w:tab w:val="left" w:pos="1080"/>
              </w:tabs>
              <w:snapToGrid w:val="0"/>
              <w:rPr>
                <w:color w:val="auto"/>
                <w:sz w:val="24"/>
              </w:rPr>
            </w:pPr>
            <w:r>
              <w:rPr>
                <w:rFonts w:hint="eastAsia"/>
                <w:color w:val="auto"/>
                <w:sz w:val="24"/>
              </w:rPr>
              <w:t>/</w:t>
            </w:r>
          </w:p>
        </w:tc>
      </w:tr>
      <w:tr w14:paraId="34D2C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tcPr>
          <w:p w14:paraId="2F14BCDA">
            <w:pPr>
              <w:pStyle w:val="28"/>
              <w:spacing w:line="297" w:lineRule="auto"/>
              <w:rPr>
                <w:color w:val="auto"/>
              </w:rPr>
            </w:pPr>
          </w:p>
          <w:p w14:paraId="499DBE9A">
            <w:pPr>
              <w:pStyle w:val="28"/>
              <w:spacing w:before="240" w:line="201" w:lineRule="auto"/>
              <w:ind w:left="363"/>
              <w:rPr>
                <w:rFonts w:eastAsia="宋体"/>
                <w:color w:val="auto"/>
                <w:sz w:val="24"/>
                <w:szCs w:val="24"/>
                <w:lang w:eastAsia="zh-CN"/>
              </w:rPr>
            </w:pPr>
            <w:r>
              <w:rPr>
                <w:rFonts w:hint="eastAsia" w:ascii="Times New Roman" w:hAnsi="Times New Roman" w:eastAsia="宋体" w:cs="Times New Roman"/>
                <w:snapToGrid/>
                <w:color w:val="auto"/>
                <w:kern w:val="2"/>
                <w:sz w:val="24"/>
                <w:szCs w:val="24"/>
                <w:lang w:eastAsia="zh-CN"/>
              </w:rPr>
              <w:t>2</w:t>
            </w:r>
          </w:p>
        </w:tc>
        <w:tc>
          <w:tcPr>
            <w:tcW w:w="1000" w:type="pct"/>
            <w:vAlign w:val="center"/>
          </w:tcPr>
          <w:p w14:paraId="43A5F7C1">
            <w:pPr>
              <w:spacing w:before="240" w:line="228" w:lineRule="auto"/>
              <w:ind w:left="114" w:right="105"/>
              <w:rPr>
                <w:rFonts w:hint="eastAsia" w:ascii="宋体" w:hAnsi="宋体" w:cs="宋体"/>
                <w:color w:val="auto"/>
                <w:sz w:val="24"/>
              </w:rPr>
            </w:pPr>
            <w:r>
              <w:rPr>
                <w:rFonts w:ascii="宋体" w:hAnsi="宋体" w:cs="宋体"/>
                <w:color w:val="auto"/>
                <w:spacing w:val="10"/>
                <w:sz w:val="24"/>
              </w:rPr>
              <w:t>落实政府采购政策需满足的资格</w:t>
            </w:r>
            <w:r>
              <w:rPr>
                <w:rFonts w:ascii="宋体" w:hAnsi="宋体" w:cs="宋体"/>
                <w:color w:val="auto"/>
                <w:spacing w:val="-3"/>
                <w:sz w:val="24"/>
              </w:rPr>
              <w:t>要求</w:t>
            </w:r>
          </w:p>
        </w:tc>
        <w:tc>
          <w:tcPr>
            <w:tcW w:w="2600" w:type="pct"/>
          </w:tcPr>
          <w:p w14:paraId="511E90D6">
            <w:pPr>
              <w:pStyle w:val="28"/>
              <w:spacing w:line="268" w:lineRule="auto"/>
              <w:rPr>
                <w:color w:val="auto"/>
                <w:lang w:eastAsia="zh-CN"/>
              </w:rPr>
            </w:pPr>
          </w:p>
          <w:p w14:paraId="1CA746E6">
            <w:pPr>
              <w:spacing w:before="240" w:line="219" w:lineRule="auto"/>
              <w:ind w:left="119"/>
              <w:rPr>
                <w:rFonts w:hint="eastAsia" w:ascii="宋体" w:hAnsi="宋体" w:cs="宋体"/>
                <w:color w:val="auto"/>
                <w:sz w:val="24"/>
              </w:rPr>
            </w:pPr>
            <w:r>
              <w:rPr>
                <w:rFonts w:ascii="宋体" w:hAnsi="宋体" w:cs="宋体"/>
                <w:color w:val="auto"/>
                <w:spacing w:val="-2"/>
                <w:sz w:val="24"/>
              </w:rPr>
              <w:t>具体要求见第一章《投标邀请》</w:t>
            </w:r>
          </w:p>
        </w:tc>
        <w:tc>
          <w:tcPr>
            <w:tcW w:w="881" w:type="pct"/>
            <w:vAlign w:val="center"/>
          </w:tcPr>
          <w:p w14:paraId="5857A145">
            <w:pPr>
              <w:tabs>
                <w:tab w:val="left" w:pos="1080"/>
              </w:tabs>
              <w:snapToGrid w:val="0"/>
              <w:rPr>
                <w:color w:val="auto"/>
                <w:sz w:val="24"/>
              </w:rPr>
            </w:pPr>
          </w:p>
        </w:tc>
      </w:tr>
      <w:tr w14:paraId="3CCCE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15D01C22">
            <w:pPr>
              <w:tabs>
                <w:tab w:val="left" w:pos="1080"/>
              </w:tabs>
              <w:snapToGrid w:val="0"/>
              <w:jc w:val="center"/>
              <w:rPr>
                <w:color w:val="auto"/>
                <w:sz w:val="24"/>
              </w:rPr>
            </w:pPr>
            <w:r>
              <w:rPr>
                <w:rFonts w:hint="eastAsia"/>
                <w:color w:val="auto"/>
                <w:sz w:val="24"/>
              </w:rPr>
              <w:t>2-1</w:t>
            </w:r>
          </w:p>
        </w:tc>
        <w:tc>
          <w:tcPr>
            <w:tcW w:w="1000" w:type="pct"/>
            <w:vAlign w:val="center"/>
          </w:tcPr>
          <w:p w14:paraId="6BD3EF0F">
            <w:pPr>
              <w:spacing w:before="240" w:line="221" w:lineRule="auto"/>
              <w:ind w:left="136"/>
              <w:rPr>
                <w:rFonts w:hint="eastAsia" w:ascii="宋体" w:hAnsi="宋体" w:cs="宋体"/>
                <w:color w:val="auto"/>
                <w:spacing w:val="10"/>
                <w:sz w:val="24"/>
              </w:rPr>
            </w:pPr>
            <w:r>
              <w:rPr>
                <w:rFonts w:ascii="宋体" w:hAnsi="宋体" w:cs="宋体"/>
                <w:color w:val="auto"/>
                <w:spacing w:val="-5"/>
                <w:sz w:val="24"/>
              </w:rPr>
              <w:t>中小企业政策</w:t>
            </w:r>
            <w:r>
              <w:rPr>
                <w:rFonts w:hint="eastAsia" w:ascii="宋体" w:hAnsi="宋体" w:cs="宋体"/>
                <w:color w:val="auto"/>
                <w:spacing w:val="-5"/>
                <w:sz w:val="24"/>
              </w:rPr>
              <w:t>证明文件</w:t>
            </w:r>
          </w:p>
        </w:tc>
        <w:tc>
          <w:tcPr>
            <w:tcW w:w="2600" w:type="pct"/>
          </w:tcPr>
          <w:p w14:paraId="3C8700D2">
            <w:pPr>
              <w:spacing w:before="240" w:line="219" w:lineRule="auto"/>
              <w:ind w:left="119"/>
              <w:rPr>
                <w:rFonts w:hint="eastAsia" w:ascii="宋体" w:hAnsi="宋体" w:cs="宋体"/>
                <w:color w:val="auto"/>
                <w:spacing w:val="-2"/>
                <w:sz w:val="24"/>
              </w:rPr>
            </w:pPr>
            <w:r>
              <w:rPr>
                <w:rFonts w:ascii="宋体" w:hAnsi="宋体" w:cs="宋体"/>
                <w:color w:val="auto"/>
                <w:spacing w:val="-2"/>
                <w:sz w:val="24"/>
              </w:rPr>
              <w:t>具体要求见第一章《投标邀请》</w:t>
            </w:r>
          </w:p>
        </w:tc>
        <w:tc>
          <w:tcPr>
            <w:tcW w:w="881" w:type="pct"/>
            <w:vAlign w:val="center"/>
          </w:tcPr>
          <w:p w14:paraId="22374132">
            <w:pPr>
              <w:tabs>
                <w:tab w:val="left" w:pos="1080"/>
              </w:tabs>
              <w:snapToGrid w:val="0"/>
              <w:rPr>
                <w:color w:val="auto"/>
                <w:sz w:val="24"/>
              </w:rPr>
            </w:pPr>
          </w:p>
        </w:tc>
      </w:tr>
      <w:tr w14:paraId="2A9A4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1C5BEA7F">
            <w:pPr>
              <w:tabs>
                <w:tab w:val="left" w:pos="1080"/>
              </w:tabs>
              <w:snapToGrid w:val="0"/>
              <w:jc w:val="center"/>
              <w:rPr>
                <w:color w:val="auto"/>
                <w:sz w:val="24"/>
              </w:rPr>
            </w:pPr>
            <w:r>
              <w:rPr>
                <w:rFonts w:hint="eastAsia"/>
                <w:color w:val="auto"/>
                <w:sz w:val="24"/>
              </w:rPr>
              <w:t>2-1-1</w:t>
            </w:r>
          </w:p>
        </w:tc>
        <w:tc>
          <w:tcPr>
            <w:tcW w:w="1000" w:type="pct"/>
            <w:vAlign w:val="center"/>
          </w:tcPr>
          <w:p w14:paraId="0D3FD06C">
            <w:pPr>
              <w:tabs>
                <w:tab w:val="left" w:pos="1080"/>
              </w:tabs>
              <w:snapToGrid w:val="0"/>
              <w:rPr>
                <w:rFonts w:hint="eastAsia" w:ascii="宋体" w:hAnsi="宋体" w:cs="宋体"/>
                <w:color w:val="auto"/>
                <w:spacing w:val="10"/>
                <w:sz w:val="24"/>
              </w:rPr>
            </w:pPr>
            <w:r>
              <w:rPr>
                <w:rFonts w:hint="eastAsia"/>
                <w:color w:val="auto"/>
                <w:sz w:val="24"/>
              </w:rPr>
              <w:t>中小企业声明文件</w:t>
            </w:r>
          </w:p>
        </w:tc>
        <w:tc>
          <w:tcPr>
            <w:tcW w:w="2600" w:type="pct"/>
            <w:vAlign w:val="center"/>
          </w:tcPr>
          <w:p w14:paraId="642B813F">
            <w:pPr>
              <w:tabs>
                <w:tab w:val="left" w:pos="1080"/>
              </w:tabs>
              <w:snapToGrid w:val="0"/>
              <w:rPr>
                <w:color w:val="auto"/>
                <w:sz w:val="24"/>
              </w:rPr>
            </w:pPr>
            <w:r>
              <w:rPr>
                <w:color w:val="auto"/>
                <w:sz w:val="24"/>
              </w:rPr>
              <w:t>当本项目（包）涉及预留份额专门面向中小企业采购，此时建议在《资格证明文件》中提供。</w:t>
            </w:r>
          </w:p>
          <w:p w14:paraId="740A28B2">
            <w:pPr>
              <w:tabs>
                <w:tab w:val="left" w:pos="1080"/>
              </w:tabs>
              <w:snapToGrid w:val="0"/>
              <w:rPr>
                <w:color w:val="auto"/>
                <w:sz w:val="24"/>
              </w:rPr>
            </w:pPr>
            <w:r>
              <w:rPr>
                <w:color w:val="auto"/>
                <w:sz w:val="24"/>
              </w:rPr>
              <w:t>1、投标人单独投标的，应提供《中小企业声明函》或《残疾人福利性单位声明函》或由省级以上监狱管理局、戒毒管理局（含新疆生产建设兵团）出具的属于监狱企业的证明文件。</w:t>
            </w:r>
          </w:p>
          <w:p w14:paraId="44C83A90">
            <w:pPr>
              <w:tabs>
                <w:tab w:val="left" w:pos="1080"/>
              </w:tabs>
              <w:snapToGrid w:val="0"/>
              <w:rPr>
                <w:rFonts w:hint="eastAsia" w:ascii="宋体" w:hAnsi="宋体" w:cs="宋体"/>
                <w:color w:val="auto"/>
                <w:spacing w:val="-2"/>
                <w:sz w:val="24"/>
              </w:rPr>
            </w:pPr>
            <w:r>
              <w:rPr>
                <w:color w:val="auto"/>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1" w:type="pct"/>
            <w:vAlign w:val="center"/>
          </w:tcPr>
          <w:p w14:paraId="507B7091">
            <w:pPr>
              <w:tabs>
                <w:tab w:val="left" w:pos="1080"/>
              </w:tabs>
              <w:snapToGrid w:val="0"/>
              <w:rPr>
                <w:color w:val="auto"/>
                <w:sz w:val="24"/>
              </w:rPr>
            </w:pPr>
            <w:r>
              <w:rPr>
                <w:color w:val="auto"/>
                <w:sz w:val="24"/>
              </w:rPr>
              <w:t>格式见《</w:t>
            </w:r>
            <w:r>
              <w:rPr>
                <w:rFonts w:hint="eastAsia"/>
                <w:color w:val="auto"/>
                <w:sz w:val="24"/>
              </w:rPr>
              <w:t>招标</w:t>
            </w:r>
            <w:r>
              <w:rPr>
                <w:color w:val="auto"/>
                <w:sz w:val="24"/>
              </w:rPr>
              <w:t>文件格式》</w:t>
            </w:r>
          </w:p>
        </w:tc>
      </w:tr>
      <w:tr w14:paraId="07691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7B4BED3C">
            <w:pPr>
              <w:tabs>
                <w:tab w:val="left" w:pos="1080"/>
              </w:tabs>
              <w:snapToGrid w:val="0"/>
              <w:jc w:val="center"/>
              <w:rPr>
                <w:color w:val="auto"/>
                <w:sz w:val="24"/>
              </w:rPr>
            </w:pPr>
            <w:r>
              <w:rPr>
                <w:color w:val="auto"/>
                <w:sz w:val="24"/>
              </w:rPr>
              <w:t>3</w:t>
            </w:r>
          </w:p>
        </w:tc>
        <w:tc>
          <w:tcPr>
            <w:tcW w:w="1000" w:type="pct"/>
            <w:vAlign w:val="center"/>
          </w:tcPr>
          <w:p w14:paraId="2AD90A30">
            <w:pPr>
              <w:tabs>
                <w:tab w:val="left" w:pos="1080"/>
              </w:tabs>
              <w:snapToGrid w:val="0"/>
              <w:rPr>
                <w:color w:val="auto"/>
                <w:sz w:val="24"/>
              </w:rPr>
            </w:pPr>
            <w:r>
              <w:rPr>
                <w:color w:val="auto"/>
                <w:sz w:val="24"/>
              </w:rPr>
              <w:t>本项目的特定资格要求</w:t>
            </w:r>
          </w:p>
        </w:tc>
        <w:tc>
          <w:tcPr>
            <w:tcW w:w="2600" w:type="pct"/>
            <w:vAlign w:val="center"/>
          </w:tcPr>
          <w:p w14:paraId="6368A2C9">
            <w:pPr>
              <w:tabs>
                <w:tab w:val="left" w:pos="1080"/>
              </w:tabs>
              <w:snapToGrid w:val="0"/>
              <w:rPr>
                <w:color w:val="auto"/>
                <w:sz w:val="24"/>
              </w:rPr>
            </w:pPr>
            <w:r>
              <w:rPr>
                <w:color w:val="auto"/>
                <w:sz w:val="24"/>
              </w:rPr>
              <w:t>如有，见第一章《投标邀请》</w:t>
            </w:r>
          </w:p>
        </w:tc>
        <w:tc>
          <w:tcPr>
            <w:tcW w:w="881" w:type="pct"/>
            <w:vAlign w:val="center"/>
          </w:tcPr>
          <w:p w14:paraId="4039E092">
            <w:pPr>
              <w:tabs>
                <w:tab w:val="left" w:pos="1080"/>
              </w:tabs>
              <w:snapToGrid w:val="0"/>
              <w:rPr>
                <w:color w:val="auto"/>
                <w:sz w:val="24"/>
              </w:rPr>
            </w:pPr>
          </w:p>
        </w:tc>
      </w:tr>
      <w:tr w14:paraId="44ECB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66613999">
            <w:pPr>
              <w:tabs>
                <w:tab w:val="left" w:pos="1080"/>
              </w:tabs>
              <w:snapToGrid w:val="0"/>
              <w:jc w:val="center"/>
              <w:rPr>
                <w:color w:val="auto"/>
                <w:sz w:val="24"/>
              </w:rPr>
            </w:pPr>
            <w:r>
              <w:rPr>
                <w:color w:val="auto"/>
                <w:sz w:val="24"/>
              </w:rPr>
              <w:t>3-</w:t>
            </w:r>
            <w:r>
              <w:rPr>
                <w:rFonts w:hint="eastAsia"/>
                <w:color w:val="auto"/>
                <w:sz w:val="24"/>
              </w:rPr>
              <w:t>1</w:t>
            </w:r>
          </w:p>
        </w:tc>
        <w:tc>
          <w:tcPr>
            <w:tcW w:w="1000" w:type="pct"/>
            <w:vAlign w:val="center"/>
          </w:tcPr>
          <w:p w14:paraId="3AEB8F01">
            <w:pPr>
              <w:tabs>
                <w:tab w:val="left" w:pos="1080"/>
              </w:tabs>
              <w:snapToGrid w:val="0"/>
              <w:rPr>
                <w:color w:val="auto"/>
                <w:sz w:val="24"/>
              </w:rPr>
            </w:pPr>
            <w:r>
              <w:rPr>
                <w:color w:val="auto"/>
                <w:sz w:val="24"/>
              </w:rPr>
              <w:t>其他特定资格要求</w:t>
            </w:r>
          </w:p>
        </w:tc>
        <w:tc>
          <w:tcPr>
            <w:tcW w:w="2600" w:type="pct"/>
            <w:vAlign w:val="center"/>
          </w:tcPr>
          <w:p w14:paraId="79D9ECD5">
            <w:pPr>
              <w:tabs>
                <w:tab w:val="left" w:pos="1080"/>
              </w:tabs>
              <w:snapToGrid w:val="0"/>
              <w:rPr>
                <w:color w:val="auto"/>
                <w:sz w:val="24"/>
              </w:rPr>
            </w:pPr>
            <w:r>
              <w:rPr>
                <w:rFonts w:hint="eastAsia" w:ascii="宋体" w:hAnsi="宋体" w:eastAsia="宋体" w:cs="宋体"/>
                <w:color w:val="auto"/>
                <w:sz w:val="24"/>
                <w:szCs w:val="24"/>
              </w:rPr>
              <w:t>投标人须具备公安部门核发的《保安服务许可证》。</w:t>
            </w:r>
          </w:p>
        </w:tc>
        <w:tc>
          <w:tcPr>
            <w:tcW w:w="881" w:type="pct"/>
            <w:vAlign w:val="center"/>
          </w:tcPr>
          <w:p w14:paraId="385F8E8E">
            <w:pPr>
              <w:tabs>
                <w:tab w:val="left" w:pos="1080"/>
              </w:tabs>
              <w:snapToGrid w:val="0"/>
              <w:rPr>
                <w:color w:val="auto"/>
                <w:sz w:val="24"/>
              </w:rPr>
            </w:pPr>
            <w:r>
              <w:rPr>
                <w:color w:val="auto"/>
                <w:sz w:val="24"/>
              </w:rPr>
              <w:t>提供证明文件的电子件或电子证照</w:t>
            </w:r>
          </w:p>
        </w:tc>
      </w:tr>
      <w:tr w14:paraId="65100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48F7DA40">
            <w:pPr>
              <w:tabs>
                <w:tab w:val="left" w:pos="1080"/>
              </w:tabs>
              <w:snapToGrid w:val="0"/>
              <w:jc w:val="center"/>
              <w:rPr>
                <w:color w:val="auto"/>
                <w:sz w:val="24"/>
              </w:rPr>
            </w:pPr>
            <w:r>
              <w:rPr>
                <w:rFonts w:hint="eastAsia"/>
                <w:color w:val="auto"/>
                <w:sz w:val="24"/>
              </w:rPr>
              <w:t>4</w:t>
            </w:r>
          </w:p>
        </w:tc>
        <w:tc>
          <w:tcPr>
            <w:tcW w:w="1000" w:type="pct"/>
            <w:vAlign w:val="center"/>
          </w:tcPr>
          <w:p w14:paraId="677CAFAD">
            <w:pPr>
              <w:tabs>
                <w:tab w:val="left" w:pos="1080"/>
              </w:tabs>
              <w:snapToGrid w:val="0"/>
              <w:rPr>
                <w:color w:val="auto"/>
                <w:sz w:val="24"/>
              </w:rPr>
            </w:pPr>
            <w:r>
              <w:rPr>
                <w:rFonts w:hint="eastAsia"/>
                <w:color w:val="auto"/>
                <w:kern w:val="0"/>
                <w:sz w:val="24"/>
              </w:rPr>
              <w:t>投标</w:t>
            </w:r>
            <w:r>
              <w:rPr>
                <w:color w:val="auto"/>
                <w:kern w:val="0"/>
                <w:sz w:val="24"/>
              </w:rPr>
              <w:t>保证金</w:t>
            </w:r>
          </w:p>
        </w:tc>
        <w:tc>
          <w:tcPr>
            <w:tcW w:w="2600" w:type="pct"/>
            <w:vAlign w:val="center"/>
          </w:tcPr>
          <w:p w14:paraId="356C654D">
            <w:pPr>
              <w:tabs>
                <w:tab w:val="left" w:pos="1080"/>
              </w:tabs>
              <w:snapToGrid w:val="0"/>
              <w:rPr>
                <w:color w:val="auto"/>
                <w:spacing w:val="-6"/>
                <w:sz w:val="24"/>
              </w:rPr>
            </w:pPr>
            <w:r>
              <w:rPr>
                <w:color w:val="auto"/>
                <w:kern w:val="0"/>
                <w:sz w:val="24"/>
              </w:rPr>
              <w:t>按照</w:t>
            </w:r>
            <w:r>
              <w:rPr>
                <w:rFonts w:hint="eastAsia"/>
                <w:color w:val="auto"/>
                <w:kern w:val="0"/>
                <w:sz w:val="24"/>
              </w:rPr>
              <w:t>招标</w:t>
            </w:r>
            <w:r>
              <w:rPr>
                <w:color w:val="auto"/>
                <w:kern w:val="0"/>
                <w:sz w:val="24"/>
              </w:rPr>
              <w:t>文件的要求提交</w:t>
            </w:r>
            <w:r>
              <w:rPr>
                <w:rFonts w:hint="eastAsia"/>
                <w:color w:val="auto"/>
                <w:kern w:val="0"/>
                <w:sz w:val="24"/>
              </w:rPr>
              <w:t>投标</w:t>
            </w:r>
            <w:r>
              <w:rPr>
                <w:color w:val="auto"/>
                <w:kern w:val="0"/>
                <w:sz w:val="24"/>
              </w:rPr>
              <w:t>保证金</w:t>
            </w:r>
            <w:r>
              <w:rPr>
                <w:rFonts w:hint="eastAsia"/>
                <w:color w:val="auto"/>
                <w:kern w:val="0"/>
                <w:sz w:val="24"/>
              </w:rPr>
              <w:t>。</w:t>
            </w:r>
          </w:p>
        </w:tc>
        <w:tc>
          <w:tcPr>
            <w:tcW w:w="881" w:type="pct"/>
            <w:vAlign w:val="center"/>
          </w:tcPr>
          <w:p w14:paraId="1A771291">
            <w:pPr>
              <w:tabs>
                <w:tab w:val="left" w:pos="1080"/>
              </w:tabs>
              <w:snapToGrid w:val="0"/>
              <w:rPr>
                <w:color w:val="auto"/>
                <w:sz w:val="24"/>
              </w:rPr>
            </w:pPr>
            <w:r>
              <w:rPr>
                <w:rFonts w:hint="eastAsia"/>
                <w:color w:val="auto"/>
                <w:sz w:val="24"/>
              </w:rPr>
              <w:t>提供证明文件复印件并加盖公章</w:t>
            </w:r>
          </w:p>
        </w:tc>
      </w:tr>
      <w:tr w14:paraId="314AC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517" w:type="pct"/>
            <w:vAlign w:val="center"/>
          </w:tcPr>
          <w:p w14:paraId="32A10B78">
            <w:pPr>
              <w:tabs>
                <w:tab w:val="left" w:pos="1080"/>
              </w:tabs>
              <w:snapToGrid w:val="0"/>
              <w:jc w:val="center"/>
              <w:rPr>
                <w:color w:val="auto"/>
                <w:sz w:val="24"/>
              </w:rPr>
            </w:pPr>
            <w:r>
              <w:rPr>
                <w:rFonts w:hint="eastAsia"/>
                <w:color w:val="auto"/>
                <w:sz w:val="24"/>
              </w:rPr>
              <w:t>5</w:t>
            </w:r>
          </w:p>
        </w:tc>
        <w:tc>
          <w:tcPr>
            <w:tcW w:w="1000" w:type="pct"/>
            <w:vAlign w:val="center"/>
          </w:tcPr>
          <w:p w14:paraId="6741BD94">
            <w:pPr>
              <w:tabs>
                <w:tab w:val="left" w:pos="1080"/>
              </w:tabs>
              <w:snapToGrid w:val="0"/>
              <w:rPr>
                <w:color w:val="auto"/>
                <w:sz w:val="24"/>
              </w:rPr>
            </w:pPr>
            <w:r>
              <w:rPr>
                <w:color w:val="auto"/>
                <w:sz w:val="24"/>
              </w:rPr>
              <w:t>获取</w:t>
            </w:r>
            <w:r>
              <w:rPr>
                <w:rFonts w:hint="eastAsia"/>
                <w:color w:val="auto"/>
                <w:sz w:val="24"/>
              </w:rPr>
              <w:t>招标</w:t>
            </w:r>
            <w:r>
              <w:rPr>
                <w:color w:val="auto"/>
                <w:sz w:val="24"/>
              </w:rPr>
              <w:t>文件</w:t>
            </w:r>
          </w:p>
        </w:tc>
        <w:tc>
          <w:tcPr>
            <w:tcW w:w="2600" w:type="pct"/>
            <w:vAlign w:val="center"/>
          </w:tcPr>
          <w:p w14:paraId="6012BF70">
            <w:pPr>
              <w:tabs>
                <w:tab w:val="left" w:pos="1080"/>
              </w:tabs>
              <w:snapToGrid w:val="0"/>
              <w:rPr>
                <w:color w:val="auto"/>
                <w:sz w:val="24"/>
              </w:rPr>
            </w:pPr>
            <w:r>
              <w:rPr>
                <w:color w:val="auto"/>
                <w:sz w:val="24"/>
              </w:rPr>
              <w:t>在规定期限内通过北京市政府采购电子交易 平台获取所参与包的</w:t>
            </w:r>
            <w:r>
              <w:rPr>
                <w:rFonts w:hint="eastAsia"/>
                <w:color w:val="auto"/>
                <w:sz w:val="24"/>
              </w:rPr>
              <w:t>招标</w:t>
            </w:r>
            <w:r>
              <w:rPr>
                <w:color w:val="auto"/>
                <w:sz w:val="24"/>
              </w:rPr>
              <w:t xml:space="preserve">文件。 </w:t>
            </w:r>
          </w:p>
          <w:p w14:paraId="4A472260">
            <w:pPr>
              <w:tabs>
                <w:tab w:val="left" w:pos="1080"/>
              </w:tabs>
              <w:snapToGrid w:val="0"/>
              <w:rPr>
                <w:color w:val="auto"/>
                <w:spacing w:val="-6"/>
                <w:sz w:val="24"/>
              </w:rPr>
            </w:pPr>
            <w:r>
              <w:rPr>
                <w:color w:val="auto"/>
                <w:sz w:val="24"/>
              </w:rPr>
              <w:t>注：如本项目接受联合体，且供应商为联合体时，联合体中任一成员获取文件即视为满足要求。</w:t>
            </w:r>
          </w:p>
        </w:tc>
        <w:tc>
          <w:tcPr>
            <w:tcW w:w="881" w:type="pct"/>
            <w:vAlign w:val="center"/>
          </w:tcPr>
          <w:p w14:paraId="25FE8BED">
            <w:pPr>
              <w:tabs>
                <w:tab w:val="left" w:pos="1080"/>
              </w:tabs>
              <w:snapToGrid w:val="0"/>
              <w:rPr>
                <w:color w:val="auto"/>
                <w:sz w:val="24"/>
              </w:rPr>
            </w:pPr>
          </w:p>
        </w:tc>
      </w:tr>
    </w:tbl>
    <w:p w14:paraId="1DEB6D4E">
      <w:pPr>
        <w:pStyle w:val="7"/>
        <w:spacing w:before="240"/>
        <w:rPr>
          <w:rFonts w:hint="eastAsia"/>
          <w:color w:val="auto"/>
        </w:rPr>
      </w:pPr>
    </w:p>
    <w:p w14:paraId="6BCD07F9">
      <w:pPr>
        <w:widowControl/>
        <w:jc w:val="left"/>
        <w:rPr>
          <w:color w:val="auto"/>
          <w:sz w:val="24"/>
        </w:rPr>
      </w:pPr>
      <w:r>
        <w:rPr>
          <w:color w:val="auto"/>
          <w:sz w:val="24"/>
        </w:rPr>
        <w:br w:type="page"/>
      </w:r>
    </w:p>
    <w:p w14:paraId="33B7D5F7">
      <w:pPr>
        <w:spacing w:line="360" w:lineRule="auto"/>
        <w:jc w:val="center"/>
        <w:outlineLvl w:val="0"/>
        <w:rPr>
          <w:b/>
          <w:color w:val="auto"/>
          <w:sz w:val="36"/>
          <w:szCs w:val="36"/>
        </w:rPr>
      </w:pPr>
      <w:r>
        <w:rPr>
          <w:b/>
          <w:color w:val="auto"/>
          <w:sz w:val="36"/>
          <w:szCs w:val="36"/>
        </w:rPr>
        <w:t>第四章   评标程序、评标方法和评标标准</w:t>
      </w:r>
    </w:p>
    <w:p w14:paraId="2E983DF9">
      <w:pPr>
        <w:tabs>
          <w:tab w:val="left" w:pos="360"/>
          <w:tab w:val="left" w:pos="900"/>
        </w:tabs>
        <w:snapToGrid w:val="0"/>
        <w:spacing w:line="360" w:lineRule="auto"/>
        <w:jc w:val="center"/>
        <w:outlineLvl w:val="1"/>
        <w:rPr>
          <w:b/>
          <w:color w:val="auto"/>
        </w:rPr>
      </w:pPr>
      <w:r>
        <w:rPr>
          <w:b/>
          <w:color w:val="auto"/>
          <w:sz w:val="24"/>
        </w:rPr>
        <w:t>一、评标方法</w:t>
      </w:r>
    </w:p>
    <w:p w14:paraId="218E39BF">
      <w:pPr>
        <w:numPr>
          <w:ilvl w:val="0"/>
          <w:numId w:val="6"/>
        </w:numPr>
        <w:tabs>
          <w:tab w:val="left" w:pos="360"/>
        </w:tabs>
        <w:snapToGrid w:val="0"/>
        <w:spacing w:line="360" w:lineRule="auto"/>
        <w:outlineLvl w:val="1"/>
        <w:rPr>
          <w:color w:val="auto"/>
          <w:sz w:val="24"/>
        </w:rPr>
      </w:pPr>
      <w:r>
        <w:rPr>
          <w:color w:val="auto"/>
          <w:sz w:val="24"/>
        </w:rPr>
        <w:t>投标文件的符合性审查</w:t>
      </w:r>
    </w:p>
    <w:p w14:paraId="684A2861">
      <w:pPr>
        <w:numPr>
          <w:ilvl w:val="1"/>
          <w:numId w:val="6"/>
        </w:numPr>
        <w:tabs>
          <w:tab w:val="left" w:pos="1080"/>
        </w:tabs>
        <w:snapToGrid w:val="0"/>
        <w:spacing w:line="360" w:lineRule="auto"/>
        <w:ind w:left="1077" w:hanging="720"/>
        <w:rPr>
          <w:color w:val="auto"/>
          <w:sz w:val="24"/>
        </w:rPr>
      </w:pPr>
      <w:r>
        <w:rPr>
          <w:color w:val="auto"/>
          <w:sz w:val="24"/>
        </w:rPr>
        <w:t>评标委员会对资格审查合格的投标人的投标文件进行符合性审查，以确定其是否满足招标文件的实质性要求。</w:t>
      </w:r>
    </w:p>
    <w:p w14:paraId="7FFC02D3">
      <w:pPr>
        <w:numPr>
          <w:ilvl w:val="1"/>
          <w:numId w:val="6"/>
        </w:numPr>
        <w:tabs>
          <w:tab w:val="left" w:pos="1080"/>
        </w:tabs>
        <w:snapToGrid w:val="0"/>
        <w:spacing w:line="360" w:lineRule="auto"/>
        <w:ind w:left="1077" w:hanging="720"/>
        <w:rPr>
          <w:color w:val="auto"/>
          <w:sz w:val="24"/>
        </w:rPr>
      </w:pPr>
      <w:r>
        <w:rPr>
          <w:color w:val="auto"/>
          <w:sz w:val="24"/>
        </w:rPr>
        <w:t>评标委员会根据《符合性审查</w:t>
      </w:r>
      <w:r>
        <w:rPr>
          <w:rFonts w:hint="eastAsia"/>
          <w:color w:val="auto"/>
          <w:sz w:val="24"/>
        </w:rPr>
        <w:t>要求</w:t>
      </w:r>
      <w:r>
        <w:rPr>
          <w:color w:val="auto"/>
          <w:sz w:val="24"/>
        </w:rPr>
        <w:t>》中规定的审查因素和审查内容，对投标人的投标文件是否实质上响应招标文件进行符合性审查，并形成符合性审查评审结果。</w:t>
      </w:r>
      <w:r>
        <w:rPr>
          <w:rFonts w:hint="eastAsia"/>
          <w:color w:val="auto"/>
          <w:sz w:val="24"/>
        </w:rPr>
        <w:t>投标人《商务技术文件》有任何一项不符合</w:t>
      </w:r>
      <w:r>
        <w:rPr>
          <w:color w:val="auto"/>
          <w:sz w:val="24"/>
        </w:rPr>
        <w:t>《符合性审查</w:t>
      </w:r>
      <w:r>
        <w:rPr>
          <w:rFonts w:hint="eastAsia"/>
          <w:color w:val="auto"/>
          <w:sz w:val="24"/>
        </w:rPr>
        <w:t>要求</w:t>
      </w:r>
      <w:r>
        <w:rPr>
          <w:color w:val="auto"/>
          <w:sz w:val="24"/>
        </w:rPr>
        <w:t>》</w:t>
      </w:r>
      <w:r>
        <w:rPr>
          <w:rFonts w:hint="eastAsia"/>
          <w:color w:val="auto"/>
          <w:sz w:val="24"/>
        </w:rPr>
        <w:t>要求的，</w:t>
      </w:r>
      <w:r>
        <w:rPr>
          <w:rFonts w:hint="eastAsia"/>
          <w:b/>
          <w:color w:val="auto"/>
          <w:sz w:val="24"/>
        </w:rPr>
        <w:t>投标无效</w:t>
      </w:r>
      <w:r>
        <w:rPr>
          <w:rFonts w:hint="eastAsia"/>
          <w:color w:val="auto"/>
          <w:sz w:val="24"/>
        </w:rPr>
        <w:t>。</w:t>
      </w:r>
    </w:p>
    <w:p w14:paraId="020566F2">
      <w:pPr>
        <w:tabs>
          <w:tab w:val="left" w:pos="900"/>
          <w:tab w:val="left" w:pos="1080"/>
          <w:tab w:val="left" w:pos="1589"/>
        </w:tabs>
        <w:snapToGrid w:val="0"/>
        <w:spacing w:line="360" w:lineRule="auto"/>
        <w:ind w:leftChars="-170" w:hanging="357" w:hangingChars="148"/>
        <w:jc w:val="center"/>
        <w:rPr>
          <w:b/>
          <w:color w:val="auto"/>
          <w:sz w:val="24"/>
        </w:rPr>
      </w:pPr>
      <w:r>
        <w:rPr>
          <w:b/>
          <w:color w:val="auto"/>
          <w:sz w:val="24"/>
        </w:rPr>
        <w:t>符合性审查</w:t>
      </w:r>
      <w:r>
        <w:rPr>
          <w:rFonts w:hint="eastAsia"/>
          <w:b/>
          <w:color w:val="auto"/>
          <w:sz w:val="24"/>
        </w:rPr>
        <w:t>要求</w:t>
      </w:r>
    </w:p>
    <w:p w14:paraId="244B02FE">
      <w:pPr>
        <w:tabs>
          <w:tab w:val="left" w:pos="1080"/>
          <w:tab w:val="left" w:pos="1589"/>
        </w:tabs>
        <w:snapToGrid w:val="0"/>
        <w:spacing w:line="360" w:lineRule="auto"/>
        <w:rPr>
          <w:color w:val="auto"/>
          <w:sz w:val="24"/>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5"/>
        <w:gridCol w:w="6567"/>
      </w:tblGrid>
      <w:tr w14:paraId="1995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6CBEA323">
            <w:pPr>
              <w:widowControl/>
              <w:jc w:val="center"/>
              <w:rPr>
                <w:b/>
                <w:color w:val="auto"/>
                <w:kern w:val="0"/>
                <w:sz w:val="24"/>
              </w:rPr>
            </w:pPr>
            <w:r>
              <w:rPr>
                <w:b/>
                <w:color w:val="auto"/>
                <w:kern w:val="0"/>
                <w:sz w:val="24"/>
              </w:rPr>
              <w:t>序号</w:t>
            </w:r>
          </w:p>
        </w:tc>
        <w:tc>
          <w:tcPr>
            <w:tcW w:w="974" w:type="pct"/>
            <w:vAlign w:val="center"/>
          </w:tcPr>
          <w:p w14:paraId="688576E4">
            <w:pPr>
              <w:widowControl/>
              <w:jc w:val="center"/>
              <w:rPr>
                <w:b/>
                <w:color w:val="auto"/>
                <w:kern w:val="0"/>
                <w:sz w:val="24"/>
              </w:rPr>
            </w:pPr>
            <w:r>
              <w:rPr>
                <w:b/>
                <w:color w:val="auto"/>
                <w:kern w:val="0"/>
                <w:sz w:val="24"/>
              </w:rPr>
              <w:t>审查因素</w:t>
            </w:r>
          </w:p>
        </w:tc>
        <w:tc>
          <w:tcPr>
            <w:tcW w:w="3623" w:type="pct"/>
            <w:vAlign w:val="center"/>
          </w:tcPr>
          <w:p w14:paraId="632EE85C">
            <w:pPr>
              <w:widowControl/>
              <w:jc w:val="center"/>
              <w:rPr>
                <w:b/>
                <w:color w:val="auto"/>
                <w:kern w:val="0"/>
                <w:sz w:val="24"/>
              </w:rPr>
            </w:pPr>
            <w:r>
              <w:rPr>
                <w:b/>
                <w:color w:val="auto"/>
                <w:kern w:val="0"/>
                <w:sz w:val="24"/>
              </w:rPr>
              <w:t>审查内容</w:t>
            </w:r>
          </w:p>
        </w:tc>
      </w:tr>
      <w:tr w14:paraId="17CF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47933D4">
            <w:pPr>
              <w:widowControl/>
              <w:jc w:val="center"/>
              <w:rPr>
                <w:color w:val="auto"/>
                <w:kern w:val="0"/>
                <w:sz w:val="24"/>
              </w:rPr>
            </w:pPr>
            <w:r>
              <w:rPr>
                <w:color w:val="auto"/>
                <w:kern w:val="0"/>
                <w:sz w:val="24"/>
              </w:rPr>
              <w:t>1</w:t>
            </w:r>
          </w:p>
        </w:tc>
        <w:tc>
          <w:tcPr>
            <w:tcW w:w="974" w:type="pct"/>
            <w:vAlign w:val="center"/>
          </w:tcPr>
          <w:p w14:paraId="38C6105A">
            <w:pPr>
              <w:widowControl/>
              <w:jc w:val="left"/>
              <w:rPr>
                <w:color w:val="auto"/>
                <w:kern w:val="0"/>
                <w:sz w:val="24"/>
              </w:rPr>
            </w:pPr>
            <w:r>
              <w:rPr>
                <w:color w:val="auto"/>
                <w:kern w:val="0"/>
                <w:sz w:val="24"/>
              </w:rPr>
              <w:t>授权委托书</w:t>
            </w:r>
          </w:p>
        </w:tc>
        <w:tc>
          <w:tcPr>
            <w:tcW w:w="3623" w:type="pct"/>
            <w:vAlign w:val="center"/>
          </w:tcPr>
          <w:p w14:paraId="216E1959">
            <w:pPr>
              <w:widowControl/>
              <w:jc w:val="left"/>
              <w:rPr>
                <w:color w:val="auto"/>
                <w:kern w:val="0"/>
                <w:sz w:val="24"/>
              </w:rPr>
            </w:pPr>
            <w:r>
              <w:rPr>
                <w:color w:val="auto"/>
                <w:kern w:val="0"/>
                <w:sz w:val="24"/>
              </w:rPr>
              <w:t>按招标文件要求提供授权委托书；</w:t>
            </w:r>
          </w:p>
        </w:tc>
      </w:tr>
      <w:tr w14:paraId="6872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49226B0">
            <w:pPr>
              <w:widowControl/>
              <w:jc w:val="center"/>
              <w:rPr>
                <w:color w:val="auto"/>
                <w:kern w:val="0"/>
                <w:sz w:val="24"/>
              </w:rPr>
            </w:pPr>
            <w:r>
              <w:rPr>
                <w:color w:val="auto"/>
                <w:kern w:val="0"/>
                <w:sz w:val="24"/>
              </w:rPr>
              <w:t>2</w:t>
            </w:r>
          </w:p>
        </w:tc>
        <w:tc>
          <w:tcPr>
            <w:tcW w:w="974" w:type="pct"/>
            <w:vAlign w:val="center"/>
          </w:tcPr>
          <w:p w14:paraId="75E2E096">
            <w:pPr>
              <w:widowControl/>
              <w:jc w:val="left"/>
              <w:rPr>
                <w:color w:val="auto"/>
                <w:kern w:val="0"/>
                <w:sz w:val="24"/>
              </w:rPr>
            </w:pPr>
            <w:r>
              <w:rPr>
                <w:color w:val="auto"/>
                <w:kern w:val="0"/>
                <w:sz w:val="24"/>
              </w:rPr>
              <w:t>投标完整性</w:t>
            </w:r>
          </w:p>
        </w:tc>
        <w:tc>
          <w:tcPr>
            <w:tcW w:w="3623" w:type="pct"/>
            <w:vAlign w:val="center"/>
          </w:tcPr>
          <w:p w14:paraId="1BCED29B">
            <w:pPr>
              <w:widowControl/>
              <w:jc w:val="left"/>
              <w:rPr>
                <w:color w:val="auto"/>
                <w:kern w:val="0"/>
                <w:sz w:val="24"/>
              </w:rPr>
            </w:pPr>
            <w:r>
              <w:rPr>
                <w:rFonts w:hint="eastAsia"/>
                <w:color w:val="auto"/>
                <w:sz w:val="24"/>
              </w:rPr>
              <w:t>未</w:t>
            </w:r>
            <w:r>
              <w:rPr>
                <w:color w:val="auto"/>
                <w:sz w:val="24"/>
              </w:rPr>
              <w:t>将一个采购包中的内容拆开投标；</w:t>
            </w:r>
          </w:p>
        </w:tc>
      </w:tr>
      <w:tr w14:paraId="56EF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1CFE051">
            <w:pPr>
              <w:widowControl/>
              <w:jc w:val="center"/>
              <w:rPr>
                <w:color w:val="auto"/>
                <w:kern w:val="0"/>
                <w:sz w:val="24"/>
              </w:rPr>
            </w:pPr>
            <w:r>
              <w:rPr>
                <w:color w:val="auto"/>
                <w:kern w:val="0"/>
                <w:sz w:val="24"/>
              </w:rPr>
              <w:t>3</w:t>
            </w:r>
          </w:p>
        </w:tc>
        <w:tc>
          <w:tcPr>
            <w:tcW w:w="974" w:type="pct"/>
            <w:vAlign w:val="center"/>
          </w:tcPr>
          <w:p w14:paraId="1EDD2512">
            <w:pPr>
              <w:widowControl/>
              <w:jc w:val="left"/>
              <w:rPr>
                <w:color w:val="auto"/>
                <w:kern w:val="0"/>
                <w:sz w:val="24"/>
              </w:rPr>
            </w:pPr>
            <w:r>
              <w:rPr>
                <w:color w:val="auto"/>
                <w:kern w:val="0"/>
                <w:sz w:val="24"/>
              </w:rPr>
              <w:t>投标报价</w:t>
            </w:r>
          </w:p>
        </w:tc>
        <w:tc>
          <w:tcPr>
            <w:tcW w:w="3623" w:type="pct"/>
            <w:vAlign w:val="center"/>
          </w:tcPr>
          <w:p w14:paraId="24E3EC60">
            <w:pPr>
              <w:widowControl/>
              <w:jc w:val="left"/>
              <w:rPr>
                <w:color w:val="auto"/>
                <w:kern w:val="0"/>
                <w:sz w:val="24"/>
              </w:rPr>
            </w:pPr>
            <w:r>
              <w:rPr>
                <w:color w:val="auto"/>
                <w:kern w:val="0"/>
                <w:sz w:val="24"/>
              </w:rPr>
              <w:t>投标报价</w:t>
            </w:r>
            <w:r>
              <w:rPr>
                <w:rFonts w:hint="eastAsia"/>
                <w:color w:val="auto"/>
                <w:kern w:val="0"/>
                <w:sz w:val="24"/>
              </w:rPr>
              <w:t>未</w:t>
            </w:r>
            <w:r>
              <w:rPr>
                <w:color w:val="auto"/>
                <w:sz w:val="24"/>
              </w:rPr>
              <w:t>超过招标文件中规定的项目/采购包预算金额或者项目/采购包最高限价</w:t>
            </w:r>
            <w:r>
              <w:rPr>
                <w:color w:val="auto"/>
                <w:kern w:val="0"/>
                <w:sz w:val="24"/>
              </w:rPr>
              <w:t>；</w:t>
            </w:r>
          </w:p>
        </w:tc>
      </w:tr>
      <w:tr w14:paraId="0BA3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A48AE26">
            <w:pPr>
              <w:widowControl/>
              <w:jc w:val="center"/>
              <w:rPr>
                <w:color w:val="auto"/>
                <w:kern w:val="0"/>
                <w:sz w:val="24"/>
              </w:rPr>
            </w:pPr>
            <w:r>
              <w:rPr>
                <w:color w:val="auto"/>
                <w:kern w:val="0"/>
                <w:sz w:val="24"/>
              </w:rPr>
              <w:t>4</w:t>
            </w:r>
          </w:p>
        </w:tc>
        <w:tc>
          <w:tcPr>
            <w:tcW w:w="974" w:type="pct"/>
            <w:vAlign w:val="center"/>
          </w:tcPr>
          <w:p w14:paraId="614DD4E6">
            <w:pPr>
              <w:widowControl/>
              <w:jc w:val="left"/>
              <w:rPr>
                <w:color w:val="auto"/>
                <w:kern w:val="0"/>
                <w:sz w:val="24"/>
              </w:rPr>
            </w:pPr>
            <w:r>
              <w:rPr>
                <w:color w:val="auto"/>
                <w:kern w:val="0"/>
                <w:sz w:val="24"/>
              </w:rPr>
              <w:t>报价唯一性</w:t>
            </w:r>
          </w:p>
        </w:tc>
        <w:tc>
          <w:tcPr>
            <w:tcW w:w="3623" w:type="pct"/>
            <w:vAlign w:val="center"/>
          </w:tcPr>
          <w:p w14:paraId="01ED6761">
            <w:pPr>
              <w:widowControl/>
              <w:jc w:val="left"/>
              <w:rPr>
                <w:color w:val="auto"/>
                <w:kern w:val="0"/>
                <w:sz w:val="24"/>
              </w:rPr>
            </w:pPr>
            <w:r>
              <w:rPr>
                <w:color w:val="auto"/>
                <w:kern w:val="0"/>
                <w:sz w:val="24"/>
              </w:rPr>
              <w:t>投标文件</w:t>
            </w:r>
            <w:r>
              <w:rPr>
                <w:rFonts w:hint="eastAsia"/>
                <w:color w:val="auto"/>
                <w:kern w:val="0"/>
                <w:sz w:val="24"/>
              </w:rPr>
              <w:t>未</w:t>
            </w:r>
            <w:r>
              <w:rPr>
                <w:rFonts w:hint="eastAsia"/>
                <w:color w:val="auto"/>
                <w:sz w:val="24"/>
              </w:rPr>
              <w:t>出现可选择性或可调整的报价（招标文件另有规定的除外）</w:t>
            </w:r>
            <w:r>
              <w:rPr>
                <w:color w:val="auto"/>
                <w:kern w:val="0"/>
                <w:sz w:val="24"/>
              </w:rPr>
              <w:t>；</w:t>
            </w:r>
          </w:p>
        </w:tc>
      </w:tr>
      <w:tr w14:paraId="30F7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2966FF0">
            <w:pPr>
              <w:widowControl/>
              <w:jc w:val="center"/>
              <w:rPr>
                <w:color w:val="auto"/>
                <w:kern w:val="0"/>
                <w:sz w:val="24"/>
              </w:rPr>
            </w:pPr>
            <w:r>
              <w:rPr>
                <w:color w:val="auto"/>
                <w:kern w:val="0"/>
                <w:sz w:val="24"/>
              </w:rPr>
              <w:t>5</w:t>
            </w:r>
          </w:p>
        </w:tc>
        <w:tc>
          <w:tcPr>
            <w:tcW w:w="974" w:type="pct"/>
            <w:vAlign w:val="center"/>
          </w:tcPr>
          <w:p w14:paraId="0051163C">
            <w:pPr>
              <w:widowControl/>
              <w:jc w:val="left"/>
              <w:rPr>
                <w:color w:val="auto"/>
                <w:kern w:val="0"/>
                <w:sz w:val="24"/>
              </w:rPr>
            </w:pPr>
            <w:r>
              <w:rPr>
                <w:color w:val="auto"/>
                <w:kern w:val="0"/>
                <w:sz w:val="24"/>
              </w:rPr>
              <w:t>投标有效期</w:t>
            </w:r>
          </w:p>
        </w:tc>
        <w:tc>
          <w:tcPr>
            <w:tcW w:w="3623" w:type="pct"/>
            <w:vAlign w:val="center"/>
          </w:tcPr>
          <w:p w14:paraId="41CEAE09">
            <w:pPr>
              <w:widowControl/>
              <w:jc w:val="left"/>
              <w:rPr>
                <w:color w:val="auto"/>
                <w:kern w:val="0"/>
                <w:sz w:val="24"/>
              </w:rPr>
            </w:pPr>
            <w:r>
              <w:rPr>
                <w:color w:val="auto"/>
                <w:kern w:val="0"/>
                <w:sz w:val="24"/>
              </w:rPr>
              <w:t>投标文件中承诺的投标有效期</w:t>
            </w:r>
            <w:r>
              <w:rPr>
                <w:rFonts w:hint="eastAsia"/>
                <w:color w:val="auto"/>
                <w:kern w:val="0"/>
                <w:sz w:val="24"/>
              </w:rPr>
              <w:t>满足</w:t>
            </w:r>
            <w:r>
              <w:rPr>
                <w:color w:val="auto"/>
                <w:kern w:val="0"/>
                <w:sz w:val="24"/>
              </w:rPr>
              <w:t>招标文件中载明的投标有效期的；</w:t>
            </w:r>
          </w:p>
        </w:tc>
      </w:tr>
      <w:tr w14:paraId="06FE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03313FD">
            <w:pPr>
              <w:widowControl/>
              <w:jc w:val="center"/>
              <w:rPr>
                <w:color w:val="auto"/>
                <w:kern w:val="0"/>
                <w:sz w:val="24"/>
              </w:rPr>
            </w:pPr>
            <w:r>
              <w:rPr>
                <w:color w:val="auto"/>
                <w:kern w:val="0"/>
                <w:sz w:val="24"/>
              </w:rPr>
              <w:t>6</w:t>
            </w:r>
          </w:p>
        </w:tc>
        <w:tc>
          <w:tcPr>
            <w:tcW w:w="974" w:type="pct"/>
          </w:tcPr>
          <w:p w14:paraId="6292A3DB">
            <w:pPr>
              <w:spacing w:before="240" w:line="220" w:lineRule="auto"/>
              <w:rPr>
                <w:rFonts w:hint="eastAsia" w:ascii="宋体" w:hAnsi="宋体" w:cs="宋体"/>
                <w:color w:val="auto"/>
                <w:sz w:val="24"/>
              </w:rPr>
            </w:pPr>
            <w:r>
              <w:rPr>
                <w:rFonts w:ascii="宋体" w:hAnsi="宋体" w:cs="宋体"/>
                <w:color w:val="auto"/>
                <w:spacing w:val="-4"/>
                <w:sz w:val="24"/>
              </w:rPr>
              <w:t>实质性格式</w:t>
            </w:r>
          </w:p>
        </w:tc>
        <w:tc>
          <w:tcPr>
            <w:tcW w:w="3623" w:type="pct"/>
          </w:tcPr>
          <w:p w14:paraId="2EA4E552">
            <w:pPr>
              <w:widowControl/>
              <w:jc w:val="left"/>
              <w:rPr>
                <w:rFonts w:hint="eastAsia" w:ascii="宋体" w:hAnsi="宋体" w:cs="宋体"/>
                <w:color w:val="auto"/>
                <w:sz w:val="24"/>
              </w:rPr>
            </w:pPr>
            <w:r>
              <w:rPr>
                <w:color w:val="auto"/>
                <w:kern w:val="0"/>
                <w:sz w:val="24"/>
              </w:rPr>
              <w:t>标记为实质性格式的文件均按招标文件要</w:t>
            </w:r>
            <w:r>
              <w:rPr>
                <w:rFonts w:hint="eastAsia"/>
                <w:color w:val="auto"/>
                <w:kern w:val="0"/>
                <w:sz w:val="24"/>
              </w:rPr>
              <w:t>求提</w:t>
            </w:r>
            <w:r>
              <w:rPr>
                <w:color w:val="auto"/>
                <w:kern w:val="0"/>
                <w:sz w:val="24"/>
              </w:rPr>
              <w:t>供且签署、盖章的；</w:t>
            </w:r>
          </w:p>
        </w:tc>
      </w:tr>
      <w:tr w14:paraId="712C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543BEB2">
            <w:pPr>
              <w:widowControl/>
              <w:jc w:val="center"/>
              <w:rPr>
                <w:color w:val="auto"/>
                <w:kern w:val="0"/>
                <w:sz w:val="24"/>
              </w:rPr>
            </w:pPr>
            <w:r>
              <w:rPr>
                <w:rFonts w:hint="eastAsia"/>
                <w:color w:val="auto"/>
                <w:kern w:val="0"/>
                <w:sz w:val="24"/>
              </w:rPr>
              <w:t>7</w:t>
            </w:r>
          </w:p>
        </w:tc>
        <w:tc>
          <w:tcPr>
            <w:tcW w:w="974" w:type="pct"/>
            <w:vAlign w:val="center"/>
          </w:tcPr>
          <w:p w14:paraId="72F78F7F">
            <w:pPr>
              <w:widowControl/>
              <w:jc w:val="left"/>
              <w:rPr>
                <w:color w:val="auto"/>
                <w:kern w:val="0"/>
                <w:sz w:val="24"/>
              </w:rPr>
            </w:pPr>
            <w:r>
              <w:rPr>
                <w:rFonts w:ascii="Segoe UI Symbol" w:hAnsi="Segoe UI Symbol" w:cs="Segoe UI Symbol"/>
                <w:color w:val="auto"/>
                <w:kern w:val="0"/>
                <w:sz w:val="24"/>
              </w:rPr>
              <w:t>★</w:t>
            </w:r>
            <w:r>
              <w:rPr>
                <w:color w:val="auto"/>
                <w:kern w:val="0"/>
                <w:sz w:val="24"/>
              </w:rPr>
              <w:t>号条款响应</w:t>
            </w:r>
          </w:p>
        </w:tc>
        <w:tc>
          <w:tcPr>
            <w:tcW w:w="3623" w:type="pct"/>
            <w:vAlign w:val="center"/>
          </w:tcPr>
          <w:p w14:paraId="1E48FD5D">
            <w:pPr>
              <w:widowControl/>
              <w:jc w:val="left"/>
              <w:rPr>
                <w:color w:val="auto"/>
                <w:kern w:val="0"/>
                <w:sz w:val="24"/>
              </w:rPr>
            </w:pPr>
            <w:r>
              <w:rPr>
                <w:color w:val="auto"/>
                <w:kern w:val="0"/>
                <w:sz w:val="24"/>
              </w:rPr>
              <w:t>投标文件满足招标文件</w:t>
            </w:r>
            <w:r>
              <w:rPr>
                <w:color w:val="auto"/>
                <w:sz w:val="24"/>
              </w:rPr>
              <w:t>第五章《采购需求》</w:t>
            </w:r>
            <w:r>
              <w:rPr>
                <w:color w:val="auto"/>
                <w:kern w:val="0"/>
                <w:sz w:val="24"/>
              </w:rPr>
              <w:t>中</w:t>
            </w:r>
            <w:r>
              <w:rPr>
                <w:rFonts w:ascii="Segoe UI Symbol" w:hAnsi="Segoe UI Symbol" w:cs="Segoe UI Symbol"/>
                <w:color w:val="auto"/>
                <w:kern w:val="0"/>
                <w:sz w:val="24"/>
              </w:rPr>
              <w:t>★</w:t>
            </w:r>
            <w:r>
              <w:rPr>
                <w:color w:val="auto"/>
                <w:kern w:val="0"/>
                <w:sz w:val="24"/>
              </w:rPr>
              <w:t>号条款要求的；</w:t>
            </w:r>
          </w:p>
        </w:tc>
      </w:tr>
      <w:tr w14:paraId="67F2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90D09F8">
            <w:pPr>
              <w:widowControl/>
              <w:jc w:val="center"/>
              <w:rPr>
                <w:color w:val="auto"/>
                <w:kern w:val="0"/>
                <w:sz w:val="24"/>
              </w:rPr>
            </w:pPr>
            <w:r>
              <w:rPr>
                <w:rFonts w:hint="eastAsia"/>
                <w:color w:val="auto"/>
                <w:kern w:val="0"/>
                <w:sz w:val="24"/>
              </w:rPr>
              <w:t>8</w:t>
            </w:r>
          </w:p>
        </w:tc>
        <w:tc>
          <w:tcPr>
            <w:tcW w:w="974" w:type="pct"/>
            <w:vAlign w:val="center"/>
          </w:tcPr>
          <w:p w14:paraId="644465B4">
            <w:pPr>
              <w:rPr>
                <w:rFonts w:hint="eastAsia" w:ascii="宋体" w:hAnsi="宋体" w:cs="宋体"/>
                <w:color w:val="auto"/>
                <w:spacing w:val="-4"/>
                <w:sz w:val="24"/>
              </w:rPr>
            </w:pPr>
            <w:r>
              <w:rPr>
                <w:rFonts w:ascii="宋体" w:hAnsi="宋体" w:cs="宋体"/>
                <w:color w:val="auto"/>
                <w:spacing w:val="-4"/>
                <w:sz w:val="24"/>
              </w:rPr>
              <w:t>报价的修正</w:t>
            </w:r>
          </w:p>
          <w:p w14:paraId="2EFE98D6">
            <w:pPr>
              <w:rPr>
                <w:rFonts w:hint="eastAsia" w:ascii="宋体" w:hAnsi="宋体" w:cs="宋体"/>
                <w:color w:val="auto"/>
                <w:sz w:val="24"/>
              </w:rPr>
            </w:pPr>
            <w:r>
              <w:rPr>
                <w:rFonts w:ascii="宋体" w:hAnsi="宋体" w:cs="宋体"/>
                <w:color w:val="auto"/>
                <w:spacing w:val="-4"/>
                <w:sz w:val="24"/>
              </w:rPr>
              <w:t>（如有）</w:t>
            </w:r>
          </w:p>
        </w:tc>
        <w:tc>
          <w:tcPr>
            <w:tcW w:w="3623" w:type="pct"/>
          </w:tcPr>
          <w:p w14:paraId="783A198A">
            <w:pPr>
              <w:ind w:right="136"/>
              <w:rPr>
                <w:rFonts w:hint="eastAsia" w:ascii="宋体" w:hAnsi="宋体" w:cs="宋体"/>
                <w:color w:val="auto"/>
                <w:sz w:val="24"/>
              </w:rPr>
            </w:pPr>
            <w:r>
              <w:rPr>
                <w:rFonts w:ascii="宋体" w:hAnsi="宋体" w:cs="宋体"/>
                <w:color w:val="auto"/>
                <w:spacing w:val="-1"/>
                <w:sz w:val="24"/>
              </w:rPr>
              <w:t>不涉及报价修正，或投标文件报价出现前后不一致时，投标人</w:t>
            </w:r>
            <w:r>
              <w:rPr>
                <w:rFonts w:ascii="宋体" w:hAnsi="宋体" w:cs="宋体"/>
                <w:color w:val="auto"/>
                <w:spacing w:val="-2"/>
                <w:sz w:val="24"/>
              </w:rPr>
              <w:t>对修正后的报价予以确认</w:t>
            </w:r>
            <w:r>
              <w:rPr>
                <w:rFonts w:ascii="宋体" w:hAnsi="宋体" w:cs="宋体"/>
                <w:color w:val="auto"/>
                <w:spacing w:val="2"/>
                <w:sz w:val="24"/>
              </w:rPr>
              <w:t>；（</w:t>
            </w:r>
            <w:r>
              <w:rPr>
                <w:rFonts w:ascii="宋体" w:hAnsi="宋体" w:cs="宋体"/>
                <w:color w:val="auto"/>
                <w:spacing w:val="-2"/>
                <w:sz w:val="24"/>
              </w:rPr>
              <w:t>如有）</w:t>
            </w:r>
          </w:p>
        </w:tc>
      </w:tr>
      <w:tr w14:paraId="71F5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40F1083">
            <w:pPr>
              <w:widowControl/>
              <w:jc w:val="center"/>
              <w:rPr>
                <w:color w:val="auto"/>
                <w:kern w:val="0"/>
                <w:sz w:val="24"/>
              </w:rPr>
            </w:pPr>
            <w:r>
              <w:rPr>
                <w:rFonts w:hint="eastAsia"/>
                <w:color w:val="auto"/>
                <w:kern w:val="0"/>
                <w:sz w:val="24"/>
              </w:rPr>
              <w:t>9</w:t>
            </w:r>
          </w:p>
        </w:tc>
        <w:tc>
          <w:tcPr>
            <w:tcW w:w="974" w:type="pct"/>
            <w:vAlign w:val="center"/>
          </w:tcPr>
          <w:p w14:paraId="30F95A57">
            <w:pPr>
              <w:widowControl/>
              <w:jc w:val="left"/>
              <w:rPr>
                <w:color w:val="auto"/>
                <w:kern w:val="0"/>
                <w:sz w:val="24"/>
              </w:rPr>
            </w:pPr>
            <w:r>
              <w:rPr>
                <w:color w:val="auto"/>
                <w:kern w:val="0"/>
                <w:sz w:val="24"/>
              </w:rPr>
              <w:t>进口产品</w:t>
            </w:r>
          </w:p>
          <w:p w14:paraId="690B92E5">
            <w:pPr>
              <w:rPr>
                <w:rFonts w:hint="eastAsia" w:ascii="宋体" w:hAnsi="宋体" w:cs="宋体"/>
                <w:color w:val="auto"/>
                <w:spacing w:val="-4"/>
                <w:sz w:val="24"/>
              </w:rPr>
            </w:pPr>
            <w:r>
              <w:rPr>
                <w:color w:val="auto"/>
                <w:kern w:val="0"/>
                <w:sz w:val="24"/>
              </w:rPr>
              <w:t>（如有）</w:t>
            </w:r>
          </w:p>
        </w:tc>
        <w:tc>
          <w:tcPr>
            <w:tcW w:w="3623" w:type="pct"/>
            <w:vAlign w:val="center"/>
          </w:tcPr>
          <w:p w14:paraId="7C0F4C7B">
            <w:pPr>
              <w:ind w:right="136"/>
              <w:rPr>
                <w:rFonts w:hint="eastAsia" w:ascii="宋体" w:hAnsi="宋体" w:cs="宋体"/>
                <w:color w:val="auto"/>
                <w:spacing w:val="-1"/>
                <w:sz w:val="24"/>
              </w:rPr>
            </w:pPr>
            <w:r>
              <w:rPr>
                <w:color w:val="auto"/>
                <w:sz w:val="24"/>
              </w:rPr>
              <w:t>招标文件不接受进口产品投标的内容时，投标人所投产品不含进口产品；</w:t>
            </w:r>
          </w:p>
        </w:tc>
      </w:tr>
      <w:tr w14:paraId="67E6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4FB9003">
            <w:pPr>
              <w:widowControl/>
              <w:jc w:val="center"/>
              <w:rPr>
                <w:color w:val="auto"/>
                <w:kern w:val="0"/>
                <w:sz w:val="24"/>
              </w:rPr>
            </w:pPr>
            <w:r>
              <w:rPr>
                <w:rFonts w:hint="eastAsia"/>
                <w:color w:val="auto"/>
                <w:kern w:val="0"/>
                <w:sz w:val="24"/>
              </w:rPr>
              <w:t>10</w:t>
            </w:r>
          </w:p>
        </w:tc>
        <w:tc>
          <w:tcPr>
            <w:tcW w:w="974" w:type="pct"/>
          </w:tcPr>
          <w:p w14:paraId="41D0742B">
            <w:pPr>
              <w:pStyle w:val="28"/>
              <w:spacing w:line="265" w:lineRule="auto"/>
              <w:rPr>
                <w:color w:val="auto"/>
                <w:lang w:eastAsia="zh-CN"/>
              </w:rPr>
            </w:pPr>
          </w:p>
          <w:p w14:paraId="75056E7C">
            <w:pPr>
              <w:pStyle w:val="28"/>
              <w:spacing w:line="265" w:lineRule="auto"/>
              <w:rPr>
                <w:color w:val="auto"/>
                <w:lang w:eastAsia="zh-CN"/>
              </w:rPr>
            </w:pPr>
          </w:p>
          <w:p w14:paraId="6C6C7538">
            <w:pPr>
              <w:pStyle w:val="28"/>
              <w:spacing w:line="265" w:lineRule="auto"/>
              <w:rPr>
                <w:color w:val="auto"/>
                <w:lang w:eastAsia="zh-CN"/>
              </w:rPr>
            </w:pPr>
          </w:p>
          <w:p w14:paraId="17D9CE05">
            <w:pPr>
              <w:pStyle w:val="28"/>
              <w:spacing w:line="265" w:lineRule="auto"/>
              <w:rPr>
                <w:color w:val="auto"/>
                <w:lang w:eastAsia="zh-CN"/>
              </w:rPr>
            </w:pPr>
          </w:p>
          <w:p w14:paraId="19C16638">
            <w:pPr>
              <w:pStyle w:val="28"/>
              <w:spacing w:line="266" w:lineRule="auto"/>
              <w:rPr>
                <w:color w:val="auto"/>
                <w:lang w:eastAsia="zh-CN"/>
              </w:rPr>
            </w:pPr>
          </w:p>
          <w:p w14:paraId="2B7B2200">
            <w:pPr>
              <w:pStyle w:val="28"/>
              <w:spacing w:line="266" w:lineRule="auto"/>
              <w:rPr>
                <w:color w:val="auto"/>
                <w:lang w:eastAsia="zh-CN"/>
              </w:rPr>
            </w:pPr>
          </w:p>
          <w:p w14:paraId="2DD4218F">
            <w:pPr>
              <w:pStyle w:val="28"/>
              <w:spacing w:line="266" w:lineRule="auto"/>
              <w:rPr>
                <w:color w:val="auto"/>
                <w:lang w:eastAsia="zh-CN"/>
              </w:rPr>
            </w:pPr>
          </w:p>
          <w:p w14:paraId="3E183055">
            <w:pPr>
              <w:pStyle w:val="28"/>
              <w:spacing w:line="266" w:lineRule="auto"/>
              <w:rPr>
                <w:color w:val="auto"/>
                <w:lang w:eastAsia="zh-CN"/>
              </w:rPr>
            </w:pPr>
          </w:p>
          <w:p w14:paraId="41030E5C">
            <w:pPr>
              <w:spacing w:before="240" w:line="236" w:lineRule="auto"/>
              <w:ind w:left="111" w:right="263"/>
              <w:rPr>
                <w:rFonts w:hint="eastAsia" w:ascii="宋体" w:hAnsi="宋体" w:cs="宋体"/>
                <w:color w:val="auto"/>
                <w:sz w:val="24"/>
              </w:rPr>
            </w:pPr>
            <w:r>
              <w:rPr>
                <w:rFonts w:ascii="宋体" w:hAnsi="宋体" w:cs="宋体"/>
                <w:color w:val="auto"/>
                <w:spacing w:val="-6"/>
                <w:sz w:val="24"/>
              </w:rPr>
              <w:t>国家有关部门</w:t>
            </w:r>
            <w:r>
              <w:rPr>
                <w:rFonts w:ascii="宋体" w:hAnsi="宋体" w:cs="宋体"/>
                <w:color w:val="auto"/>
                <w:spacing w:val="-2"/>
                <w:sz w:val="24"/>
              </w:rPr>
              <w:t>对投标人的投标产品有强制性规定或要求</w:t>
            </w:r>
            <w:r>
              <w:rPr>
                <w:rFonts w:ascii="宋体" w:hAnsi="宋体" w:cs="宋体"/>
                <w:color w:val="auto"/>
                <w:spacing w:val="2"/>
                <w:sz w:val="24"/>
              </w:rPr>
              <w:t xml:space="preserve"> </w:t>
            </w:r>
            <w:r>
              <w:rPr>
                <w:rFonts w:ascii="宋体" w:hAnsi="宋体" w:cs="宋体"/>
                <w:color w:val="auto"/>
                <w:sz w:val="24"/>
              </w:rPr>
              <w:t>的</w:t>
            </w:r>
          </w:p>
        </w:tc>
        <w:tc>
          <w:tcPr>
            <w:tcW w:w="3623" w:type="pct"/>
          </w:tcPr>
          <w:p w14:paraId="2D4AC553">
            <w:pPr>
              <w:spacing w:before="240" w:line="215" w:lineRule="auto"/>
              <w:ind w:left="114" w:right="136" w:firstLine="23"/>
              <w:rPr>
                <w:rFonts w:hint="eastAsia" w:ascii="Arial Unicode MS" w:hAnsi="Arial Unicode MS" w:eastAsia="Arial Unicode MS" w:cs="Arial Unicode MS"/>
                <w:color w:val="auto"/>
                <w:sz w:val="24"/>
              </w:rPr>
            </w:pPr>
            <w:r>
              <w:rPr>
                <w:rFonts w:ascii="宋体" w:hAnsi="宋体" w:cs="宋体"/>
                <w:color w:val="auto"/>
                <w:spacing w:val="-1"/>
                <w:sz w:val="24"/>
              </w:rPr>
              <w:t>国家有关部门对投标人的投标产品有强制性规</w:t>
            </w:r>
            <w:r>
              <w:rPr>
                <w:rFonts w:ascii="宋体" w:hAnsi="宋体" w:cs="宋体"/>
                <w:color w:val="auto"/>
                <w:spacing w:val="-2"/>
                <w:sz w:val="24"/>
              </w:rPr>
              <w:t>定或要求的（如</w:t>
            </w:r>
            <w:r>
              <w:rPr>
                <w:rFonts w:ascii="宋体" w:hAnsi="宋体" w:cs="宋体"/>
                <w:color w:val="auto"/>
                <w:spacing w:val="-1"/>
                <w:sz w:val="24"/>
              </w:rPr>
              <w:t>相应技术、安全、节能和环保等</w:t>
            </w:r>
            <w:r>
              <w:rPr>
                <w:rFonts w:ascii="宋体" w:hAnsi="宋体" w:cs="宋体"/>
                <w:color w:val="auto"/>
                <w:spacing w:val="7"/>
                <w:sz w:val="24"/>
              </w:rPr>
              <w:t>），</w:t>
            </w:r>
            <w:r>
              <w:rPr>
                <w:rFonts w:ascii="宋体" w:hAnsi="宋体" w:cs="宋体"/>
                <w:color w:val="auto"/>
                <w:spacing w:val="-1"/>
                <w:sz w:val="24"/>
              </w:rPr>
              <w:t>投标人的投标产品应符合相应规定或要求，并</w:t>
            </w:r>
            <w:r>
              <w:rPr>
                <w:rFonts w:hint="eastAsia" w:ascii="宋体" w:hAnsi="宋体" w:cs="宋体"/>
                <w:color w:val="auto"/>
                <w:spacing w:val="-1"/>
                <w:sz w:val="24"/>
              </w:rPr>
              <w:t>提</w:t>
            </w:r>
            <w:r>
              <w:rPr>
                <w:rFonts w:ascii="宋体" w:hAnsi="宋体" w:cs="宋体"/>
                <w:color w:val="auto"/>
                <w:spacing w:val="-1"/>
                <w:sz w:val="24"/>
              </w:rPr>
              <w:t>供证明文件电子件：</w:t>
            </w:r>
          </w:p>
          <w:p w14:paraId="2880DC31">
            <w:pPr>
              <w:pStyle w:val="28"/>
              <w:spacing w:before="240" w:line="232" w:lineRule="auto"/>
              <w:ind w:left="113" w:right="136" w:firstLine="18"/>
              <w:jc w:val="both"/>
              <w:rPr>
                <w:rFonts w:hint="eastAsia" w:ascii="宋体" w:hAnsi="宋体" w:eastAsia="宋体" w:cs="宋体"/>
                <w:color w:val="auto"/>
                <w:sz w:val="24"/>
                <w:szCs w:val="24"/>
                <w:lang w:eastAsia="zh-CN"/>
              </w:rPr>
            </w:pPr>
            <w:r>
              <w:rPr>
                <w:color w:val="auto"/>
                <w:spacing w:val="-2"/>
                <w:sz w:val="24"/>
                <w:szCs w:val="24"/>
                <w:lang w:eastAsia="zh-CN"/>
              </w:rPr>
              <w:t>1</w:t>
            </w:r>
            <w:r>
              <w:rPr>
                <w:rFonts w:ascii="宋体" w:hAnsi="宋体" w:eastAsia="宋体" w:cs="宋体"/>
                <w:color w:val="auto"/>
                <w:spacing w:val="-2"/>
                <w:sz w:val="24"/>
                <w:szCs w:val="24"/>
                <w:lang w:eastAsia="zh-CN"/>
              </w:rPr>
              <w:t>）采购的产品若属于《节能产品政府采购品目清单》范围中</w:t>
            </w:r>
            <w:r>
              <w:rPr>
                <w:rFonts w:ascii="宋体" w:hAnsi="宋体" w:eastAsia="宋体" w:cs="宋体"/>
                <w:color w:val="auto"/>
                <w:spacing w:val="9"/>
                <w:sz w:val="24"/>
                <w:szCs w:val="24"/>
                <w:lang w:eastAsia="zh-CN"/>
              </w:rPr>
              <w:t xml:space="preserve">  </w:t>
            </w:r>
            <w:r>
              <w:rPr>
                <w:rFonts w:ascii="宋体" w:hAnsi="宋体" w:eastAsia="宋体" w:cs="宋体"/>
                <w:color w:val="auto"/>
                <w:spacing w:val="-1"/>
                <w:sz w:val="24"/>
                <w:szCs w:val="24"/>
                <w:lang w:eastAsia="zh-CN"/>
              </w:rPr>
              <w:t>政府强制采购产品，则投标人所报产品必须获得国家确定的认</w:t>
            </w:r>
            <w:r>
              <w:rPr>
                <w:rFonts w:ascii="宋体" w:hAnsi="宋体" w:eastAsia="宋体" w:cs="宋体"/>
                <w:color w:val="auto"/>
                <w:spacing w:val="-3"/>
                <w:sz w:val="24"/>
                <w:szCs w:val="24"/>
                <w:lang w:eastAsia="zh-CN"/>
              </w:rPr>
              <w:t>证机构出具的、处于有效期之内的节能产品认证证书；</w:t>
            </w:r>
          </w:p>
          <w:p w14:paraId="728C11E0">
            <w:pPr>
              <w:pStyle w:val="28"/>
              <w:spacing w:before="240" w:line="236" w:lineRule="auto"/>
              <w:ind w:left="114" w:right="121" w:firstLine="8"/>
              <w:rPr>
                <w:rFonts w:hint="eastAsia" w:ascii="宋体" w:hAnsi="宋体" w:eastAsia="宋体" w:cs="宋体"/>
                <w:color w:val="auto"/>
                <w:sz w:val="24"/>
                <w:szCs w:val="24"/>
                <w:lang w:eastAsia="zh-CN"/>
              </w:rPr>
            </w:pPr>
            <w:r>
              <w:rPr>
                <w:color w:val="auto"/>
                <w:spacing w:val="-2"/>
                <w:sz w:val="24"/>
                <w:szCs w:val="24"/>
                <w:lang w:eastAsia="zh-CN"/>
              </w:rPr>
              <w:t>2</w:t>
            </w:r>
            <w:r>
              <w:rPr>
                <w:rFonts w:ascii="宋体" w:hAnsi="宋体" w:eastAsia="宋体" w:cs="宋体"/>
                <w:color w:val="auto"/>
                <w:spacing w:val="-2"/>
                <w:sz w:val="24"/>
                <w:szCs w:val="24"/>
                <w:lang w:eastAsia="zh-CN"/>
              </w:rPr>
              <w:t>）所投产品属于列入《网络关键设备和网络安全专用产品目</w:t>
            </w:r>
            <w:r>
              <w:rPr>
                <w:rFonts w:ascii="宋体" w:hAnsi="宋体" w:eastAsia="宋体" w:cs="宋体"/>
                <w:color w:val="auto"/>
                <w:spacing w:val="3"/>
                <w:sz w:val="24"/>
                <w:szCs w:val="24"/>
                <w:lang w:eastAsia="zh-CN"/>
              </w:rPr>
              <w:t xml:space="preserve">  </w:t>
            </w:r>
            <w:r>
              <w:rPr>
                <w:rFonts w:ascii="宋体" w:hAnsi="宋体" w:eastAsia="宋体" w:cs="宋体"/>
                <w:color w:val="auto"/>
                <w:spacing w:val="-1"/>
                <w:sz w:val="24"/>
                <w:szCs w:val="24"/>
                <w:lang w:eastAsia="zh-CN"/>
              </w:rPr>
              <w:t>录》的网络安全专用产品时，应当按照《信息安全技术网络安全专用产品安全技术要求》等相关国家标准的强制性要求，由</w:t>
            </w:r>
            <w:r>
              <w:rPr>
                <w:rFonts w:ascii="宋体" w:hAnsi="宋体" w:eastAsia="宋体" w:cs="宋体"/>
                <w:color w:val="auto"/>
                <w:spacing w:val="-9"/>
                <w:sz w:val="24"/>
                <w:szCs w:val="24"/>
                <w:lang w:eastAsia="zh-CN"/>
              </w:rPr>
              <w:t>具备资格的机构安全认证合格或者安全检测符合要求</w:t>
            </w:r>
            <w:r>
              <w:rPr>
                <w:rFonts w:ascii="宋体" w:hAnsi="宋体" w:eastAsia="宋体" w:cs="宋体"/>
                <w:color w:val="auto"/>
                <w:spacing w:val="-1"/>
                <w:sz w:val="24"/>
                <w:szCs w:val="24"/>
                <w:lang w:eastAsia="zh-CN"/>
              </w:rPr>
              <w:t>；（</w:t>
            </w:r>
            <w:r>
              <w:rPr>
                <w:rFonts w:ascii="宋体" w:hAnsi="宋体" w:eastAsia="宋体" w:cs="宋体"/>
                <w:color w:val="auto"/>
                <w:spacing w:val="-9"/>
                <w:sz w:val="24"/>
                <w:szCs w:val="24"/>
                <w:lang w:eastAsia="zh-CN"/>
              </w:rPr>
              <w:t>如该产</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品已经获得公安部颁发的计算机信息系统安全专用产品销售许</w:t>
            </w:r>
            <w:r>
              <w:rPr>
                <w:rFonts w:ascii="宋体" w:hAnsi="宋体" w:eastAsia="宋体" w:cs="宋体"/>
                <w:color w:val="auto"/>
                <w:spacing w:val="-2"/>
                <w:sz w:val="24"/>
                <w:szCs w:val="24"/>
                <w:lang w:eastAsia="zh-CN"/>
              </w:rPr>
              <w:t>可证，且在有效期内，亦视为符合要求）</w:t>
            </w:r>
          </w:p>
          <w:p w14:paraId="0296A28F">
            <w:pPr>
              <w:pStyle w:val="28"/>
              <w:spacing w:before="240" w:line="235" w:lineRule="auto"/>
              <w:ind w:left="107" w:right="42" w:firstLine="16"/>
              <w:rPr>
                <w:rFonts w:hint="eastAsia" w:ascii="宋体" w:hAnsi="宋体" w:eastAsia="宋体" w:cs="宋体"/>
                <w:color w:val="auto"/>
                <w:sz w:val="24"/>
                <w:szCs w:val="24"/>
                <w:lang w:eastAsia="zh-CN"/>
              </w:rPr>
            </w:pPr>
            <w:r>
              <w:rPr>
                <w:color w:val="auto"/>
                <w:spacing w:val="-2"/>
                <w:sz w:val="24"/>
                <w:szCs w:val="24"/>
                <w:lang w:eastAsia="zh-CN"/>
              </w:rPr>
              <w:t>3</w:t>
            </w:r>
            <w:r>
              <w:rPr>
                <w:rFonts w:ascii="宋体" w:hAnsi="宋体" w:eastAsia="宋体" w:cs="宋体"/>
                <w:color w:val="auto"/>
                <w:spacing w:val="-2"/>
                <w:sz w:val="24"/>
                <w:szCs w:val="24"/>
                <w:lang w:eastAsia="zh-CN"/>
              </w:rPr>
              <w:t>）</w:t>
            </w:r>
            <w:r>
              <w:rPr>
                <w:rFonts w:ascii="宋体" w:hAnsi="宋体" w:eastAsia="宋体" w:cs="宋体"/>
                <w:color w:val="auto"/>
                <w:spacing w:val="-1"/>
                <w:sz w:val="24"/>
                <w:szCs w:val="24"/>
                <w:lang w:eastAsia="zh-CN"/>
              </w:rPr>
              <w:t xml:space="preserve">项目中涉及涂料、胶黏剂、油墨、清洗剂等挥发性有机物  产品，且属于强制性标准的，供应商应执行符合本市和国家的 </w:t>
            </w:r>
            <w:r>
              <w:rPr>
                <w:color w:val="auto"/>
                <w:spacing w:val="-4"/>
                <w:sz w:val="24"/>
                <w:szCs w:val="24"/>
                <w:lang w:eastAsia="zh-CN"/>
              </w:rPr>
              <w:t>VOCs</w:t>
            </w:r>
            <w:r>
              <w:rPr>
                <w:rFonts w:ascii="宋体" w:hAnsi="宋体" w:eastAsia="宋体" w:cs="宋体"/>
                <w:color w:val="auto"/>
                <w:spacing w:val="-4"/>
                <w:sz w:val="24"/>
                <w:szCs w:val="24"/>
                <w:lang w:eastAsia="zh-CN"/>
              </w:rPr>
              <w:t>含量限制标准。</w:t>
            </w:r>
          </w:p>
        </w:tc>
      </w:tr>
      <w:tr w14:paraId="46E1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2739FD8">
            <w:pPr>
              <w:widowControl/>
              <w:jc w:val="center"/>
              <w:rPr>
                <w:color w:val="auto"/>
                <w:kern w:val="0"/>
                <w:sz w:val="24"/>
              </w:rPr>
            </w:pPr>
            <w:r>
              <w:rPr>
                <w:rFonts w:hint="eastAsia"/>
                <w:color w:val="auto"/>
                <w:kern w:val="0"/>
                <w:sz w:val="24"/>
              </w:rPr>
              <w:t>11</w:t>
            </w:r>
          </w:p>
        </w:tc>
        <w:tc>
          <w:tcPr>
            <w:tcW w:w="974" w:type="pct"/>
          </w:tcPr>
          <w:p w14:paraId="48C7E98D">
            <w:pPr>
              <w:pStyle w:val="28"/>
              <w:spacing w:line="269" w:lineRule="auto"/>
              <w:rPr>
                <w:color w:val="auto"/>
              </w:rPr>
            </w:pPr>
          </w:p>
          <w:p w14:paraId="38579606">
            <w:pPr>
              <w:spacing w:before="240" w:line="220" w:lineRule="auto"/>
              <w:ind w:left="120"/>
              <w:rPr>
                <w:rFonts w:hint="eastAsia" w:ascii="宋体" w:hAnsi="宋体" w:cs="宋体"/>
                <w:color w:val="auto"/>
                <w:sz w:val="24"/>
              </w:rPr>
            </w:pPr>
            <w:r>
              <w:rPr>
                <w:rFonts w:ascii="宋体" w:hAnsi="宋体" w:cs="宋体"/>
                <w:color w:val="auto"/>
                <w:spacing w:val="-4"/>
                <w:sz w:val="24"/>
              </w:rPr>
              <w:t>公平竞争</w:t>
            </w:r>
          </w:p>
        </w:tc>
        <w:tc>
          <w:tcPr>
            <w:tcW w:w="3623" w:type="pct"/>
          </w:tcPr>
          <w:p w14:paraId="132328D1">
            <w:pPr>
              <w:spacing w:before="240" w:line="228" w:lineRule="auto"/>
              <w:ind w:left="113" w:right="136"/>
              <w:rPr>
                <w:rFonts w:hint="eastAsia" w:ascii="宋体" w:hAnsi="宋体" w:cs="宋体"/>
                <w:color w:val="auto"/>
                <w:sz w:val="24"/>
              </w:rPr>
            </w:pPr>
            <w:r>
              <w:rPr>
                <w:rFonts w:ascii="宋体" w:hAnsi="宋体" w:cs="宋体"/>
                <w:color w:val="auto"/>
                <w:spacing w:val="-1"/>
                <w:sz w:val="24"/>
              </w:rPr>
              <w:t>投标人遵循公平竞争的原则，不存在恶意串通，妨碍其他投标人的竞争行为，不存在损害采购人或者其他投标人的合法权益</w:t>
            </w:r>
            <w:r>
              <w:rPr>
                <w:rFonts w:ascii="宋体" w:hAnsi="宋体" w:cs="宋体"/>
                <w:color w:val="auto"/>
                <w:spacing w:val="-12"/>
                <w:sz w:val="24"/>
              </w:rPr>
              <w:t>情形的；</w:t>
            </w:r>
          </w:p>
        </w:tc>
      </w:tr>
      <w:tr w14:paraId="6F93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82DE0BE">
            <w:pPr>
              <w:widowControl/>
              <w:jc w:val="center"/>
              <w:rPr>
                <w:color w:val="auto"/>
                <w:kern w:val="0"/>
                <w:sz w:val="24"/>
              </w:rPr>
            </w:pPr>
            <w:r>
              <w:rPr>
                <w:rFonts w:hint="eastAsia"/>
                <w:color w:val="auto"/>
                <w:kern w:val="0"/>
                <w:sz w:val="24"/>
              </w:rPr>
              <w:t>12</w:t>
            </w:r>
          </w:p>
        </w:tc>
        <w:tc>
          <w:tcPr>
            <w:tcW w:w="974" w:type="pct"/>
          </w:tcPr>
          <w:p w14:paraId="7313B050">
            <w:pPr>
              <w:pStyle w:val="28"/>
              <w:spacing w:line="296" w:lineRule="auto"/>
              <w:rPr>
                <w:color w:val="auto"/>
              </w:rPr>
            </w:pPr>
          </w:p>
          <w:p w14:paraId="555FDE5A">
            <w:pPr>
              <w:pStyle w:val="28"/>
              <w:spacing w:line="296" w:lineRule="auto"/>
              <w:rPr>
                <w:color w:val="auto"/>
              </w:rPr>
            </w:pPr>
          </w:p>
          <w:p w14:paraId="59E2151C">
            <w:pPr>
              <w:pStyle w:val="28"/>
              <w:spacing w:line="297" w:lineRule="auto"/>
              <w:rPr>
                <w:color w:val="auto"/>
              </w:rPr>
            </w:pPr>
          </w:p>
          <w:p w14:paraId="5150BB06">
            <w:pPr>
              <w:spacing w:before="240" w:line="221" w:lineRule="auto"/>
              <w:ind w:left="134"/>
              <w:rPr>
                <w:rFonts w:hint="eastAsia" w:ascii="宋体" w:hAnsi="宋体" w:cs="宋体"/>
                <w:color w:val="auto"/>
                <w:sz w:val="24"/>
              </w:rPr>
            </w:pPr>
            <w:r>
              <w:rPr>
                <w:rFonts w:ascii="宋体" w:hAnsi="宋体" w:cs="宋体"/>
                <w:color w:val="auto"/>
                <w:spacing w:val="-6"/>
                <w:sz w:val="24"/>
              </w:rPr>
              <w:t>串通投标</w:t>
            </w:r>
          </w:p>
        </w:tc>
        <w:tc>
          <w:tcPr>
            <w:tcW w:w="3623" w:type="pct"/>
          </w:tcPr>
          <w:p w14:paraId="2123A594">
            <w:pPr>
              <w:spacing w:before="240" w:line="234" w:lineRule="auto"/>
              <w:ind w:left="113" w:right="2" w:firstLine="5"/>
              <w:rPr>
                <w:rFonts w:hint="eastAsia" w:ascii="宋体" w:hAnsi="宋体" w:cs="宋体"/>
                <w:color w:val="auto"/>
                <w:sz w:val="24"/>
              </w:rPr>
            </w:pPr>
            <w:r>
              <w:rPr>
                <w:rFonts w:ascii="宋体" w:hAnsi="宋体" w:cs="宋体"/>
                <w:color w:val="auto"/>
                <w:spacing w:val="-1"/>
                <w:sz w:val="24"/>
              </w:rPr>
              <w:t>不存在《政府采购货物和服务招标投标管理办法》视为投标人</w:t>
            </w:r>
            <w:r>
              <w:rPr>
                <w:rFonts w:ascii="宋体" w:hAnsi="宋体" w:cs="宋体"/>
                <w:color w:val="auto"/>
                <w:spacing w:val="-7"/>
                <w:sz w:val="24"/>
              </w:rPr>
              <w:t>串通投标的情形</w:t>
            </w:r>
            <w:r>
              <w:rPr>
                <w:rFonts w:ascii="宋体" w:hAnsi="宋体" w:cs="宋体"/>
                <w:color w:val="auto"/>
                <w:spacing w:val="-19"/>
                <w:sz w:val="24"/>
              </w:rPr>
              <w:t>：</w:t>
            </w:r>
            <w:r>
              <w:rPr>
                <w:rFonts w:ascii="宋体" w:hAnsi="宋体" w:cs="宋体"/>
                <w:color w:val="auto"/>
                <w:spacing w:val="-1"/>
                <w:sz w:val="24"/>
              </w:rPr>
              <w:t>（一）不同投标人的投标文件由同一单位或者个人编制；（二）不同投标人委托同一单位或者个人办理投标事宜；（三）不同投标人的投标文件载明的项目管理成员或者联系  人员为同一人；（四）不同投标人的投标文件异常一致或者投标  报价呈规律性差异；（五）不同投标人的投标文件相互混装；（六）不同投标人的投标保证金从同一单位或者个人的账户转出；</w:t>
            </w:r>
          </w:p>
        </w:tc>
      </w:tr>
      <w:tr w14:paraId="4644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A228A94">
            <w:pPr>
              <w:widowControl/>
              <w:jc w:val="center"/>
              <w:rPr>
                <w:color w:val="auto"/>
                <w:kern w:val="0"/>
                <w:sz w:val="24"/>
              </w:rPr>
            </w:pPr>
            <w:r>
              <w:rPr>
                <w:rFonts w:hint="eastAsia"/>
                <w:color w:val="auto"/>
                <w:kern w:val="0"/>
                <w:sz w:val="24"/>
              </w:rPr>
              <w:t>13</w:t>
            </w:r>
          </w:p>
        </w:tc>
        <w:tc>
          <w:tcPr>
            <w:tcW w:w="974" w:type="pct"/>
          </w:tcPr>
          <w:p w14:paraId="3A2B153A">
            <w:pPr>
              <w:spacing w:before="240" w:line="219" w:lineRule="auto"/>
              <w:ind w:left="131"/>
              <w:rPr>
                <w:rFonts w:hint="eastAsia" w:ascii="宋体" w:hAnsi="宋体" w:cs="宋体"/>
                <w:color w:val="auto"/>
                <w:sz w:val="24"/>
              </w:rPr>
            </w:pPr>
            <w:r>
              <w:rPr>
                <w:rFonts w:ascii="宋体" w:hAnsi="宋体" w:cs="宋体"/>
                <w:color w:val="auto"/>
                <w:spacing w:val="-6"/>
                <w:sz w:val="24"/>
              </w:rPr>
              <w:t>附加条件</w:t>
            </w:r>
          </w:p>
        </w:tc>
        <w:tc>
          <w:tcPr>
            <w:tcW w:w="3623" w:type="pct"/>
          </w:tcPr>
          <w:p w14:paraId="21DA1429">
            <w:pPr>
              <w:spacing w:before="240" w:line="219" w:lineRule="auto"/>
              <w:ind w:left="117"/>
              <w:rPr>
                <w:rFonts w:hint="eastAsia" w:ascii="宋体" w:hAnsi="宋体" w:cs="宋体"/>
                <w:color w:val="auto"/>
                <w:sz w:val="24"/>
              </w:rPr>
            </w:pPr>
            <w:r>
              <w:rPr>
                <w:rFonts w:ascii="宋体" w:hAnsi="宋体" w:cs="宋体"/>
                <w:color w:val="auto"/>
                <w:spacing w:val="-3"/>
                <w:sz w:val="24"/>
              </w:rPr>
              <w:t>投标文件未含有采购人不能接受的附加条件</w:t>
            </w:r>
            <w:r>
              <w:rPr>
                <w:rFonts w:ascii="宋体" w:hAnsi="宋体" w:cs="宋体"/>
                <w:color w:val="auto"/>
                <w:spacing w:val="-4"/>
                <w:sz w:val="24"/>
              </w:rPr>
              <w:t>的；</w:t>
            </w:r>
          </w:p>
        </w:tc>
      </w:tr>
      <w:tr w14:paraId="4752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F31EC7A">
            <w:pPr>
              <w:widowControl/>
              <w:jc w:val="center"/>
              <w:rPr>
                <w:color w:val="auto"/>
                <w:kern w:val="0"/>
                <w:sz w:val="24"/>
              </w:rPr>
            </w:pPr>
            <w:r>
              <w:rPr>
                <w:rFonts w:hint="eastAsia"/>
                <w:color w:val="auto"/>
                <w:kern w:val="0"/>
                <w:sz w:val="24"/>
              </w:rPr>
              <w:t>14</w:t>
            </w:r>
          </w:p>
        </w:tc>
        <w:tc>
          <w:tcPr>
            <w:tcW w:w="974" w:type="pct"/>
          </w:tcPr>
          <w:p w14:paraId="7949CEDF">
            <w:pPr>
              <w:spacing w:before="240" w:line="221" w:lineRule="auto"/>
              <w:ind w:left="113"/>
              <w:rPr>
                <w:rFonts w:hint="eastAsia" w:ascii="宋体" w:hAnsi="宋体" w:cs="宋体"/>
                <w:color w:val="auto"/>
                <w:sz w:val="24"/>
              </w:rPr>
            </w:pPr>
            <w:r>
              <w:rPr>
                <w:rFonts w:ascii="宋体" w:hAnsi="宋体" w:cs="宋体"/>
                <w:color w:val="auto"/>
                <w:spacing w:val="-2"/>
                <w:sz w:val="24"/>
              </w:rPr>
              <w:t>其他无效情形</w:t>
            </w:r>
          </w:p>
        </w:tc>
        <w:tc>
          <w:tcPr>
            <w:tcW w:w="3623" w:type="pct"/>
          </w:tcPr>
          <w:p w14:paraId="1F9236F3">
            <w:pPr>
              <w:spacing w:before="240" w:line="229" w:lineRule="auto"/>
              <w:ind w:left="115" w:right="136" w:firstLine="1"/>
              <w:rPr>
                <w:rFonts w:hint="eastAsia" w:ascii="宋体" w:hAnsi="宋体" w:cs="宋体"/>
                <w:color w:val="auto"/>
                <w:sz w:val="24"/>
              </w:rPr>
            </w:pPr>
            <w:r>
              <w:rPr>
                <w:rFonts w:ascii="宋体" w:hAnsi="宋体" w:cs="宋体"/>
                <w:color w:val="auto"/>
                <w:spacing w:val="-1"/>
                <w:sz w:val="24"/>
              </w:rPr>
              <w:t>投标人、投标文件不存在不符合法律、法规和招标文件规定的</w:t>
            </w:r>
            <w:r>
              <w:rPr>
                <w:rFonts w:ascii="宋体" w:hAnsi="宋体" w:cs="宋体"/>
                <w:color w:val="auto"/>
                <w:spacing w:val="-6"/>
                <w:sz w:val="24"/>
              </w:rPr>
              <w:t>其他无效情形。</w:t>
            </w:r>
          </w:p>
        </w:tc>
      </w:tr>
    </w:tbl>
    <w:p w14:paraId="512F70C7">
      <w:pPr>
        <w:pStyle w:val="7"/>
        <w:spacing w:before="240"/>
        <w:rPr>
          <w:rFonts w:hint="eastAsia"/>
          <w:color w:val="auto"/>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240661AE">
      <w:pPr>
        <w:numPr>
          <w:ilvl w:val="0"/>
          <w:numId w:val="6"/>
        </w:numPr>
        <w:tabs>
          <w:tab w:val="left" w:pos="360"/>
        </w:tabs>
        <w:snapToGrid w:val="0"/>
        <w:spacing w:line="360" w:lineRule="auto"/>
        <w:outlineLvl w:val="1"/>
        <w:rPr>
          <w:color w:val="auto"/>
          <w:sz w:val="24"/>
        </w:rPr>
      </w:pPr>
      <w:r>
        <w:rPr>
          <w:color w:val="auto"/>
          <w:sz w:val="24"/>
        </w:rPr>
        <w:t>投标文件有关事项的澄清或者说明</w:t>
      </w:r>
    </w:p>
    <w:p w14:paraId="23DE0C75">
      <w:pPr>
        <w:numPr>
          <w:ilvl w:val="1"/>
          <w:numId w:val="6"/>
        </w:numPr>
        <w:tabs>
          <w:tab w:val="left" w:pos="1080"/>
        </w:tabs>
        <w:snapToGrid w:val="0"/>
        <w:spacing w:line="360" w:lineRule="auto"/>
        <w:ind w:left="1077" w:hanging="720"/>
        <w:rPr>
          <w:color w:val="auto"/>
          <w:sz w:val="24"/>
        </w:rPr>
      </w:pPr>
      <w:r>
        <w:rPr>
          <w:color w:val="auto"/>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color w:val="auto"/>
          <w:sz w:val="24"/>
          <w:szCs w:val="20"/>
        </w:rPr>
        <w:t>若投标人为事业单位或其他组织或分支机构，可为单位负责人</w:t>
      </w:r>
      <w:r>
        <w:rPr>
          <w:color w:val="auto"/>
          <w:sz w:val="24"/>
        </w:rPr>
        <w:t>）或其授权的代表签字。投标人的澄清、说明或者补正不得超出投标文件的范围或者改变投标文件的实质性内容。澄清文件将作为投标文件内容的一部分。</w:t>
      </w:r>
    </w:p>
    <w:p w14:paraId="1890997B">
      <w:pPr>
        <w:numPr>
          <w:ilvl w:val="1"/>
          <w:numId w:val="6"/>
        </w:numPr>
        <w:tabs>
          <w:tab w:val="left" w:pos="1080"/>
        </w:tabs>
        <w:snapToGrid w:val="0"/>
        <w:spacing w:line="360" w:lineRule="auto"/>
        <w:ind w:left="1077" w:hanging="720"/>
        <w:rPr>
          <w:color w:val="auto"/>
          <w:sz w:val="24"/>
        </w:rPr>
      </w:pPr>
      <w:r>
        <w:rPr>
          <w:rFonts w:hint="eastAsia"/>
          <w:color w:val="auto"/>
          <w:sz w:val="24"/>
        </w:rPr>
        <w:t>异常低价处理</w:t>
      </w:r>
    </w:p>
    <w:p w14:paraId="7E5CC744">
      <w:pPr>
        <w:numPr>
          <w:ilvl w:val="2"/>
          <w:numId w:val="6"/>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政府采购评审中出现下列情形之一的，评审委员会应当启动异常低价投标（响应）审查程序：</w:t>
      </w:r>
    </w:p>
    <w:p w14:paraId="485575C3">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（1）投标（响应）报价低于全部通过符合性审查供应商投标（响应）报价平均值</w:t>
      </w:r>
      <w:r>
        <w:rPr>
          <w:color w:val="auto"/>
          <w:sz w:val="24"/>
          <w:u w:val="single"/>
        </w:rPr>
        <w:t>_</w:t>
      </w:r>
      <w:r>
        <w:rPr>
          <w:rFonts w:hint="eastAsia"/>
          <w:color w:val="auto"/>
          <w:sz w:val="24"/>
          <w:u w:val="single"/>
        </w:rPr>
        <w:t>50</w:t>
      </w:r>
      <w:r>
        <w:rPr>
          <w:color w:val="auto"/>
          <w:sz w:val="24"/>
          <w:u w:val="single"/>
        </w:rPr>
        <w:t>__</w:t>
      </w:r>
      <w:r>
        <w:rPr>
          <w:rFonts w:hint="eastAsia"/>
          <w:color w:val="auto"/>
          <w:sz w:val="24"/>
        </w:rPr>
        <w:t>%的，即投标（响应）报价&lt;全部通过符合性审查供应商投标（响应）报价平均值×</w:t>
      </w:r>
      <w:r>
        <w:rPr>
          <w:color w:val="auto"/>
          <w:sz w:val="24"/>
          <w:u w:val="single"/>
        </w:rPr>
        <w:t>__</w:t>
      </w:r>
      <w:r>
        <w:rPr>
          <w:rFonts w:hint="eastAsia"/>
          <w:color w:val="auto"/>
          <w:sz w:val="24"/>
          <w:u w:val="single"/>
        </w:rPr>
        <w:t>50</w:t>
      </w:r>
      <w:r>
        <w:rPr>
          <w:color w:val="auto"/>
          <w:sz w:val="24"/>
          <w:u w:val="single"/>
        </w:rPr>
        <w:t>_</w:t>
      </w:r>
      <w:r>
        <w:rPr>
          <w:rFonts w:hint="eastAsia"/>
          <w:color w:val="auto"/>
          <w:sz w:val="24"/>
        </w:rPr>
        <w:t>%；</w:t>
      </w:r>
    </w:p>
    <w:p w14:paraId="11938FA3">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（2）投标（响应）报价低于通过符合性审查的次低报价供应商投标（响应）报价</w:t>
      </w:r>
      <w:r>
        <w:rPr>
          <w:color w:val="auto"/>
          <w:sz w:val="24"/>
          <w:u w:val="single"/>
        </w:rPr>
        <w:t>_</w:t>
      </w:r>
      <w:r>
        <w:rPr>
          <w:rFonts w:hint="eastAsia"/>
          <w:color w:val="auto"/>
          <w:sz w:val="24"/>
          <w:u w:val="single"/>
        </w:rPr>
        <w:t>50</w:t>
      </w:r>
      <w:r>
        <w:rPr>
          <w:color w:val="auto"/>
          <w:sz w:val="24"/>
          <w:u w:val="single"/>
        </w:rPr>
        <w:t>__</w:t>
      </w:r>
      <w:r>
        <w:rPr>
          <w:rFonts w:hint="eastAsia"/>
          <w:color w:val="auto"/>
          <w:sz w:val="24"/>
        </w:rPr>
        <w:t>%的，即投标（响应）报价&lt;通过符合性审查的次低报价供应商投标（响应）报价×</w:t>
      </w:r>
      <w:r>
        <w:rPr>
          <w:color w:val="auto"/>
          <w:sz w:val="24"/>
          <w:u w:val="single"/>
        </w:rPr>
        <w:t>__</w:t>
      </w:r>
      <w:r>
        <w:rPr>
          <w:rFonts w:hint="eastAsia"/>
          <w:color w:val="auto"/>
          <w:sz w:val="24"/>
          <w:u w:val="single"/>
        </w:rPr>
        <w:t>50</w:t>
      </w:r>
      <w:r>
        <w:rPr>
          <w:color w:val="auto"/>
          <w:sz w:val="24"/>
          <w:u w:val="single"/>
        </w:rPr>
        <w:t>_</w:t>
      </w:r>
      <w:r>
        <w:rPr>
          <w:rFonts w:hint="eastAsia"/>
          <w:color w:val="auto"/>
          <w:sz w:val="24"/>
        </w:rPr>
        <w:t>%；</w:t>
      </w:r>
    </w:p>
    <w:p w14:paraId="64FA12DD">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（3）投标（响应）报价低于采购项目最高限价</w:t>
      </w:r>
      <w:r>
        <w:rPr>
          <w:color w:val="auto"/>
          <w:sz w:val="24"/>
          <w:u w:val="single"/>
        </w:rPr>
        <w:t>_</w:t>
      </w:r>
      <w:r>
        <w:rPr>
          <w:rFonts w:hint="eastAsia"/>
          <w:color w:val="auto"/>
          <w:sz w:val="24"/>
          <w:u w:val="single"/>
        </w:rPr>
        <w:t>45</w:t>
      </w:r>
      <w:r>
        <w:rPr>
          <w:color w:val="auto"/>
          <w:sz w:val="24"/>
          <w:u w:val="single"/>
        </w:rPr>
        <w:t>__</w:t>
      </w:r>
      <w:r>
        <w:rPr>
          <w:rFonts w:hint="eastAsia"/>
          <w:color w:val="auto"/>
          <w:sz w:val="24"/>
        </w:rPr>
        <w:t>%的，即投标（响应）报价&lt;采购项目最高限价×</w:t>
      </w:r>
      <w:r>
        <w:rPr>
          <w:color w:val="auto"/>
          <w:sz w:val="24"/>
          <w:u w:val="single"/>
        </w:rPr>
        <w:t>_</w:t>
      </w:r>
      <w:r>
        <w:rPr>
          <w:rFonts w:hint="eastAsia"/>
          <w:color w:val="auto"/>
          <w:sz w:val="24"/>
          <w:u w:val="single"/>
        </w:rPr>
        <w:t>45</w:t>
      </w:r>
      <w:r>
        <w:rPr>
          <w:color w:val="auto"/>
          <w:sz w:val="24"/>
          <w:u w:val="single"/>
        </w:rPr>
        <w:t>__</w:t>
      </w:r>
      <w:r>
        <w:rPr>
          <w:rFonts w:hint="eastAsia"/>
          <w:color w:val="auto"/>
          <w:sz w:val="24"/>
        </w:rPr>
        <w:t>%；</w:t>
      </w:r>
      <w:r>
        <w:rPr>
          <w:color w:val="auto"/>
          <w:sz w:val="24"/>
        </w:rPr>
        <w:t>未设定最高限价的采购项目，以采购项目预算金额作为最高限价</w:t>
      </w:r>
      <w:r>
        <w:rPr>
          <w:rFonts w:hint="eastAsia"/>
          <w:color w:val="auto"/>
          <w:sz w:val="24"/>
        </w:rPr>
        <w:t>；</w:t>
      </w:r>
    </w:p>
    <w:p w14:paraId="68B2A065">
      <w:pPr>
        <w:tabs>
          <w:tab w:val="left" w:pos="1589"/>
          <w:tab w:val="left" w:pos="1701"/>
          <w:tab w:val="left" w:pos="2035"/>
          <w:tab w:val="left" w:pos="2114"/>
        </w:tabs>
        <w:snapToGrid w:val="0"/>
        <w:spacing w:line="360" w:lineRule="auto"/>
        <w:ind w:left="1843" w:hanging="2"/>
        <w:rPr>
          <w:color w:val="auto"/>
          <w:sz w:val="24"/>
        </w:rPr>
      </w:pPr>
      <w:r>
        <w:rPr>
          <w:rFonts w:hint="eastAsia"/>
          <w:color w:val="auto"/>
          <w:sz w:val="24"/>
        </w:rPr>
        <w:t>（4）评审委员会基于专业判断，认为供应商报价过低，有可能影响产品质量或者不能诚信履约的其他情形。</w:t>
      </w:r>
    </w:p>
    <w:p w14:paraId="27C0230D">
      <w:pPr>
        <w:numPr>
          <w:ilvl w:val="2"/>
          <w:numId w:val="6"/>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w:t>
      </w:r>
      <w:r>
        <w:rPr>
          <w:color w:val="auto"/>
          <w:sz w:val="24"/>
        </w:rPr>
        <w:t>评审委员会启动异常低价投标（响应）审查后，属于前述第</w:t>
      </w:r>
      <w:r>
        <w:rPr>
          <w:rFonts w:hint="eastAsia"/>
          <w:color w:val="auto"/>
          <w:sz w:val="24"/>
        </w:rPr>
        <w:t>（1）</w:t>
      </w:r>
      <w:r>
        <w:rPr>
          <w:color w:val="auto"/>
          <w:sz w:val="24"/>
        </w:rPr>
        <w:t>项至第</w:t>
      </w:r>
      <w:r>
        <w:rPr>
          <w:rFonts w:hint="eastAsia"/>
          <w:color w:val="auto"/>
          <w:sz w:val="24"/>
        </w:rPr>
        <w:t>（</w:t>
      </w:r>
      <w:r>
        <w:rPr>
          <w:color w:val="auto"/>
          <w:sz w:val="24"/>
        </w:rPr>
        <w:t>4</w:t>
      </w:r>
      <w:r>
        <w:rPr>
          <w:rFonts w:hint="eastAsia"/>
          <w:color w:val="auto"/>
          <w:sz w:val="24"/>
        </w:rPr>
        <w:t>）</w:t>
      </w:r>
      <w:r>
        <w:rPr>
          <w:color w:val="auto"/>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rPr>
        <w:t>（</w:t>
      </w:r>
      <w:r>
        <w:rPr>
          <w:color w:val="auto"/>
          <w:sz w:val="24"/>
        </w:rPr>
        <w:t>3</w:t>
      </w:r>
      <w:r>
        <w:rPr>
          <w:rFonts w:hint="eastAsia"/>
          <w:color w:val="auto"/>
          <w:sz w:val="24"/>
        </w:rPr>
        <w:t>）</w:t>
      </w:r>
      <w:r>
        <w:rPr>
          <w:color w:val="auto"/>
          <w:sz w:val="24"/>
        </w:rPr>
        <w:t>项情形，供应商已随投标（响应）文件一并提交相关书面说明及必要的证明材料的，在评审现场可不再重复提交。</w:t>
      </w:r>
    </w:p>
    <w:p w14:paraId="110D73D4">
      <w:pPr>
        <w:numPr>
          <w:ilvl w:val="2"/>
          <w:numId w:val="6"/>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w:t>
      </w:r>
      <w:r>
        <w:rPr>
          <w:color w:val="auto"/>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rPr>
        <w:t>无效投标（响应）</w:t>
      </w:r>
      <w:r>
        <w:rPr>
          <w:color w:val="auto"/>
          <w:sz w:val="24"/>
        </w:rPr>
        <w:t>处理。</w:t>
      </w:r>
    </w:p>
    <w:p w14:paraId="4C215824">
      <w:pPr>
        <w:numPr>
          <w:ilvl w:val="2"/>
          <w:numId w:val="6"/>
        </w:numPr>
        <w:tabs>
          <w:tab w:val="left" w:pos="1134"/>
          <w:tab w:val="left" w:pos="1276"/>
          <w:tab w:val="left" w:pos="1560"/>
          <w:tab w:val="left" w:pos="1701"/>
          <w:tab w:val="clear" w:pos="1980"/>
        </w:tabs>
        <w:snapToGrid w:val="0"/>
        <w:spacing w:line="360" w:lineRule="auto"/>
        <w:ind w:left="1843" w:hanging="709"/>
        <w:rPr>
          <w:color w:val="auto"/>
          <w:sz w:val="24"/>
        </w:rPr>
      </w:pPr>
      <w:r>
        <w:rPr>
          <w:rFonts w:hint="eastAsia"/>
          <w:color w:val="auto"/>
          <w:sz w:val="24"/>
        </w:rPr>
        <w:t xml:space="preserve"> 上述投标（响应）报价指按照本章2.4修正后的报价。</w:t>
      </w:r>
    </w:p>
    <w:p w14:paraId="363F4BE6">
      <w:pPr>
        <w:numPr>
          <w:ilvl w:val="1"/>
          <w:numId w:val="6"/>
        </w:numPr>
        <w:tabs>
          <w:tab w:val="left" w:pos="1080"/>
        </w:tabs>
        <w:snapToGrid w:val="0"/>
        <w:spacing w:line="360" w:lineRule="auto"/>
        <w:ind w:left="1077" w:hanging="720"/>
        <w:rPr>
          <w:color w:val="auto"/>
          <w:sz w:val="24"/>
        </w:rPr>
      </w:pPr>
      <w:r>
        <w:rPr>
          <w:color w:val="auto"/>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rPr>
        <w:t>投标无效</w:t>
      </w:r>
      <w:r>
        <w:rPr>
          <w:color w:val="auto"/>
          <w:sz w:val="24"/>
        </w:rPr>
        <w:t>。</w:t>
      </w:r>
    </w:p>
    <w:p w14:paraId="354F82D5">
      <w:pPr>
        <w:numPr>
          <w:ilvl w:val="1"/>
          <w:numId w:val="6"/>
        </w:numPr>
        <w:tabs>
          <w:tab w:val="left" w:pos="1080"/>
        </w:tabs>
        <w:snapToGrid w:val="0"/>
        <w:spacing w:line="360" w:lineRule="auto"/>
        <w:ind w:left="1077" w:hanging="720"/>
        <w:rPr>
          <w:color w:val="auto"/>
          <w:sz w:val="24"/>
        </w:rPr>
      </w:pPr>
      <w:r>
        <w:rPr>
          <w:color w:val="auto"/>
          <w:sz w:val="24"/>
        </w:rPr>
        <w:t>投标文件报价出现前后不一致的，按照下列规定修正：</w:t>
      </w:r>
    </w:p>
    <w:p w14:paraId="465AFBC5">
      <w:pPr>
        <w:numPr>
          <w:ilvl w:val="2"/>
          <w:numId w:val="6"/>
        </w:numPr>
        <w:tabs>
          <w:tab w:val="left" w:pos="1080"/>
          <w:tab w:val="left" w:pos="1589"/>
          <w:tab w:val="left" w:pos="2035"/>
          <w:tab w:val="left" w:pos="2114"/>
        </w:tabs>
        <w:snapToGrid w:val="0"/>
        <w:spacing w:line="360" w:lineRule="auto"/>
        <w:ind w:left="2035"/>
        <w:rPr>
          <w:color w:val="auto"/>
          <w:sz w:val="24"/>
        </w:rPr>
      </w:pPr>
      <w:r>
        <w:rPr>
          <w:color w:val="auto"/>
          <w:sz w:val="24"/>
        </w:rPr>
        <w:t>招标文件对于报价修正是否另有规定：</w:t>
      </w:r>
    </w:p>
    <w:p w14:paraId="2B799EF7">
      <w:pPr>
        <w:tabs>
          <w:tab w:val="left" w:pos="1080"/>
          <w:tab w:val="left" w:pos="1589"/>
          <w:tab w:val="left" w:pos="2035"/>
          <w:tab w:val="left" w:pos="2114"/>
        </w:tabs>
        <w:snapToGrid w:val="0"/>
        <w:spacing w:line="360" w:lineRule="auto"/>
        <w:ind w:left="2035"/>
        <w:rPr>
          <w:color w:val="auto"/>
          <w:sz w:val="24"/>
          <w:u w:val="single"/>
        </w:rPr>
      </w:pPr>
      <w:r>
        <w:rPr>
          <w:color w:val="auto"/>
          <w:sz w:val="24"/>
        </w:rPr>
        <w:t>□有，具体规定为：______________</w:t>
      </w:r>
    </w:p>
    <w:p w14:paraId="73D440DF">
      <w:pPr>
        <w:tabs>
          <w:tab w:val="left" w:pos="1080"/>
          <w:tab w:val="left" w:pos="1589"/>
          <w:tab w:val="left" w:pos="2035"/>
          <w:tab w:val="left" w:pos="2114"/>
        </w:tabs>
        <w:snapToGrid w:val="0"/>
        <w:spacing w:line="360" w:lineRule="auto"/>
        <w:ind w:left="2035"/>
        <w:rPr>
          <w:color w:val="auto"/>
          <w:sz w:val="24"/>
        </w:rPr>
      </w:pPr>
      <w:r>
        <w:rPr>
          <w:rFonts w:hint="eastAsia"/>
          <w:color w:val="auto"/>
          <w:sz w:val="18"/>
          <w:szCs w:val="18"/>
        </w:rPr>
        <w:t>■</w:t>
      </w:r>
      <w:r>
        <w:rPr>
          <w:color w:val="auto"/>
          <w:sz w:val="24"/>
        </w:rPr>
        <w:t>无，按下述2.4.2-2.4.7项规定修正。</w:t>
      </w:r>
    </w:p>
    <w:p w14:paraId="30C98E5E">
      <w:pPr>
        <w:numPr>
          <w:ilvl w:val="2"/>
          <w:numId w:val="6"/>
        </w:numPr>
        <w:tabs>
          <w:tab w:val="left" w:pos="2035"/>
          <w:tab w:val="left" w:pos="2114"/>
          <w:tab w:val="left" w:pos="2977"/>
        </w:tabs>
        <w:snapToGrid w:val="0"/>
        <w:spacing w:line="360" w:lineRule="auto"/>
        <w:ind w:left="2035"/>
        <w:rPr>
          <w:color w:val="auto"/>
          <w:sz w:val="24"/>
        </w:rPr>
      </w:pPr>
      <w:r>
        <w:rPr>
          <w:color w:val="auto"/>
          <w:sz w:val="24"/>
        </w:rPr>
        <w:t>单独递交的开标一览表（报价表）与投标文件中开标一览表（报价表）内容不一致的，以单独递交的开标一览表（报价表）为准；</w:t>
      </w:r>
    </w:p>
    <w:p w14:paraId="3F678098">
      <w:pPr>
        <w:numPr>
          <w:ilvl w:val="2"/>
          <w:numId w:val="6"/>
        </w:numPr>
        <w:tabs>
          <w:tab w:val="left" w:pos="2035"/>
          <w:tab w:val="left" w:pos="2114"/>
          <w:tab w:val="left" w:pos="2977"/>
        </w:tabs>
        <w:snapToGrid w:val="0"/>
        <w:spacing w:line="360" w:lineRule="auto"/>
        <w:ind w:left="2035"/>
        <w:rPr>
          <w:color w:val="auto"/>
          <w:sz w:val="24"/>
        </w:rPr>
      </w:pPr>
      <w:r>
        <w:rPr>
          <w:color w:val="auto"/>
          <w:sz w:val="24"/>
        </w:rPr>
        <w:t>投标文件中开标一览表（报价表）内容与投标文件中相应内容不一致的，以开标一览表（报价表）为准；</w:t>
      </w:r>
    </w:p>
    <w:p w14:paraId="00BD15E6">
      <w:pPr>
        <w:numPr>
          <w:ilvl w:val="2"/>
          <w:numId w:val="6"/>
        </w:numPr>
        <w:tabs>
          <w:tab w:val="left" w:pos="2035"/>
          <w:tab w:val="left" w:pos="2114"/>
          <w:tab w:val="left" w:pos="2977"/>
        </w:tabs>
        <w:snapToGrid w:val="0"/>
        <w:spacing w:line="360" w:lineRule="auto"/>
        <w:ind w:left="2035"/>
        <w:rPr>
          <w:color w:val="auto"/>
          <w:sz w:val="24"/>
        </w:rPr>
      </w:pPr>
      <w:r>
        <w:rPr>
          <w:color w:val="auto"/>
          <w:sz w:val="24"/>
        </w:rPr>
        <w:t>大写金额和小写金额不一致的，以大写金额为准；</w:t>
      </w:r>
    </w:p>
    <w:p w14:paraId="70FDC163">
      <w:pPr>
        <w:numPr>
          <w:ilvl w:val="2"/>
          <w:numId w:val="6"/>
        </w:numPr>
        <w:tabs>
          <w:tab w:val="left" w:pos="2035"/>
          <w:tab w:val="left" w:pos="2114"/>
          <w:tab w:val="left" w:pos="2977"/>
        </w:tabs>
        <w:snapToGrid w:val="0"/>
        <w:spacing w:line="360" w:lineRule="auto"/>
        <w:ind w:left="2035"/>
        <w:rPr>
          <w:color w:val="auto"/>
          <w:sz w:val="24"/>
        </w:rPr>
      </w:pPr>
      <w:r>
        <w:rPr>
          <w:color w:val="auto"/>
          <w:sz w:val="24"/>
        </w:rPr>
        <w:t>单价金额小数点或者百分比有明显错位的，以开标一览表的总价为准，并修改单价；</w:t>
      </w:r>
    </w:p>
    <w:p w14:paraId="51F0F2F1">
      <w:pPr>
        <w:numPr>
          <w:ilvl w:val="2"/>
          <w:numId w:val="6"/>
        </w:numPr>
        <w:tabs>
          <w:tab w:val="left" w:pos="2035"/>
          <w:tab w:val="left" w:pos="2114"/>
          <w:tab w:val="left" w:pos="2977"/>
        </w:tabs>
        <w:snapToGrid w:val="0"/>
        <w:spacing w:line="360" w:lineRule="auto"/>
        <w:ind w:left="2035"/>
        <w:rPr>
          <w:color w:val="auto"/>
          <w:sz w:val="24"/>
        </w:rPr>
      </w:pPr>
      <w:r>
        <w:rPr>
          <w:color w:val="auto"/>
          <w:sz w:val="24"/>
        </w:rPr>
        <w:t>总价金额与按单价汇总金额不一致的，以单价金额计算结果为准。</w:t>
      </w:r>
    </w:p>
    <w:p w14:paraId="23A4F639">
      <w:pPr>
        <w:numPr>
          <w:ilvl w:val="2"/>
          <w:numId w:val="6"/>
        </w:numPr>
        <w:tabs>
          <w:tab w:val="left" w:pos="1080"/>
          <w:tab w:val="left" w:pos="1589"/>
          <w:tab w:val="left" w:pos="2035"/>
          <w:tab w:val="left" w:pos="2114"/>
        </w:tabs>
        <w:snapToGrid w:val="0"/>
        <w:spacing w:line="360" w:lineRule="auto"/>
        <w:ind w:left="2035"/>
        <w:rPr>
          <w:color w:val="auto"/>
          <w:sz w:val="24"/>
        </w:rPr>
      </w:pPr>
      <w:r>
        <w:rPr>
          <w:color w:val="auto"/>
          <w:sz w:val="24"/>
        </w:rPr>
        <w:t>同时出现两种以上不一致的，按照前款规定的顺序修正。</w:t>
      </w:r>
    </w:p>
    <w:p w14:paraId="0A86A70D">
      <w:pPr>
        <w:numPr>
          <w:ilvl w:val="2"/>
          <w:numId w:val="6"/>
        </w:numPr>
        <w:tabs>
          <w:tab w:val="left" w:pos="1080"/>
          <w:tab w:val="left" w:pos="1589"/>
          <w:tab w:val="left" w:pos="2035"/>
          <w:tab w:val="left" w:pos="2114"/>
        </w:tabs>
        <w:snapToGrid w:val="0"/>
        <w:spacing w:line="360" w:lineRule="auto"/>
        <w:ind w:left="2035"/>
        <w:rPr>
          <w:color w:val="auto"/>
          <w:sz w:val="24"/>
        </w:rPr>
      </w:pPr>
      <w:r>
        <w:rPr>
          <w:color w:val="auto"/>
          <w:sz w:val="24"/>
        </w:rPr>
        <w:t>修正后的报价经投标人书面确认后产生约束力，投标人不确认的，其</w:t>
      </w:r>
      <w:r>
        <w:rPr>
          <w:b/>
          <w:color w:val="auto"/>
          <w:sz w:val="24"/>
        </w:rPr>
        <w:t>投标无效</w:t>
      </w:r>
      <w:r>
        <w:rPr>
          <w:color w:val="auto"/>
          <w:sz w:val="24"/>
        </w:rPr>
        <w:t>。</w:t>
      </w:r>
    </w:p>
    <w:p w14:paraId="6AC355FE">
      <w:pPr>
        <w:numPr>
          <w:ilvl w:val="1"/>
          <w:numId w:val="6"/>
        </w:numPr>
        <w:tabs>
          <w:tab w:val="left" w:pos="1080"/>
        </w:tabs>
        <w:snapToGrid w:val="0"/>
        <w:spacing w:line="360" w:lineRule="auto"/>
        <w:ind w:left="1077" w:hanging="720"/>
        <w:rPr>
          <w:color w:val="auto"/>
          <w:sz w:val="24"/>
        </w:rPr>
      </w:pPr>
      <w:r>
        <w:rPr>
          <w:rFonts w:hint="eastAsia"/>
          <w:color w:val="auto"/>
          <w:sz w:val="24"/>
        </w:rPr>
        <w:t>支持中小企业</w:t>
      </w:r>
      <w:r>
        <w:rPr>
          <w:color w:val="auto"/>
          <w:sz w:val="24"/>
        </w:rPr>
        <w:t>政府采购政策的价格调整：只有符合第二章《投标人须知》5.3条规定情形的，可以享受中小企业扶持政策，用扣除后的价格参加评审；否则，评标时价格不予扣除。</w:t>
      </w:r>
    </w:p>
    <w:p w14:paraId="62C6DAEC">
      <w:pPr>
        <w:numPr>
          <w:ilvl w:val="2"/>
          <w:numId w:val="6"/>
        </w:numPr>
        <w:tabs>
          <w:tab w:val="left" w:pos="1080"/>
          <w:tab w:val="left" w:pos="1589"/>
          <w:tab w:val="left" w:pos="2035"/>
        </w:tabs>
        <w:snapToGrid w:val="0"/>
        <w:spacing w:line="360" w:lineRule="auto"/>
        <w:ind w:left="2035"/>
        <w:rPr>
          <w:color w:val="auto"/>
          <w:sz w:val="24"/>
        </w:rPr>
      </w:pPr>
      <w:r>
        <w:rPr>
          <w:color w:val="auto"/>
          <w:sz w:val="24"/>
        </w:rPr>
        <w:t>对于未预留份额专门面向中小企业采购的采购项目，以及预</w:t>
      </w:r>
      <w:r>
        <w:rPr>
          <w:rFonts w:hint="eastAsia"/>
          <w:color w:val="auto"/>
          <w:sz w:val="24"/>
          <w:u w:val="single"/>
        </w:rPr>
        <w:t>10</w:t>
      </w:r>
      <w:r>
        <w:rPr>
          <w:color w:val="auto"/>
          <w:sz w:val="24"/>
        </w:rPr>
        <w:t>%的扣除，用扣除后的价格参加评审。</w:t>
      </w:r>
    </w:p>
    <w:p w14:paraId="01C96DEC">
      <w:pPr>
        <w:numPr>
          <w:ilvl w:val="2"/>
          <w:numId w:val="6"/>
        </w:numPr>
        <w:tabs>
          <w:tab w:val="left" w:pos="1080"/>
          <w:tab w:val="left" w:pos="1589"/>
          <w:tab w:val="left" w:pos="2035"/>
        </w:tabs>
        <w:snapToGrid w:val="0"/>
        <w:spacing w:line="360" w:lineRule="auto"/>
        <w:ind w:left="2035"/>
        <w:rPr>
          <w:color w:val="auto"/>
          <w:sz w:val="24"/>
        </w:rPr>
      </w:pPr>
      <w:r>
        <w:rPr>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w:t>
      </w:r>
      <w:r>
        <w:rPr>
          <w:rFonts w:hint="eastAsia"/>
          <w:color w:val="auto"/>
          <w:sz w:val="24"/>
        </w:rPr>
        <w:t>/</w:t>
      </w:r>
      <w:r>
        <w:rPr>
          <w:color w:val="auto"/>
          <w:sz w:val="24"/>
        </w:rPr>
        <w:t>_%的扣除，用扣除后的价格参加评审。</w:t>
      </w:r>
    </w:p>
    <w:p w14:paraId="278AB693">
      <w:pPr>
        <w:numPr>
          <w:ilvl w:val="2"/>
          <w:numId w:val="6"/>
        </w:numPr>
        <w:tabs>
          <w:tab w:val="left" w:pos="1080"/>
          <w:tab w:val="left" w:pos="1589"/>
          <w:tab w:val="left" w:pos="2035"/>
        </w:tabs>
        <w:snapToGrid w:val="0"/>
        <w:spacing w:line="360" w:lineRule="auto"/>
        <w:ind w:left="2035"/>
        <w:rPr>
          <w:color w:val="auto"/>
          <w:sz w:val="24"/>
        </w:rPr>
      </w:pPr>
      <w:r>
        <w:rPr>
          <w:color w:val="auto"/>
          <w:sz w:val="24"/>
        </w:rPr>
        <w:t>组成联合体或者接受分包的小微企业与联合体内其他企业、分包企业之间存在直接控股、管理关系的，不享受价格扣除优惠政策。</w:t>
      </w:r>
    </w:p>
    <w:p w14:paraId="0F8AF5F5">
      <w:pPr>
        <w:numPr>
          <w:ilvl w:val="2"/>
          <w:numId w:val="6"/>
        </w:numPr>
        <w:tabs>
          <w:tab w:val="left" w:pos="1080"/>
          <w:tab w:val="left" w:pos="1589"/>
          <w:tab w:val="left" w:pos="2035"/>
        </w:tabs>
        <w:snapToGrid w:val="0"/>
        <w:spacing w:line="360" w:lineRule="auto"/>
        <w:ind w:left="2035"/>
        <w:rPr>
          <w:color w:val="auto"/>
          <w:sz w:val="24"/>
        </w:rPr>
      </w:pPr>
      <w:r>
        <w:rPr>
          <w:color w:val="auto"/>
          <w:sz w:val="24"/>
        </w:rPr>
        <w:t>价格扣除比例对小型企业和微型企业同等对待，不作区分。</w:t>
      </w:r>
    </w:p>
    <w:p w14:paraId="610A663C">
      <w:pPr>
        <w:numPr>
          <w:ilvl w:val="2"/>
          <w:numId w:val="6"/>
        </w:numPr>
        <w:tabs>
          <w:tab w:val="left" w:pos="1080"/>
          <w:tab w:val="left" w:pos="1589"/>
          <w:tab w:val="left" w:pos="2035"/>
        </w:tabs>
        <w:snapToGrid w:val="0"/>
        <w:spacing w:line="360" w:lineRule="auto"/>
        <w:ind w:left="2035"/>
        <w:rPr>
          <w:color w:val="auto"/>
          <w:sz w:val="24"/>
        </w:rPr>
      </w:pPr>
      <w:r>
        <w:rPr>
          <w:color w:val="auto"/>
          <w:sz w:val="24"/>
        </w:rPr>
        <w:t>中小企业参加政府采购活动，应当按照招标文件给定的格式出具《中小企业声明函》，否则不得享受相关中小企业扶持政策。</w:t>
      </w:r>
    </w:p>
    <w:p w14:paraId="6700E868">
      <w:pPr>
        <w:numPr>
          <w:ilvl w:val="2"/>
          <w:numId w:val="6"/>
        </w:numPr>
        <w:tabs>
          <w:tab w:val="left" w:pos="1080"/>
          <w:tab w:val="left" w:pos="1589"/>
          <w:tab w:val="left" w:pos="2035"/>
        </w:tabs>
        <w:snapToGrid w:val="0"/>
        <w:spacing w:line="360" w:lineRule="auto"/>
        <w:ind w:left="2035"/>
        <w:rPr>
          <w:color w:val="auto"/>
          <w:sz w:val="24"/>
        </w:rPr>
      </w:pPr>
      <w:r>
        <w:rPr>
          <w:color w:val="auto"/>
          <w:sz w:val="24"/>
        </w:rPr>
        <w:t>监狱企业提供了由省级以上监狱管理局、戒毒管理局（含新疆生产建设兵团）出具的属于监狱企业的证明文件的，视同小微企业。</w:t>
      </w:r>
    </w:p>
    <w:p w14:paraId="28E0CB1A">
      <w:pPr>
        <w:numPr>
          <w:ilvl w:val="2"/>
          <w:numId w:val="6"/>
        </w:numPr>
        <w:tabs>
          <w:tab w:val="left" w:pos="1080"/>
          <w:tab w:val="left" w:pos="1589"/>
          <w:tab w:val="left" w:pos="2035"/>
        </w:tabs>
        <w:snapToGrid w:val="0"/>
        <w:spacing w:line="360" w:lineRule="auto"/>
        <w:ind w:left="2035"/>
        <w:rPr>
          <w:color w:val="auto"/>
          <w:sz w:val="24"/>
        </w:rPr>
      </w:pPr>
      <w:r>
        <w:rPr>
          <w:color w:val="auto"/>
          <w:sz w:val="24"/>
        </w:rPr>
        <w:t>残疾人福利性单位按招标文件要求提供了《残疾人福利性单位声明函》的，视同小微企业。</w:t>
      </w:r>
    </w:p>
    <w:p w14:paraId="52DC7ECF">
      <w:pPr>
        <w:numPr>
          <w:ilvl w:val="2"/>
          <w:numId w:val="6"/>
        </w:numPr>
        <w:tabs>
          <w:tab w:val="left" w:pos="1080"/>
          <w:tab w:val="left" w:pos="1589"/>
          <w:tab w:val="left" w:pos="2014"/>
          <w:tab w:val="clear" w:pos="1980"/>
        </w:tabs>
        <w:snapToGrid w:val="0"/>
        <w:spacing w:line="360" w:lineRule="auto"/>
        <w:ind w:left="2035"/>
        <w:rPr>
          <w:color w:val="auto"/>
          <w:sz w:val="24"/>
        </w:rPr>
      </w:pPr>
      <w:r>
        <w:rPr>
          <w:color w:val="auto"/>
          <w:sz w:val="24"/>
        </w:rPr>
        <w:t>若投标人同时属于小型或微型企业、监狱企业、残疾人福利性单位中的两种及以上，将不重复享受小微企业价格扣减的优惠政策。</w:t>
      </w:r>
    </w:p>
    <w:p w14:paraId="6FF9A749">
      <w:pPr>
        <w:numPr>
          <w:ilvl w:val="1"/>
          <w:numId w:val="6"/>
        </w:numPr>
        <w:tabs>
          <w:tab w:val="left" w:pos="1080"/>
        </w:tabs>
        <w:snapToGrid w:val="0"/>
        <w:spacing w:line="360" w:lineRule="auto"/>
        <w:ind w:left="1077" w:hanging="720"/>
        <w:rPr>
          <w:color w:val="auto"/>
          <w:sz w:val="24"/>
        </w:rPr>
      </w:pPr>
      <w:r>
        <w:rPr>
          <w:rFonts w:hint="eastAsia"/>
          <w:color w:val="auto"/>
          <w:sz w:val="24"/>
        </w:rPr>
        <w:t>支持本国产品政府采购</w:t>
      </w:r>
      <w:r>
        <w:rPr>
          <w:color w:val="auto"/>
          <w:sz w:val="24"/>
        </w:rPr>
        <w:t>的价格调整：只有符合第二章《投标人须知》5.2条规定情形的，可以享受</w:t>
      </w:r>
      <w:r>
        <w:rPr>
          <w:rFonts w:hint="eastAsia"/>
          <w:color w:val="auto"/>
          <w:sz w:val="24"/>
        </w:rPr>
        <w:t>本国产品支持</w:t>
      </w:r>
      <w:r>
        <w:rPr>
          <w:color w:val="auto"/>
          <w:sz w:val="24"/>
        </w:rPr>
        <w:t>政策，用扣除后的价格参加评审；否则，评标时价格不予扣除。</w:t>
      </w:r>
    </w:p>
    <w:p w14:paraId="57937E6C">
      <w:pPr>
        <w:numPr>
          <w:ilvl w:val="2"/>
          <w:numId w:val="6"/>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本项目既有本国产品又有非本国产品参与竞争的，依法对本国产品给予价格评审优惠，对本国产品的报价给予20%的价格扣除，用扣除后的价格参与评审。</w:t>
      </w:r>
    </w:p>
    <w:p w14:paraId="5065EC72">
      <w:pPr>
        <w:numPr>
          <w:ilvl w:val="2"/>
          <w:numId w:val="6"/>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12CAAE0">
      <w:pPr>
        <w:numPr>
          <w:ilvl w:val="2"/>
          <w:numId w:val="6"/>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供应商提供本国产品参加政府采购活动的，</w:t>
      </w:r>
      <w:r>
        <w:rPr>
          <w:color w:val="auto"/>
          <w:sz w:val="24"/>
        </w:rPr>
        <w:t>应当按照招标文件给定的格式出具《</w:t>
      </w:r>
      <w:r>
        <w:rPr>
          <w:rFonts w:hint="eastAsia"/>
          <w:color w:val="auto"/>
          <w:sz w:val="24"/>
        </w:rPr>
        <w:t>关于符合本国产品标准的</w:t>
      </w:r>
      <w:r>
        <w:rPr>
          <w:color w:val="auto"/>
          <w:sz w:val="24"/>
        </w:rPr>
        <w:t>声明函》</w:t>
      </w:r>
      <w:r>
        <w:rPr>
          <w:rFonts w:hint="eastAsia"/>
          <w:color w:val="auto"/>
          <w:sz w:val="24"/>
        </w:rPr>
        <w:t>或提供财政部会同有关部门规定的有关证明文件</w:t>
      </w:r>
      <w:r>
        <w:rPr>
          <w:color w:val="auto"/>
          <w:sz w:val="24"/>
        </w:rPr>
        <w:t>，否则</w:t>
      </w:r>
      <w:r>
        <w:rPr>
          <w:rFonts w:hint="eastAsia"/>
          <w:color w:val="auto"/>
          <w:sz w:val="24"/>
        </w:rPr>
        <w:t>视为非本国产品。</w:t>
      </w:r>
    </w:p>
    <w:p w14:paraId="59A44EEE">
      <w:pPr>
        <w:numPr>
          <w:ilvl w:val="0"/>
          <w:numId w:val="6"/>
        </w:numPr>
        <w:tabs>
          <w:tab w:val="left" w:pos="360"/>
        </w:tabs>
        <w:snapToGrid w:val="0"/>
        <w:spacing w:line="360" w:lineRule="auto"/>
        <w:outlineLvl w:val="1"/>
        <w:rPr>
          <w:color w:val="auto"/>
          <w:sz w:val="24"/>
        </w:rPr>
      </w:pPr>
      <w:r>
        <w:rPr>
          <w:color w:val="auto"/>
          <w:sz w:val="24"/>
        </w:rPr>
        <w:t>投标文件的比较和评价</w:t>
      </w:r>
    </w:p>
    <w:p w14:paraId="0F74EE89">
      <w:pPr>
        <w:numPr>
          <w:ilvl w:val="1"/>
          <w:numId w:val="6"/>
        </w:numPr>
        <w:tabs>
          <w:tab w:val="left" w:pos="1080"/>
        </w:tabs>
        <w:snapToGrid w:val="0"/>
        <w:spacing w:line="360" w:lineRule="auto"/>
        <w:ind w:left="1077" w:hanging="720"/>
        <w:rPr>
          <w:color w:val="auto"/>
          <w:sz w:val="24"/>
        </w:rPr>
      </w:pPr>
      <w:r>
        <w:rPr>
          <w:color w:val="auto"/>
          <w:sz w:val="24"/>
        </w:rPr>
        <w:t>评标委员会将按照招标文件中规定的评标方法和标准，对符合性审查合格的投标文件进行商务和技术评估，综合比较与评价；未通过符合性审查的投标文件不得进入比较与评价。</w:t>
      </w:r>
    </w:p>
    <w:p w14:paraId="13EFAABB">
      <w:pPr>
        <w:numPr>
          <w:ilvl w:val="1"/>
          <w:numId w:val="6"/>
        </w:numPr>
        <w:tabs>
          <w:tab w:val="left" w:pos="1080"/>
        </w:tabs>
        <w:snapToGrid w:val="0"/>
        <w:spacing w:line="360" w:lineRule="auto"/>
        <w:ind w:left="1077" w:hanging="720"/>
        <w:rPr>
          <w:color w:val="auto"/>
          <w:sz w:val="24"/>
        </w:rPr>
      </w:pPr>
      <w:r>
        <w:rPr>
          <w:color w:val="auto"/>
          <w:sz w:val="24"/>
        </w:rPr>
        <w:t>评标方法和评标标准</w:t>
      </w:r>
    </w:p>
    <w:p w14:paraId="6C757ACF">
      <w:pPr>
        <w:numPr>
          <w:ilvl w:val="2"/>
          <w:numId w:val="6"/>
        </w:numPr>
        <w:tabs>
          <w:tab w:val="left" w:pos="1080"/>
          <w:tab w:val="left" w:pos="1589"/>
          <w:tab w:val="left" w:pos="2035"/>
        </w:tabs>
        <w:snapToGrid w:val="0"/>
        <w:spacing w:line="360" w:lineRule="auto"/>
        <w:ind w:left="2035"/>
        <w:rPr>
          <w:color w:val="auto"/>
          <w:sz w:val="24"/>
        </w:rPr>
      </w:pPr>
      <w:r>
        <w:rPr>
          <w:color w:val="auto"/>
          <w:sz w:val="24"/>
        </w:rPr>
        <w:t>本项目采用的评标方法为：</w:t>
      </w:r>
    </w:p>
    <w:p w14:paraId="71F53DD9">
      <w:pPr>
        <w:tabs>
          <w:tab w:val="left" w:pos="900"/>
          <w:tab w:val="left" w:pos="1589"/>
          <w:tab w:val="left" w:pos="1701"/>
        </w:tabs>
        <w:snapToGrid w:val="0"/>
        <w:spacing w:line="360" w:lineRule="auto"/>
        <w:ind w:left="1985"/>
        <w:rPr>
          <w:color w:val="auto"/>
          <w:sz w:val="24"/>
        </w:rPr>
      </w:pPr>
      <w:r>
        <w:rPr>
          <w:rFonts w:hint="eastAsia"/>
          <w:color w:val="auto"/>
          <w:sz w:val="18"/>
          <w:szCs w:val="18"/>
        </w:rPr>
        <w:t>■</w:t>
      </w:r>
      <w:r>
        <w:rPr>
          <w:color w:val="auto"/>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852A856">
      <w:pPr>
        <w:tabs>
          <w:tab w:val="left" w:pos="900"/>
          <w:tab w:val="left" w:pos="1589"/>
          <w:tab w:val="left" w:pos="1701"/>
        </w:tabs>
        <w:snapToGrid w:val="0"/>
        <w:spacing w:line="360" w:lineRule="auto"/>
        <w:ind w:left="1985"/>
        <w:rPr>
          <w:color w:val="auto"/>
          <w:sz w:val="24"/>
        </w:rPr>
      </w:pPr>
      <w:r>
        <w:rPr>
          <w:color w:val="auto"/>
          <w:sz w:val="24"/>
        </w:rPr>
        <w:t>□最低评标价法，指投标文件满足招标文件全部实质性要求，且投标报价最低的投标人为中标候选人的评标方法。</w:t>
      </w:r>
    </w:p>
    <w:p w14:paraId="4610EAD8">
      <w:pPr>
        <w:numPr>
          <w:ilvl w:val="2"/>
          <w:numId w:val="6"/>
        </w:numPr>
        <w:tabs>
          <w:tab w:val="left" w:pos="1080"/>
          <w:tab w:val="left" w:pos="1589"/>
          <w:tab w:val="left" w:pos="2035"/>
        </w:tabs>
        <w:snapToGrid w:val="0"/>
        <w:spacing w:line="360" w:lineRule="auto"/>
        <w:ind w:left="2035"/>
        <w:rPr>
          <w:color w:val="auto"/>
          <w:sz w:val="24"/>
        </w:rPr>
      </w:pPr>
      <w:r>
        <w:rPr>
          <w:color w:val="auto"/>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rPr>
        <w:t>投标无效</w:t>
      </w:r>
      <w:r>
        <w:rPr>
          <w:color w:val="auto"/>
          <w:sz w:val="24"/>
        </w:rPr>
        <w:t>。</w:t>
      </w:r>
    </w:p>
    <w:p w14:paraId="120E4720">
      <w:pPr>
        <w:tabs>
          <w:tab w:val="left" w:pos="1080"/>
          <w:tab w:val="left" w:pos="1589"/>
          <w:tab w:val="left" w:pos="2035"/>
        </w:tabs>
        <w:snapToGrid w:val="0"/>
        <w:spacing w:line="360" w:lineRule="auto"/>
        <w:ind w:left="2035"/>
        <w:rPr>
          <w:color w:val="auto"/>
          <w:sz w:val="24"/>
        </w:rPr>
      </w:pPr>
      <w:r>
        <w:rPr>
          <w:color w:val="auto"/>
          <w:sz w:val="24"/>
        </w:rPr>
        <w:t>□随机抽取</w:t>
      </w:r>
    </w:p>
    <w:p w14:paraId="48CB4442">
      <w:pPr>
        <w:tabs>
          <w:tab w:val="left" w:pos="1080"/>
          <w:tab w:val="left" w:pos="1589"/>
          <w:tab w:val="left" w:pos="2035"/>
        </w:tabs>
        <w:snapToGrid w:val="0"/>
        <w:spacing w:line="360" w:lineRule="auto"/>
        <w:ind w:left="2035"/>
        <w:rPr>
          <w:color w:val="auto"/>
          <w:sz w:val="24"/>
          <w:u w:val="single"/>
        </w:rPr>
      </w:pPr>
      <w:r>
        <w:rPr>
          <w:color w:val="auto"/>
          <w:sz w:val="24"/>
        </w:rPr>
        <w:t>□其他方式，具体要求：_____</w:t>
      </w:r>
    </w:p>
    <w:p w14:paraId="39066335">
      <w:pPr>
        <w:numPr>
          <w:ilvl w:val="2"/>
          <w:numId w:val="6"/>
        </w:numPr>
        <w:tabs>
          <w:tab w:val="left" w:pos="1080"/>
          <w:tab w:val="left" w:pos="1589"/>
          <w:tab w:val="left" w:pos="2035"/>
        </w:tabs>
        <w:snapToGrid w:val="0"/>
        <w:spacing w:line="360" w:lineRule="auto"/>
        <w:ind w:left="2035"/>
        <w:rPr>
          <w:color w:val="auto"/>
          <w:sz w:val="24"/>
        </w:rPr>
      </w:pPr>
      <w:r>
        <w:rPr>
          <w:color w:val="auto"/>
          <w:sz w:val="24"/>
        </w:rPr>
        <w:t>非政府强制采购的节能产品或环境标志产品，依据品目清单和认证证书实施政府优先采购。优先采购的具体规定（如涉及）___</w:t>
      </w:r>
      <w:r>
        <w:rPr>
          <w:rFonts w:hint="eastAsia"/>
          <w:color w:val="auto"/>
          <w:sz w:val="24"/>
          <w:u w:val="single"/>
        </w:rPr>
        <w:t xml:space="preserve">  /   </w:t>
      </w:r>
      <w:r>
        <w:rPr>
          <w:color w:val="auto"/>
          <w:sz w:val="24"/>
        </w:rPr>
        <w:t>__。</w:t>
      </w:r>
    </w:p>
    <w:p w14:paraId="4518A9D1">
      <w:pPr>
        <w:numPr>
          <w:ilvl w:val="0"/>
          <w:numId w:val="6"/>
        </w:numPr>
        <w:tabs>
          <w:tab w:val="left" w:pos="360"/>
        </w:tabs>
        <w:snapToGrid w:val="0"/>
        <w:spacing w:line="360" w:lineRule="auto"/>
        <w:outlineLvl w:val="1"/>
        <w:rPr>
          <w:color w:val="auto"/>
          <w:sz w:val="24"/>
        </w:rPr>
      </w:pPr>
      <w:r>
        <w:rPr>
          <w:color w:val="auto"/>
          <w:sz w:val="24"/>
        </w:rPr>
        <w:t>确定中标候选人名单</w:t>
      </w:r>
    </w:p>
    <w:p w14:paraId="5E378E4A">
      <w:pPr>
        <w:numPr>
          <w:ilvl w:val="1"/>
          <w:numId w:val="6"/>
        </w:numPr>
        <w:tabs>
          <w:tab w:val="left" w:pos="1080"/>
        </w:tabs>
        <w:snapToGrid w:val="0"/>
        <w:spacing w:line="360" w:lineRule="auto"/>
        <w:ind w:left="1077" w:hanging="720"/>
        <w:rPr>
          <w:color w:val="auto"/>
          <w:sz w:val="24"/>
        </w:rPr>
      </w:pPr>
      <w:r>
        <w:rPr>
          <w:color w:val="auto"/>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45AA525">
      <w:pPr>
        <w:pStyle w:val="10"/>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rPr>
      </w:pPr>
      <w:r>
        <w:rPr>
          <w:rFonts w:hint="default" w:ascii="Times New Roman" w:hAnsi="Times New Roman"/>
          <w:color w:val="auto"/>
          <w:sz w:val="24"/>
          <w:szCs w:val="24"/>
        </w:rPr>
        <w:t>□随机抽取</w:t>
      </w:r>
    </w:p>
    <w:p w14:paraId="747E445F">
      <w:pPr>
        <w:pStyle w:val="10"/>
        <w:tabs>
          <w:tab w:val="left" w:pos="900"/>
          <w:tab w:val="left" w:pos="2127"/>
        </w:tabs>
        <w:adjustRightInd w:val="0"/>
        <w:snapToGrid w:val="0"/>
        <w:spacing w:line="360" w:lineRule="auto"/>
        <w:ind w:left="993" w:firstLine="102" w:firstLineChars="57"/>
        <w:rPr>
          <w:rFonts w:hint="default" w:ascii="Times New Roman" w:hAnsi="Times New Roman"/>
          <w:color w:val="auto"/>
          <w:sz w:val="24"/>
          <w:szCs w:val="24"/>
        </w:rPr>
      </w:pPr>
      <w:r>
        <w:rPr>
          <w:color w:val="auto"/>
          <w:sz w:val="18"/>
          <w:szCs w:val="18"/>
        </w:rPr>
        <w:t>■</w:t>
      </w:r>
      <w:r>
        <w:rPr>
          <w:rFonts w:hint="default" w:ascii="Times New Roman" w:hAnsi="Times New Roman"/>
          <w:color w:val="auto"/>
          <w:sz w:val="24"/>
          <w:szCs w:val="24"/>
        </w:rPr>
        <w:t>其他方式，具体要求：</w:t>
      </w:r>
      <w:r>
        <w:rPr>
          <w:rFonts w:ascii="Times New Roman" w:hAnsi="Times New Roman"/>
          <w:color w:val="auto"/>
          <w:sz w:val="24"/>
          <w:szCs w:val="24"/>
        </w:rPr>
        <w:t>如</w:t>
      </w:r>
      <w:r>
        <w:rPr>
          <w:rFonts w:hAnsi="宋体"/>
          <w:color w:val="auto"/>
          <w:sz w:val="24"/>
        </w:rPr>
        <w:t>果是评审得分相同的情况，投标报价最低的获得中标人推荐资格。如果评审得分和投标报价均相同的情况，则采取随机抽取。</w:t>
      </w:r>
    </w:p>
    <w:p w14:paraId="2B11D8BD">
      <w:pPr>
        <w:numPr>
          <w:ilvl w:val="1"/>
          <w:numId w:val="6"/>
        </w:numPr>
        <w:tabs>
          <w:tab w:val="left" w:pos="1080"/>
        </w:tabs>
        <w:snapToGrid w:val="0"/>
        <w:spacing w:line="360" w:lineRule="auto"/>
        <w:ind w:left="1077" w:hanging="720"/>
        <w:rPr>
          <w:color w:val="auto"/>
          <w:sz w:val="24"/>
        </w:rPr>
      </w:pPr>
      <w:r>
        <w:rPr>
          <w:color w:val="auto"/>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6B4979C">
      <w:pPr>
        <w:numPr>
          <w:ilvl w:val="1"/>
          <w:numId w:val="6"/>
        </w:numPr>
        <w:tabs>
          <w:tab w:val="left" w:pos="1080"/>
        </w:tabs>
        <w:snapToGrid w:val="0"/>
        <w:spacing w:line="360" w:lineRule="auto"/>
        <w:ind w:left="1077" w:hanging="720"/>
        <w:rPr>
          <w:color w:val="auto"/>
          <w:sz w:val="24"/>
        </w:rPr>
      </w:pPr>
      <w:r>
        <w:rPr>
          <w:color w:val="auto"/>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9292A6B">
      <w:pPr>
        <w:numPr>
          <w:ilvl w:val="1"/>
          <w:numId w:val="6"/>
        </w:numPr>
        <w:tabs>
          <w:tab w:val="left" w:pos="1080"/>
        </w:tabs>
        <w:snapToGrid w:val="0"/>
        <w:spacing w:line="360" w:lineRule="auto"/>
        <w:ind w:left="1077" w:hanging="720"/>
        <w:rPr>
          <w:color w:val="auto"/>
          <w:sz w:val="24"/>
        </w:rPr>
      </w:pPr>
      <w:r>
        <w:rPr>
          <w:color w:val="auto"/>
          <w:sz w:val="24"/>
        </w:rPr>
        <w:t>评标委员会要对评分汇总情况进行复核，特别是对排名第一的、报价最低的、投标或响应文件被认定为无效的情形进行重点复核。</w:t>
      </w:r>
    </w:p>
    <w:p w14:paraId="7B4D102D">
      <w:pPr>
        <w:numPr>
          <w:ilvl w:val="1"/>
          <w:numId w:val="6"/>
        </w:numPr>
        <w:tabs>
          <w:tab w:val="left" w:pos="1080"/>
        </w:tabs>
        <w:snapToGrid w:val="0"/>
        <w:spacing w:line="360" w:lineRule="auto"/>
        <w:ind w:left="1077" w:hanging="720"/>
        <w:rPr>
          <w:color w:val="auto"/>
          <w:sz w:val="24"/>
        </w:rPr>
      </w:pPr>
      <w:r>
        <w:rPr>
          <w:color w:val="auto"/>
          <w:sz w:val="24"/>
        </w:rPr>
        <w:t>评标委员会将根据各投标人的评标排序，依次推荐本项目（各采购包）的中标候选人，起草并签署评标报告。本项目（各采购包）评标委员会共（各）推荐__</w:t>
      </w:r>
      <w:r>
        <w:rPr>
          <w:rFonts w:hint="eastAsia"/>
          <w:color w:val="auto"/>
          <w:sz w:val="24"/>
        </w:rPr>
        <w:t>3</w:t>
      </w:r>
      <w:r>
        <w:rPr>
          <w:color w:val="auto"/>
          <w:sz w:val="24"/>
        </w:rPr>
        <w:t>_名中标候选人。</w:t>
      </w:r>
    </w:p>
    <w:p w14:paraId="56728F39">
      <w:pPr>
        <w:numPr>
          <w:ilvl w:val="0"/>
          <w:numId w:val="6"/>
        </w:numPr>
        <w:tabs>
          <w:tab w:val="left" w:pos="360"/>
        </w:tabs>
        <w:snapToGrid w:val="0"/>
        <w:spacing w:line="360" w:lineRule="auto"/>
        <w:outlineLvl w:val="1"/>
        <w:rPr>
          <w:color w:val="auto"/>
          <w:sz w:val="24"/>
        </w:rPr>
      </w:pPr>
      <w:r>
        <w:rPr>
          <w:color w:val="auto"/>
          <w:sz w:val="24"/>
        </w:rPr>
        <w:t>报告违法行为</w:t>
      </w:r>
    </w:p>
    <w:p w14:paraId="03ED67BC">
      <w:pPr>
        <w:numPr>
          <w:ilvl w:val="255"/>
          <w:numId w:val="0"/>
        </w:numPr>
        <w:tabs>
          <w:tab w:val="left" w:pos="1080"/>
        </w:tabs>
        <w:snapToGrid w:val="0"/>
        <w:spacing w:line="360" w:lineRule="auto"/>
        <w:ind w:left="357"/>
        <w:rPr>
          <w:b/>
          <w:color w:val="auto"/>
          <w:sz w:val="24"/>
        </w:rPr>
      </w:pPr>
      <w:r>
        <w:rPr>
          <w:rFonts w:hint="eastAsia"/>
          <w:color w:val="auto"/>
          <w:sz w:val="24"/>
        </w:rPr>
        <w:t>5.1</w:t>
      </w:r>
      <w:r>
        <w:rPr>
          <w:color w:val="auto"/>
          <w:sz w:val="24"/>
        </w:rPr>
        <w:t>评标委员会在评标过程中发现投标人有行贿、提供虚假材料或者串通等违法行为时，应当及时向财政部门报告。</w:t>
      </w:r>
    </w:p>
    <w:p w14:paraId="45B14B99">
      <w:pPr>
        <w:numPr>
          <w:ilvl w:val="255"/>
          <w:numId w:val="0"/>
        </w:numPr>
        <w:tabs>
          <w:tab w:val="left" w:pos="1080"/>
        </w:tabs>
        <w:snapToGrid w:val="0"/>
        <w:spacing w:line="360" w:lineRule="auto"/>
        <w:ind w:left="357"/>
        <w:rPr>
          <w:b/>
          <w:color w:val="auto"/>
          <w:sz w:val="24"/>
        </w:rPr>
      </w:pPr>
    </w:p>
    <w:p w14:paraId="3DADFE2E">
      <w:pPr>
        <w:numPr>
          <w:ilvl w:val="255"/>
          <w:numId w:val="0"/>
        </w:numPr>
        <w:tabs>
          <w:tab w:val="left" w:pos="360"/>
          <w:tab w:val="left" w:pos="900"/>
        </w:tabs>
        <w:snapToGrid w:val="0"/>
        <w:spacing w:line="360" w:lineRule="auto"/>
        <w:ind w:firstLine="4096" w:firstLineChars="1700"/>
        <w:outlineLvl w:val="1"/>
        <w:rPr>
          <w:b/>
          <w:color w:val="auto"/>
          <w:sz w:val="24"/>
        </w:rPr>
      </w:pPr>
      <w:r>
        <w:rPr>
          <w:b/>
          <w:color w:val="auto"/>
          <w:sz w:val="24"/>
        </w:rPr>
        <w:t>评标标准</w:t>
      </w:r>
    </w:p>
    <w:tbl>
      <w:tblPr>
        <w:tblStyle w:val="39"/>
        <w:tblW w:w="97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5"/>
        <w:gridCol w:w="990"/>
        <w:gridCol w:w="818"/>
        <w:gridCol w:w="6766"/>
      </w:tblGrid>
      <w:tr w14:paraId="71A67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135" w:type="dxa"/>
            <w:vAlign w:val="center"/>
          </w:tcPr>
          <w:p w14:paraId="56FCFD22">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序号</w:t>
            </w:r>
          </w:p>
        </w:tc>
        <w:tc>
          <w:tcPr>
            <w:tcW w:w="990" w:type="dxa"/>
            <w:vAlign w:val="center"/>
          </w:tcPr>
          <w:p w14:paraId="4287D3B3">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评审因素</w:t>
            </w:r>
          </w:p>
        </w:tc>
        <w:tc>
          <w:tcPr>
            <w:tcW w:w="818" w:type="dxa"/>
            <w:vAlign w:val="center"/>
          </w:tcPr>
          <w:p w14:paraId="6FD14567">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分值</w:t>
            </w:r>
          </w:p>
        </w:tc>
        <w:tc>
          <w:tcPr>
            <w:tcW w:w="6766" w:type="dxa"/>
            <w:vAlign w:val="center"/>
          </w:tcPr>
          <w:p w14:paraId="4A607648">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评分标准说明</w:t>
            </w:r>
          </w:p>
        </w:tc>
      </w:tr>
      <w:tr w14:paraId="61BA9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943" w:type="dxa"/>
            <w:gridSpan w:val="3"/>
            <w:vAlign w:val="center"/>
          </w:tcPr>
          <w:p w14:paraId="1A3DB7AD">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价格（10分）</w:t>
            </w:r>
          </w:p>
        </w:tc>
        <w:tc>
          <w:tcPr>
            <w:tcW w:w="6766" w:type="dxa"/>
            <w:vAlign w:val="center"/>
          </w:tcPr>
          <w:p w14:paraId="4CBC249D">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投标报价得分=（评审基准价/投标报价）×10%×100；</w:t>
            </w:r>
          </w:p>
          <w:p w14:paraId="68D580C9">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评审基准价：满足招标文件要求且投标报价最低的为评审基准价。</w:t>
            </w:r>
          </w:p>
        </w:tc>
      </w:tr>
      <w:tr w14:paraId="5A78F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trPr>
        <w:tc>
          <w:tcPr>
            <w:tcW w:w="1135" w:type="dxa"/>
            <w:vMerge w:val="restart"/>
            <w:vAlign w:val="center"/>
          </w:tcPr>
          <w:p w14:paraId="4D92755D">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商务部分</w:t>
            </w:r>
          </w:p>
          <w:p w14:paraId="06AD5438">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（13分）</w:t>
            </w:r>
          </w:p>
        </w:tc>
        <w:tc>
          <w:tcPr>
            <w:tcW w:w="990" w:type="dxa"/>
            <w:vAlign w:val="center"/>
          </w:tcPr>
          <w:p w14:paraId="42849D3E">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业绩</w:t>
            </w:r>
          </w:p>
        </w:tc>
        <w:tc>
          <w:tcPr>
            <w:tcW w:w="818" w:type="dxa"/>
            <w:vAlign w:val="center"/>
          </w:tcPr>
          <w:p w14:paraId="74913680">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10</w:t>
            </w:r>
          </w:p>
        </w:tc>
        <w:tc>
          <w:tcPr>
            <w:tcW w:w="6766" w:type="dxa"/>
          </w:tcPr>
          <w:p w14:paraId="01E4CAAF">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类似项目业绩：提供近三年内（2023年9月至开标日）类似项目业绩，每提供1个有效业绩为得2分，最高为10分。</w:t>
            </w:r>
          </w:p>
          <w:p w14:paraId="41404A8E">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（提供合同首页、关键页、签字盖章页，以签订时间为准，未体现签订日期的不予认可，项目编号、服务期不等同于签订时间）</w:t>
            </w:r>
          </w:p>
        </w:tc>
      </w:tr>
      <w:tr w14:paraId="32725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35" w:type="dxa"/>
            <w:vMerge w:val="continue"/>
          </w:tcPr>
          <w:p w14:paraId="6EE17CA4">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5B779AFC">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认证证书</w:t>
            </w:r>
          </w:p>
        </w:tc>
        <w:tc>
          <w:tcPr>
            <w:tcW w:w="818" w:type="dxa"/>
            <w:vAlign w:val="center"/>
          </w:tcPr>
          <w:p w14:paraId="168195AF">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3</w:t>
            </w:r>
          </w:p>
        </w:tc>
        <w:tc>
          <w:tcPr>
            <w:tcW w:w="6766" w:type="dxa"/>
          </w:tcPr>
          <w:p w14:paraId="04580FC7">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投标人提供本单位有效的质量管理体系认证证书复印件，得1分；</w:t>
            </w:r>
          </w:p>
          <w:p w14:paraId="4161F76C">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投标人提供本单位有效的环境管理体系认证证书复印件，得1分；</w:t>
            </w:r>
          </w:p>
          <w:p w14:paraId="665DB190">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投标人提供本单位有效的职业健康安全管理体系认证证书复印件，得1分；</w:t>
            </w:r>
          </w:p>
          <w:p w14:paraId="3371DE85">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未提供证书不得分。</w:t>
            </w:r>
          </w:p>
        </w:tc>
      </w:tr>
      <w:tr w14:paraId="2005F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35" w:type="dxa"/>
            <w:vMerge w:val="restart"/>
          </w:tcPr>
          <w:p w14:paraId="683885E3">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5B753B11">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3B67E0B4">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B2437F4">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578347F5">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626C644F">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73511086">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07F3DF1E">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31C32DE2">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27C4027B">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259FF82F">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0500F234">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058612D">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2994BC3D">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4A062F2D">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6A4CA1F8">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8EE9205">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3648503">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24F8A9A">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p w14:paraId="1084E681">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技术部分</w:t>
            </w:r>
          </w:p>
          <w:p w14:paraId="558B8AF3">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（77分）</w:t>
            </w:r>
          </w:p>
        </w:tc>
        <w:tc>
          <w:tcPr>
            <w:tcW w:w="990" w:type="dxa"/>
            <w:vAlign w:val="center"/>
          </w:tcPr>
          <w:p w14:paraId="655E6CEF">
            <w:pPr>
              <w:autoSpaceDE w:val="0"/>
              <w:autoSpaceDN w:val="0"/>
              <w:spacing w:before="72" w:beforeLines="30" w:after="72" w:afterLines="30" w:line="312" w:lineRule="auto"/>
              <w:jc w:val="center"/>
              <w:rPr>
                <w:rFonts w:hint="eastAsia" w:ascii="宋体" w:hAnsi="宋体" w:eastAsia="宋体" w:cs="宋体"/>
                <w:color w:val="auto"/>
                <w:szCs w:val="21"/>
                <w:lang w:eastAsia="en-US"/>
              </w:rPr>
            </w:pPr>
            <w:bookmarkStart w:id="2" w:name="OLE_LINK37"/>
            <w:r>
              <w:rPr>
                <w:rFonts w:hint="eastAsia" w:ascii="宋体" w:hAnsi="宋体" w:eastAsia="宋体" w:cs="宋体"/>
                <w:color w:val="auto"/>
                <w:szCs w:val="21"/>
                <w:lang w:eastAsia="en-US"/>
              </w:rPr>
              <w:t>需求分析与重点难点解决方案</w:t>
            </w:r>
            <w:bookmarkEnd w:id="2"/>
          </w:p>
        </w:tc>
        <w:tc>
          <w:tcPr>
            <w:tcW w:w="818" w:type="dxa"/>
            <w:vAlign w:val="center"/>
          </w:tcPr>
          <w:p w14:paraId="7285F2CD">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12</w:t>
            </w:r>
          </w:p>
        </w:tc>
        <w:tc>
          <w:tcPr>
            <w:tcW w:w="6766" w:type="dxa"/>
            <w:vAlign w:val="center"/>
          </w:tcPr>
          <w:p w14:paraId="17C0847B">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综合考虑投标人结合本项目实际情况及自身现有条件，对本项目需求特点进行充分分析，清晰阐述本项目的工作重点和难点，提出对应解决方案。</w:t>
            </w:r>
          </w:p>
          <w:p w14:paraId="4FA72CA3">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1.工作重点和难点归纳理解全面清晰透彻、针对性强，解决方案合理可行、操作性强，对其所承担的义务、责任感和使命感认识深刻的，得12分；</w:t>
            </w:r>
          </w:p>
          <w:p w14:paraId="5B684DC4">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2.工作重点和难点归纳理解较为全面清晰、针对性较强，解决方案较合理可行、操作性较强，对其所承担的义务、责任感和使命感认识深刻的，得9分；</w:t>
            </w:r>
          </w:p>
          <w:p w14:paraId="4B7C4F44">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3.工作重点和难点归纳理解基本清晰准确、针对性一般，解决案操作性一般，对其所承担的义务、责任感和使命感认识深刻的，得6分；</w:t>
            </w:r>
          </w:p>
          <w:p w14:paraId="7AF9AF3A">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4.工作重点和难点归纳理解分析模糊、针对性较差，解决方案操作性较差，对其所承担的义务、责任感和使命感认识有所欠缺的，得3分；</w:t>
            </w:r>
          </w:p>
          <w:p w14:paraId="57C447DE">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5.未提供项目需求分析理解及解决方案的，不得分。</w:t>
            </w:r>
          </w:p>
        </w:tc>
      </w:tr>
      <w:tr w14:paraId="2A039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35" w:type="dxa"/>
            <w:vMerge w:val="continue"/>
          </w:tcPr>
          <w:p w14:paraId="20C69076">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7CA0B496">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整体服务方案</w:t>
            </w:r>
          </w:p>
        </w:tc>
        <w:tc>
          <w:tcPr>
            <w:tcW w:w="818" w:type="dxa"/>
            <w:vAlign w:val="center"/>
          </w:tcPr>
          <w:p w14:paraId="3C3CE7C3">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15</w:t>
            </w:r>
          </w:p>
        </w:tc>
        <w:tc>
          <w:tcPr>
            <w:tcW w:w="6766" w:type="dxa"/>
          </w:tcPr>
          <w:p w14:paraId="0793F4B1">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考察投标人所提供的整体服务方案：</w:t>
            </w:r>
          </w:p>
          <w:p w14:paraId="521EDD67">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1.方案思路清晰、完整，符合采购人实际情况及项目的实际情况，可行性强，得15分；</w:t>
            </w:r>
          </w:p>
          <w:p w14:paraId="05208D9E">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2.方案思路清晰、完整，符合采购人实际情况及项目的实际情况，可行性强，但稍有不足，得12分；</w:t>
            </w:r>
          </w:p>
          <w:p w14:paraId="4CE587AB">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3.方案思路较为清晰完整，基本符合采购人实际情况及项目的实际情况，可行性一般，存在明显瑕疵，得9分；</w:t>
            </w:r>
          </w:p>
          <w:p w14:paraId="1C92777A">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4.方案思路基本清晰完整，可行性较差，基本符合采购人实际情况及项目的实际情况但存在关键性内容缺失，得6分；</w:t>
            </w:r>
          </w:p>
          <w:p w14:paraId="39FE3A52">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5.方案思路模糊，可行性较差，对项目需求响应程度过低，勉强满足项目需求，得3分；</w:t>
            </w:r>
          </w:p>
          <w:p w14:paraId="69101BB3">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6.未提供此项内容，得 0 分。</w:t>
            </w:r>
          </w:p>
        </w:tc>
      </w:tr>
      <w:tr w14:paraId="64E6D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9" w:hRule="atLeast"/>
        </w:trPr>
        <w:tc>
          <w:tcPr>
            <w:tcW w:w="1135" w:type="dxa"/>
            <w:vMerge w:val="continue"/>
          </w:tcPr>
          <w:p w14:paraId="681A671D">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Merge w:val="restart"/>
            <w:vAlign w:val="center"/>
          </w:tcPr>
          <w:p w14:paraId="57F2A996">
            <w:pPr>
              <w:autoSpaceDE w:val="0"/>
              <w:autoSpaceDN w:val="0"/>
              <w:spacing w:before="72" w:beforeLines="30" w:after="72" w:afterLines="30" w:line="312" w:lineRule="auto"/>
              <w:jc w:val="center"/>
              <w:rPr>
                <w:rFonts w:hint="eastAsia" w:ascii="宋体" w:hAnsi="宋体" w:eastAsia="宋体" w:cs="宋体"/>
                <w:color w:val="auto"/>
                <w:szCs w:val="21"/>
                <w:lang w:eastAsia="en-US"/>
              </w:rPr>
            </w:pPr>
            <w:bookmarkStart w:id="3" w:name="OLE_LINK39"/>
            <w:r>
              <w:rPr>
                <w:rFonts w:hint="eastAsia" w:ascii="宋体" w:hAnsi="宋体" w:eastAsia="宋体" w:cs="宋体"/>
                <w:bCs/>
                <w:color w:val="auto"/>
                <w:szCs w:val="21"/>
                <w:lang w:eastAsia="en-US"/>
              </w:rPr>
              <w:t>人员配置</w:t>
            </w:r>
            <w:bookmarkEnd w:id="3"/>
          </w:p>
        </w:tc>
        <w:tc>
          <w:tcPr>
            <w:tcW w:w="818" w:type="dxa"/>
            <w:vMerge w:val="restart"/>
            <w:vAlign w:val="center"/>
          </w:tcPr>
          <w:p w14:paraId="1360C878">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16</w:t>
            </w:r>
          </w:p>
        </w:tc>
        <w:tc>
          <w:tcPr>
            <w:tcW w:w="6766" w:type="dxa"/>
          </w:tcPr>
          <w:p w14:paraId="02F7696E">
            <w:pPr>
              <w:autoSpaceDE w:val="0"/>
              <w:autoSpaceDN w:val="0"/>
              <w:spacing w:before="72" w:beforeLines="30" w:after="72" w:afterLines="30" w:line="312" w:lineRule="auto"/>
              <w:rPr>
                <w:rFonts w:hint="eastAsia" w:ascii="宋体" w:hAnsi="宋体" w:eastAsia="宋体" w:cs="宋体"/>
                <w:color w:val="auto"/>
                <w:szCs w:val="21"/>
                <w:lang w:eastAsia="zh-Hans"/>
              </w:rPr>
            </w:pPr>
            <w:bookmarkStart w:id="4" w:name="OLE_LINK40"/>
            <w:r>
              <w:rPr>
                <w:rFonts w:hint="eastAsia" w:ascii="宋体" w:hAnsi="宋体" w:eastAsia="宋体" w:cs="宋体"/>
                <w:color w:val="auto"/>
                <w:szCs w:val="21"/>
                <w:lang w:eastAsia="en-US"/>
              </w:rPr>
              <w:t>1.</w:t>
            </w:r>
            <w:r>
              <w:rPr>
                <w:rFonts w:hint="eastAsia" w:ascii="宋体" w:hAnsi="宋体" w:eastAsia="宋体" w:cs="宋体"/>
                <w:color w:val="auto"/>
                <w:szCs w:val="21"/>
                <w:lang w:eastAsia="zh-Hans"/>
              </w:rPr>
              <w:t>投标人拟派保安队队长</w:t>
            </w:r>
            <w:r>
              <w:rPr>
                <w:rFonts w:hint="eastAsia" w:ascii="宋体" w:hAnsi="宋体" w:eastAsia="宋体" w:cs="宋体"/>
                <w:color w:val="auto"/>
                <w:szCs w:val="21"/>
                <w:lang w:eastAsia="en-US"/>
              </w:rPr>
              <w:t>（</w:t>
            </w:r>
            <w:r>
              <w:rPr>
                <w:rFonts w:hint="eastAsia" w:ascii="宋体" w:hAnsi="宋体" w:eastAsia="宋体" w:cs="宋体"/>
                <w:color w:val="auto"/>
                <w:szCs w:val="21"/>
                <w:lang w:eastAsia="zh-Hans"/>
              </w:rPr>
              <w:t>项目经理</w:t>
            </w:r>
            <w:r>
              <w:rPr>
                <w:rFonts w:hint="eastAsia" w:ascii="宋体" w:hAnsi="宋体" w:eastAsia="宋体" w:cs="宋体"/>
                <w:color w:val="auto"/>
                <w:szCs w:val="21"/>
                <w:lang w:eastAsia="en-US"/>
              </w:rPr>
              <w:t>）（5分）</w:t>
            </w:r>
          </w:p>
          <w:p w14:paraId="68945F86">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①</w:t>
            </w:r>
            <w:r>
              <w:rPr>
                <w:rFonts w:hint="eastAsia" w:ascii="宋体" w:hAnsi="宋体" w:eastAsia="宋体" w:cs="宋体"/>
                <w:color w:val="auto"/>
                <w:szCs w:val="21"/>
                <w:lang w:eastAsia="zh-Hans"/>
              </w:rPr>
              <w:t>具备大</w:t>
            </w:r>
            <w:r>
              <w:rPr>
                <w:rFonts w:hint="eastAsia" w:ascii="宋体" w:hAnsi="宋体" w:eastAsia="宋体" w:cs="宋体"/>
                <w:color w:val="auto"/>
                <w:szCs w:val="21"/>
                <w:lang w:eastAsia="en-US"/>
              </w:rPr>
              <w:t>学专科（含）</w:t>
            </w:r>
            <w:r>
              <w:rPr>
                <w:rFonts w:hint="eastAsia" w:ascii="宋体" w:hAnsi="宋体" w:eastAsia="宋体" w:cs="宋体"/>
                <w:color w:val="auto"/>
                <w:szCs w:val="21"/>
                <w:lang w:eastAsia="zh-Hans"/>
              </w:rPr>
              <w:t>以上学历（提供学历证明（学信网可查询）</w:t>
            </w:r>
            <w:r>
              <w:rPr>
                <w:rFonts w:hint="eastAsia" w:ascii="宋体" w:hAnsi="宋体" w:eastAsia="宋体" w:cs="宋体"/>
                <w:color w:val="auto"/>
                <w:szCs w:val="21"/>
                <w:lang w:eastAsia="en-US"/>
              </w:rPr>
              <w:t>；②</w:t>
            </w:r>
            <w:r>
              <w:rPr>
                <w:rFonts w:hint="eastAsia" w:ascii="宋体" w:hAnsi="宋体" w:eastAsia="宋体" w:cs="宋体"/>
                <w:color w:val="auto"/>
                <w:szCs w:val="21"/>
                <w:lang w:eastAsia="zh-Hans"/>
              </w:rPr>
              <w:t>开标前12个月内投标人单位为保安队队长</w:t>
            </w:r>
            <w:r>
              <w:rPr>
                <w:rFonts w:hint="eastAsia" w:ascii="宋体" w:hAnsi="宋体" w:eastAsia="宋体" w:cs="宋体"/>
                <w:color w:val="auto"/>
                <w:szCs w:val="21"/>
                <w:lang w:eastAsia="en-US"/>
              </w:rPr>
              <w:t>（</w:t>
            </w:r>
            <w:r>
              <w:rPr>
                <w:rFonts w:hint="eastAsia" w:ascii="宋体" w:hAnsi="宋体" w:eastAsia="宋体" w:cs="宋体"/>
                <w:color w:val="auto"/>
                <w:szCs w:val="21"/>
                <w:lang w:eastAsia="zh-Hans"/>
              </w:rPr>
              <w:t>项目经理</w:t>
            </w:r>
            <w:r>
              <w:rPr>
                <w:rFonts w:hint="eastAsia" w:ascii="宋体" w:hAnsi="宋体" w:eastAsia="宋体" w:cs="宋体"/>
                <w:color w:val="auto"/>
                <w:szCs w:val="21"/>
                <w:lang w:eastAsia="en-US"/>
              </w:rPr>
              <w:t>）</w:t>
            </w:r>
            <w:r>
              <w:rPr>
                <w:rFonts w:hint="eastAsia" w:ascii="宋体" w:hAnsi="宋体" w:eastAsia="宋体" w:cs="宋体"/>
                <w:color w:val="auto"/>
                <w:szCs w:val="21"/>
                <w:lang w:eastAsia="zh-Hans"/>
              </w:rPr>
              <w:t>至少6个月的社保缴纳证明复印件并加盖投标人公章）</w:t>
            </w:r>
            <w:r>
              <w:rPr>
                <w:rFonts w:hint="eastAsia" w:ascii="宋体" w:hAnsi="宋体" w:eastAsia="宋体" w:cs="宋体"/>
                <w:color w:val="auto"/>
                <w:szCs w:val="21"/>
                <w:lang w:eastAsia="en-US"/>
              </w:rPr>
              <w:t>；③</w:t>
            </w:r>
            <w:r>
              <w:rPr>
                <w:rFonts w:hint="eastAsia" w:ascii="宋体" w:hAnsi="宋体" w:eastAsia="宋体" w:cs="宋体"/>
                <w:color w:val="auto"/>
                <w:szCs w:val="21"/>
                <w:lang w:eastAsia="zh-Hans"/>
              </w:rPr>
              <w:t>为退伍军人或中共党员的（提供退伍军人证明资料或党组织出具的关系证明复印件并加盖投标人公章）</w:t>
            </w:r>
            <w:r>
              <w:rPr>
                <w:rFonts w:hint="eastAsia" w:ascii="宋体" w:hAnsi="宋体" w:eastAsia="宋体" w:cs="宋体"/>
                <w:color w:val="auto"/>
                <w:szCs w:val="21"/>
                <w:lang w:eastAsia="en-US"/>
              </w:rPr>
              <w:t>；④</w:t>
            </w:r>
            <w:r>
              <w:rPr>
                <w:rFonts w:hint="eastAsia" w:ascii="宋体" w:hAnsi="宋体" w:eastAsia="宋体" w:cs="宋体"/>
                <w:color w:val="auto"/>
                <w:szCs w:val="21"/>
                <w:lang w:eastAsia="zh-Hans"/>
              </w:rPr>
              <w:t>具有</w:t>
            </w:r>
            <w:bookmarkStart w:id="5" w:name="OLE_LINK1"/>
            <w:r>
              <w:rPr>
                <w:rFonts w:hint="eastAsia" w:ascii="宋体" w:hAnsi="宋体" w:eastAsia="宋体" w:cs="宋体"/>
                <w:color w:val="auto"/>
                <w:szCs w:val="21"/>
                <w:lang w:eastAsia="zh-Hans"/>
              </w:rPr>
              <w:t>消防设施操作员证书</w:t>
            </w:r>
            <w:bookmarkEnd w:id="5"/>
            <w:r>
              <w:rPr>
                <w:rFonts w:hint="eastAsia" w:ascii="宋体" w:hAnsi="宋体" w:eastAsia="宋体" w:cs="宋体"/>
                <w:color w:val="auto"/>
                <w:szCs w:val="21"/>
                <w:lang w:eastAsia="en-US"/>
              </w:rPr>
              <w:t>初级及以上</w:t>
            </w:r>
            <w:r>
              <w:rPr>
                <w:rFonts w:hint="eastAsia" w:ascii="宋体" w:hAnsi="宋体" w:eastAsia="宋体" w:cs="宋体"/>
                <w:color w:val="auto"/>
                <w:szCs w:val="21"/>
                <w:lang w:eastAsia="zh-Hans"/>
              </w:rPr>
              <w:t>或</w:t>
            </w:r>
            <w:bookmarkStart w:id="6" w:name="OLE_LINK2"/>
            <w:r>
              <w:rPr>
                <w:rFonts w:hint="eastAsia" w:ascii="宋体" w:hAnsi="宋体" w:eastAsia="宋体" w:cs="宋体"/>
                <w:color w:val="auto"/>
                <w:szCs w:val="21"/>
                <w:lang w:eastAsia="zh-Hans"/>
              </w:rPr>
              <w:t>建（构）筑物消防员</w:t>
            </w:r>
            <w:bookmarkEnd w:id="6"/>
            <w:r>
              <w:rPr>
                <w:rFonts w:hint="eastAsia" w:ascii="宋体" w:hAnsi="宋体" w:eastAsia="宋体" w:cs="宋体"/>
                <w:color w:val="auto"/>
                <w:szCs w:val="21"/>
                <w:lang w:eastAsia="en-US"/>
              </w:rPr>
              <w:t>五级及以上</w:t>
            </w:r>
            <w:r>
              <w:rPr>
                <w:rFonts w:hint="eastAsia" w:ascii="宋体" w:hAnsi="宋体" w:eastAsia="宋体" w:cs="宋体"/>
                <w:color w:val="auto"/>
                <w:szCs w:val="21"/>
                <w:lang w:eastAsia="zh-Hans"/>
              </w:rPr>
              <w:t>证书</w:t>
            </w:r>
            <w:r>
              <w:rPr>
                <w:rFonts w:hint="eastAsia" w:ascii="宋体" w:hAnsi="宋体" w:eastAsia="宋体" w:cs="宋体"/>
                <w:color w:val="auto"/>
                <w:szCs w:val="21"/>
                <w:lang w:eastAsia="en-US"/>
              </w:rPr>
              <w:t>（</w:t>
            </w:r>
            <w:r>
              <w:rPr>
                <w:rFonts w:hint="eastAsia" w:ascii="宋体" w:hAnsi="宋体" w:eastAsia="宋体" w:cs="宋体"/>
                <w:color w:val="auto"/>
                <w:szCs w:val="21"/>
                <w:lang w:eastAsia="zh-Hans"/>
              </w:rPr>
              <w:t>提供</w:t>
            </w:r>
            <w:r>
              <w:rPr>
                <w:rFonts w:hint="eastAsia" w:ascii="宋体" w:hAnsi="宋体" w:eastAsia="宋体" w:cs="宋体"/>
                <w:color w:val="auto"/>
                <w:szCs w:val="21"/>
                <w:lang w:eastAsia="en-US"/>
              </w:rPr>
              <w:t>证书</w:t>
            </w:r>
            <w:r>
              <w:rPr>
                <w:rFonts w:hint="eastAsia" w:ascii="宋体" w:hAnsi="宋体" w:eastAsia="宋体" w:cs="宋体"/>
                <w:color w:val="auto"/>
                <w:szCs w:val="21"/>
                <w:lang w:eastAsia="zh-Hans"/>
              </w:rPr>
              <w:t>复印件并加盖投标人公章</w:t>
            </w:r>
            <w:r>
              <w:rPr>
                <w:rFonts w:hint="eastAsia" w:ascii="宋体" w:hAnsi="宋体" w:eastAsia="宋体" w:cs="宋体"/>
                <w:color w:val="auto"/>
                <w:szCs w:val="21"/>
                <w:lang w:eastAsia="en-US"/>
              </w:rPr>
              <w:t>）。每提供一项得1分，以上全部满足要求</w:t>
            </w:r>
            <w:r>
              <w:rPr>
                <w:rFonts w:hint="eastAsia" w:ascii="宋体" w:hAnsi="宋体" w:eastAsia="宋体" w:cs="宋体"/>
                <w:color w:val="auto"/>
                <w:szCs w:val="21"/>
                <w:lang w:eastAsia="zh-Hans"/>
              </w:rPr>
              <w:t>得</w:t>
            </w:r>
            <w:r>
              <w:rPr>
                <w:rFonts w:hint="eastAsia" w:ascii="宋体" w:hAnsi="宋体" w:eastAsia="宋体" w:cs="宋体"/>
                <w:color w:val="auto"/>
                <w:szCs w:val="21"/>
                <w:lang w:eastAsia="en-US"/>
              </w:rPr>
              <w:t>4</w:t>
            </w:r>
            <w:r>
              <w:rPr>
                <w:rFonts w:hint="eastAsia" w:ascii="宋体" w:hAnsi="宋体" w:eastAsia="宋体" w:cs="宋体"/>
                <w:color w:val="auto"/>
                <w:szCs w:val="21"/>
                <w:lang w:eastAsia="zh-Hans"/>
              </w:rPr>
              <w:t>分</w:t>
            </w:r>
            <w:r>
              <w:rPr>
                <w:rFonts w:hint="eastAsia" w:ascii="宋体" w:hAnsi="宋体" w:eastAsia="宋体" w:cs="宋体"/>
                <w:color w:val="auto"/>
                <w:szCs w:val="21"/>
                <w:lang w:eastAsia="en-US"/>
              </w:rPr>
              <w:t>，最低得0分。</w:t>
            </w:r>
          </w:p>
          <w:p w14:paraId="1F218B39">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zh-Hans"/>
              </w:rPr>
              <w:t>具有三年及以上相关从业管理经验，得</w:t>
            </w:r>
            <w:r>
              <w:rPr>
                <w:rFonts w:hint="eastAsia" w:ascii="宋体" w:hAnsi="宋体" w:eastAsia="宋体" w:cs="宋体"/>
                <w:color w:val="auto"/>
                <w:szCs w:val="21"/>
                <w:lang w:eastAsia="en-US"/>
              </w:rPr>
              <w:t>1</w:t>
            </w:r>
            <w:r>
              <w:rPr>
                <w:rFonts w:hint="eastAsia" w:ascii="宋体" w:hAnsi="宋体" w:eastAsia="宋体" w:cs="宋体"/>
                <w:color w:val="auto"/>
                <w:szCs w:val="21"/>
                <w:lang w:eastAsia="zh-Hans"/>
              </w:rPr>
              <w:t>分（提供服务业主单位证明或保安服务合同复印件），不满足不得分。</w:t>
            </w:r>
            <w:bookmarkEnd w:id="4"/>
          </w:p>
        </w:tc>
      </w:tr>
      <w:tr w14:paraId="745CA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6" w:hRule="atLeast"/>
        </w:trPr>
        <w:tc>
          <w:tcPr>
            <w:tcW w:w="1135" w:type="dxa"/>
            <w:vMerge w:val="continue"/>
          </w:tcPr>
          <w:p w14:paraId="06EB3819">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Merge w:val="continue"/>
            <w:vAlign w:val="center"/>
          </w:tcPr>
          <w:p w14:paraId="08D3CD2F">
            <w:pPr>
              <w:autoSpaceDE w:val="0"/>
              <w:autoSpaceDN w:val="0"/>
              <w:spacing w:before="72" w:beforeLines="30" w:after="72" w:afterLines="30" w:line="312" w:lineRule="auto"/>
              <w:jc w:val="center"/>
              <w:rPr>
                <w:rFonts w:hint="eastAsia" w:ascii="宋体" w:hAnsi="宋体" w:eastAsia="宋体" w:cs="宋体"/>
                <w:bCs/>
                <w:color w:val="auto"/>
                <w:szCs w:val="21"/>
                <w:lang w:eastAsia="en-US"/>
              </w:rPr>
            </w:pPr>
          </w:p>
        </w:tc>
        <w:tc>
          <w:tcPr>
            <w:tcW w:w="818" w:type="dxa"/>
            <w:vMerge w:val="continue"/>
            <w:vAlign w:val="center"/>
          </w:tcPr>
          <w:p w14:paraId="40733D18">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6766" w:type="dxa"/>
          </w:tcPr>
          <w:p w14:paraId="1FFBA454">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2.投标人拟派人员（11分）</w:t>
            </w:r>
          </w:p>
          <w:p w14:paraId="13DBDF7E">
            <w:pPr>
              <w:autoSpaceDE w:val="0"/>
              <w:autoSpaceDN w:val="0"/>
              <w:spacing w:before="72" w:beforeLines="30" w:after="72" w:afterLines="30" w:line="312" w:lineRule="auto"/>
              <w:rPr>
                <w:rFonts w:hint="eastAsia" w:ascii="宋体" w:hAnsi="宋体" w:eastAsia="宋体" w:cs="宋体"/>
                <w:color w:val="auto"/>
                <w:szCs w:val="21"/>
                <w:lang w:eastAsia="zh-Hans"/>
              </w:rPr>
            </w:pPr>
            <w:r>
              <w:rPr>
                <w:rFonts w:hint="eastAsia" w:ascii="宋体" w:hAnsi="宋体" w:eastAsia="宋体" w:cs="宋体"/>
                <w:color w:val="auto"/>
                <w:szCs w:val="21"/>
                <w:lang w:eastAsia="en-US"/>
              </w:rPr>
              <w:t>拟派人员具有消防设施操作员证书（中级）或建（构）筑物消防员四级（含）以上等级证书或拟派人员为退役军人的</w:t>
            </w:r>
            <w:r>
              <w:rPr>
                <w:rFonts w:hint="eastAsia" w:ascii="宋体" w:hAnsi="宋体" w:eastAsia="宋体" w:cs="宋体"/>
                <w:color w:val="auto"/>
                <w:szCs w:val="21"/>
                <w:lang w:eastAsia="zh-Hans"/>
              </w:rPr>
              <w:t>，</w:t>
            </w:r>
            <w:r>
              <w:rPr>
                <w:rFonts w:hint="eastAsia" w:ascii="宋体" w:hAnsi="宋体" w:eastAsia="宋体" w:cs="宋体"/>
                <w:color w:val="auto"/>
                <w:szCs w:val="21"/>
                <w:lang w:eastAsia="en-US"/>
              </w:rPr>
              <w:t>每人</w:t>
            </w:r>
            <w:r>
              <w:rPr>
                <w:rFonts w:hint="eastAsia" w:ascii="宋体" w:hAnsi="宋体" w:eastAsia="宋体" w:cs="宋体"/>
                <w:color w:val="auto"/>
                <w:szCs w:val="21"/>
                <w:lang w:eastAsia="zh-Hans"/>
              </w:rPr>
              <w:t>得</w:t>
            </w:r>
            <w:r>
              <w:rPr>
                <w:rFonts w:hint="eastAsia" w:ascii="宋体" w:hAnsi="宋体" w:eastAsia="宋体" w:cs="宋体"/>
                <w:color w:val="auto"/>
                <w:szCs w:val="21"/>
                <w:lang w:eastAsia="en-US"/>
              </w:rPr>
              <w:t>2</w:t>
            </w:r>
            <w:r>
              <w:rPr>
                <w:rFonts w:hint="eastAsia" w:ascii="宋体" w:hAnsi="宋体" w:eastAsia="宋体" w:cs="宋体"/>
                <w:color w:val="auto"/>
                <w:szCs w:val="21"/>
                <w:lang w:eastAsia="zh-Hans"/>
              </w:rPr>
              <w:t>分，缺项不得分（以上需提供证书复印件和社保缴纳证明复印件并加盖投标人公章）；最多得</w:t>
            </w:r>
            <w:r>
              <w:rPr>
                <w:rFonts w:hint="eastAsia" w:ascii="宋体" w:hAnsi="宋体" w:eastAsia="宋体" w:cs="宋体"/>
                <w:color w:val="auto"/>
                <w:szCs w:val="21"/>
                <w:lang w:eastAsia="en-US"/>
              </w:rPr>
              <w:t>8</w:t>
            </w:r>
            <w:r>
              <w:rPr>
                <w:rFonts w:hint="eastAsia" w:ascii="宋体" w:hAnsi="宋体" w:eastAsia="宋体" w:cs="宋体"/>
                <w:color w:val="auto"/>
                <w:szCs w:val="21"/>
                <w:lang w:eastAsia="zh-Hans"/>
              </w:rPr>
              <w:t>分，未提供不得分。</w:t>
            </w:r>
          </w:p>
          <w:p w14:paraId="7519A85B">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拟派所有保安人员全部具有保安员证书得3分，不满足得0分（</w:t>
            </w:r>
            <w:r>
              <w:rPr>
                <w:rFonts w:hint="eastAsia" w:ascii="宋体" w:hAnsi="宋体" w:eastAsia="宋体" w:cs="宋体"/>
                <w:color w:val="auto"/>
                <w:szCs w:val="21"/>
                <w:lang w:eastAsia="zh-Hans"/>
              </w:rPr>
              <w:t>需提供证书复印件并加盖投标人公章</w:t>
            </w:r>
            <w:r>
              <w:rPr>
                <w:rFonts w:hint="eastAsia" w:ascii="宋体" w:hAnsi="宋体" w:eastAsia="宋体" w:cs="宋体"/>
                <w:color w:val="auto"/>
                <w:szCs w:val="21"/>
                <w:lang w:eastAsia="en-US"/>
              </w:rPr>
              <w:t>）。</w:t>
            </w:r>
          </w:p>
        </w:tc>
      </w:tr>
      <w:tr w14:paraId="2533D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1135" w:type="dxa"/>
            <w:vMerge w:val="continue"/>
          </w:tcPr>
          <w:p w14:paraId="213745B2">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60797064">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企业管理 制度</w:t>
            </w:r>
          </w:p>
        </w:tc>
        <w:tc>
          <w:tcPr>
            <w:tcW w:w="818" w:type="dxa"/>
            <w:vAlign w:val="center"/>
          </w:tcPr>
          <w:p w14:paraId="2DD9850B">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6</w:t>
            </w:r>
          </w:p>
        </w:tc>
        <w:tc>
          <w:tcPr>
            <w:tcW w:w="6766" w:type="dxa"/>
          </w:tcPr>
          <w:p w14:paraId="0CD1D33C">
            <w:pPr>
              <w:autoSpaceDE w:val="0"/>
              <w:autoSpaceDN w:val="0"/>
              <w:spacing w:before="72" w:beforeLines="30" w:after="72" w:afterLines="30" w:line="312" w:lineRule="auto"/>
              <w:rPr>
                <w:rFonts w:hint="eastAsia" w:ascii="宋体" w:hAnsi="宋体" w:eastAsia="宋体" w:cs="宋体"/>
                <w:color w:val="auto"/>
                <w:szCs w:val="21"/>
                <w:lang w:val="zh-Hans" w:eastAsia="zh-Hans"/>
              </w:rPr>
            </w:pPr>
            <w:bookmarkStart w:id="7" w:name="OLE_LINK41"/>
            <w:r>
              <w:rPr>
                <w:rFonts w:hint="eastAsia" w:ascii="宋体" w:hAnsi="宋体" w:eastAsia="宋体" w:cs="宋体"/>
                <w:color w:val="auto"/>
                <w:szCs w:val="21"/>
                <w:lang w:val="zh-Hans" w:eastAsia="zh-Hans"/>
              </w:rPr>
              <w:t>内部管理制度（</w:t>
            </w:r>
            <w:r>
              <w:rPr>
                <w:rFonts w:hint="eastAsia" w:ascii="宋体" w:hAnsi="宋体" w:eastAsia="宋体" w:cs="宋体"/>
                <w:color w:val="auto"/>
                <w:szCs w:val="21"/>
                <w:lang w:eastAsia="en-US"/>
              </w:rPr>
              <w:t>包括但不限于</w:t>
            </w:r>
            <w:r>
              <w:rPr>
                <w:rFonts w:hint="eastAsia" w:ascii="宋体" w:hAnsi="宋体" w:eastAsia="宋体" w:cs="宋体"/>
                <w:color w:val="auto"/>
                <w:szCs w:val="21"/>
                <w:lang w:val="zh-Hans" w:eastAsia="zh-Hans"/>
              </w:rPr>
              <w:t>人事、档案、安全）。投标人内部人员岗位职责</w:t>
            </w:r>
            <w:r>
              <w:rPr>
                <w:rFonts w:hint="eastAsia" w:ascii="宋体" w:hAnsi="宋体" w:eastAsia="宋体" w:cs="宋体"/>
                <w:color w:val="auto"/>
                <w:szCs w:val="21"/>
                <w:lang w:eastAsia="en-US"/>
              </w:rPr>
              <w:t>划分清晰</w:t>
            </w:r>
            <w:r>
              <w:rPr>
                <w:rFonts w:hint="eastAsia" w:ascii="宋体" w:hAnsi="宋体" w:eastAsia="宋体" w:cs="宋体"/>
                <w:color w:val="auto"/>
                <w:szCs w:val="21"/>
                <w:lang w:val="zh-Hans" w:eastAsia="zh-Hans"/>
              </w:rPr>
              <w:t xml:space="preserve">，档案管理制度完备，安全管理制度细致有效。方案科学合理，运作流畅，管理方式科学，有针对性。 </w:t>
            </w:r>
          </w:p>
          <w:p w14:paraId="68A16F46">
            <w:pPr>
              <w:autoSpaceDE w:val="0"/>
              <w:autoSpaceDN w:val="0"/>
              <w:spacing w:before="72" w:beforeLines="30" w:after="72" w:afterLines="30" w:line="312" w:lineRule="auto"/>
              <w:rPr>
                <w:rFonts w:hint="eastAsia" w:ascii="宋体" w:hAnsi="宋体" w:eastAsia="宋体" w:cs="宋体"/>
                <w:color w:val="auto"/>
                <w:szCs w:val="21"/>
                <w:lang w:val="zh-Hans" w:eastAsia="zh-Hans"/>
              </w:rPr>
            </w:pPr>
            <w:r>
              <w:rPr>
                <w:rFonts w:hint="eastAsia" w:ascii="宋体" w:hAnsi="宋体" w:eastAsia="宋体" w:cs="宋体"/>
                <w:color w:val="auto"/>
                <w:szCs w:val="21"/>
                <w:lang w:eastAsia="en-US"/>
              </w:rPr>
              <w:t>1.制度完善，岗位职责清晰，管理细致</w:t>
            </w:r>
            <w:r>
              <w:rPr>
                <w:rFonts w:hint="eastAsia" w:ascii="宋体" w:hAnsi="宋体" w:eastAsia="宋体" w:cs="宋体"/>
                <w:color w:val="auto"/>
                <w:szCs w:val="21"/>
                <w:lang w:val="zh-Hans" w:eastAsia="zh-Hans"/>
              </w:rPr>
              <w:t>，得</w:t>
            </w:r>
            <w:r>
              <w:rPr>
                <w:rFonts w:hint="eastAsia" w:ascii="宋体" w:hAnsi="宋体" w:eastAsia="宋体" w:cs="宋体"/>
                <w:color w:val="auto"/>
                <w:szCs w:val="21"/>
                <w:lang w:eastAsia="en-US"/>
              </w:rPr>
              <w:t>6</w:t>
            </w:r>
            <w:r>
              <w:rPr>
                <w:rFonts w:hint="eastAsia" w:ascii="宋体" w:hAnsi="宋体" w:eastAsia="宋体" w:cs="宋体"/>
                <w:color w:val="auto"/>
                <w:szCs w:val="21"/>
                <w:lang w:val="zh-Hans" w:eastAsia="zh-Hans"/>
              </w:rPr>
              <w:t xml:space="preserve">分； </w:t>
            </w:r>
          </w:p>
          <w:p w14:paraId="1436BF67">
            <w:pPr>
              <w:autoSpaceDE w:val="0"/>
              <w:autoSpaceDN w:val="0"/>
              <w:spacing w:before="72" w:beforeLines="30" w:after="72" w:afterLines="30" w:line="312" w:lineRule="auto"/>
              <w:rPr>
                <w:rFonts w:hint="eastAsia" w:ascii="宋体" w:hAnsi="宋体" w:eastAsia="宋体" w:cs="宋体"/>
                <w:color w:val="auto"/>
                <w:szCs w:val="21"/>
                <w:lang w:val="zh-Hans" w:eastAsia="zh-Hans"/>
              </w:rPr>
            </w:pPr>
            <w:r>
              <w:rPr>
                <w:rFonts w:hint="eastAsia" w:ascii="宋体" w:hAnsi="宋体" w:eastAsia="宋体" w:cs="宋体"/>
                <w:color w:val="auto"/>
                <w:szCs w:val="21"/>
                <w:lang w:eastAsia="en-US"/>
              </w:rPr>
              <w:t>2.制度比较完善，岗位职责比较清晰，部分岗位职责描述欠佳，管理能满足采购人要求，但是细节有缺漏</w:t>
            </w:r>
            <w:r>
              <w:rPr>
                <w:rFonts w:hint="eastAsia" w:ascii="宋体" w:hAnsi="宋体" w:eastAsia="宋体" w:cs="宋体"/>
                <w:color w:val="auto"/>
                <w:szCs w:val="21"/>
                <w:lang w:val="zh-Hans" w:eastAsia="en-US"/>
              </w:rPr>
              <w:t>，</w:t>
            </w:r>
            <w:r>
              <w:rPr>
                <w:rFonts w:hint="eastAsia" w:ascii="宋体" w:hAnsi="宋体" w:eastAsia="宋体" w:cs="宋体"/>
                <w:color w:val="auto"/>
                <w:szCs w:val="21"/>
                <w:lang w:val="zh-Hans" w:eastAsia="zh-Hans"/>
              </w:rPr>
              <w:t>得</w:t>
            </w:r>
            <w:r>
              <w:rPr>
                <w:rFonts w:hint="eastAsia" w:ascii="宋体" w:hAnsi="宋体" w:eastAsia="宋体" w:cs="宋体"/>
                <w:color w:val="auto"/>
                <w:szCs w:val="21"/>
                <w:lang w:eastAsia="en-US"/>
              </w:rPr>
              <w:t>4</w:t>
            </w:r>
            <w:r>
              <w:rPr>
                <w:rFonts w:hint="eastAsia" w:ascii="宋体" w:hAnsi="宋体" w:eastAsia="宋体" w:cs="宋体"/>
                <w:color w:val="auto"/>
                <w:szCs w:val="21"/>
                <w:lang w:val="zh-Hans" w:eastAsia="zh-Hans"/>
              </w:rPr>
              <w:t xml:space="preserve">分； </w:t>
            </w:r>
          </w:p>
          <w:p w14:paraId="13598645">
            <w:pPr>
              <w:autoSpaceDE w:val="0"/>
              <w:autoSpaceDN w:val="0"/>
              <w:spacing w:before="72" w:beforeLines="30" w:after="72" w:afterLines="30" w:line="312" w:lineRule="auto"/>
              <w:rPr>
                <w:rFonts w:hint="eastAsia" w:ascii="宋体" w:hAnsi="宋体" w:eastAsia="宋体" w:cs="宋体"/>
                <w:color w:val="auto"/>
                <w:szCs w:val="21"/>
                <w:lang w:val="zh-Hans" w:eastAsia="zh-Hans"/>
              </w:rPr>
            </w:pPr>
            <w:r>
              <w:rPr>
                <w:rFonts w:hint="eastAsia" w:ascii="宋体" w:hAnsi="宋体" w:eastAsia="宋体" w:cs="宋体"/>
                <w:color w:val="auto"/>
                <w:szCs w:val="21"/>
                <w:lang w:eastAsia="en-US"/>
              </w:rPr>
              <w:t>3.制度缺漏较多，岗位职责不太清晰，大部分岗位描述混乱，管理不太满足采购人要求，日常管理有困难</w:t>
            </w:r>
            <w:r>
              <w:rPr>
                <w:rFonts w:hint="eastAsia" w:ascii="宋体" w:hAnsi="宋体" w:eastAsia="宋体" w:cs="宋体"/>
                <w:color w:val="auto"/>
                <w:szCs w:val="21"/>
                <w:lang w:val="zh-Hans" w:eastAsia="zh-Hans"/>
              </w:rPr>
              <w:t>，得</w:t>
            </w:r>
            <w:r>
              <w:rPr>
                <w:rFonts w:hint="eastAsia" w:ascii="宋体" w:hAnsi="宋体" w:eastAsia="宋体" w:cs="宋体"/>
                <w:color w:val="auto"/>
                <w:szCs w:val="21"/>
                <w:lang w:eastAsia="en-US"/>
              </w:rPr>
              <w:t>2</w:t>
            </w:r>
            <w:r>
              <w:rPr>
                <w:rFonts w:hint="eastAsia" w:ascii="宋体" w:hAnsi="宋体" w:eastAsia="宋体" w:cs="宋体"/>
                <w:color w:val="auto"/>
                <w:szCs w:val="21"/>
                <w:lang w:val="zh-Hans" w:eastAsia="zh-Hans"/>
              </w:rPr>
              <w:t xml:space="preserve">分； </w:t>
            </w:r>
          </w:p>
          <w:p w14:paraId="6C80D337">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4.</w:t>
            </w:r>
            <w:r>
              <w:rPr>
                <w:rFonts w:hint="eastAsia" w:ascii="宋体" w:hAnsi="宋体" w:eastAsia="宋体" w:cs="宋体"/>
                <w:color w:val="auto"/>
                <w:szCs w:val="21"/>
                <w:lang w:val="zh-Hans" w:eastAsia="zh-Hans"/>
              </w:rPr>
              <w:t>未提供得0分。</w:t>
            </w:r>
            <w:bookmarkEnd w:id="7"/>
          </w:p>
        </w:tc>
      </w:tr>
      <w:tr w14:paraId="3D013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2" w:hRule="atLeast"/>
        </w:trPr>
        <w:tc>
          <w:tcPr>
            <w:tcW w:w="1135" w:type="dxa"/>
            <w:vMerge w:val="continue"/>
          </w:tcPr>
          <w:p w14:paraId="4FC4523C">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3993B63E">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应急预案</w:t>
            </w:r>
          </w:p>
        </w:tc>
        <w:tc>
          <w:tcPr>
            <w:tcW w:w="818" w:type="dxa"/>
            <w:vAlign w:val="center"/>
          </w:tcPr>
          <w:p w14:paraId="72C33852">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10</w:t>
            </w:r>
          </w:p>
        </w:tc>
        <w:tc>
          <w:tcPr>
            <w:tcW w:w="6766" w:type="dxa"/>
          </w:tcPr>
          <w:p w14:paraId="46548CC9">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方案至少包含：①突发事件预案、②防恐防暴预案、③火灾应急预案、④电梯困人应急预案、⑤防汛应急预案等</w:t>
            </w:r>
          </w:p>
          <w:p w14:paraId="34A9E38C">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1.应急预案流程清晰合理、内容完整详细、可操作性强，响应迅速，得10分；</w:t>
            </w:r>
          </w:p>
          <w:p w14:paraId="748B343E">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2.应急预案流程清晰较合理、内容较完整详细、可操作较性强，响应较迅速，得7分；</w:t>
            </w:r>
          </w:p>
          <w:p w14:paraId="1B602C2E">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3.应急预案流程较清晰、内容较完整、可操作性一般，响应速度一般，得4分；</w:t>
            </w:r>
          </w:p>
          <w:p w14:paraId="538BABB7">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4.应急预案内容不完整、可操作性较差，响应速度较差，得1分；</w:t>
            </w:r>
          </w:p>
          <w:p w14:paraId="30475E81">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5.应急预案差或未提供不得分。</w:t>
            </w:r>
          </w:p>
        </w:tc>
      </w:tr>
      <w:tr w14:paraId="44EED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4" w:hRule="atLeast"/>
        </w:trPr>
        <w:tc>
          <w:tcPr>
            <w:tcW w:w="1135" w:type="dxa"/>
            <w:vMerge w:val="continue"/>
          </w:tcPr>
          <w:p w14:paraId="72D70034">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3D2FC3C0">
            <w:pPr>
              <w:autoSpaceDE w:val="0"/>
              <w:autoSpaceDN w:val="0"/>
              <w:spacing w:before="72" w:beforeLines="30" w:after="72" w:afterLines="30" w:line="312" w:lineRule="auto"/>
              <w:jc w:val="center"/>
              <w:rPr>
                <w:rFonts w:hint="eastAsia" w:ascii="宋体" w:hAnsi="宋体" w:eastAsia="宋体" w:cs="宋体"/>
                <w:color w:val="auto"/>
                <w:szCs w:val="21"/>
                <w:lang w:eastAsia="en-US"/>
              </w:rPr>
            </w:pPr>
            <w:bookmarkStart w:id="8" w:name="OLE_LINK43"/>
            <w:r>
              <w:rPr>
                <w:rFonts w:hint="eastAsia" w:ascii="宋体" w:hAnsi="宋体" w:eastAsia="宋体" w:cs="宋体"/>
                <w:color w:val="auto"/>
                <w:szCs w:val="21"/>
                <w:lang w:eastAsia="en-US"/>
              </w:rPr>
              <w:t>人员稳定保障措施方案</w:t>
            </w:r>
            <w:bookmarkEnd w:id="8"/>
          </w:p>
        </w:tc>
        <w:tc>
          <w:tcPr>
            <w:tcW w:w="818" w:type="dxa"/>
            <w:vAlign w:val="center"/>
          </w:tcPr>
          <w:p w14:paraId="6C757623">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8</w:t>
            </w:r>
          </w:p>
        </w:tc>
        <w:tc>
          <w:tcPr>
            <w:tcW w:w="6766" w:type="dxa"/>
          </w:tcPr>
          <w:p w14:paraId="7142114D">
            <w:pPr>
              <w:autoSpaceDE w:val="0"/>
              <w:autoSpaceDN w:val="0"/>
              <w:spacing w:before="72" w:beforeLines="30" w:after="72" w:afterLines="30" w:line="312" w:lineRule="auto"/>
              <w:rPr>
                <w:rFonts w:hint="eastAsia" w:ascii="宋体" w:hAnsi="宋体" w:eastAsia="宋体" w:cs="宋体"/>
                <w:color w:val="auto"/>
                <w:szCs w:val="21"/>
                <w:lang w:eastAsia="en-US"/>
              </w:rPr>
            </w:pPr>
            <w:bookmarkStart w:id="9" w:name="OLE_LINK44"/>
            <w:r>
              <w:rPr>
                <w:rFonts w:hint="eastAsia" w:ascii="宋体" w:hAnsi="宋体" w:eastAsia="宋体" w:cs="宋体"/>
                <w:color w:val="auto"/>
                <w:szCs w:val="21"/>
                <w:lang w:eastAsia="en-US"/>
              </w:rPr>
              <w:t>对投标人的人员稳定保障措施方案进行评价：</w:t>
            </w:r>
          </w:p>
          <w:p w14:paraId="0E9EA917">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方案内容详实、合理、可行、针对性强，能够有效的保证人员的稳定性的，得8分；</w:t>
            </w:r>
          </w:p>
          <w:p w14:paraId="77C9A368">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方案内容基本齐全，合理性、可行性、针对性一般，能够基本保证人员的稳定性的，得4分；</w:t>
            </w:r>
          </w:p>
          <w:p w14:paraId="0D8EB4A3">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方案内容缺失较多，合理性、可行性、针对性差的，得2分；</w:t>
            </w:r>
          </w:p>
          <w:p w14:paraId="36B47B66">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未提供具体方案的，得0分。</w:t>
            </w:r>
            <w:bookmarkEnd w:id="9"/>
          </w:p>
        </w:tc>
      </w:tr>
      <w:tr w14:paraId="727C2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135" w:type="dxa"/>
            <w:vMerge w:val="continue"/>
          </w:tcPr>
          <w:p w14:paraId="1A7B1E68">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004A41EB">
            <w:pPr>
              <w:autoSpaceDE w:val="0"/>
              <w:autoSpaceDN w:val="0"/>
              <w:spacing w:before="72" w:beforeLines="30" w:after="72" w:afterLines="30" w:line="312" w:lineRule="auto"/>
              <w:jc w:val="center"/>
              <w:rPr>
                <w:rFonts w:hint="eastAsia" w:ascii="宋体" w:hAnsi="宋体" w:eastAsia="宋体" w:cs="宋体"/>
                <w:color w:val="auto"/>
                <w:szCs w:val="21"/>
                <w:lang w:eastAsia="en-US"/>
              </w:rPr>
            </w:pPr>
            <w:bookmarkStart w:id="10" w:name="OLE_LINK45"/>
            <w:r>
              <w:rPr>
                <w:rFonts w:hint="eastAsia" w:ascii="宋体" w:hAnsi="宋体" w:eastAsia="宋体" w:cs="宋体"/>
                <w:color w:val="auto"/>
                <w:szCs w:val="21"/>
                <w:lang w:eastAsia="en-US"/>
              </w:rPr>
              <w:t>培训方案</w:t>
            </w:r>
            <w:bookmarkEnd w:id="10"/>
          </w:p>
        </w:tc>
        <w:tc>
          <w:tcPr>
            <w:tcW w:w="818" w:type="dxa"/>
            <w:vAlign w:val="center"/>
          </w:tcPr>
          <w:p w14:paraId="3BCF8872">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8</w:t>
            </w:r>
          </w:p>
        </w:tc>
        <w:tc>
          <w:tcPr>
            <w:tcW w:w="6766" w:type="dxa"/>
          </w:tcPr>
          <w:p w14:paraId="23B26079">
            <w:pPr>
              <w:autoSpaceDE w:val="0"/>
              <w:autoSpaceDN w:val="0"/>
              <w:spacing w:before="72" w:beforeLines="30" w:after="72" w:afterLines="30" w:line="312" w:lineRule="auto"/>
              <w:rPr>
                <w:rFonts w:hint="eastAsia" w:ascii="宋体" w:hAnsi="宋体" w:eastAsia="宋体" w:cs="宋体"/>
                <w:color w:val="auto"/>
                <w:szCs w:val="21"/>
                <w:lang w:eastAsia="en-US"/>
              </w:rPr>
            </w:pPr>
            <w:bookmarkStart w:id="11" w:name="OLE_LINK46"/>
            <w:r>
              <w:rPr>
                <w:rFonts w:hint="eastAsia" w:ascii="宋体" w:hAnsi="宋体" w:eastAsia="宋体" w:cs="宋体"/>
                <w:color w:val="auto"/>
                <w:szCs w:val="21"/>
                <w:lang w:eastAsia="en-US"/>
              </w:rPr>
              <w:t>根据投标人针对保安人员提供的培训方案进行评分，包括但不限于按培训内容、培训流程、培训考核内容等方面。</w:t>
            </w:r>
          </w:p>
          <w:p w14:paraId="0D2BC8C5">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1.方案全面完善、科学，可行性及针对性强，</w:t>
            </w:r>
            <w:bookmarkStart w:id="12" w:name="OLE_LINK7"/>
            <w:r>
              <w:rPr>
                <w:rFonts w:hint="eastAsia" w:ascii="宋体" w:hAnsi="宋体" w:eastAsia="宋体" w:cs="宋体"/>
                <w:color w:val="auto"/>
                <w:szCs w:val="21"/>
                <w:lang w:eastAsia="en-US"/>
              </w:rPr>
              <w:t>岗前培训充分，</w:t>
            </w:r>
            <w:bookmarkEnd w:id="12"/>
            <w:r>
              <w:rPr>
                <w:rFonts w:hint="eastAsia" w:ascii="宋体" w:hAnsi="宋体" w:eastAsia="宋体" w:cs="宋体"/>
                <w:color w:val="auto"/>
                <w:szCs w:val="21"/>
                <w:lang w:eastAsia="en-US"/>
              </w:rPr>
              <w:t>能够完全满足采购人实际需要的，得8分；</w:t>
            </w:r>
          </w:p>
          <w:p w14:paraId="63C1D3A1">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2.方案完整性、科学性，可行性及针对性一般，岗前培训一般，能够满足采购人实际需要的，得4分；</w:t>
            </w:r>
          </w:p>
          <w:p w14:paraId="1DE0ABD2">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3.方案不完整，可行性及针对性较差，基本满足采购人实际需要的，得2分；</w:t>
            </w:r>
          </w:p>
          <w:p w14:paraId="4F2C5315">
            <w:pPr>
              <w:autoSpaceDE w:val="0"/>
              <w:autoSpaceDN w:val="0"/>
              <w:spacing w:before="72" w:beforeLines="30" w:after="72" w:afterLines="30" w:line="312" w:lineRule="auto"/>
              <w:rPr>
                <w:rFonts w:hint="eastAsia" w:ascii="宋体" w:hAnsi="宋体" w:eastAsia="宋体" w:cs="宋体"/>
                <w:color w:val="auto"/>
                <w:szCs w:val="21"/>
                <w:lang w:eastAsia="en-US"/>
              </w:rPr>
            </w:pPr>
            <w:r>
              <w:rPr>
                <w:rFonts w:hint="eastAsia" w:ascii="宋体" w:hAnsi="宋体" w:eastAsia="宋体" w:cs="宋体"/>
                <w:color w:val="auto"/>
                <w:szCs w:val="21"/>
                <w:lang w:eastAsia="en-US"/>
              </w:rPr>
              <w:t>4.方案差或未提供方案的，不得分。</w:t>
            </w:r>
            <w:bookmarkEnd w:id="11"/>
          </w:p>
        </w:tc>
      </w:tr>
      <w:tr w14:paraId="49B8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9" w:hRule="atLeast"/>
        </w:trPr>
        <w:tc>
          <w:tcPr>
            <w:tcW w:w="1135" w:type="dxa"/>
            <w:vMerge w:val="continue"/>
          </w:tcPr>
          <w:p w14:paraId="1F91DEA1">
            <w:pPr>
              <w:autoSpaceDE w:val="0"/>
              <w:autoSpaceDN w:val="0"/>
              <w:spacing w:before="72" w:beforeLines="30" w:after="72" w:afterLines="30" w:line="312" w:lineRule="auto"/>
              <w:jc w:val="center"/>
              <w:rPr>
                <w:rFonts w:hint="eastAsia" w:ascii="宋体" w:hAnsi="宋体" w:eastAsia="宋体" w:cs="宋体"/>
                <w:color w:val="auto"/>
                <w:szCs w:val="21"/>
                <w:lang w:eastAsia="en-US"/>
              </w:rPr>
            </w:pPr>
          </w:p>
        </w:tc>
        <w:tc>
          <w:tcPr>
            <w:tcW w:w="990" w:type="dxa"/>
            <w:vAlign w:val="center"/>
          </w:tcPr>
          <w:p w14:paraId="3A1697F0">
            <w:pPr>
              <w:autoSpaceDE w:val="0"/>
              <w:autoSpaceDN w:val="0"/>
              <w:spacing w:before="72" w:beforeLines="30" w:after="72" w:afterLines="30" w:line="312" w:lineRule="auto"/>
              <w:jc w:val="center"/>
              <w:rPr>
                <w:rFonts w:hint="eastAsia" w:ascii="宋体" w:hAnsi="宋体" w:eastAsia="宋体" w:cs="宋体"/>
                <w:color w:val="auto"/>
                <w:szCs w:val="21"/>
                <w:lang w:eastAsia="en-US"/>
              </w:rPr>
            </w:pPr>
            <w:bookmarkStart w:id="13" w:name="OLE_LINK47"/>
            <w:r>
              <w:rPr>
                <w:rFonts w:hint="eastAsia" w:ascii="宋体" w:hAnsi="宋体" w:eastAsia="宋体" w:cs="宋体"/>
                <w:color w:val="auto"/>
                <w:szCs w:val="21"/>
                <w:lang w:eastAsia="en-US"/>
              </w:rPr>
              <w:t>快速防恐防暴反应能力</w:t>
            </w:r>
            <w:bookmarkEnd w:id="13"/>
          </w:p>
        </w:tc>
        <w:tc>
          <w:tcPr>
            <w:tcW w:w="818" w:type="dxa"/>
            <w:vAlign w:val="center"/>
          </w:tcPr>
          <w:p w14:paraId="0FCF96AD">
            <w:pPr>
              <w:autoSpaceDE w:val="0"/>
              <w:autoSpaceDN w:val="0"/>
              <w:spacing w:before="72" w:beforeLines="30" w:after="72" w:afterLines="30" w:line="312" w:lineRule="auto"/>
              <w:jc w:val="center"/>
              <w:rPr>
                <w:rFonts w:hint="eastAsia" w:ascii="宋体" w:hAnsi="宋体" w:eastAsia="宋体" w:cs="宋体"/>
                <w:color w:val="auto"/>
                <w:szCs w:val="21"/>
                <w:lang w:eastAsia="en-US"/>
              </w:rPr>
            </w:pPr>
            <w:r>
              <w:rPr>
                <w:rFonts w:hint="eastAsia" w:ascii="宋体" w:hAnsi="宋体" w:eastAsia="宋体" w:cs="宋体"/>
                <w:color w:val="auto"/>
                <w:szCs w:val="21"/>
                <w:lang w:eastAsia="en-US"/>
              </w:rPr>
              <w:t>2</w:t>
            </w:r>
          </w:p>
        </w:tc>
        <w:tc>
          <w:tcPr>
            <w:tcW w:w="6766" w:type="dxa"/>
          </w:tcPr>
          <w:p w14:paraId="29D41F13">
            <w:pPr>
              <w:autoSpaceDE w:val="0"/>
              <w:autoSpaceDN w:val="0"/>
              <w:spacing w:before="72" w:beforeLines="30" w:after="72" w:afterLines="30" w:line="312" w:lineRule="auto"/>
              <w:rPr>
                <w:rFonts w:hint="eastAsia" w:ascii="宋体" w:hAnsi="宋体" w:eastAsia="宋体" w:cs="宋体"/>
                <w:color w:val="auto"/>
                <w:szCs w:val="21"/>
                <w:lang w:eastAsia="en-US"/>
              </w:rPr>
            </w:pPr>
            <w:bookmarkStart w:id="14" w:name="OLE_LINK48"/>
            <w:r>
              <w:rPr>
                <w:rFonts w:hint="eastAsia" w:ascii="宋体" w:hAnsi="宋体" w:eastAsia="宋体" w:cs="宋体"/>
                <w:color w:val="auto"/>
                <w:szCs w:val="21"/>
                <w:lang w:eastAsia="en-US"/>
              </w:rPr>
              <w:t>本校在校生约6000人，突发状况下能够保证60分钟内保安人数临时增加50%，投标人自行拟定承诺函并加盖投标人公章，得2分。</w:t>
            </w:r>
            <w:bookmarkEnd w:id="14"/>
          </w:p>
        </w:tc>
      </w:tr>
    </w:tbl>
    <w:p w14:paraId="5570C5F3">
      <w:pPr>
        <w:spacing w:line="580" w:lineRule="exact"/>
        <w:rPr>
          <w:color w:val="auto"/>
          <w:sz w:val="24"/>
          <w:szCs w:val="24"/>
        </w:rPr>
      </w:pPr>
    </w:p>
    <w:p w14:paraId="6266CD3F">
      <w:pPr>
        <w:pStyle w:val="2"/>
        <w:suppressAutoHyphens/>
        <w:spacing w:line="360" w:lineRule="auto"/>
        <w:jc w:val="both"/>
        <w:rPr>
          <w:rFonts w:hint="eastAsia" w:hAnsi="宋体" w:cs="宋体"/>
          <w:b w:val="0"/>
          <w:color w:val="auto"/>
          <w:kern w:val="2"/>
          <w:szCs w:val="32"/>
        </w:rPr>
      </w:pPr>
    </w:p>
    <w:p w14:paraId="1CDCDF27">
      <w:pPr>
        <w:spacing w:line="360" w:lineRule="auto"/>
        <w:jc w:val="center"/>
        <w:outlineLvl w:val="0"/>
        <w:rPr>
          <w:b/>
          <w:color w:val="auto"/>
          <w:sz w:val="36"/>
          <w:szCs w:val="36"/>
        </w:rPr>
      </w:pPr>
      <w:r>
        <w:rPr>
          <w:rFonts w:hint="eastAsia" w:asciiTheme="majorEastAsia" w:hAnsiTheme="majorEastAsia" w:eastAsiaTheme="majorEastAsia"/>
          <w:bCs/>
          <w:iCs/>
          <w:color w:val="auto"/>
          <w:sz w:val="24"/>
        </w:rPr>
        <w:br w:type="page"/>
      </w:r>
      <w:r>
        <w:rPr>
          <w:rFonts w:hint="eastAsia"/>
          <w:b/>
          <w:color w:val="auto"/>
          <w:sz w:val="36"/>
          <w:szCs w:val="36"/>
        </w:rPr>
        <w:t>第五章   采购需求</w:t>
      </w:r>
    </w:p>
    <w:p w14:paraId="606998E8">
      <w:pPr>
        <w:rPr>
          <w:color w:val="auto"/>
        </w:rPr>
      </w:pPr>
    </w:p>
    <w:p w14:paraId="20CF0873">
      <w:pPr>
        <w:rPr>
          <w:b/>
          <w:color w:val="auto"/>
          <w:sz w:val="24"/>
          <w:szCs w:val="24"/>
        </w:rPr>
      </w:pPr>
      <w:r>
        <w:rPr>
          <w:rFonts w:hint="eastAsia"/>
          <w:b/>
          <w:color w:val="auto"/>
          <w:sz w:val="24"/>
          <w:szCs w:val="24"/>
        </w:rPr>
        <w:t>总体要求：</w:t>
      </w:r>
    </w:p>
    <w:p w14:paraId="4183D89A">
      <w:pPr>
        <w:rPr>
          <w:color w:val="auto"/>
          <w:sz w:val="24"/>
          <w:szCs w:val="24"/>
        </w:rPr>
      </w:pPr>
      <w:r>
        <w:rPr>
          <w:rFonts w:hint="eastAsia"/>
          <w:color w:val="auto"/>
          <w:sz w:val="24"/>
          <w:szCs w:val="24"/>
        </w:rPr>
        <w:t>★号为必须满足条款，否则将视为非实质性响应招标文件要求，作废标处理。</w:t>
      </w:r>
    </w:p>
    <w:p w14:paraId="3BB5FDF1">
      <w:pPr>
        <w:rPr>
          <w:rFonts w:hint="eastAsia" w:ascii="宋体" w:hAnsi="宋体" w:cs="宋体"/>
          <w:color w:val="auto"/>
          <w:sz w:val="24"/>
        </w:rPr>
      </w:pPr>
    </w:p>
    <w:p w14:paraId="4FDBDB98">
      <w:pPr>
        <w:rPr>
          <w:b/>
          <w:color w:val="auto"/>
          <w:sz w:val="28"/>
          <w:szCs w:val="28"/>
        </w:rPr>
      </w:pPr>
      <w:r>
        <w:rPr>
          <w:rFonts w:hint="eastAsia"/>
          <w:b/>
          <w:color w:val="auto"/>
          <w:sz w:val="28"/>
          <w:szCs w:val="28"/>
        </w:rPr>
        <w:t>一、基本要求</w:t>
      </w:r>
    </w:p>
    <w:p w14:paraId="40843647">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（一）服务(实施)的时间(期限)</w:t>
      </w:r>
    </w:p>
    <w:p w14:paraId="2B23166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2026年12月1日-2027年11月30日</w:t>
      </w:r>
    </w:p>
    <w:p w14:paraId="7C1EB093">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（二）服务(实施)的地点(范围)</w:t>
      </w:r>
    </w:p>
    <w:p w14:paraId="4068E4B9">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北京财贸职业学院校本部（北京市通州区北关大街88号）</w:t>
      </w:r>
    </w:p>
    <w:p w14:paraId="131B67A6">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（三）保安服务费标准及付款方式</w:t>
      </w:r>
    </w:p>
    <w:p w14:paraId="1D640800">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 xml:space="preserve">1.保安服务费标准：岗位数8，日服务时长210小时。 </w:t>
      </w:r>
    </w:p>
    <w:p w14:paraId="2193A06C">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付款方式：每3个月（季度）付款一次，合同签订后且收到保安公司提供真实有效发票10个工作日内,预支付第一季度服务费款项，为合同总额度的25%；根据考核情况，第二季度、第三季度和第四季度分别支付合同总额度的25%。第二季度、第三季度和第四季度中每3个月（季度）考核合格后，且收到保安公司提供真实有效的发票10个工作日内，学校向保安公司支付相应3个月（季度）的服务费。考核为不合格情况的，暂缓支付，待整改过后再支付款项。付款形式：以支票或转账方式。</w:t>
      </w:r>
    </w:p>
    <w:p w14:paraId="06C1425F">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3.保险等相关事项：按照国家相关法律规定，保安公司负责为所派遣的保安员办理社会保险参保和缴费手续。</w:t>
      </w:r>
    </w:p>
    <w:p w14:paraId="3F1BD9CE">
      <w:pPr>
        <w:rPr>
          <w:b/>
          <w:color w:val="auto"/>
          <w:sz w:val="28"/>
          <w:szCs w:val="28"/>
        </w:rPr>
      </w:pPr>
      <w:r>
        <w:rPr>
          <w:rFonts w:hint="eastAsia"/>
          <w:b/>
          <w:color w:val="auto"/>
          <w:sz w:val="28"/>
          <w:szCs w:val="28"/>
        </w:rPr>
        <w:t>二</w:t>
      </w:r>
      <w:r>
        <w:rPr>
          <w:b/>
          <w:color w:val="auto"/>
          <w:sz w:val="28"/>
          <w:szCs w:val="28"/>
        </w:rPr>
        <w:t>、</w:t>
      </w:r>
      <w:r>
        <w:rPr>
          <w:rFonts w:hint="eastAsia"/>
          <w:b/>
          <w:color w:val="auto"/>
          <w:sz w:val="28"/>
          <w:szCs w:val="28"/>
        </w:rPr>
        <w:t>岗位</w:t>
      </w:r>
      <w:r>
        <w:rPr>
          <w:b/>
          <w:color w:val="auto"/>
          <w:sz w:val="28"/>
          <w:szCs w:val="28"/>
        </w:rPr>
        <w:t>要求</w:t>
      </w:r>
    </w:p>
    <w:p w14:paraId="2A7F7C85">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（一）岗位需求★</w:t>
      </w:r>
    </w:p>
    <w:p w14:paraId="77D8B522">
      <w:pPr>
        <w:ind w:firstLine="482" w:firstLineChars="200"/>
        <w:jc w:val="center"/>
        <w:rPr>
          <w:rFonts w:hint="eastAsia" w:asciiTheme="minorEastAsia" w:hAnsiTheme="minorEastAsia"/>
          <w:color w:val="auto"/>
        </w:rPr>
      </w:pPr>
      <w:r>
        <w:rPr>
          <w:rFonts w:cs="Times New Roman" w:asciiTheme="minorEastAsia" w:hAnsiTheme="minorEastAsia"/>
          <w:b/>
          <w:bCs/>
          <w:color w:val="auto"/>
          <w:sz w:val="24"/>
          <w:szCs w:val="24"/>
        </w:rPr>
        <w:t>202</w:t>
      </w:r>
      <w:r>
        <w:rPr>
          <w:rFonts w:hint="eastAsia" w:cs="Times New Roman" w:asciiTheme="minorEastAsia" w:hAnsiTheme="minorEastAsia"/>
          <w:b/>
          <w:bCs/>
          <w:color w:val="auto"/>
          <w:sz w:val="24"/>
          <w:szCs w:val="24"/>
        </w:rPr>
        <w:t>6</w:t>
      </w:r>
      <w:r>
        <w:rPr>
          <w:rFonts w:cs="Times New Roman" w:asciiTheme="minorEastAsia" w:hAnsiTheme="minorEastAsia"/>
          <w:b/>
          <w:bCs/>
          <w:color w:val="auto"/>
          <w:sz w:val="24"/>
          <w:szCs w:val="24"/>
        </w:rPr>
        <w:t xml:space="preserve"> </w:t>
      </w:r>
      <w:r>
        <w:rPr>
          <w:rFonts w:hint="eastAsia" w:cs="Times New Roman" w:asciiTheme="minorEastAsia" w:hAnsiTheme="minorEastAsia"/>
          <w:b/>
          <w:bCs/>
          <w:color w:val="auto"/>
          <w:sz w:val="24"/>
          <w:szCs w:val="24"/>
        </w:rPr>
        <w:t>-2027</w:t>
      </w:r>
      <w:r>
        <w:rPr>
          <w:rFonts w:cs="宋体" w:asciiTheme="minorEastAsia" w:hAnsiTheme="minorEastAsia"/>
          <w:color w:val="auto"/>
          <w:sz w:val="24"/>
          <w:szCs w:val="24"/>
          <w14:textOutline w14:w="4356" w14:cap="flat" w14:cmpd="sng" w14:algn="ctr">
            <w14:solidFill>
              <w14:srgbClr w14:val="000000"/>
            </w14:solidFill>
            <w14:prstDash w14:val="solid"/>
            <w14:miter w14:val="0"/>
          </w14:textOutline>
        </w:rPr>
        <w:t>年</w:t>
      </w:r>
      <w:r>
        <w:rPr>
          <w:rFonts w:hint="eastAsia" w:cs="宋体" w:asciiTheme="minorEastAsia" w:hAnsiTheme="minorEastAsia"/>
          <w:color w:val="auto"/>
          <w:sz w:val="24"/>
          <w:szCs w:val="24"/>
          <w14:textOutline w14:w="4356" w14:cap="flat" w14:cmpd="sng" w14:algn="ctr">
            <w14:solidFill>
              <w14:srgbClr w14:val="000000"/>
            </w14:solidFill>
            <w14:prstDash w14:val="solid"/>
            <w14:miter w14:val="0"/>
          </w14:textOutline>
        </w:rPr>
        <w:t>校本部</w:t>
      </w:r>
      <w:r>
        <w:rPr>
          <w:rFonts w:cs="宋体" w:asciiTheme="minorEastAsia" w:hAnsiTheme="minorEastAsia"/>
          <w:color w:val="auto"/>
          <w:sz w:val="24"/>
          <w:szCs w:val="24"/>
          <w14:textOutline w14:w="4356" w14:cap="flat" w14:cmpd="sng" w14:algn="ctr">
            <w14:solidFill>
              <w14:srgbClr w14:val="000000"/>
            </w14:solidFill>
            <w14:prstDash w14:val="solid"/>
            <w14:miter w14:val="0"/>
          </w14:textOutline>
        </w:rPr>
        <w:t>保安人员配置及岗位安排表</w:t>
      </w:r>
    </w:p>
    <w:p w14:paraId="4FA9C9BE">
      <w:pPr>
        <w:ind w:firstLine="420" w:firstLineChars="200"/>
        <w:rPr>
          <w:color w:val="auto"/>
        </w:rPr>
      </w:pPr>
    </w:p>
    <w:tbl>
      <w:tblPr>
        <w:tblStyle w:val="19"/>
        <w:tblW w:w="4781" w:type="pct"/>
        <w:jc w:val="center"/>
        <w:tblLayout w:type="autofit"/>
        <w:tblCellMar>
          <w:top w:w="0" w:type="dxa"/>
          <w:left w:w="108" w:type="dxa"/>
          <w:bottom w:w="0" w:type="dxa"/>
          <w:right w:w="108" w:type="dxa"/>
        </w:tblCellMar>
      </w:tblPr>
      <w:tblGrid>
        <w:gridCol w:w="869"/>
        <w:gridCol w:w="1343"/>
        <w:gridCol w:w="994"/>
        <w:gridCol w:w="960"/>
        <w:gridCol w:w="1460"/>
        <w:gridCol w:w="3376"/>
      </w:tblGrid>
      <w:tr w14:paraId="1F1EB06A">
        <w:tblPrEx>
          <w:tblCellMar>
            <w:top w:w="0" w:type="dxa"/>
            <w:left w:w="108" w:type="dxa"/>
            <w:bottom w:w="0" w:type="dxa"/>
            <w:right w:w="108" w:type="dxa"/>
          </w:tblCellMar>
        </w:tblPrEx>
        <w:trPr>
          <w:trHeight w:val="1010" w:hRule="exact"/>
          <w:tblHeader/>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3FAD698C">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序号</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7AB6EC6F">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类别－岗位</w:t>
            </w:r>
          </w:p>
        </w:tc>
        <w:tc>
          <w:tcPr>
            <w:tcW w:w="533" w:type="pct"/>
            <w:tcBorders>
              <w:top w:val="single" w:color="000000" w:sz="4" w:space="0"/>
              <w:left w:val="single" w:color="000000" w:sz="4" w:space="0"/>
              <w:bottom w:val="single" w:color="000000" w:sz="4" w:space="0"/>
              <w:right w:val="single" w:color="000000" w:sz="4" w:space="0"/>
            </w:tcBorders>
            <w:vAlign w:val="center"/>
          </w:tcPr>
          <w:p w14:paraId="56995097">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岗位数</w:t>
            </w:r>
            <w:r>
              <w:rPr>
                <w:rFonts w:hint="eastAsia" w:eastAsia="宋体"/>
                <w:color w:val="auto"/>
              </w:rPr>
              <w:t>（个）</w:t>
            </w:r>
          </w:p>
        </w:tc>
        <w:tc>
          <w:tcPr>
            <w:tcW w:w="811" w:type="pct"/>
            <w:tcBorders>
              <w:top w:val="single" w:color="000000" w:sz="4" w:space="0"/>
              <w:left w:val="single" w:color="000000" w:sz="4" w:space="0"/>
              <w:bottom w:val="single" w:color="000000" w:sz="4" w:space="0"/>
              <w:right w:val="single" w:color="000000" w:sz="4" w:space="0"/>
            </w:tcBorders>
            <w:vAlign w:val="center"/>
          </w:tcPr>
          <w:p w14:paraId="52B58AD8">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日服务时长</w:t>
            </w:r>
            <w:r>
              <w:rPr>
                <w:rFonts w:hint="eastAsia" w:eastAsia="宋体"/>
                <w:color w:val="auto"/>
              </w:rPr>
              <w:t>（小时）</w:t>
            </w:r>
          </w:p>
        </w:tc>
        <w:tc>
          <w:tcPr>
            <w:tcW w:w="1876" w:type="pct"/>
            <w:tcBorders>
              <w:top w:val="single" w:color="000000" w:sz="4" w:space="0"/>
              <w:left w:val="single" w:color="000000" w:sz="4" w:space="0"/>
              <w:bottom w:val="single" w:color="000000" w:sz="4" w:space="0"/>
              <w:right w:val="single" w:color="000000" w:sz="4" w:space="0"/>
            </w:tcBorders>
            <w:vAlign w:val="center"/>
          </w:tcPr>
          <w:p w14:paraId="199C6014">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预设岗位日服务时长说明</w:t>
            </w:r>
          </w:p>
        </w:tc>
      </w:tr>
      <w:tr w14:paraId="19254A2C">
        <w:tblPrEx>
          <w:tblCellMar>
            <w:top w:w="0" w:type="dxa"/>
            <w:left w:w="108" w:type="dxa"/>
            <w:bottom w:w="0" w:type="dxa"/>
            <w:right w:w="108" w:type="dxa"/>
          </w:tblCellMar>
        </w:tblPrEx>
        <w:trPr>
          <w:trHeight w:val="864"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7762A17B">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1</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1DD9D6C2">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骨干－队长</w:t>
            </w:r>
          </w:p>
        </w:tc>
        <w:tc>
          <w:tcPr>
            <w:tcW w:w="533" w:type="pct"/>
            <w:tcBorders>
              <w:top w:val="single" w:color="000000" w:sz="4" w:space="0"/>
              <w:left w:val="single" w:color="000000" w:sz="4" w:space="0"/>
              <w:bottom w:val="single" w:color="000000" w:sz="4" w:space="0"/>
              <w:right w:val="single" w:color="000000" w:sz="4" w:space="0"/>
            </w:tcBorders>
            <w:vAlign w:val="center"/>
          </w:tcPr>
          <w:p w14:paraId="491099AE">
            <w:pPr>
              <w:widowControl/>
              <w:jc w:val="center"/>
              <w:rPr>
                <w:rFonts w:hint="eastAsia" w:ascii="宋体" w:hAnsi="宋体" w:eastAsia="宋体" w:cs="宋体"/>
                <w:b/>
                <w:bCs/>
                <w:color w:val="auto"/>
                <w:sz w:val="22"/>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tcFitText/>
            <w:vAlign w:val="center"/>
          </w:tcPr>
          <w:p w14:paraId="1CE493CF">
            <w:pPr>
              <w:widowControl/>
              <w:jc w:val="center"/>
              <w:rPr>
                <w:rFonts w:hint="eastAsia" w:ascii="宋体" w:hAnsi="宋体" w:eastAsia="宋体" w:cs="宋体"/>
                <w:color w:val="auto"/>
                <w:sz w:val="24"/>
                <w:szCs w:val="24"/>
                <w:lang w:bidi="ar"/>
              </w:rPr>
            </w:pPr>
            <w:r>
              <w:rPr>
                <w:rFonts w:hint="eastAsia" w:ascii="宋体" w:hAnsi="宋体" w:eastAsia="宋体" w:cs="宋体"/>
                <w:color w:val="auto"/>
                <w:spacing w:val="2"/>
                <w:w w:val="63"/>
                <w:kern w:val="0"/>
                <w:sz w:val="24"/>
                <w:szCs w:val="24"/>
                <w:lang w:bidi="ar"/>
              </w:rPr>
              <w:t>2</w:t>
            </w:r>
            <w:r>
              <w:rPr>
                <w:rFonts w:hint="eastAsia" w:ascii="宋体" w:hAnsi="宋体" w:eastAsia="宋体" w:cs="宋体"/>
                <w:color w:val="auto"/>
                <w:spacing w:val="2"/>
                <w:w w:val="63"/>
                <w:sz w:val="24"/>
                <w:szCs w:val="24"/>
                <w:lang w:bidi="ar"/>
              </w:rPr>
              <w:t>4（弹性工作制</w:t>
            </w:r>
            <w:r>
              <w:rPr>
                <w:rFonts w:hint="eastAsia" w:ascii="宋体" w:hAnsi="宋体" w:eastAsia="宋体" w:cs="宋体"/>
                <w:color w:val="auto"/>
                <w:spacing w:val="-2"/>
                <w:w w:val="63"/>
                <w:sz w:val="24"/>
                <w:szCs w:val="24"/>
                <w:lang w:bidi="ar"/>
              </w:rPr>
              <w:t>）</w:t>
            </w:r>
          </w:p>
        </w:tc>
        <w:tc>
          <w:tcPr>
            <w:tcW w:w="1876" w:type="pct"/>
            <w:tcBorders>
              <w:top w:val="single" w:color="000000" w:sz="4" w:space="0"/>
              <w:left w:val="single" w:color="000000" w:sz="4" w:space="0"/>
              <w:bottom w:val="single" w:color="000000" w:sz="4" w:space="0"/>
              <w:right w:val="single" w:color="000000" w:sz="4" w:space="0"/>
            </w:tcBorders>
            <w:vAlign w:val="center"/>
          </w:tcPr>
          <w:p w14:paraId="08073FBF">
            <w:pPr>
              <w:widowControl/>
              <w:jc w:val="left"/>
              <w:rPr>
                <w:rFonts w:hint="eastAsia" w:ascii="宋体" w:hAnsi="宋体" w:eastAsia="宋体" w:cs="宋体"/>
                <w:color w:val="auto"/>
                <w:sz w:val="22"/>
              </w:rPr>
            </w:pPr>
            <w:r>
              <w:rPr>
                <w:rFonts w:hint="eastAsia" w:ascii="宋体" w:hAnsi="宋体" w:eastAsia="宋体" w:cs="宋体"/>
                <w:color w:val="auto"/>
                <w:sz w:val="22"/>
                <w:lang w:bidi="ar"/>
              </w:rPr>
              <w:t>负责保安队全面工作及与客户的协调沟通。</w:t>
            </w:r>
          </w:p>
        </w:tc>
      </w:tr>
      <w:tr w14:paraId="2EB4D9B2">
        <w:tblPrEx>
          <w:tblCellMar>
            <w:top w:w="0" w:type="dxa"/>
            <w:left w:w="108" w:type="dxa"/>
            <w:bottom w:w="0" w:type="dxa"/>
            <w:right w:w="108" w:type="dxa"/>
          </w:tblCellMar>
        </w:tblPrEx>
        <w:trPr>
          <w:trHeight w:val="601"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469B2DE9">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2</w:t>
            </w:r>
          </w:p>
        </w:tc>
        <w:tc>
          <w:tcPr>
            <w:tcW w:w="746" w:type="pct"/>
            <w:tcBorders>
              <w:top w:val="single" w:color="000000" w:sz="4" w:space="0"/>
              <w:left w:val="single" w:color="000000" w:sz="4" w:space="0"/>
              <w:bottom w:val="single" w:color="000000" w:sz="4" w:space="0"/>
              <w:right w:val="single" w:color="000000" w:sz="4" w:space="0"/>
            </w:tcBorders>
            <w:vAlign w:val="center"/>
          </w:tcPr>
          <w:p w14:paraId="4A3D18C3">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门岗－家属院</w:t>
            </w:r>
          </w:p>
        </w:tc>
        <w:tc>
          <w:tcPr>
            <w:tcW w:w="552" w:type="pct"/>
            <w:tcBorders>
              <w:top w:val="single" w:color="000000" w:sz="4" w:space="0"/>
              <w:left w:val="single" w:color="000000" w:sz="4" w:space="0"/>
              <w:bottom w:val="single" w:color="000000" w:sz="4" w:space="0"/>
              <w:right w:val="single" w:color="000000" w:sz="4" w:space="0"/>
            </w:tcBorders>
            <w:vAlign w:val="center"/>
          </w:tcPr>
          <w:p w14:paraId="24EBD7DE">
            <w:pPr>
              <w:widowControl/>
              <w:jc w:val="center"/>
              <w:rPr>
                <w:rFonts w:hint="eastAsia" w:ascii="宋体" w:hAnsi="宋体" w:eastAsia="宋体" w:cs="宋体"/>
                <w:color w:val="auto"/>
                <w:sz w:val="22"/>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06C53020">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55D3F23F">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3F0144B0">
            <w:pPr>
              <w:widowControl/>
              <w:jc w:val="left"/>
              <w:rPr>
                <w:rStyle w:val="42"/>
                <w:rFonts w:hint="eastAsia" w:ascii="宋体" w:hAnsi="宋体" w:eastAsia="宋体" w:cs="宋体"/>
                <w:color w:val="auto"/>
                <w:sz w:val="22"/>
                <w:szCs w:val="22"/>
                <w:lang w:bidi="ar"/>
              </w:rPr>
            </w:pPr>
            <w:r>
              <w:rPr>
                <w:rFonts w:hint="eastAsia" w:ascii="宋体" w:hAnsi="宋体" w:eastAsia="宋体" w:cs="宋体"/>
                <w:color w:val="auto"/>
                <w:sz w:val="22"/>
                <w:lang w:bidi="ar"/>
              </w:rPr>
              <w:t>每班次有1名保安员在岗执勤。</w:t>
            </w:r>
          </w:p>
        </w:tc>
      </w:tr>
      <w:tr w14:paraId="2A72A1CD">
        <w:tblPrEx>
          <w:tblCellMar>
            <w:top w:w="0" w:type="dxa"/>
            <w:left w:w="108" w:type="dxa"/>
            <w:bottom w:w="0" w:type="dxa"/>
            <w:right w:w="108" w:type="dxa"/>
          </w:tblCellMar>
        </w:tblPrEx>
        <w:trPr>
          <w:trHeight w:val="1240"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6B105F9F">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3</w:t>
            </w:r>
          </w:p>
        </w:tc>
        <w:tc>
          <w:tcPr>
            <w:tcW w:w="746" w:type="pct"/>
            <w:tcBorders>
              <w:top w:val="single" w:color="000000" w:sz="4" w:space="0"/>
              <w:left w:val="single" w:color="000000" w:sz="4" w:space="0"/>
              <w:bottom w:val="single" w:color="000000" w:sz="4" w:space="0"/>
              <w:right w:val="single" w:color="000000" w:sz="4" w:space="0"/>
            </w:tcBorders>
            <w:vAlign w:val="center"/>
          </w:tcPr>
          <w:p w14:paraId="6E314E6B">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门岗－东门</w:t>
            </w:r>
          </w:p>
        </w:tc>
        <w:tc>
          <w:tcPr>
            <w:tcW w:w="552" w:type="pct"/>
            <w:tcBorders>
              <w:top w:val="single" w:color="000000" w:sz="4" w:space="0"/>
              <w:left w:val="single" w:color="000000" w:sz="4" w:space="0"/>
              <w:bottom w:val="single" w:color="000000" w:sz="4" w:space="0"/>
              <w:right w:val="single" w:color="000000" w:sz="4" w:space="0"/>
            </w:tcBorders>
            <w:vAlign w:val="center"/>
          </w:tcPr>
          <w:p w14:paraId="749A6238">
            <w:pPr>
              <w:widowControl/>
              <w:jc w:val="center"/>
              <w:rPr>
                <w:rStyle w:val="41"/>
                <w:rFonts w:hint="default" w:ascii="宋体" w:eastAsia="宋体" w:cs="宋体"/>
                <w:color w:val="auto"/>
                <w:sz w:val="22"/>
                <w:szCs w:val="22"/>
                <w:lang w:bidi="ar"/>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61B6E837">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40F77925">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12</w:t>
            </w:r>
          </w:p>
        </w:tc>
        <w:tc>
          <w:tcPr>
            <w:tcW w:w="1876" w:type="pct"/>
            <w:tcBorders>
              <w:top w:val="single" w:color="000000" w:sz="4" w:space="0"/>
              <w:left w:val="single" w:color="000000" w:sz="4" w:space="0"/>
              <w:bottom w:val="single" w:color="000000" w:sz="4" w:space="0"/>
              <w:right w:val="single" w:color="000000" w:sz="4" w:space="0"/>
            </w:tcBorders>
            <w:vAlign w:val="center"/>
          </w:tcPr>
          <w:p w14:paraId="70EF613F">
            <w:pPr>
              <w:widowControl/>
              <w:jc w:val="left"/>
              <w:rPr>
                <w:rFonts w:hint="eastAsia" w:ascii="宋体" w:hAnsi="宋体" w:eastAsia="宋体" w:cs="宋体"/>
                <w:color w:val="auto"/>
                <w:sz w:val="22"/>
                <w:lang w:bidi="ar"/>
              </w:rPr>
            </w:pPr>
            <w:r>
              <w:rPr>
                <w:rFonts w:hint="eastAsia"/>
                <w:color w:val="auto"/>
              </w:rPr>
              <w:t>每日6:30-10:30、10:30-14:30、16:00-20:00各时段有1名保安员在岗执勤，合计12小时。</w:t>
            </w:r>
          </w:p>
        </w:tc>
      </w:tr>
      <w:tr w14:paraId="589B870F">
        <w:tblPrEx>
          <w:tblCellMar>
            <w:top w:w="0" w:type="dxa"/>
            <w:left w:w="108" w:type="dxa"/>
            <w:bottom w:w="0" w:type="dxa"/>
            <w:right w:w="108" w:type="dxa"/>
          </w:tblCellMar>
        </w:tblPrEx>
        <w:trPr>
          <w:trHeight w:val="678"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0AB60F51">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4</w:t>
            </w:r>
          </w:p>
        </w:tc>
        <w:tc>
          <w:tcPr>
            <w:tcW w:w="746" w:type="pct"/>
            <w:tcBorders>
              <w:top w:val="single" w:color="000000" w:sz="4" w:space="0"/>
              <w:left w:val="single" w:color="000000" w:sz="4" w:space="0"/>
              <w:bottom w:val="single" w:color="000000" w:sz="4" w:space="0"/>
              <w:right w:val="single" w:color="000000" w:sz="4" w:space="0"/>
            </w:tcBorders>
            <w:vAlign w:val="center"/>
          </w:tcPr>
          <w:p w14:paraId="057641BD">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门岗－北门</w:t>
            </w:r>
          </w:p>
        </w:tc>
        <w:tc>
          <w:tcPr>
            <w:tcW w:w="552" w:type="pct"/>
            <w:tcBorders>
              <w:top w:val="single" w:color="000000" w:sz="4" w:space="0"/>
              <w:left w:val="single" w:color="000000" w:sz="4" w:space="0"/>
              <w:bottom w:val="single" w:color="000000" w:sz="4" w:space="0"/>
              <w:right w:val="single" w:color="000000" w:sz="4" w:space="0"/>
            </w:tcBorders>
            <w:vAlign w:val="center"/>
          </w:tcPr>
          <w:p w14:paraId="24C4A2B0">
            <w:pPr>
              <w:widowControl/>
              <w:jc w:val="center"/>
              <w:rPr>
                <w:rStyle w:val="41"/>
                <w:rFonts w:hint="default" w:ascii="宋体" w:eastAsia="宋体" w:cs="宋体"/>
                <w:color w:val="auto"/>
                <w:sz w:val="22"/>
                <w:szCs w:val="22"/>
                <w:lang w:bidi="ar"/>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26A2082A">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2</w:t>
            </w:r>
          </w:p>
        </w:tc>
        <w:tc>
          <w:tcPr>
            <w:tcW w:w="811" w:type="pct"/>
            <w:tcBorders>
              <w:top w:val="single" w:color="000000" w:sz="4" w:space="0"/>
              <w:left w:val="single" w:color="000000" w:sz="4" w:space="0"/>
              <w:bottom w:val="single" w:color="000000" w:sz="4" w:space="0"/>
              <w:right w:val="single" w:color="000000" w:sz="4" w:space="0"/>
            </w:tcBorders>
            <w:vAlign w:val="center"/>
          </w:tcPr>
          <w:p w14:paraId="311FFF03">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48</w:t>
            </w:r>
          </w:p>
        </w:tc>
        <w:tc>
          <w:tcPr>
            <w:tcW w:w="1876" w:type="pct"/>
            <w:tcBorders>
              <w:top w:val="single" w:color="000000" w:sz="4" w:space="0"/>
              <w:left w:val="single" w:color="000000" w:sz="4" w:space="0"/>
              <w:bottom w:val="single" w:color="000000" w:sz="4" w:space="0"/>
              <w:right w:val="single" w:color="000000" w:sz="4" w:space="0"/>
            </w:tcBorders>
            <w:vAlign w:val="center"/>
          </w:tcPr>
          <w:p w14:paraId="3386E211">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每班次有2名保安员在岗执勤。</w:t>
            </w:r>
          </w:p>
        </w:tc>
      </w:tr>
      <w:tr w14:paraId="0EBB3707">
        <w:tblPrEx>
          <w:tblCellMar>
            <w:top w:w="0" w:type="dxa"/>
            <w:left w:w="108" w:type="dxa"/>
            <w:bottom w:w="0" w:type="dxa"/>
            <w:right w:w="108" w:type="dxa"/>
          </w:tblCellMar>
        </w:tblPrEx>
        <w:trPr>
          <w:trHeight w:val="102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61991EF7">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5</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4A45E5BD">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楼宇岗－实训楼、会议楼</w:t>
            </w:r>
          </w:p>
        </w:tc>
        <w:tc>
          <w:tcPr>
            <w:tcW w:w="533" w:type="pct"/>
            <w:tcBorders>
              <w:top w:val="single" w:color="000000" w:sz="4" w:space="0"/>
              <w:left w:val="single" w:color="000000" w:sz="4" w:space="0"/>
              <w:bottom w:val="single" w:color="000000" w:sz="4" w:space="0"/>
              <w:right w:val="single" w:color="000000" w:sz="4" w:space="0"/>
            </w:tcBorders>
            <w:vAlign w:val="center"/>
          </w:tcPr>
          <w:p w14:paraId="768B4EBC">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595882A6">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3398F9FD">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每班次有1名保安员在岗执勤，以实训楼执勤为主，兼顾会议楼。</w:t>
            </w:r>
          </w:p>
        </w:tc>
      </w:tr>
      <w:tr w14:paraId="271A4F72">
        <w:tblPrEx>
          <w:tblCellMar>
            <w:top w:w="0" w:type="dxa"/>
            <w:left w:w="108" w:type="dxa"/>
            <w:bottom w:w="0" w:type="dxa"/>
            <w:right w:w="108" w:type="dxa"/>
          </w:tblCellMar>
        </w:tblPrEx>
        <w:trPr>
          <w:trHeight w:val="1406"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3F3AD266">
            <w:pPr>
              <w:widowControl/>
              <w:ind w:firstLine="440" w:firstLineChars="200"/>
              <w:jc w:val="center"/>
              <w:rPr>
                <w:rFonts w:hint="eastAsia" w:ascii="宋体" w:hAnsi="宋体" w:eastAsia="宋体" w:cs="宋体"/>
                <w:color w:val="auto"/>
                <w:sz w:val="22"/>
              </w:rPr>
            </w:pPr>
            <w:r>
              <w:rPr>
                <w:rFonts w:hint="eastAsia" w:ascii="宋体" w:hAnsi="宋体" w:cs="宋体"/>
                <w:color w:val="auto"/>
                <w:sz w:val="22"/>
              </w:rPr>
              <w:t>6</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4EA65823">
            <w:pPr>
              <w:widowControl/>
              <w:rPr>
                <w:rFonts w:hint="eastAsia" w:ascii="宋体" w:hAnsi="宋体" w:eastAsia="宋体" w:cs="宋体"/>
                <w:color w:val="auto"/>
                <w:sz w:val="22"/>
                <w:lang w:bidi="ar"/>
              </w:rPr>
            </w:pPr>
            <w:r>
              <w:rPr>
                <w:rFonts w:hint="eastAsia" w:ascii="宋体" w:hAnsi="宋体" w:eastAsia="宋体" w:cs="宋体"/>
                <w:color w:val="auto"/>
                <w:sz w:val="22"/>
                <w:lang w:bidi="ar"/>
              </w:rPr>
              <w:t>值守</w:t>
            </w:r>
            <w:r>
              <w:rPr>
                <w:rStyle w:val="41"/>
                <w:rFonts w:hint="default" w:ascii="宋体" w:hAnsi="宋体" w:eastAsia="宋体" w:cs="宋体"/>
                <w:color w:val="auto"/>
                <w:sz w:val="22"/>
                <w:szCs w:val="22"/>
                <w:lang w:bidi="ar"/>
              </w:rPr>
              <w:t>－监控与消防值机</w:t>
            </w:r>
          </w:p>
        </w:tc>
        <w:tc>
          <w:tcPr>
            <w:tcW w:w="533" w:type="pct"/>
            <w:tcBorders>
              <w:top w:val="single" w:color="000000" w:sz="4" w:space="0"/>
              <w:left w:val="single" w:color="000000" w:sz="4" w:space="0"/>
              <w:bottom w:val="single" w:color="000000" w:sz="4" w:space="0"/>
              <w:right w:val="single" w:color="000000" w:sz="4" w:space="0"/>
            </w:tcBorders>
            <w:vAlign w:val="center"/>
          </w:tcPr>
          <w:p w14:paraId="5E9022AF">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5A8F89F6">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4FAC7BE8">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每班次有1名女保安员在岗执勤，需持有消防设施操作员证（中级）。</w:t>
            </w:r>
          </w:p>
        </w:tc>
      </w:tr>
      <w:tr w14:paraId="76F26EF3">
        <w:tblPrEx>
          <w:tblCellMar>
            <w:top w:w="0" w:type="dxa"/>
            <w:left w:w="108" w:type="dxa"/>
            <w:bottom w:w="0" w:type="dxa"/>
            <w:right w:w="108" w:type="dxa"/>
          </w:tblCellMar>
        </w:tblPrEx>
        <w:trPr>
          <w:trHeight w:val="90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37668BED">
            <w:pPr>
              <w:widowControl/>
              <w:ind w:firstLine="440" w:firstLineChars="200"/>
              <w:jc w:val="center"/>
              <w:rPr>
                <w:rFonts w:hint="eastAsia" w:ascii="宋体" w:hAnsi="宋体" w:eastAsia="宋体" w:cs="宋体"/>
                <w:color w:val="auto"/>
                <w:sz w:val="22"/>
              </w:rPr>
            </w:pPr>
            <w:r>
              <w:rPr>
                <w:rFonts w:hint="eastAsia" w:ascii="宋体" w:hAnsi="宋体" w:cs="宋体"/>
                <w:color w:val="auto"/>
                <w:sz w:val="22"/>
              </w:rPr>
              <w:t>7</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7412CFD2">
            <w:pPr>
              <w:widowControl/>
              <w:rPr>
                <w:rFonts w:hint="eastAsia" w:ascii="宋体" w:hAnsi="宋体" w:eastAsia="宋体" w:cs="宋体"/>
                <w:color w:val="auto"/>
                <w:sz w:val="22"/>
              </w:rPr>
            </w:pPr>
            <w:r>
              <w:rPr>
                <w:rFonts w:hint="eastAsia" w:ascii="宋体" w:hAnsi="宋体" w:eastAsia="宋体" w:cs="宋体"/>
                <w:color w:val="auto"/>
                <w:sz w:val="22"/>
              </w:rPr>
              <w:t>勤务</w:t>
            </w:r>
            <w:r>
              <w:rPr>
                <w:rStyle w:val="41"/>
                <w:rFonts w:hint="default" w:ascii="宋体" w:hAnsi="宋体" w:eastAsia="宋体" w:cs="宋体"/>
                <w:color w:val="auto"/>
                <w:sz w:val="22"/>
                <w:szCs w:val="22"/>
                <w:lang w:bidi="ar"/>
              </w:rPr>
              <w:t>－</w:t>
            </w:r>
            <w:r>
              <w:rPr>
                <w:rStyle w:val="41"/>
                <w:rFonts w:ascii="宋体" w:hAnsi="宋体" w:eastAsia="宋体" w:cs="宋体"/>
                <w:color w:val="auto"/>
                <w:sz w:val="22"/>
                <w:szCs w:val="22"/>
                <w:lang w:bidi="ar"/>
              </w:rPr>
              <w:t>南门</w:t>
            </w:r>
            <w:r>
              <w:rPr>
                <w:rStyle w:val="41"/>
                <w:rFonts w:ascii="宋体" w:hAnsi="宋体" w:eastAsia="宋体" w:cs="宋体"/>
                <w:color w:val="auto"/>
                <w:sz w:val="22"/>
                <w:szCs w:val="22"/>
                <w:lang w:bidi="ar"/>
              </w:rPr>
              <w:t>、</w:t>
            </w:r>
            <w:r>
              <w:rPr>
                <w:rStyle w:val="41"/>
                <w:rFonts w:hint="default" w:ascii="宋体" w:hAnsi="宋体" w:eastAsia="宋体" w:cs="宋体"/>
                <w:color w:val="auto"/>
                <w:sz w:val="22"/>
                <w:szCs w:val="22"/>
                <w:lang w:bidi="ar"/>
              </w:rPr>
              <w:t>报刊收发</w:t>
            </w:r>
          </w:p>
        </w:tc>
        <w:tc>
          <w:tcPr>
            <w:tcW w:w="533" w:type="pct"/>
            <w:tcBorders>
              <w:top w:val="single" w:color="000000" w:sz="4" w:space="0"/>
              <w:left w:val="single" w:color="000000" w:sz="4" w:space="0"/>
              <w:bottom w:val="single" w:color="000000" w:sz="4" w:space="0"/>
              <w:right w:val="single" w:color="000000" w:sz="4" w:space="0"/>
            </w:tcBorders>
            <w:vAlign w:val="center"/>
          </w:tcPr>
          <w:p w14:paraId="10BBAB7F">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0AAED286">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6</w:t>
            </w:r>
          </w:p>
        </w:tc>
        <w:tc>
          <w:tcPr>
            <w:tcW w:w="1876" w:type="pct"/>
            <w:tcBorders>
              <w:top w:val="single" w:color="000000" w:sz="4" w:space="0"/>
              <w:left w:val="single" w:color="000000" w:sz="4" w:space="0"/>
              <w:bottom w:val="single" w:color="000000" w:sz="4" w:space="0"/>
              <w:right w:val="single" w:color="000000" w:sz="4" w:space="0"/>
            </w:tcBorders>
            <w:vAlign w:val="center"/>
          </w:tcPr>
          <w:p w14:paraId="6FCF18AC">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每天安排1名保安员完成报刊的分发任务，</w:t>
            </w:r>
            <w:r>
              <w:rPr>
                <w:rFonts w:hint="eastAsia" w:ascii="宋体" w:hAnsi="宋体" w:eastAsia="宋体" w:cs="宋体"/>
                <w:color w:val="auto"/>
                <w:sz w:val="22"/>
                <w:lang w:bidi="ar"/>
              </w:rPr>
              <w:t>南门进出高峰时段在岗执勤</w:t>
            </w:r>
            <w:r>
              <w:rPr>
                <w:rFonts w:hint="eastAsia" w:ascii="宋体" w:hAnsi="宋体" w:eastAsia="宋体" w:cs="宋体"/>
                <w:color w:val="auto"/>
                <w:sz w:val="22"/>
                <w:lang w:bidi="ar"/>
              </w:rPr>
              <w:t>。</w:t>
            </w:r>
          </w:p>
        </w:tc>
      </w:tr>
      <w:tr w14:paraId="39E1ECD0">
        <w:tblPrEx>
          <w:tblCellMar>
            <w:top w:w="0" w:type="dxa"/>
            <w:left w:w="108" w:type="dxa"/>
            <w:bottom w:w="0" w:type="dxa"/>
            <w:right w:w="108" w:type="dxa"/>
          </w:tblCellMar>
        </w:tblPrEx>
        <w:trPr>
          <w:trHeight w:val="133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4D9752D8">
            <w:pPr>
              <w:widowControl/>
              <w:ind w:firstLine="440" w:firstLineChars="200"/>
              <w:jc w:val="center"/>
              <w:rPr>
                <w:rFonts w:hint="eastAsia" w:ascii="宋体" w:hAnsi="宋体" w:eastAsia="宋体" w:cs="宋体"/>
                <w:color w:val="auto"/>
                <w:sz w:val="22"/>
                <w:lang w:bidi="ar"/>
              </w:rPr>
            </w:pPr>
            <w:r>
              <w:rPr>
                <w:rFonts w:hint="eastAsia" w:ascii="宋体" w:hAnsi="宋体" w:cs="宋体"/>
                <w:color w:val="auto"/>
                <w:sz w:val="22"/>
                <w:lang w:bidi="ar"/>
              </w:rPr>
              <w:t>8</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4151F7F8">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巡逻－巡逻及应急处置</w:t>
            </w:r>
          </w:p>
        </w:tc>
        <w:tc>
          <w:tcPr>
            <w:tcW w:w="533" w:type="pct"/>
            <w:tcBorders>
              <w:top w:val="single" w:color="000000" w:sz="4" w:space="0"/>
              <w:left w:val="single" w:color="000000" w:sz="4" w:space="0"/>
              <w:bottom w:val="single" w:color="000000" w:sz="4" w:space="0"/>
              <w:right w:val="single" w:color="000000" w:sz="4" w:space="0"/>
            </w:tcBorders>
            <w:vAlign w:val="center"/>
          </w:tcPr>
          <w:p w14:paraId="00A2B439">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2</w:t>
            </w:r>
          </w:p>
        </w:tc>
        <w:tc>
          <w:tcPr>
            <w:tcW w:w="811" w:type="pct"/>
            <w:tcBorders>
              <w:top w:val="single" w:color="000000" w:sz="4" w:space="0"/>
              <w:left w:val="single" w:color="000000" w:sz="4" w:space="0"/>
              <w:bottom w:val="single" w:color="000000" w:sz="4" w:space="0"/>
              <w:right w:val="single" w:color="000000" w:sz="4" w:space="0"/>
            </w:tcBorders>
            <w:vAlign w:val="center"/>
          </w:tcPr>
          <w:p w14:paraId="7CE89AFC">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48</w:t>
            </w:r>
          </w:p>
        </w:tc>
        <w:tc>
          <w:tcPr>
            <w:tcW w:w="1876" w:type="pct"/>
            <w:tcBorders>
              <w:top w:val="single" w:color="000000" w:sz="4" w:space="0"/>
              <w:left w:val="single" w:color="000000" w:sz="4" w:space="0"/>
              <w:bottom w:val="single" w:color="000000" w:sz="4" w:space="0"/>
              <w:right w:val="single" w:color="000000" w:sz="4" w:space="0"/>
            </w:tcBorders>
            <w:vAlign w:val="center"/>
          </w:tcPr>
          <w:p w14:paraId="028EC32B">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每两个小时由2名保安员对校园全域巡查一遍，特殊时期加大巡查密度。</w:t>
            </w:r>
          </w:p>
        </w:tc>
      </w:tr>
      <w:tr w14:paraId="5DB9917C">
        <w:tblPrEx>
          <w:tblCellMar>
            <w:top w:w="0" w:type="dxa"/>
            <w:left w:w="108" w:type="dxa"/>
            <w:bottom w:w="0" w:type="dxa"/>
            <w:right w:w="108" w:type="dxa"/>
          </w:tblCellMar>
        </w:tblPrEx>
        <w:trPr>
          <w:trHeight w:val="485" w:hRule="exact"/>
          <w:jc w:val="center"/>
        </w:trPr>
        <w:tc>
          <w:tcPr>
            <w:tcW w:w="1781" w:type="pct"/>
            <w:gridSpan w:val="3"/>
            <w:tcBorders>
              <w:top w:val="single" w:color="000000" w:sz="4" w:space="0"/>
              <w:left w:val="single" w:color="000000" w:sz="4" w:space="0"/>
              <w:bottom w:val="single" w:color="000000" w:sz="4" w:space="0"/>
              <w:right w:val="single" w:color="000000" w:sz="4" w:space="0"/>
            </w:tcBorders>
            <w:vAlign w:val="center"/>
          </w:tcPr>
          <w:p w14:paraId="2B46B724">
            <w:pPr>
              <w:widowControl/>
              <w:ind w:firstLine="442" w:firstLineChars="200"/>
              <w:jc w:val="center"/>
              <w:rPr>
                <w:rFonts w:hint="eastAsia" w:ascii="宋体" w:hAnsi="宋体" w:eastAsia="宋体" w:cs="宋体"/>
                <w:b/>
                <w:bCs/>
                <w:color w:val="auto"/>
                <w:sz w:val="22"/>
                <w:lang w:bidi="ar"/>
              </w:rPr>
            </w:pPr>
            <w:r>
              <w:rPr>
                <w:rStyle w:val="43"/>
                <w:rFonts w:hint="default" w:ascii="宋体" w:hAnsi="宋体" w:eastAsia="宋体" w:cs="宋体"/>
                <w:color w:val="auto"/>
                <w:sz w:val="22"/>
                <w:szCs w:val="22"/>
                <w:lang w:bidi="ar"/>
              </w:rPr>
              <w:t>合计</w:t>
            </w:r>
          </w:p>
        </w:tc>
        <w:tc>
          <w:tcPr>
            <w:tcW w:w="533" w:type="pct"/>
            <w:tcBorders>
              <w:top w:val="single" w:color="000000" w:sz="4" w:space="0"/>
              <w:left w:val="single" w:color="000000" w:sz="4" w:space="0"/>
              <w:bottom w:val="single" w:color="000000" w:sz="4" w:space="0"/>
              <w:right w:val="single" w:color="000000" w:sz="4" w:space="0"/>
            </w:tcBorders>
            <w:vAlign w:val="center"/>
          </w:tcPr>
          <w:p w14:paraId="52ECA6CF">
            <w:pPr>
              <w:widowControl/>
              <w:jc w:val="center"/>
              <w:rPr>
                <w:rFonts w:hint="eastAsia" w:ascii="宋体" w:hAnsi="宋体" w:eastAsia="宋体" w:cs="宋体"/>
                <w:b/>
                <w:bCs/>
                <w:color w:val="auto"/>
                <w:sz w:val="22"/>
                <w:lang w:bidi="ar"/>
              </w:rPr>
            </w:pPr>
            <w:r>
              <w:rPr>
                <w:rFonts w:hint="eastAsia" w:ascii="宋体" w:hAnsi="宋体" w:cs="宋体"/>
                <w:b/>
                <w:bCs/>
                <w:color w:val="auto"/>
                <w:sz w:val="22"/>
                <w:lang w:bidi="ar"/>
              </w:rPr>
              <w:t>8</w:t>
            </w:r>
          </w:p>
        </w:tc>
        <w:tc>
          <w:tcPr>
            <w:tcW w:w="811" w:type="pct"/>
            <w:tcBorders>
              <w:top w:val="single" w:color="000000" w:sz="4" w:space="0"/>
              <w:left w:val="single" w:color="000000" w:sz="4" w:space="0"/>
              <w:bottom w:val="single" w:color="000000" w:sz="4" w:space="0"/>
              <w:right w:val="single" w:color="000000" w:sz="4" w:space="0"/>
            </w:tcBorders>
            <w:vAlign w:val="center"/>
          </w:tcPr>
          <w:p w14:paraId="5BC83F05">
            <w:pPr>
              <w:widowControl/>
              <w:jc w:val="center"/>
              <w:rPr>
                <w:rFonts w:hint="eastAsia" w:ascii="宋体" w:hAnsi="宋体" w:eastAsia="宋体" w:cs="宋体"/>
                <w:b/>
                <w:bCs/>
                <w:color w:val="auto"/>
                <w:sz w:val="22"/>
                <w:lang w:bidi="ar"/>
              </w:rPr>
            </w:pPr>
            <w:r>
              <w:rPr>
                <w:rFonts w:hint="eastAsia" w:ascii="宋体" w:hAnsi="宋体" w:cs="宋体"/>
                <w:b/>
                <w:bCs/>
                <w:color w:val="auto"/>
                <w:sz w:val="22"/>
                <w:lang w:bidi="ar"/>
              </w:rPr>
              <w:t>210</w:t>
            </w:r>
          </w:p>
        </w:tc>
        <w:tc>
          <w:tcPr>
            <w:tcW w:w="1876" w:type="pct"/>
            <w:tcBorders>
              <w:top w:val="single" w:color="000000" w:sz="4" w:space="0"/>
              <w:left w:val="single" w:color="000000" w:sz="4" w:space="0"/>
              <w:bottom w:val="single" w:color="000000" w:sz="4" w:space="0"/>
              <w:right w:val="single" w:color="auto" w:sz="4" w:space="0"/>
            </w:tcBorders>
            <w:vAlign w:val="center"/>
          </w:tcPr>
          <w:p w14:paraId="2C268B45">
            <w:pPr>
              <w:widowControl/>
              <w:ind w:firstLine="442" w:firstLineChars="200"/>
              <w:jc w:val="center"/>
              <w:rPr>
                <w:rFonts w:hint="eastAsia" w:ascii="宋体" w:hAnsi="宋体" w:eastAsia="宋体" w:cs="宋体"/>
                <w:b/>
                <w:bCs/>
                <w:color w:val="auto"/>
                <w:sz w:val="22"/>
              </w:rPr>
            </w:pPr>
            <w:r>
              <w:rPr>
                <w:rFonts w:hint="eastAsia" w:ascii="宋体" w:hAnsi="宋体" w:eastAsia="宋体" w:cs="宋体"/>
                <w:b/>
                <w:bCs/>
                <w:color w:val="auto"/>
                <w:sz w:val="22"/>
              </w:rPr>
              <w:t>——</w:t>
            </w:r>
          </w:p>
        </w:tc>
      </w:tr>
    </w:tbl>
    <w:p w14:paraId="65EA026B">
      <w:pPr>
        <w:rPr>
          <w:rFonts w:hint="eastAsia" w:ascii="宋体" w:hAnsi="宋体" w:eastAsia="宋体" w:cs="宋体"/>
          <w:b/>
          <w:bCs/>
          <w:color w:val="auto"/>
          <w:spacing w:val="24"/>
          <w:sz w:val="24"/>
          <w:szCs w:val="24"/>
        </w:rPr>
      </w:pPr>
    </w:p>
    <w:p w14:paraId="5D6BB8CF">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（二）保安队的岗位职责：</w:t>
      </w:r>
    </w:p>
    <w:p w14:paraId="089DB34C">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完成校区的门卫、巡逻、交通、守护、大型活动（考试）安保和重要人员随身护卫、大型活动安全风险评估、重点区域值守及日常安保、消防等工作。包括但不限于以下内容：学校各门 24 小时值勤值班；维护校门周边的正常秩序，并实行“三</w:t>
      </w:r>
      <w:bookmarkStart w:id="41" w:name="_GoBack"/>
      <w:bookmarkEnd w:id="41"/>
      <w:r>
        <w:rPr>
          <w:rFonts w:hint="eastAsia" w:asciiTheme="minorEastAsia" w:hAnsiTheme="minorEastAsia"/>
          <w:color w:val="auto"/>
          <w:sz w:val="24"/>
          <w:szCs w:val="24"/>
        </w:rPr>
        <w:t>包”；校园治安、消防、交通等巡逻检查； 学校重大活动期间无偿增派保安协助值勤；治安、消防等突发事件的处置和警戒工作；校园停车秩序；参加学校内部开展的治安、消防、交通、大型活动安保、应急处突的培训工作。</w:t>
      </w:r>
    </w:p>
    <w:p w14:paraId="24F412C6">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按照岗位设置，严格履行岗位职责，保证学校教学科研、生活和休闲运动等区域的人员和设施安全。协助学校处置特殊天气、火警、治安、交通、反恐防爆、秩序维护、大型活动等突发事件。</w:t>
      </w:r>
    </w:p>
    <w:p w14:paraId="4280F731">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公共秩序维护：提供全天候公共秩序维护服务和安全服务，保证正常办公秩序——配合进行冬季扫雪铲冰以及夏季防汛工作、门前三包工作等。</w:t>
      </w:r>
    </w:p>
    <w:p w14:paraId="1A3BDAF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在法律范围内完成学校要求的其他工作。</w:t>
      </w:r>
    </w:p>
    <w:p w14:paraId="2891B36A">
      <w:pPr>
        <w:rPr>
          <w:b/>
          <w:color w:val="auto"/>
          <w:sz w:val="28"/>
          <w:szCs w:val="28"/>
        </w:rPr>
      </w:pPr>
      <w:r>
        <w:rPr>
          <w:rFonts w:hint="eastAsia"/>
          <w:b/>
          <w:color w:val="auto"/>
          <w:sz w:val="28"/>
          <w:szCs w:val="28"/>
        </w:rPr>
        <w:t>三、服务要求</w:t>
      </w:r>
    </w:p>
    <w:p w14:paraId="789CAFF0">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（一）基本服务职责</w:t>
      </w:r>
    </w:p>
    <w:p w14:paraId="2E168080">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除满足用工需求外，依法依规做好以下服务工作：</w:t>
      </w:r>
    </w:p>
    <w:p w14:paraId="304C8126">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1.秩序维护</w:t>
      </w:r>
    </w:p>
    <w:p w14:paraId="02034FB2">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门卫服务。秩序维护员通过对甲方单位出入口进行值守、验证、检查登记，维护客户安全；查验出入人员的证件，办理登记手续，禁止无关人员进入；对出入的人员、车辆及其携带或装运的物品进行查验，防止甲方单位财物流失及违禁物品流入；指挥、疏导出入车辆，维护出入口的正常 秩序；及时发现不法行为人，截获赃物，做好安全防范工作；遇有重要活动，按照甲方安排配合完 成相关工作；按规定填写岗位工作记录；熟记甲方单位有关门卫规章制度、出入手续，使用的各种 证件、标志、车辆的牌号等；了解门卫区域内的环境状况和安全措施；熟悉和掌握单位内部机构分布、位置、联系方式；基本熟悉和掌握甲方单位内部人员情况；熟练使用本岗位配备的各种器械 及工具装备；遵守保密制度规定，定期进行保密教育。</w:t>
      </w:r>
    </w:p>
    <w:p w14:paraId="54151EA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巡逻服务。检查、发现、报告并及时消除各种安全隐患。防止火灾、爆炸等事故或抢劫、盗窃等不法侵害；与中控室联动，担任消防跑点任务；在巡逻过程中，对己经发生的不法侵害案件或治安灾害事故，应及时报告上级主管部门和公安机关，并采取相应措施保护现场；按规定做好巡逻记录；执行巡逻任务的保安员，应熟悉有关制度、规定及巡逻区域的重点目标；熟悉岗位周围的地形、地物及设施，熟悉应急设备的位置、性能和使用方法；熟记与有关部门、人员的联系方式；熟练掌握处置一般问题和紧急情况的方法，自身解决不了的，能及时、准确报告；遇有正在实施的不法侵害行为时，应迅速报告，并依法采取必要措施予以制止，期间防止其行凶、自杀或逃跑。遇有火灾、爆炸等事故，应立即报警，并及时通知甲方单位，采取措施防止事态扩大。要积极协助抢救受伤人员，并做好保护现场工作。对各楼巡逻查看晚自习后清楼是否关灯和锁门工作。</w:t>
      </w:r>
    </w:p>
    <w:p w14:paraId="4946C9D6">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值守岗。担任技防主班和消防副班工作。负责视频监控系统管理，合理使用设备，熟练掌握设备操作；根据安全稳定工作部（处）通知，完成视频调阅和事故、案件等查证工作；及时发现可疑人员，发现治安、消防安全隐患；做好校园110接警和初步处置；配合消防主班工作，配合做好消防管理和消防应急处置；在值班期间应做好考勤、警情、仪器维保等工作记录。</w:t>
      </w:r>
    </w:p>
    <w:p w14:paraId="3BB9F24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楼宇岗。做好楼门及楼内高峰期日常巡查工作；查看晚自习后清楼是否关灯和锁门工作；是否存在各种安全隐患，是否有漏电漏水、长流水等情况。</w:t>
      </w:r>
    </w:p>
    <w:p w14:paraId="679172D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2.交通管理</w:t>
      </w:r>
    </w:p>
    <w:p w14:paraId="51EEF659">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机动车辆。协助抓好校园停车管理规定落实，对违规的机动车辆进行劝阻，发现车辆有异常情况，应及时联系车主或向上级报告，维护停车场秩序。</w:t>
      </w:r>
    </w:p>
    <w:p w14:paraId="576D8B2C">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非机动车辆。协助抓好校园非机动车贴牌工作，抓好非机动车停车入位，确保规范有序；及时提醒劝阻电动车非法充电；拒绝共享单车进入管理区域。</w:t>
      </w:r>
    </w:p>
    <w:p w14:paraId="208104D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3.紧急情况的处置</w:t>
      </w:r>
    </w:p>
    <w:p w14:paraId="10A31DCC">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当发生干扰、破坏甲方单位正常的生产、生活、工作秩序的特殊情况时，秩序维护员应按 照应急工作预案，迅速将有关情况报告甲方单位或当地公安机关。协助做好疏导工作，维护正常秩序。</w:t>
      </w:r>
    </w:p>
    <w:p w14:paraId="5CBADA59">
      <w:pPr>
        <w:spacing w:line="360" w:lineRule="auto"/>
        <w:rPr>
          <w:rFonts w:hint="eastAsia" w:asciiTheme="minorEastAsia" w:hAnsiTheme="minorEastAsia"/>
          <w:color w:val="auto"/>
          <w:sz w:val="24"/>
          <w:szCs w:val="24"/>
        </w:rPr>
      </w:pPr>
      <w:r>
        <w:rPr>
          <w:rFonts w:hint="eastAsia" w:asciiTheme="minorEastAsia" w:hAnsiTheme="minorEastAsia"/>
          <w:color w:val="auto"/>
          <w:sz w:val="24"/>
          <w:szCs w:val="24"/>
        </w:rPr>
        <w:t>（二）具体服务要求</w:t>
      </w:r>
    </w:p>
    <w:p w14:paraId="07576DDD">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1.一般要求</w:t>
      </w:r>
    </w:p>
    <w:p w14:paraId="401E6F7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 （1）采购人有权对保安队伍管理和保安服务工作进行监督、检查、指导，有权要求供应商更换保安队长，且须向采购人提供保安队长简历和相关证件、证书等原件和复件；供应商主动更换保安队长需征得采购人同意并向采购人提交情况说明。采购人有权要求乙方调换不适合在学校工作的保安人员，乙方应在接到甲方要求的24小时内撤换相应的保安人员，且合同期内不得再派驻学校。（本项要求提供承诺书，加盖投标人公章。）</w:t>
      </w:r>
    </w:p>
    <w:p w14:paraId="6AA7A45D">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依照法律、法规和国家有关政策、规定，根据学校环境特点和要求，提供具备准军事化管理、思想作风过硬、组织纪律性强的保安队伍。按照服务合同约定，提供安全保卫的相关服务，维护学校的安全和教育教学秩序，防止学校师生受到不法侵害或灾害事故的损害，有效避免因服务提供方责任造成的客户安全威胁和经济损失。</w:t>
      </w:r>
    </w:p>
    <w:p w14:paraId="3C59661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（3）应有健全的各项安保服务质量标准及各岗业务标准化处理指导手册等。</w:t>
      </w:r>
    </w:p>
    <w:p w14:paraId="4CAE662F">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（4）应有完善的安保管理服务档案管理制度，档案齐全，专人保管，查阅方便。安保管理服务 档案内容至少应包括：岗位交接班记录表、工作日志、安保服务日常管理档案。</w:t>
      </w:r>
    </w:p>
    <w:p w14:paraId="5992ED24">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2.特定要求</w:t>
      </w:r>
    </w:p>
    <w:p w14:paraId="74A076A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保安员的日常管理、必要业务知识的培训和思想工作由保安公司负责。所有保安人员须有保安员证。保安公司对保安员要进行岗前培训（内容包括思想教育、岗位职责、仪容仪表、基本技 能等），并有严格的管理及检查考核制度。保安员上岗后，保安公司要对上岗人员进行不少于每周一次的岗上培训，内容要包含思想教育，以及治安、消防、交通、应急处突各类演练等技能培训，并结合时事热点和学校要求开展有针对性的专题培训。</w:t>
      </w:r>
    </w:p>
    <w:p w14:paraId="4AF42F0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信息安全管理：保安上岗前应通过内容包括国家保密法律法规、保密制度、服务过程中的保密知识技能及相关要求、典型案例等的保密培训，签订《保密承诺书》。</w:t>
      </w:r>
    </w:p>
    <w:p w14:paraId="14BCAA8F">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应急处突机制：应建立对治安、消防、交通、秩序、反恐、极端恶劣天气或灾害性事件的应急处置机制。</w:t>
      </w:r>
    </w:p>
    <w:p w14:paraId="24E7FE54">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投标方的管理及保安员的通用要求，须符合国家有关法律法规（如《保安服务管理条例》等）和国家标准（如《保安员国家职业标准（试行）》、《保安服务操作规程与质量控制（标准）》等）。采购人对保安公司提供的服务及保安员的特殊要求如下：</w:t>
      </w:r>
    </w:p>
    <w:p w14:paraId="73148FD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  a.保安队长须为投标方的长期员工，有相关工作的管理经验，保安队长只能在一个项目，即该项目中任职，须在校长期驻守，请假离校需经学校主管部门批准。（本项要求提供承诺书，加盖投标人公章。）</w:t>
      </w:r>
    </w:p>
    <w:p w14:paraId="76DF153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保安人员要做到爱国、诚实，无违法犯罪记录，初中以上（含初中）文化程度。要热爱本职工作，认真履行职责，忠于职守，在紧急关头能够挺身而出，保护师生安全。文明值勤，礼貌待人。遵纪守法、团结协作。具备基本法律知识，知晓与保安相关的政策、规定。具备一定语言和文字表达能力。具备与岗位职责相应的观察、发现、处置问题能力。具备使用基本消防设备、通讯器材、技术防范设施设备和相关防卫器械技能。投标文件中列出的拟派具有消防设施操作员证书(中级）或建（构）筑物消防员四级（含）以上等级证书的人员或为退役军人的人员，必须上岗1年（含）以上。拟派所有保安人员全部具有保安员证书。</w:t>
      </w:r>
    </w:p>
    <w:p w14:paraId="673D4D8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c.保安员要求：一般保安员要求18周岁以上48周岁以下，初中以上文化程度。</w:t>
      </w:r>
    </w:p>
    <w:p w14:paraId="35D3DB3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d.保安员执行勤务时，着统一的保安服装，佩戴统一的保安标志，持有保安人员工作证件。</w:t>
      </w:r>
    </w:p>
    <w:p w14:paraId="1B8E403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e.保安员要遵守和执行保安行业制度及学校有关制度。</w:t>
      </w:r>
    </w:p>
    <w:p w14:paraId="3B41AF3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f.在保安服务过程中，因保安人员过失，造成学校财产损失的，由提供保安服务的公司负责赔偿。</w:t>
      </w:r>
    </w:p>
    <w:p w14:paraId="61EC47F1">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g.保安员上岗前，公司必须进行不少于24小时的培训，内容包括基本法律常识教育、思想教育、岗位职责、仪容仪表、礼节礼貌、基本技能（包括反恐、消防、交通、安全）等，参与不少于2场反恐和消防安全演练。</w:t>
      </w:r>
    </w:p>
    <w:p w14:paraId="4090DCC4">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3.岗位职责</w:t>
      </w:r>
    </w:p>
    <w:p w14:paraId="10721A7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（1）保安队长管理职责</w:t>
      </w:r>
    </w:p>
    <w:p w14:paraId="046E9AE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a.保安队长在安全稳定工作部（处）的指导下，结合行业服务标准与校方规定要求，落实校园安全稳定工作整体方案，并结合校园实际在实践中不断完善保安服务，为校方提供优质保安服务。</w:t>
      </w:r>
    </w:p>
    <w:p w14:paraId="22396EE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b.全面负责保安队伍的日常管理事务，全面履行与校方签订的合同。严格保安队伍纪律管理，奖优罚劣；承担保安员违规违纪的领导责任。</w:t>
      </w:r>
    </w:p>
    <w:p w14:paraId="1061603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c.实行人性化管理，关心队员疾苦，掌握队员的思想动态，充分调动队员积极性，努力保证队伍稳定。</w:t>
      </w:r>
    </w:p>
    <w:p w14:paraId="02B55AA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d.传达落实校方的服务要求与管理规定，组织实施并不断完善校园安全稳定工作整体方案；结合校方发展实际情况与安全稳定工作处的要求，适时作出岗位调整，完善各类岗位职责。</w:t>
      </w:r>
    </w:p>
    <w:p w14:paraId="02637A62">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e.每周向安全稳定工作处汇报工作开展情况及治安信息，重大情况及时报告；配合对违规事件的处理。建立工作日志，每周向安稳处汇报情况。</w:t>
      </w:r>
    </w:p>
    <w:p w14:paraId="3D5AC08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f.组织开展保安员安全教育、业务培训、学习和预案演练，协助安全稳定工作处制定校园内重大活动的安全稳定工作方案。</w:t>
      </w:r>
    </w:p>
    <w:p w14:paraId="5D997526">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g.建立健全录用保安人员档案资料及校方所属设备资产的领用维修台账。</w:t>
      </w:r>
    </w:p>
    <w:p w14:paraId="6330112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（2）保安员一般工作要求</w:t>
      </w:r>
    </w:p>
    <w:p w14:paraId="460E5FD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a.严格在法律规定的范围内开展保安服务工作，不准超越职责范围和权限，遵守劳动纪律。</w:t>
      </w:r>
    </w:p>
    <w:p w14:paraId="30801CD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b.严格履行岗位职责，不准做与保安服务无关的事情。</w:t>
      </w:r>
    </w:p>
    <w:p w14:paraId="3DE02EFD">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c.不可刁难师生，严禁与师生争吵动武。</w:t>
      </w:r>
    </w:p>
    <w:p w14:paraId="5C777E8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d.遵守校方的各项规章制度。对校方内部机密事项、资料，不可随意打听、记录、泄露。认真 填写值班记录，做好交接班工作。</w:t>
      </w:r>
    </w:p>
    <w:p w14:paraId="6F3E8424">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e.能利用科技手段和设备执行保安服务任务。</w:t>
      </w:r>
    </w:p>
    <w:p w14:paraId="4C605DA0">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f.对发生在执勤区域内的不法侵害和灾害事故，及时报告，主动采取措施控制事态扩大，保护 现场，维护现场秩序。</w:t>
      </w:r>
    </w:p>
    <w:p w14:paraId="27F4A96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g.落实防火、防盗、防爆炸、防破坏等防范措施，发现执勤区域内的隐患，立即报告，并协助予以处置。</w:t>
      </w:r>
    </w:p>
    <w:p w14:paraId="7013ABE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h.严禁发布、发表涉校涉岗不当言论、图片、视频等。</w:t>
      </w:r>
    </w:p>
    <w:p w14:paraId="3DB7CFA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（3）门岗工作要求</w:t>
      </w:r>
    </w:p>
    <w:p w14:paraId="4FA6462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a.保持文明礼貌执法，并佩戴执法记录仪，对出入校方的人员、车辆及物品进行严格的把守、验证、检查。查验出入人员的证件，办理登记手续，引导出入人员正确使用人脸闸机，禁止无关人员进入。根据校方的要求，对出入的人员、车辆携带或装运的物品进行查验，防止校方财物流失。</w:t>
      </w:r>
    </w:p>
    <w:p w14:paraId="38DE5C7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b.着装整齐，佩带齐全，按规定上岗交接班，忠于职守，在岗期间不与同事或闲杂人员闲谈。</w:t>
      </w:r>
    </w:p>
    <w:p w14:paraId="458E760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c.对不符合进入校园要求的人员进行礼貌劝阻，对可疑情况提高警惕，及时报告，并通知其他 岗位进行监控。</w:t>
      </w:r>
    </w:p>
    <w:p w14:paraId="0552F63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d.维护校门口及其他出入口的秩序，对人流车流进行疏导；维护校门口外各类设施及标识完好， 注意周围的环境卫生。严格控制无关、闲杂人员、禁止任何人员携带易燃、易爆、剧毒等危险品进入校园。</w:t>
      </w:r>
    </w:p>
    <w:p w14:paraId="5ABC3F4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e.夜间应加强对门口和周边的巡视，如发现可疑情况及时通知巡逻人员前往处理。</w:t>
      </w:r>
    </w:p>
    <w:p w14:paraId="02D4291D">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f.按客户单位要求检查带出物品，对搬运物资的人员，严格核验《运出物品出门单》及物品，核实无误后放行。及时发现不法行为人，截获赃物，做好治安防范工作。</w:t>
      </w:r>
    </w:p>
    <w:p w14:paraId="2039F85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g.正确处理管辖范围内出现的问题，对于自己不能处理或者事态比较严重的要及时报告保安队长，并及时通知巡逻人员控制局面。工作过程中要注意自己的语言和行为，避免激化矛盾。</w:t>
      </w:r>
    </w:p>
    <w:p w14:paraId="6AF98516">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h.按时上下岗，未经批准不得擅自离岗。接班时认真填写工作记录，未解决的事情要与下一班 交接清楚。</w:t>
      </w:r>
    </w:p>
    <w:p w14:paraId="01739F8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（4）巡逻岗工作要求</w:t>
      </w:r>
    </w:p>
    <w:p w14:paraId="4BBB74F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a.按照校方消防、治安要求制定巡逻计划，对校园治安、交通按场所、地区打卡检查，定时巡查、警戒。检查重要场所消防设施是否正常并做好记录。检查、发现、报告并及时消除各种安全隐患。防止火灾、爆炸等事故或抢劫、盗窃等不法侵害案件的发生。</w:t>
      </w:r>
    </w:p>
    <w:p w14:paraId="7183757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b.对正在发生的不法侵害行为，应采取相应措施，予以制止，将不法行为人送交安全稳定工作 处等相关部门处理。</w:t>
      </w:r>
    </w:p>
    <w:p w14:paraId="5B3EF31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c.在巡逻过程中，维护好校园交通秩序，对乱停放车辆、交通事故及时制止和报告；对已经发生的不法侵害案件或灾害事故，应及时报告校方并保护现场；</w:t>
      </w:r>
    </w:p>
    <w:p w14:paraId="190143B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 .熟悉掌握校方整体结构情况，能果断处理一般应急事件。服从命令，听从指挥，接到命令迅 速赶往出事现场，并尽最大努力控制现场。</w:t>
      </w:r>
    </w:p>
    <w:p w14:paraId="60900624">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e.巡逻过程中发现的可疑人员，立即进行盘问并上报处理；制止外来人员或校内师生的违章行为，维护校园公共秩序。</w:t>
      </w:r>
    </w:p>
    <w:p w14:paraId="10488F8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f.发现小商、小贩等闲杂人员要立即清理出校方。未经校方允许在校内张贴、发放小广告以及摆摊设点者，制止其行为，若为校外人员需清理离校。</w:t>
      </w:r>
    </w:p>
    <w:p w14:paraId="4AB7494B">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g.做好校园高峰时期的车辆管控，检查各路口消防通道是否畅通；消防设备器材是否完好无损，安全疏散标识是否醒目、正确，有无消防隐患；按照校方规定做好规定时段文明养犬的查控与管控。</w:t>
      </w:r>
    </w:p>
    <w:p w14:paraId="7483A9D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（5）监控与消防值机岗工作要求</w:t>
      </w:r>
    </w:p>
    <w:p w14:paraId="7A18B1DD">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a.严守工作岗位，认真负责地对各种设备的运行情况进行监控， 并做好日常检查、维护、操作等工作；</w:t>
      </w:r>
    </w:p>
    <w:p w14:paraId="206C742E">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b.严守保密纪律，不随意拍摄、传播监控视频，严禁对外谈论学校敏感信息；不得向任何人谈论听到的学校应急指挥会议室内的会议内容；</w:t>
      </w:r>
    </w:p>
    <w:p w14:paraId="7BB1DD27">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c.熟悉消防（监控）报警处置程序并熟练操作有关消防/视频设备；</w:t>
      </w:r>
    </w:p>
    <w:p w14:paraId="759C3C5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d.认真填写视频监控和消防设施运行记录表，并做好交接班工作。</w:t>
      </w:r>
    </w:p>
    <w:p w14:paraId="0D26BE9B">
      <w:pPr>
        <w:rPr>
          <w:b/>
          <w:color w:val="auto"/>
          <w:sz w:val="28"/>
          <w:szCs w:val="28"/>
        </w:rPr>
      </w:pPr>
      <w:r>
        <w:rPr>
          <w:rFonts w:hint="eastAsia"/>
          <w:b/>
          <w:color w:val="auto"/>
          <w:sz w:val="28"/>
          <w:szCs w:val="28"/>
        </w:rPr>
        <w:t>四、服务保障条件</w:t>
      </w:r>
    </w:p>
    <w:p w14:paraId="226B019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1.采购人为保安提供集体住宿、集体浴室、生活用水、生活用电等设施。</w:t>
      </w:r>
    </w:p>
    <w:p w14:paraId="1089CB62">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 xml:space="preserve">2.采购人为保安服务供应商提供对讲机、防爆器材、笔墨纸张等办公用品。 </w:t>
      </w:r>
    </w:p>
    <w:p w14:paraId="645C7692">
      <w:pPr>
        <w:rPr>
          <w:b/>
          <w:color w:val="auto"/>
          <w:sz w:val="28"/>
          <w:szCs w:val="28"/>
        </w:rPr>
      </w:pPr>
      <w:r>
        <w:rPr>
          <w:rFonts w:hint="eastAsia"/>
          <w:b/>
          <w:color w:val="auto"/>
          <w:sz w:val="28"/>
          <w:szCs w:val="28"/>
        </w:rPr>
        <w:t>五、考核标准</w:t>
      </w:r>
    </w:p>
    <w:tbl>
      <w:tblPr>
        <w:tblStyle w:val="20"/>
        <w:tblW w:w="47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5334"/>
        <w:gridCol w:w="931"/>
        <w:gridCol w:w="873"/>
        <w:gridCol w:w="922"/>
      </w:tblGrid>
      <w:tr w14:paraId="3411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tcPr>
          <w:p w14:paraId="4A3DABE9">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序号</w:t>
            </w:r>
          </w:p>
        </w:tc>
        <w:tc>
          <w:tcPr>
            <w:tcW w:w="2957" w:type="pct"/>
          </w:tcPr>
          <w:p w14:paraId="3AF8E090">
            <w:pPr>
              <w:widowControl/>
              <w:ind w:firstLine="536" w:firstLineChars="200"/>
              <w:jc w:val="center"/>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内容</w:t>
            </w:r>
          </w:p>
        </w:tc>
        <w:tc>
          <w:tcPr>
            <w:tcW w:w="516" w:type="pct"/>
          </w:tcPr>
          <w:p w14:paraId="78CBC2C2">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扣分</w:t>
            </w:r>
          </w:p>
        </w:tc>
        <w:tc>
          <w:tcPr>
            <w:tcW w:w="484" w:type="pct"/>
          </w:tcPr>
          <w:p w14:paraId="3BFB937F">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得分</w:t>
            </w:r>
          </w:p>
        </w:tc>
        <w:tc>
          <w:tcPr>
            <w:tcW w:w="511" w:type="pct"/>
          </w:tcPr>
          <w:p w14:paraId="3D565544">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评价</w:t>
            </w:r>
          </w:p>
        </w:tc>
      </w:tr>
      <w:tr w14:paraId="0DDA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Align w:val="center"/>
          </w:tcPr>
          <w:p w14:paraId="2C16413C">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1</w:t>
            </w:r>
          </w:p>
        </w:tc>
        <w:tc>
          <w:tcPr>
            <w:tcW w:w="2957" w:type="pct"/>
          </w:tcPr>
          <w:p w14:paraId="6CD159BC">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工作中受到师生表扬的每次/例奖励3分;捡拾物品、助人为乐的每次/例奖励3分;收到锦旗或受到社会媒体表扬的每次/例奖励5分。</w:t>
            </w:r>
          </w:p>
        </w:tc>
        <w:tc>
          <w:tcPr>
            <w:tcW w:w="516" w:type="pct"/>
          </w:tcPr>
          <w:p w14:paraId="366C7151">
            <w:pPr>
              <w:widowControl/>
              <w:ind w:firstLine="536" w:firstLineChars="200"/>
              <w:rPr>
                <w:rFonts w:hint="eastAsia" w:cs="宋体" w:asciiTheme="minorEastAsia" w:hAnsiTheme="minorEastAsia"/>
                <w:color w:val="auto"/>
                <w:spacing w:val="24"/>
                <w:sz w:val="22"/>
              </w:rPr>
            </w:pPr>
          </w:p>
        </w:tc>
        <w:tc>
          <w:tcPr>
            <w:tcW w:w="484" w:type="pct"/>
          </w:tcPr>
          <w:p w14:paraId="7943F92E">
            <w:pPr>
              <w:widowControl/>
              <w:ind w:firstLine="536" w:firstLineChars="200"/>
              <w:rPr>
                <w:rFonts w:hint="eastAsia" w:cs="宋体" w:asciiTheme="minorEastAsia" w:hAnsiTheme="minorEastAsia"/>
                <w:color w:val="auto"/>
                <w:spacing w:val="24"/>
                <w:sz w:val="22"/>
              </w:rPr>
            </w:pPr>
          </w:p>
        </w:tc>
        <w:tc>
          <w:tcPr>
            <w:tcW w:w="511" w:type="pct"/>
          </w:tcPr>
          <w:p w14:paraId="3FBB41DD">
            <w:pPr>
              <w:widowControl/>
              <w:ind w:firstLine="536" w:firstLineChars="200"/>
              <w:rPr>
                <w:rFonts w:hint="eastAsia" w:cs="宋体" w:asciiTheme="minorEastAsia" w:hAnsiTheme="minorEastAsia"/>
                <w:color w:val="auto"/>
                <w:spacing w:val="24"/>
                <w:sz w:val="22"/>
              </w:rPr>
            </w:pPr>
          </w:p>
        </w:tc>
      </w:tr>
      <w:tr w14:paraId="2AA8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532" w:type="pct"/>
            <w:vAlign w:val="center"/>
          </w:tcPr>
          <w:p w14:paraId="12A0E071">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2</w:t>
            </w:r>
          </w:p>
        </w:tc>
        <w:tc>
          <w:tcPr>
            <w:tcW w:w="2957" w:type="pct"/>
          </w:tcPr>
          <w:p w14:paraId="40CF0FDD">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工作中发现安全隐患并及时报告的每次/例奖励3分。及时发现火情（或其它严重安全隐患）并处理得当一次/例奖5分。查获校内案件的每次/例奖励5分，重大案件奖励10分。</w:t>
            </w:r>
          </w:p>
        </w:tc>
        <w:tc>
          <w:tcPr>
            <w:tcW w:w="516" w:type="pct"/>
          </w:tcPr>
          <w:p w14:paraId="62A06FB1">
            <w:pPr>
              <w:widowControl/>
              <w:ind w:firstLine="536" w:firstLineChars="200"/>
              <w:rPr>
                <w:rFonts w:hint="eastAsia" w:cs="宋体" w:asciiTheme="minorEastAsia" w:hAnsiTheme="minorEastAsia"/>
                <w:color w:val="auto"/>
                <w:spacing w:val="24"/>
                <w:sz w:val="22"/>
              </w:rPr>
            </w:pPr>
          </w:p>
          <w:p w14:paraId="3FE9D469">
            <w:pPr>
              <w:widowControl/>
              <w:ind w:firstLine="536" w:firstLineChars="200"/>
              <w:rPr>
                <w:rFonts w:hint="eastAsia" w:cs="宋体" w:asciiTheme="minorEastAsia" w:hAnsiTheme="minorEastAsia"/>
                <w:color w:val="auto"/>
                <w:spacing w:val="24"/>
                <w:sz w:val="22"/>
              </w:rPr>
            </w:pPr>
          </w:p>
          <w:p w14:paraId="08868455">
            <w:pPr>
              <w:widowControl/>
              <w:ind w:firstLine="536" w:firstLineChars="200"/>
              <w:rPr>
                <w:rFonts w:hint="eastAsia" w:cs="宋体" w:asciiTheme="minorEastAsia" w:hAnsiTheme="minorEastAsia"/>
                <w:color w:val="auto"/>
                <w:spacing w:val="24"/>
                <w:sz w:val="22"/>
              </w:rPr>
            </w:pPr>
          </w:p>
        </w:tc>
        <w:tc>
          <w:tcPr>
            <w:tcW w:w="484" w:type="pct"/>
          </w:tcPr>
          <w:p w14:paraId="2B8F6F98">
            <w:pPr>
              <w:widowControl/>
              <w:ind w:firstLine="536" w:firstLineChars="200"/>
              <w:rPr>
                <w:rFonts w:hint="eastAsia" w:cs="宋体" w:asciiTheme="minorEastAsia" w:hAnsiTheme="minorEastAsia"/>
                <w:color w:val="auto"/>
                <w:spacing w:val="24"/>
                <w:sz w:val="22"/>
              </w:rPr>
            </w:pPr>
          </w:p>
        </w:tc>
        <w:tc>
          <w:tcPr>
            <w:tcW w:w="511" w:type="pct"/>
          </w:tcPr>
          <w:p w14:paraId="38B8F555">
            <w:pPr>
              <w:widowControl/>
              <w:ind w:firstLine="536" w:firstLineChars="200"/>
              <w:rPr>
                <w:rFonts w:hint="eastAsia" w:cs="宋体" w:asciiTheme="minorEastAsia" w:hAnsiTheme="minorEastAsia"/>
                <w:color w:val="auto"/>
                <w:spacing w:val="24"/>
                <w:sz w:val="22"/>
              </w:rPr>
            </w:pPr>
          </w:p>
        </w:tc>
      </w:tr>
      <w:tr w14:paraId="7EF7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Align w:val="center"/>
          </w:tcPr>
          <w:p w14:paraId="201947CB">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3</w:t>
            </w:r>
          </w:p>
        </w:tc>
        <w:tc>
          <w:tcPr>
            <w:tcW w:w="2957" w:type="pct"/>
          </w:tcPr>
          <w:p w14:paraId="04E40B58">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工作中有检举舞弊及包庇行为的每次/例奖励5分。</w:t>
            </w:r>
          </w:p>
        </w:tc>
        <w:tc>
          <w:tcPr>
            <w:tcW w:w="516" w:type="pct"/>
          </w:tcPr>
          <w:p w14:paraId="3B93E538">
            <w:pPr>
              <w:widowControl/>
              <w:ind w:firstLine="536" w:firstLineChars="200"/>
              <w:rPr>
                <w:rFonts w:hint="eastAsia" w:cs="宋体" w:asciiTheme="minorEastAsia" w:hAnsiTheme="minorEastAsia"/>
                <w:color w:val="auto"/>
                <w:spacing w:val="24"/>
                <w:sz w:val="22"/>
              </w:rPr>
            </w:pPr>
          </w:p>
        </w:tc>
        <w:tc>
          <w:tcPr>
            <w:tcW w:w="484" w:type="pct"/>
          </w:tcPr>
          <w:p w14:paraId="33CD5C4D">
            <w:pPr>
              <w:widowControl/>
              <w:ind w:firstLine="536" w:firstLineChars="200"/>
              <w:rPr>
                <w:rFonts w:hint="eastAsia" w:cs="宋体" w:asciiTheme="minorEastAsia" w:hAnsiTheme="minorEastAsia"/>
                <w:color w:val="auto"/>
                <w:spacing w:val="24"/>
                <w:sz w:val="22"/>
              </w:rPr>
            </w:pPr>
          </w:p>
        </w:tc>
        <w:tc>
          <w:tcPr>
            <w:tcW w:w="511" w:type="pct"/>
          </w:tcPr>
          <w:p w14:paraId="685AD056">
            <w:pPr>
              <w:widowControl/>
              <w:ind w:firstLine="536" w:firstLineChars="200"/>
              <w:rPr>
                <w:rFonts w:hint="eastAsia" w:cs="宋体" w:asciiTheme="minorEastAsia" w:hAnsiTheme="minorEastAsia"/>
                <w:color w:val="auto"/>
                <w:spacing w:val="24"/>
                <w:sz w:val="22"/>
              </w:rPr>
            </w:pPr>
          </w:p>
        </w:tc>
      </w:tr>
      <w:tr w14:paraId="2687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Align w:val="center"/>
          </w:tcPr>
          <w:p w14:paraId="70AB2C6B">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4</w:t>
            </w:r>
          </w:p>
        </w:tc>
        <w:tc>
          <w:tcPr>
            <w:tcW w:w="2957" w:type="pct"/>
          </w:tcPr>
          <w:p w14:paraId="71D3FC14">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工作中有创新的每次/例奖励3分;表现突出有功于集体的奖励3分。</w:t>
            </w:r>
          </w:p>
        </w:tc>
        <w:tc>
          <w:tcPr>
            <w:tcW w:w="516" w:type="pct"/>
          </w:tcPr>
          <w:p w14:paraId="6C7A8B2A">
            <w:pPr>
              <w:widowControl/>
              <w:ind w:firstLine="536" w:firstLineChars="200"/>
              <w:rPr>
                <w:rFonts w:hint="eastAsia" w:cs="宋体" w:asciiTheme="minorEastAsia" w:hAnsiTheme="minorEastAsia"/>
                <w:color w:val="auto"/>
                <w:spacing w:val="24"/>
                <w:sz w:val="22"/>
              </w:rPr>
            </w:pPr>
          </w:p>
        </w:tc>
        <w:tc>
          <w:tcPr>
            <w:tcW w:w="484" w:type="pct"/>
          </w:tcPr>
          <w:p w14:paraId="3439CCDC">
            <w:pPr>
              <w:widowControl/>
              <w:ind w:firstLine="536" w:firstLineChars="200"/>
              <w:rPr>
                <w:rFonts w:hint="eastAsia" w:cs="宋体" w:asciiTheme="minorEastAsia" w:hAnsiTheme="minorEastAsia"/>
                <w:color w:val="auto"/>
                <w:spacing w:val="24"/>
                <w:sz w:val="22"/>
              </w:rPr>
            </w:pPr>
          </w:p>
        </w:tc>
        <w:tc>
          <w:tcPr>
            <w:tcW w:w="511" w:type="pct"/>
          </w:tcPr>
          <w:p w14:paraId="2874DE7A">
            <w:pPr>
              <w:widowControl/>
              <w:ind w:firstLine="536" w:firstLineChars="200"/>
              <w:rPr>
                <w:rFonts w:hint="eastAsia" w:cs="宋体" w:asciiTheme="minorEastAsia" w:hAnsiTheme="minorEastAsia"/>
                <w:color w:val="auto"/>
                <w:spacing w:val="24"/>
                <w:sz w:val="22"/>
              </w:rPr>
            </w:pPr>
          </w:p>
        </w:tc>
      </w:tr>
      <w:tr w14:paraId="7B2F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Align w:val="center"/>
          </w:tcPr>
          <w:p w14:paraId="408CD049">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5</w:t>
            </w:r>
          </w:p>
        </w:tc>
        <w:tc>
          <w:tcPr>
            <w:tcW w:w="2957" w:type="pct"/>
          </w:tcPr>
          <w:p w14:paraId="751F4F0B">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上岗迟到5分钟以内每次/例扣2分，超过5分钟每次/例扣5分。早退或脱岗者（未经主管科长批准离岗者视为脱岗），每次/例扣10分。</w:t>
            </w:r>
          </w:p>
        </w:tc>
        <w:tc>
          <w:tcPr>
            <w:tcW w:w="516" w:type="pct"/>
          </w:tcPr>
          <w:p w14:paraId="4D28409F">
            <w:pPr>
              <w:widowControl/>
              <w:ind w:firstLine="536" w:firstLineChars="200"/>
              <w:rPr>
                <w:rFonts w:hint="eastAsia" w:cs="宋体" w:asciiTheme="minorEastAsia" w:hAnsiTheme="minorEastAsia"/>
                <w:color w:val="auto"/>
                <w:spacing w:val="24"/>
                <w:sz w:val="22"/>
              </w:rPr>
            </w:pPr>
          </w:p>
        </w:tc>
        <w:tc>
          <w:tcPr>
            <w:tcW w:w="484" w:type="pct"/>
          </w:tcPr>
          <w:p w14:paraId="1C43F5B2">
            <w:pPr>
              <w:widowControl/>
              <w:ind w:firstLine="536" w:firstLineChars="200"/>
              <w:rPr>
                <w:rFonts w:hint="eastAsia" w:cs="宋体" w:asciiTheme="minorEastAsia" w:hAnsiTheme="minorEastAsia"/>
                <w:color w:val="auto"/>
                <w:spacing w:val="24"/>
                <w:sz w:val="22"/>
              </w:rPr>
            </w:pPr>
          </w:p>
        </w:tc>
        <w:tc>
          <w:tcPr>
            <w:tcW w:w="511" w:type="pct"/>
          </w:tcPr>
          <w:p w14:paraId="763570A6">
            <w:pPr>
              <w:widowControl/>
              <w:ind w:firstLine="536" w:firstLineChars="200"/>
              <w:rPr>
                <w:rFonts w:hint="eastAsia" w:cs="宋体" w:asciiTheme="minorEastAsia" w:hAnsiTheme="minorEastAsia"/>
                <w:color w:val="auto"/>
                <w:spacing w:val="24"/>
                <w:sz w:val="22"/>
              </w:rPr>
            </w:pPr>
          </w:p>
        </w:tc>
      </w:tr>
      <w:tr w14:paraId="5C02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532" w:type="pct"/>
            <w:vAlign w:val="center"/>
          </w:tcPr>
          <w:p w14:paraId="67410594">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6</w:t>
            </w:r>
          </w:p>
        </w:tc>
        <w:tc>
          <w:tcPr>
            <w:tcW w:w="2957" w:type="pct"/>
          </w:tcPr>
          <w:p w14:paraId="447FFB39">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工作中衣着不整、状态不佳、消极怠工的每次/例扣3分, 造成影响学校形象、利益的每次/例扣5分。工作中做与工作无关的事情（如用手机、吃东西等）的每次/例扣5分。</w:t>
            </w:r>
          </w:p>
        </w:tc>
        <w:tc>
          <w:tcPr>
            <w:tcW w:w="516" w:type="pct"/>
          </w:tcPr>
          <w:p w14:paraId="7CD5883A">
            <w:pPr>
              <w:widowControl/>
              <w:ind w:firstLine="536" w:firstLineChars="200"/>
              <w:rPr>
                <w:rFonts w:hint="eastAsia" w:cs="宋体" w:asciiTheme="minorEastAsia" w:hAnsiTheme="minorEastAsia"/>
                <w:color w:val="auto"/>
                <w:spacing w:val="24"/>
                <w:sz w:val="22"/>
              </w:rPr>
            </w:pPr>
          </w:p>
        </w:tc>
        <w:tc>
          <w:tcPr>
            <w:tcW w:w="484" w:type="pct"/>
          </w:tcPr>
          <w:p w14:paraId="26D82710">
            <w:pPr>
              <w:widowControl/>
              <w:ind w:firstLine="536" w:firstLineChars="200"/>
              <w:rPr>
                <w:rFonts w:hint="eastAsia" w:cs="宋体" w:asciiTheme="minorEastAsia" w:hAnsiTheme="minorEastAsia"/>
                <w:color w:val="auto"/>
                <w:spacing w:val="24"/>
                <w:sz w:val="22"/>
              </w:rPr>
            </w:pPr>
          </w:p>
        </w:tc>
        <w:tc>
          <w:tcPr>
            <w:tcW w:w="511" w:type="pct"/>
          </w:tcPr>
          <w:p w14:paraId="4D5F4C61">
            <w:pPr>
              <w:widowControl/>
              <w:ind w:firstLine="536" w:firstLineChars="200"/>
              <w:rPr>
                <w:rFonts w:hint="eastAsia" w:cs="宋体" w:asciiTheme="minorEastAsia" w:hAnsiTheme="minorEastAsia"/>
                <w:color w:val="auto"/>
                <w:spacing w:val="24"/>
                <w:sz w:val="22"/>
              </w:rPr>
            </w:pPr>
          </w:p>
        </w:tc>
      </w:tr>
      <w:tr w14:paraId="30B6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Align w:val="center"/>
          </w:tcPr>
          <w:p w14:paraId="55F6792A">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7</w:t>
            </w:r>
          </w:p>
        </w:tc>
        <w:tc>
          <w:tcPr>
            <w:tcW w:w="2957" w:type="pct"/>
          </w:tcPr>
          <w:p w14:paraId="6B9336F1">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工作失职致使财产受到损失500元以内扣3分，500元以上扣5分，并赔偿损失。</w:t>
            </w:r>
          </w:p>
        </w:tc>
        <w:tc>
          <w:tcPr>
            <w:tcW w:w="516" w:type="pct"/>
          </w:tcPr>
          <w:p w14:paraId="09AFB0F8">
            <w:pPr>
              <w:widowControl/>
              <w:ind w:firstLine="536" w:firstLineChars="200"/>
              <w:rPr>
                <w:rFonts w:hint="eastAsia" w:cs="宋体" w:asciiTheme="minorEastAsia" w:hAnsiTheme="minorEastAsia"/>
                <w:color w:val="auto"/>
                <w:spacing w:val="24"/>
                <w:sz w:val="22"/>
              </w:rPr>
            </w:pPr>
          </w:p>
        </w:tc>
        <w:tc>
          <w:tcPr>
            <w:tcW w:w="484" w:type="pct"/>
          </w:tcPr>
          <w:p w14:paraId="3424BF7C">
            <w:pPr>
              <w:widowControl/>
              <w:ind w:firstLine="536" w:firstLineChars="200"/>
              <w:rPr>
                <w:rFonts w:hint="eastAsia" w:cs="宋体" w:asciiTheme="minorEastAsia" w:hAnsiTheme="minorEastAsia"/>
                <w:color w:val="auto"/>
                <w:spacing w:val="24"/>
                <w:sz w:val="22"/>
              </w:rPr>
            </w:pPr>
          </w:p>
        </w:tc>
        <w:tc>
          <w:tcPr>
            <w:tcW w:w="511" w:type="pct"/>
          </w:tcPr>
          <w:p w14:paraId="00D2C407">
            <w:pPr>
              <w:widowControl/>
              <w:ind w:firstLine="536" w:firstLineChars="200"/>
              <w:rPr>
                <w:rFonts w:hint="eastAsia" w:cs="宋体" w:asciiTheme="minorEastAsia" w:hAnsiTheme="minorEastAsia"/>
                <w:color w:val="auto"/>
                <w:spacing w:val="24"/>
                <w:sz w:val="22"/>
              </w:rPr>
            </w:pPr>
          </w:p>
        </w:tc>
      </w:tr>
      <w:tr w14:paraId="4690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Align w:val="center"/>
          </w:tcPr>
          <w:p w14:paraId="76CA6954">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8</w:t>
            </w:r>
          </w:p>
        </w:tc>
        <w:tc>
          <w:tcPr>
            <w:tcW w:w="2957" w:type="pct"/>
          </w:tcPr>
          <w:p w14:paraId="4E37C306">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乱用及故意损坏对讲机、钢叉、防暴盾等反恐装备以及消防装备设备的每次/例扣3分，并按原价赔偿。</w:t>
            </w:r>
          </w:p>
        </w:tc>
        <w:tc>
          <w:tcPr>
            <w:tcW w:w="516" w:type="pct"/>
          </w:tcPr>
          <w:p w14:paraId="4C419705">
            <w:pPr>
              <w:widowControl/>
              <w:ind w:firstLine="536" w:firstLineChars="200"/>
              <w:rPr>
                <w:rFonts w:hint="eastAsia" w:cs="宋体" w:asciiTheme="minorEastAsia" w:hAnsiTheme="minorEastAsia"/>
                <w:color w:val="auto"/>
                <w:spacing w:val="24"/>
                <w:sz w:val="22"/>
              </w:rPr>
            </w:pPr>
          </w:p>
        </w:tc>
        <w:tc>
          <w:tcPr>
            <w:tcW w:w="484" w:type="pct"/>
          </w:tcPr>
          <w:p w14:paraId="0B4B6C7E">
            <w:pPr>
              <w:widowControl/>
              <w:ind w:firstLine="536" w:firstLineChars="200"/>
              <w:rPr>
                <w:rFonts w:hint="eastAsia" w:cs="宋体" w:asciiTheme="minorEastAsia" w:hAnsiTheme="minorEastAsia"/>
                <w:color w:val="auto"/>
                <w:spacing w:val="24"/>
                <w:sz w:val="22"/>
              </w:rPr>
            </w:pPr>
          </w:p>
        </w:tc>
        <w:tc>
          <w:tcPr>
            <w:tcW w:w="511" w:type="pct"/>
          </w:tcPr>
          <w:p w14:paraId="678DD0CC">
            <w:pPr>
              <w:widowControl/>
              <w:ind w:firstLine="536" w:firstLineChars="200"/>
              <w:rPr>
                <w:rFonts w:hint="eastAsia" w:cs="宋体" w:asciiTheme="minorEastAsia" w:hAnsiTheme="minorEastAsia"/>
                <w:color w:val="auto"/>
                <w:spacing w:val="24"/>
                <w:sz w:val="22"/>
              </w:rPr>
            </w:pPr>
          </w:p>
        </w:tc>
      </w:tr>
      <w:tr w14:paraId="39C7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32" w:type="pct"/>
            <w:vAlign w:val="center"/>
          </w:tcPr>
          <w:p w14:paraId="20C39CC8">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9</w:t>
            </w:r>
          </w:p>
        </w:tc>
        <w:tc>
          <w:tcPr>
            <w:tcW w:w="2957" w:type="pct"/>
          </w:tcPr>
          <w:p w14:paraId="0B6270A3">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乱拿他人物品或翻看他人资料、公物私用，未经批准，私自查阅视频监控，每次/例扣5分。</w:t>
            </w:r>
          </w:p>
        </w:tc>
        <w:tc>
          <w:tcPr>
            <w:tcW w:w="516" w:type="pct"/>
          </w:tcPr>
          <w:p w14:paraId="5A87D7BC">
            <w:pPr>
              <w:widowControl/>
              <w:ind w:firstLine="536" w:firstLineChars="200"/>
              <w:rPr>
                <w:rFonts w:hint="eastAsia" w:cs="宋体" w:asciiTheme="minorEastAsia" w:hAnsiTheme="minorEastAsia"/>
                <w:color w:val="auto"/>
                <w:spacing w:val="24"/>
                <w:sz w:val="22"/>
              </w:rPr>
            </w:pPr>
          </w:p>
        </w:tc>
        <w:tc>
          <w:tcPr>
            <w:tcW w:w="484" w:type="pct"/>
          </w:tcPr>
          <w:p w14:paraId="286C1BD1">
            <w:pPr>
              <w:widowControl/>
              <w:ind w:firstLine="536" w:firstLineChars="200"/>
              <w:rPr>
                <w:rFonts w:hint="eastAsia" w:cs="宋体" w:asciiTheme="minorEastAsia" w:hAnsiTheme="minorEastAsia"/>
                <w:color w:val="auto"/>
                <w:spacing w:val="24"/>
                <w:sz w:val="22"/>
              </w:rPr>
            </w:pPr>
          </w:p>
        </w:tc>
        <w:tc>
          <w:tcPr>
            <w:tcW w:w="511" w:type="pct"/>
          </w:tcPr>
          <w:p w14:paraId="5673F691">
            <w:pPr>
              <w:widowControl/>
              <w:ind w:firstLine="536" w:firstLineChars="200"/>
              <w:rPr>
                <w:rFonts w:hint="eastAsia" w:cs="宋体" w:asciiTheme="minorEastAsia" w:hAnsiTheme="minorEastAsia"/>
                <w:color w:val="auto"/>
                <w:spacing w:val="24"/>
                <w:sz w:val="22"/>
              </w:rPr>
            </w:pPr>
          </w:p>
        </w:tc>
      </w:tr>
      <w:tr w14:paraId="1668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jc w:val="center"/>
        </w:trPr>
        <w:tc>
          <w:tcPr>
            <w:tcW w:w="532" w:type="pct"/>
            <w:vAlign w:val="center"/>
          </w:tcPr>
          <w:p w14:paraId="23DBFAE4">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10</w:t>
            </w:r>
          </w:p>
        </w:tc>
        <w:tc>
          <w:tcPr>
            <w:tcW w:w="2957" w:type="pct"/>
          </w:tcPr>
          <w:p w14:paraId="4934B613">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其它违反《保安服务管理条例》、校安稳工作规定或保安岗位工作职责与职业道德行为的，每次/例扣3分；情节严重的每次/例扣5分；特别严重的每次/例扣10分。</w:t>
            </w:r>
          </w:p>
        </w:tc>
        <w:tc>
          <w:tcPr>
            <w:tcW w:w="516" w:type="pct"/>
          </w:tcPr>
          <w:p w14:paraId="0639C80E">
            <w:pPr>
              <w:widowControl/>
              <w:ind w:firstLine="536" w:firstLineChars="200"/>
              <w:rPr>
                <w:rFonts w:hint="eastAsia" w:cs="宋体" w:asciiTheme="minorEastAsia" w:hAnsiTheme="minorEastAsia"/>
                <w:color w:val="auto"/>
                <w:spacing w:val="24"/>
                <w:sz w:val="22"/>
              </w:rPr>
            </w:pPr>
          </w:p>
        </w:tc>
        <w:tc>
          <w:tcPr>
            <w:tcW w:w="484" w:type="pct"/>
          </w:tcPr>
          <w:p w14:paraId="71BC69B2">
            <w:pPr>
              <w:widowControl/>
              <w:ind w:firstLine="536" w:firstLineChars="200"/>
              <w:rPr>
                <w:rFonts w:hint="eastAsia" w:cs="宋体" w:asciiTheme="minorEastAsia" w:hAnsiTheme="minorEastAsia"/>
                <w:color w:val="auto"/>
                <w:spacing w:val="24"/>
                <w:sz w:val="22"/>
              </w:rPr>
            </w:pPr>
          </w:p>
        </w:tc>
        <w:tc>
          <w:tcPr>
            <w:tcW w:w="511" w:type="pct"/>
          </w:tcPr>
          <w:p w14:paraId="642FBCBC">
            <w:pPr>
              <w:widowControl/>
              <w:ind w:firstLine="536" w:firstLineChars="200"/>
              <w:rPr>
                <w:rFonts w:hint="eastAsia" w:cs="宋体" w:asciiTheme="minorEastAsia" w:hAnsiTheme="minorEastAsia"/>
                <w:color w:val="auto"/>
                <w:spacing w:val="24"/>
                <w:sz w:val="22"/>
              </w:rPr>
            </w:pPr>
          </w:p>
        </w:tc>
      </w:tr>
      <w:tr w14:paraId="1C70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jc w:val="center"/>
        </w:trPr>
        <w:tc>
          <w:tcPr>
            <w:tcW w:w="532" w:type="pct"/>
            <w:vAlign w:val="center"/>
          </w:tcPr>
          <w:p w14:paraId="3E6574E2">
            <w:pPr>
              <w:widowControl/>
              <w:jc w:val="left"/>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11</w:t>
            </w:r>
          </w:p>
        </w:tc>
        <w:tc>
          <w:tcPr>
            <w:tcW w:w="2957" w:type="pct"/>
          </w:tcPr>
          <w:p w14:paraId="5541D5A5">
            <w:pPr>
              <w:widowControl/>
              <w:rPr>
                <w:rFonts w:hint="eastAsia" w:cs="宋体" w:asciiTheme="minorEastAsia" w:hAnsiTheme="minorEastAsia"/>
                <w:color w:val="auto"/>
                <w:spacing w:val="24"/>
                <w:sz w:val="22"/>
              </w:rPr>
            </w:pPr>
            <w:r>
              <w:rPr>
                <w:rFonts w:hint="eastAsia" w:cs="宋体" w:asciiTheme="minorEastAsia" w:hAnsiTheme="minorEastAsia"/>
                <w:color w:val="auto"/>
                <w:spacing w:val="24"/>
                <w:sz w:val="22"/>
              </w:rPr>
              <w:t>服务项目执行情况监督分，在未出现合同违约的前提下，出现合同、投标文件、招标文件或其他约定的执行不力的情况，每次扣10分；执行情况优秀的情况，每次加5分。</w:t>
            </w:r>
          </w:p>
        </w:tc>
        <w:tc>
          <w:tcPr>
            <w:tcW w:w="516" w:type="pct"/>
          </w:tcPr>
          <w:p w14:paraId="59AE0916">
            <w:pPr>
              <w:widowControl/>
              <w:ind w:firstLine="536" w:firstLineChars="200"/>
              <w:rPr>
                <w:rFonts w:hint="eastAsia" w:cs="宋体" w:asciiTheme="minorEastAsia" w:hAnsiTheme="minorEastAsia"/>
                <w:color w:val="auto"/>
                <w:spacing w:val="24"/>
                <w:sz w:val="22"/>
              </w:rPr>
            </w:pPr>
          </w:p>
        </w:tc>
        <w:tc>
          <w:tcPr>
            <w:tcW w:w="484" w:type="pct"/>
          </w:tcPr>
          <w:p w14:paraId="049F6B49">
            <w:pPr>
              <w:widowControl/>
              <w:ind w:firstLine="536" w:firstLineChars="200"/>
              <w:rPr>
                <w:rFonts w:hint="eastAsia" w:cs="宋体" w:asciiTheme="minorEastAsia" w:hAnsiTheme="minorEastAsia"/>
                <w:color w:val="auto"/>
                <w:spacing w:val="24"/>
                <w:sz w:val="22"/>
              </w:rPr>
            </w:pPr>
          </w:p>
        </w:tc>
        <w:tc>
          <w:tcPr>
            <w:tcW w:w="511" w:type="pct"/>
          </w:tcPr>
          <w:p w14:paraId="72E37E46">
            <w:pPr>
              <w:widowControl/>
              <w:ind w:firstLine="536" w:firstLineChars="200"/>
              <w:rPr>
                <w:rFonts w:hint="eastAsia" w:cs="宋体" w:asciiTheme="minorEastAsia" w:hAnsiTheme="minorEastAsia"/>
                <w:color w:val="auto"/>
                <w:spacing w:val="24"/>
                <w:sz w:val="22"/>
              </w:rPr>
            </w:pPr>
          </w:p>
        </w:tc>
      </w:tr>
    </w:tbl>
    <w:p w14:paraId="16199B0E">
      <w:pPr>
        <w:ind w:firstLine="536" w:firstLineChars="200"/>
        <w:rPr>
          <w:rFonts w:hint="eastAsia" w:ascii="宋体" w:hAnsi="宋体" w:eastAsia="宋体" w:cs="宋体"/>
          <w:color w:val="auto"/>
          <w:spacing w:val="24"/>
          <w:sz w:val="22"/>
        </w:rPr>
      </w:pPr>
      <w:r>
        <w:rPr>
          <w:rFonts w:hint="eastAsia" w:ascii="宋体" w:hAnsi="宋体" w:eastAsia="宋体" w:cs="宋体"/>
          <w:color w:val="auto"/>
          <w:spacing w:val="24"/>
          <w:sz w:val="22"/>
        </w:rPr>
        <w:t>注：基准分为100分，</w:t>
      </w:r>
      <w:r>
        <w:rPr>
          <w:rFonts w:hint="eastAsia" w:ascii="宋体" w:hAnsi="宋体" w:eastAsia="宋体" w:cs="宋体"/>
          <w:color w:val="auto"/>
          <w:spacing w:val="24"/>
          <w:sz w:val="24"/>
          <w:szCs w:val="24"/>
        </w:rPr>
        <w:t>优秀（90分&lt;含&gt;以上），良好（80分&lt;含&gt;-90分&lt;</w:t>
      </w:r>
      <w:r>
        <w:rPr>
          <w:rFonts w:hint="eastAsia" w:ascii="宋体" w:hAnsi="宋体" w:eastAsia="宋体" w:cs="宋体"/>
          <w:color w:val="auto"/>
          <w:spacing w:val="24"/>
          <w:sz w:val="22"/>
        </w:rPr>
        <w:t>不含&gt;），一般（70分&lt;含&gt;-80分&lt;不含&gt;），不合格（70分&lt;不含&gt;以下）</w:t>
      </w:r>
    </w:p>
    <w:p w14:paraId="6F5E25AD">
      <w:pPr>
        <w:ind w:firstLine="536" w:firstLineChars="200"/>
        <w:rPr>
          <w:rFonts w:hint="eastAsia" w:ascii="宋体" w:hAnsi="宋体" w:eastAsia="宋体" w:cs="宋体"/>
          <w:color w:val="auto"/>
          <w:spacing w:val="24"/>
          <w:sz w:val="22"/>
        </w:rPr>
      </w:pPr>
    </w:p>
    <w:p w14:paraId="09D84387">
      <w:pPr>
        <w:rPr>
          <w:b/>
          <w:color w:val="auto"/>
          <w:sz w:val="28"/>
          <w:szCs w:val="28"/>
        </w:rPr>
      </w:pPr>
      <w:r>
        <w:rPr>
          <w:rFonts w:hint="eastAsia"/>
          <w:b/>
          <w:color w:val="auto"/>
          <w:sz w:val="28"/>
          <w:szCs w:val="28"/>
        </w:rPr>
        <w:t>六、其他要求</w:t>
      </w:r>
    </w:p>
    <w:p w14:paraId="48A35840">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（1）投标人派驻采购人的安保人员，需要向采购人审报登记，经采购人审核同意方能入驻，未经认证人员不等入驻，不能参与考勤。</w:t>
      </w:r>
    </w:p>
    <w:p w14:paraId="3D7D70A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供应商担负的工作量还包括：开学典礼、毕业典礼、校级运动会、重要会议等大型活动的安保秩序维护任务，以及与国家、政府等政治活动相关的安保勤务等。此部分工作量包含在约定合同费用中，采购人不再支付相应费用。</w:t>
      </w:r>
    </w:p>
    <w:p w14:paraId="1057BBF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（3）供应商须为驻场所有保安提供四季工作装、工作鞋以及雨具等装备。</w:t>
      </w:r>
    </w:p>
    <w:p w14:paraId="10D2D1E5">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（4）供应商须向驻场保安队伍办公提供必要的办公设施，并负责对其维护/保养，确保合同期内正常工作。配置的设施设备要求性能良好，能够胜任办公需要。</w:t>
      </w:r>
    </w:p>
    <w:p w14:paraId="02CAE588">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（5）驻场保安队须组建应急队，并承担应急处突任务，做到全天24小时备勤响应。此项队伍人员由驻场保安队兼职担任。</w:t>
      </w:r>
    </w:p>
    <w:p w14:paraId="3CD453BF">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★（6）队长及相关骨干人员24小时电话保持畅通，3分钟内对甲方要求做出回应，并按要求处理有关事项。</w:t>
      </w:r>
    </w:p>
    <w:p w14:paraId="389D88DA">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保安队需做好对所使用的消防、治安、交通等装备设备的日常人工维护，及时做好维护，并保持装备设备的良好可用状态。</w:t>
      </w:r>
    </w:p>
    <w:p w14:paraId="0E97E219">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（8）</w:t>
      </w:r>
      <w:r>
        <w:rPr>
          <w:rFonts w:asciiTheme="minorEastAsia" w:hAnsiTheme="minorEastAsia"/>
          <w:color w:val="auto"/>
          <w:sz w:val="24"/>
          <w:szCs w:val="24"/>
        </w:rPr>
        <w:t>投标人拟派保安队队长（项目经理）</w:t>
      </w:r>
      <w:r>
        <w:rPr>
          <w:rFonts w:hint="eastAsia" w:asciiTheme="minorEastAsia" w:hAnsiTheme="minorEastAsia"/>
          <w:color w:val="auto"/>
          <w:sz w:val="24"/>
          <w:szCs w:val="24"/>
        </w:rPr>
        <w:t>要求</w:t>
      </w:r>
    </w:p>
    <w:p w14:paraId="73C996D2">
      <w:pPr>
        <w:spacing w:line="360" w:lineRule="auto"/>
        <w:ind w:firstLine="480" w:firstLineChars="200"/>
        <w:rPr>
          <w:rFonts w:hint="eastAsia" w:asciiTheme="minorEastAsia" w:hAnsiTheme="minorEastAsia"/>
          <w:color w:val="auto"/>
          <w:sz w:val="24"/>
          <w:szCs w:val="24"/>
        </w:rPr>
      </w:pPr>
      <w:r>
        <w:rPr>
          <w:rFonts w:asciiTheme="minorEastAsia" w:hAnsiTheme="minorEastAsia"/>
          <w:color w:val="auto"/>
          <w:sz w:val="24"/>
          <w:szCs w:val="24"/>
        </w:rPr>
        <w:t>①具备大学专科（含）以上学历（提供学历证明（学信网可查询）；②开标前12个月内投标人单位为保安队队长（项目经理）至少6个月的社保缴纳证明复印件并加盖投标人公章）；③为退伍军人或中共党员的（提供退伍军人证明资料或党组织出具的关系证明复印件并加盖投标人公章）；④具有消防设施操作员证书初级及以上或建（构）筑物消防员五级及以上证书（提供证书复印件并加盖投标人公章）。</w:t>
      </w:r>
    </w:p>
    <w:p w14:paraId="17ABE9E8">
      <w:pPr>
        <w:spacing w:line="360" w:lineRule="auto"/>
        <w:ind w:firstLine="480" w:firstLineChars="200"/>
        <w:rPr>
          <w:rFonts w:hint="eastAsia" w:asciiTheme="minorEastAsia" w:hAnsiTheme="minorEastAsia"/>
          <w:color w:val="auto"/>
          <w:sz w:val="24"/>
          <w:szCs w:val="24"/>
        </w:rPr>
      </w:pPr>
      <w:r>
        <w:rPr>
          <w:rFonts w:asciiTheme="minorEastAsia" w:hAnsiTheme="minorEastAsia"/>
          <w:color w:val="auto"/>
          <w:sz w:val="24"/>
          <w:szCs w:val="24"/>
        </w:rPr>
        <w:t>具有三年及以上相关从业管理经验（提供服务业主单位证明或保安服务合同复印件）。</w:t>
      </w:r>
    </w:p>
    <w:p w14:paraId="3939273F">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（9）当发生保安员人员变动时，供应商需组织全体保安员开展不少于2场反恐和消防安全演练。</w:t>
      </w:r>
    </w:p>
    <w:p w14:paraId="60A37E0B">
      <w:pPr>
        <w:ind w:firstLine="536" w:firstLineChars="200"/>
        <w:rPr>
          <w:rFonts w:hint="eastAsia" w:ascii="宋体" w:hAnsi="宋体" w:eastAsia="宋体" w:cs="宋体"/>
          <w:color w:val="auto"/>
          <w:spacing w:val="24"/>
          <w:sz w:val="22"/>
        </w:rPr>
      </w:pPr>
    </w:p>
    <w:p w14:paraId="7B2743E2">
      <w:pPr>
        <w:rPr>
          <w:color w:val="auto"/>
        </w:rPr>
      </w:pPr>
      <w:r>
        <w:rPr>
          <w:color w:val="auto"/>
        </w:rPr>
        <w:br w:type="page"/>
      </w:r>
    </w:p>
    <w:p w14:paraId="2C6437C7">
      <w:pPr>
        <w:jc w:val="center"/>
        <w:rPr>
          <w:b/>
          <w:color w:val="auto"/>
          <w:sz w:val="36"/>
          <w:szCs w:val="36"/>
          <w:highlight w:val="yellow"/>
        </w:rPr>
      </w:pPr>
      <w:r>
        <w:rPr>
          <w:rFonts w:hint="eastAsia"/>
          <w:b/>
          <w:color w:val="auto"/>
          <w:sz w:val="36"/>
          <w:szCs w:val="36"/>
        </w:rPr>
        <w:t>第六章   拟签订的合同文本</w:t>
      </w:r>
    </w:p>
    <w:p w14:paraId="1BBC9EBE">
      <w:pPr>
        <w:spacing w:line="360" w:lineRule="auto"/>
        <w:rPr>
          <w:rFonts w:hint="eastAsia" w:ascii="宋体" w:hAnsi="宋体" w:cs="宋体"/>
          <w:b/>
          <w:bCs/>
          <w:color w:val="auto"/>
          <w:sz w:val="24"/>
        </w:rPr>
      </w:pPr>
    </w:p>
    <w:p w14:paraId="2E22A382">
      <w:pPr>
        <w:spacing w:line="360" w:lineRule="auto"/>
        <w:jc w:val="center"/>
        <w:rPr>
          <w:rFonts w:hint="eastAsia" w:ascii="宋体" w:hAnsi="宋体" w:cs="宋体"/>
          <w:b/>
          <w:bCs/>
          <w:color w:val="auto"/>
          <w:sz w:val="24"/>
        </w:rPr>
      </w:pPr>
      <w:r>
        <w:rPr>
          <w:rFonts w:hint="eastAsia" w:ascii="宋体" w:hAnsi="宋体" w:cs="宋体"/>
          <w:b/>
          <w:bCs/>
          <w:color w:val="auto"/>
          <w:sz w:val="24"/>
        </w:rPr>
        <w:t>（本合同仅供参考，具体以甲乙双方签订版为准）</w:t>
      </w:r>
    </w:p>
    <w:p w14:paraId="01E78CD2">
      <w:pPr>
        <w:rPr>
          <w:color w:val="auto"/>
        </w:rPr>
      </w:pPr>
    </w:p>
    <w:p w14:paraId="2B11F88E">
      <w:pPr>
        <w:rPr>
          <w:color w:val="auto"/>
        </w:rPr>
      </w:pPr>
    </w:p>
    <w:p w14:paraId="6B793621">
      <w:pPr>
        <w:spacing w:line="360" w:lineRule="auto"/>
        <w:jc w:val="left"/>
        <w:rPr>
          <w:rFonts w:hint="eastAsia" w:ascii="宋体" w:hAnsi="宋体" w:cs="宋体"/>
          <w:color w:val="auto"/>
          <w:sz w:val="24"/>
        </w:rPr>
      </w:pPr>
    </w:p>
    <w:p w14:paraId="3A390D72">
      <w:pPr>
        <w:spacing w:before="140" w:line="223" w:lineRule="auto"/>
        <w:jc w:val="center"/>
        <w:outlineLvl w:val="0"/>
        <w:rPr>
          <w:rFonts w:hint="eastAsia" w:ascii="宋体" w:hAnsi="宋体" w:eastAsia="宋体" w:cs="宋体"/>
          <w:color w:val="auto"/>
          <w:sz w:val="43"/>
          <w:szCs w:val="43"/>
        </w:rPr>
      </w:pPr>
      <w:bookmarkStart w:id="15" w:name="_Toc17682"/>
      <w:bookmarkStart w:id="16" w:name="_Toc26682"/>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保</w:t>
      </w:r>
      <w:r>
        <w:rPr>
          <w:rFonts w:ascii="宋体" w:hAnsi="宋体" w:eastAsia="宋体" w:cs="宋体"/>
          <w:color w:val="auto"/>
          <w:spacing w:val="40"/>
          <w:sz w:val="43"/>
          <w:szCs w:val="43"/>
        </w:rPr>
        <w:t xml:space="preserve"> </w:t>
      </w:r>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安</w:t>
      </w:r>
      <w:r>
        <w:rPr>
          <w:rFonts w:ascii="宋体" w:hAnsi="宋体" w:eastAsia="宋体" w:cs="宋体"/>
          <w:color w:val="auto"/>
          <w:spacing w:val="25"/>
          <w:sz w:val="43"/>
          <w:szCs w:val="43"/>
        </w:rPr>
        <w:t xml:space="preserve"> </w:t>
      </w:r>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服</w:t>
      </w:r>
      <w:r>
        <w:rPr>
          <w:rFonts w:ascii="宋体" w:hAnsi="宋体" w:eastAsia="宋体" w:cs="宋体"/>
          <w:color w:val="auto"/>
          <w:spacing w:val="29"/>
          <w:sz w:val="43"/>
          <w:szCs w:val="43"/>
        </w:rPr>
        <w:t xml:space="preserve"> </w:t>
      </w:r>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务</w:t>
      </w:r>
      <w:r>
        <w:rPr>
          <w:rFonts w:ascii="宋体" w:hAnsi="宋体" w:eastAsia="宋体" w:cs="宋体"/>
          <w:color w:val="auto"/>
          <w:spacing w:val="27"/>
          <w:sz w:val="43"/>
          <w:szCs w:val="43"/>
        </w:rPr>
        <w:t xml:space="preserve"> </w:t>
      </w:r>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合</w:t>
      </w:r>
      <w:r>
        <w:rPr>
          <w:rFonts w:ascii="宋体" w:hAnsi="宋体" w:eastAsia="宋体" w:cs="宋体"/>
          <w:color w:val="auto"/>
          <w:spacing w:val="69"/>
          <w:sz w:val="43"/>
          <w:szCs w:val="43"/>
        </w:rPr>
        <w:t xml:space="preserve"> </w:t>
      </w:r>
      <w:r>
        <w:rPr>
          <w:rFonts w:ascii="宋体" w:hAnsi="宋体" w:eastAsia="宋体" w:cs="宋体"/>
          <w:color w:val="auto"/>
          <w:spacing w:val="-10"/>
          <w:sz w:val="43"/>
          <w:szCs w:val="43"/>
          <w14:textOutline w14:w="7962" w14:cap="flat" w14:cmpd="sng" w14:algn="ctr">
            <w14:solidFill>
              <w14:srgbClr w14:val="000000"/>
            </w14:solidFill>
            <w14:prstDash w14:val="solid"/>
            <w14:miter w14:val="0"/>
          </w14:textOutline>
        </w:rPr>
        <w:t>同</w:t>
      </w:r>
      <w:bookmarkEnd w:id="15"/>
      <w:bookmarkEnd w:id="16"/>
    </w:p>
    <w:p w14:paraId="39C5A2B6">
      <w:pPr>
        <w:pStyle w:val="7"/>
        <w:spacing w:line="247" w:lineRule="auto"/>
        <w:rPr>
          <w:rFonts w:hint="eastAsia"/>
          <w:color w:val="auto"/>
        </w:rPr>
      </w:pPr>
    </w:p>
    <w:p w14:paraId="6DFFE0DA">
      <w:pPr>
        <w:pStyle w:val="7"/>
        <w:spacing w:line="247" w:lineRule="auto"/>
        <w:rPr>
          <w:rFonts w:hint="eastAsia"/>
          <w:color w:val="auto"/>
        </w:rPr>
      </w:pPr>
    </w:p>
    <w:p w14:paraId="0C620901">
      <w:pPr>
        <w:pStyle w:val="7"/>
        <w:spacing w:line="247" w:lineRule="auto"/>
        <w:rPr>
          <w:rFonts w:hint="eastAsia"/>
          <w:color w:val="auto"/>
        </w:rPr>
      </w:pPr>
    </w:p>
    <w:p w14:paraId="28001DF1">
      <w:pPr>
        <w:pStyle w:val="7"/>
        <w:spacing w:line="247" w:lineRule="auto"/>
        <w:rPr>
          <w:rFonts w:hint="eastAsia"/>
          <w:color w:val="auto"/>
        </w:rPr>
      </w:pPr>
    </w:p>
    <w:p w14:paraId="27897155">
      <w:pPr>
        <w:pStyle w:val="7"/>
        <w:spacing w:line="247" w:lineRule="auto"/>
        <w:rPr>
          <w:rFonts w:hint="eastAsia"/>
          <w:color w:val="auto"/>
        </w:rPr>
      </w:pPr>
    </w:p>
    <w:p w14:paraId="5ECD87FE">
      <w:pPr>
        <w:pStyle w:val="7"/>
        <w:spacing w:line="247" w:lineRule="auto"/>
        <w:rPr>
          <w:rFonts w:hint="eastAsia"/>
          <w:color w:val="auto"/>
        </w:rPr>
      </w:pPr>
    </w:p>
    <w:p w14:paraId="0DE70B5F">
      <w:pPr>
        <w:pStyle w:val="7"/>
        <w:spacing w:line="247" w:lineRule="auto"/>
        <w:rPr>
          <w:rFonts w:hint="eastAsia"/>
          <w:color w:val="auto"/>
        </w:rPr>
      </w:pPr>
    </w:p>
    <w:p w14:paraId="73ABE4CB">
      <w:pPr>
        <w:pStyle w:val="7"/>
        <w:spacing w:line="247" w:lineRule="auto"/>
        <w:rPr>
          <w:rFonts w:hint="eastAsia"/>
          <w:color w:val="auto"/>
        </w:rPr>
      </w:pPr>
    </w:p>
    <w:p w14:paraId="0140B2B6">
      <w:pPr>
        <w:pStyle w:val="7"/>
        <w:spacing w:line="248" w:lineRule="auto"/>
        <w:rPr>
          <w:rFonts w:hint="eastAsia"/>
          <w:color w:val="auto"/>
        </w:rPr>
      </w:pPr>
    </w:p>
    <w:p w14:paraId="2A149FD9">
      <w:pPr>
        <w:spacing w:before="91" w:line="220" w:lineRule="auto"/>
        <w:ind w:left="886"/>
        <w:rPr>
          <w:rFonts w:hint="eastAsia" w:ascii="宋体" w:hAnsi="宋体" w:eastAsia="宋体" w:cs="宋体"/>
          <w:color w:val="auto"/>
          <w:spacing w:val="-6"/>
          <w:sz w:val="28"/>
          <w:szCs w:val="28"/>
        </w:rPr>
      </w:pPr>
      <w:r>
        <w:rPr>
          <w:rFonts w:ascii="宋体" w:hAnsi="宋体" w:eastAsia="宋体" w:cs="宋体"/>
          <w:color w:val="auto"/>
          <w:spacing w:val="-6"/>
          <w:sz w:val="28"/>
          <w:szCs w:val="28"/>
          <w14:textOutline w14:w="5092" w14:cap="flat" w14:cmpd="sng" w14:algn="ctr">
            <w14:solidFill>
              <w14:srgbClr w14:val="000000"/>
            </w14:solidFill>
            <w14:prstDash w14:val="solid"/>
            <w14:miter w14:val="0"/>
          </w14:textOutline>
        </w:rPr>
        <w:t>项目名称：</w:t>
      </w:r>
      <w:bookmarkStart w:id="17" w:name="OLE_LINK5"/>
      <w:r>
        <w:rPr>
          <w:rFonts w:hint="eastAsia" w:ascii="宋体" w:hAnsi="宋体" w:eastAsia="宋体" w:cs="宋体"/>
          <w:color w:val="auto"/>
          <w:spacing w:val="-6"/>
          <w:sz w:val="28"/>
          <w:szCs w:val="28"/>
          <w14:textOutline w14:w="5092" w14:cap="flat" w14:cmpd="sng" w14:algn="ctr">
            <w14:solidFill>
              <w14:srgbClr w14:val="000000"/>
            </w14:solidFill>
            <w14:prstDash w14:val="solid"/>
            <w14:miter w14:val="0"/>
          </w14:textOutline>
        </w:rPr>
        <w:t>2026-2027北京财贸职业学院安全稳定工作部（处）基本经费-校本部</w:t>
      </w:r>
      <w:bookmarkEnd w:id="17"/>
      <w:r>
        <w:rPr>
          <w:rFonts w:hint="eastAsia" w:ascii="宋体" w:hAnsi="宋体" w:eastAsia="宋体" w:cs="宋体"/>
          <w:color w:val="auto"/>
          <w:spacing w:val="-6"/>
          <w:sz w:val="28"/>
          <w:szCs w:val="28"/>
          <w14:textOutline w14:w="5092" w14:cap="flat" w14:cmpd="sng" w14:algn="ctr">
            <w14:solidFill>
              <w14:srgbClr w14:val="000000"/>
            </w14:solidFill>
            <w14:prstDash w14:val="solid"/>
            <w14:miter w14:val="0"/>
          </w14:textOutline>
        </w:rPr>
        <w:t>保安服务</w:t>
      </w:r>
    </w:p>
    <w:p w14:paraId="7445165B">
      <w:pPr>
        <w:pStyle w:val="18"/>
        <w:ind w:firstLine="536"/>
        <w:rPr>
          <w:color w:val="auto"/>
        </w:rPr>
      </w:pPr>
      <w:r>
        <w:rPr>
          <w:rFonts w:ascii="宋体" w:hAnsi="宋体" w:eastAsia="宋体" w:cs="宋体"/>
          <w:color w:val="auto"/>
          <w:spacing w:val="-6"/>
          <w:sz w:val="28"/>
          <w:szCs w:val="28"/>
          <w14:textOutline w14:w="5092" w14:cap="flat" w14:cmpd="sng" w14:algn="ctr">
            <w14:solidFill>
              <w14:srgbClr w14:val="000000"/>
            </w14:solidFill>
            <w14:prstDash w14:val="solid"/>
            <w14:miter w14:val="0"/>
          </w14:textOutline>
        </w:rPr>
        <w:t>项目编号</w:t>
      </w:r>
      <w:r>
        <w:rPr>
          <w:color w:val="auto"/>
        </w:rPr>
        <w:t>：</w:t>
      </w:r>
    </w:p>
    <w:p w14:paraId="19779430">
      <w:pPr>
        <w:pStyle w:val="18"/>
        <w:ind w:firstLine="480"/>
        <w:rPr>
          <w:color w:val="auto"/>
        </w:rPr>
      </w:pPr>
    </w:p>
    <w:p w14:paraId="1B7CBFB2">
      <w:pPr>
        <w:pStyle w:val="18"/>
        <w:ind w:firstLine="480"/>
        <w:rPr>
          <w:color w:val="auto"/>
        </w:rPr>
      </w:pPr>
    </w:p>
    <w:p w14:paraId="1BD2C35E">
      <w:pPr>
        <w:pStyle w:val="18"/>
        <w:ind w:firstLine="480"/>
        <w:rPr>
          <w:color w:val="auto"/>
        </w:rPr>
      </w:pPr>
    </w:p>
    <w:p w14:paraId="7F9DAD5C">
      <w:pPr>
        <w:spacing w:before="211" w:line="545" w:lineRule="exact"/>
        <w:ind w:left="918"/>
        <w:rPr>
          <w:rFonts w:hint="eastAsia" w:ascii="宋体" w:hAnsi="宋体" w:eastAsia="宋体" w:cs="宋体"/>
          <w:color w:val="auto"/>
          <w:sz w:val="28"/>
          <w:szCs w:val="28"/>
        </w:rPr>
      </w:pPr>
      <w:r>
        <w:rPr>
          <w:rFonts w:ascii="宋体" w:hAnsi="宋体" w:eastAsia="宋体" w:cs="宋体"/>
          <w:color w:val="auto"/>
          <w:spacing w:val="-14"/>
          <w:position w:val="19"/>
          <w:sz w:val="28"/>
          <w:szCs w:val="28"/>
          <w14:textOutline w14:w="5092" w14:cap="flat" w14:cmpd="sng" w14:algn="ctr">
            <w14:solidFill>
              <w14:srgbClr w14:val="000000"/>
            </w14:solidFill>
            <w14:prstDash w14:val="solid"/>
            <w14:miter w14:val="0"/>
          </w14:textOutline>
        </w:rPr>
        <w:t>甲方（全称</w:t>
      </w:r>
      <w:r>
        <w:rPr>
          <w:rFonts w:ascii="宋体" w:hAnsi="宋体" w:eastAsia="宋体" w:cs="宋体"/>
          <w:color w:val="auto"/>
          <w:spacing w:val="2"/>
          <w:position w:val="19"/>
          <w:sz w:val="28"/>
          <w:szCs w:val="28"/>
          <w14:textOutline w14:w="5092" w14:cap="flat" w14:cmpd="sng" w14:algn="ctr">
            <w14:solidFill>
              <w14:srgbClr w14:val="000000"/>
            </w14:solidFill>
            <w14:prstDash w14:val="solid"/>
            <w14:miter w14:val="0"/>
          </w14:textOutline>
        </w:rPr>
        <w:t>）：</w:t>
      </w:r>
      <w:r>
        <w:rPr>
          <w:rFonts w:hint="eastAsia" w:ascii="宋体" w:hAnsi="宋体" w:eastAsia="宋体" w:cs="宋体"/>
          <w:color w:val="auto"/>
          <w:spacing w:val="2"/>
          <w:position w:val="19"/>
          <w:sz w:val="28"/>
          <w:szCs w:val="28"/>
          <w14:textOutline w14:w="5092" w14:cap="flat" w14:cmpd="sng" w14:algn="ctr">
            <w14:solidFill>
              <w14:srgbClr w14:val="000000"/>
            </w14:solidFill>
            <w14:prstDash w14:val="solid"/>
            <w14:miter w14:val="0"/>
          </w14:textOutline>
        </w:rPr>
        <w:t>北京财贸职业学院</w:t>
      </w:r>
    </w:p>
    <w:p w14:paraId="5F1095CF">
      <w:pPr>
        <w:spacing w:before="211" w:line="545" w:lineRule="exact"/>
        <w:ind w:left="918"/>
        <w:rPr>
          <w:rFonts w:hint="eastAsia" w:ascii="宋体" w:hAnsi="宋体" w:eastAsia="宋体" w:cs="宋体"/>
          <w:color w:val="auto"/>
          <w:spacing w:val="2"/>
          <w:position w:val="19"/>
          <w:sz w:val="28"/>
          <w:szCs w:val="28"/>
          <w14:textOutline w14:w="5092" w14:cap="flat" w14:cmpd="sng" w14:algn="ctr">
            <w14:solidFill>
              <w14:srgbClr w14:val="000000"/>
            </w14:solidFill>
            <w14:prstDash w14:val="solid"/>
            <w14:miter w14:val="0"/>
          </w14:textOutline>
        </w:rPr>
      </w:pPr>
      <w:r>
        <w:rPr>
          <w:rFonts w:hint="eastAsia" w:ascii="宋体" w:hAnsi="宋体" w:eastAsia="宋体" w:cs="宋体"/>
          <w:color w:val="auto"/>
          <w:spacing w:val="2"/>
          <w:position w:val="19"/>
          <w:sz w:val="28"/>
          <w:szCs w:val="28"/>
          <w14:textOutline w14:w="5092" w14:cap="flat" w14:cmpd="sng" w14:algn="ctr">
            <w14:solidFill>
              <w14:srgbClr w14:val="000000"/>
            </w14:solidFill>
            <w14:prstDash w14:val="solid"/>
            <w14:miter w14:val="0"/>
          </w14:textOutline>
        </w:rPr>
        <w:t>乙方（全称）：</w:t>
      </w:r>
    </w:p>
    <w:p w14:paraId="1A501BEA">
      <w:pPr>
        <w:spacing w:before="211" w:line="545" w:lineRule="exact"/>
        <w:ind w:left="918"/>
        <w:rPr>
          <w:rFonts w:hint="eastAsia" w:ascii="宋体" w:hAnsi="宋体" w:eastAsia="宋体" w:cs="宋体"/>
          <w:color w:val="auto"/>
          <w:spacing w:val="2"/>
          <w:position w:val="19"/>
          <w:sz w:val="28"/>
          <w:szCs w:val="28"/>
          <w14:textOutline w14:w="5092" w14:cap="flat" w14:cmpd="sng" w14:algn="ctr">
            <w14:solidFill>
              <w14:srgbClr w14:val="000000"/>
            </w14:solidFill>
            <w14:prstDash w14:val="solid"/>
            <w14:miter w14:val="0"/>
          </w14:textOutline>
        </w:rPr>
      </w:pPr>
    </w:p>
    <w:p w14:paraId="0E4BA133">
      <w:pPr>
        <w:pStyle w:val="7"/>
        <w:rPr>
          <w:rFonts w:hint="eastAsia"/>
          <w:color w:val="auto"/>
        </w:rPr>
      </w:pPr>
    </w:p>
    <w:p w14:paraId="63A15220">
      <w:pPr>
        <w:pStyle w:val="7"/>
        <w:spacing w:line="241" w:lineRule="auto"/>
        <w:rPr>
          <w:rFonts w:hint="eastAsia"/>
          <w:color w:val="auto"/>
        </w:rPr>
      </w:pPr>
    </w:p>
    <w:p w14:paraId="3ED88F75">
      <w:pPr>
        <w:spacing w:before="101" w:line="225" w:lineRule="auto"/>
        <w:jc w:val="center"/>
        <w:rPr>
          <w:rFonts w:hint="eastAsia" w:ascii="宋体" w:hAnsi="宋体" w:eastAsia="宋体" w:cs="宋体"/>
          <w:color w:val="auto"/>
          <w:sz w:val="31"/>
          <w:szCs w:val="31"/>
        </w:rPr>
      </w:pPr>
      <w:r>
        <w:rPr>
          <w:rFonts w:ascii="宋体" w:hAnsi="宋体" w:eastAsia="宋体" w:cs="宋体"/>
          <w:color w:val="auto"/>
          <w:spacing w:val="7"/>
          <w:sz w:val="31"/>
          <w:szCs w:val="31"/>
          <w14:textOutline w14:w="5791" w14:cap="flat" w14:cmpd="sng" w14:algn="ctr">
            <w14:solidFill>
              <w14:srgbClr w14:val="000000"/>
            </w14:solidFill>
            <w14:prstDash w14:val="solid"/>
            <w14:miter w14:val="0"/>
          </w14:textOutline>
        </w:rPr>
        <w:t>二〇二</w:t>
      </w:r>
      <w:r>
        <w:rPr>
          <w:rFonts w:hint="eastAsia" w:ascii="宋体" w:hAnsi="宋体" w:eastAsia="宋体" w:cs="宋体"/>
          <w:color w:val="auto"/>
          <w:spacing w:val="7"/>
          <w:sz w:val="31"/>
          <w:szCs w:val="31"/>
          <w14:textOutline w14:w="5791" w14:cap="flat" w14:cmpd="sng" w14:algn="ctr">
            <w14:solidFill>
              <w14:srgbClr w14:val="000000"/>
            </w14:solidFill>
            <w14:prstDash w14:val="solid"/>
            <w14:miter w14:val="0"/>
          </w14:textOutline>
        </w:rPr>
        <w:t>六</w:t>
      </w:r>
      <w:r>
        <w:rPr>
          <w:rFonts w:ascii="宋体" w:hAnsi="宋体" w:eastAsia="宋体" w:cs="宋体"/>
          <w:color w:val="auto"/>
          <w:spacing w:val="7"/>
          <w:sz w:val="31"/>
          <w:szCs w:val="31"/>
          <w14:textOutline w14:w="5791" w14:cap="flat" w14:cmpd="sng" w14:algn="ctr">
            <w14:solidFill>
              <w14:srgbClr w14:val="000000"/>
            </w14:solidFill>
            <w14:prstDash w14:val="solid"/>
            <w14:miter w14:val="0"/>
          </w14:textOutline>
        </w:rPr>
        <w:t>年</w:t>
      </w:r>
      <w:r>
        <w:rPr>
          <w:rFonts w:hint="eastAsia" w:ascii="宋体" w:hAnsi="宋体" w:eastAsia="宋体" w:cs="宋体"/>
          <w:color w:val="auto"/>
          <w:spacing w:val="7"/>
          <w:sz w:val="31"/>
          <w:szCs w:val="31"/>
          <w14:textOutline w14:w="5791" w14:cap="flat" w14:cmpd="sng" w14:algn="ctr">
            <w14:solidFill>
              <w14:srgbClr w14:val="000000"/>
            </w14:solidFill>
            <w14:prstDash w14:val="solid"/>
            <w14:miter w14:val="0"/>
          </w14:textOutline>
        </w:rPr>
        <w:t xml:space="preserve">   月</w:t>
      </w:r>
    </w:p>
    <w:p w14:paraId="150462AF">
      <w:pPr>
        <w:spacing w:line="225" w:lineRule="auto"/>
        <w:rPr>
          <w:rFonts w:hint="eastAsia" w:ascii="宋体" w:hAnsi="宋体" w:eastAsia="宋体" w:cs="宋体"/>
          <w:color w:val="auto"/>
          <w:sz w:val="31"/>
          <w:szCs w:val="31"/>
        </w:rPr>
        <w:sectPr>
          <w:footerReference r:id="rId15" w:type="default"/>
          <w:pgSz w:w="11907" w:h="16839"/>
          <w:pgMar w:top="1118" w:right="1103" w:bottom="1401" w:left="1390" w:header="879" w:footer="1225" w:gutter="0"/>
          <w:cols w:space="720" w:num="1"/>
        </w:sectPr>
      </w:pPr>
    </w:p>
    <w:p w14:paraId="644A8B9E">
      <w:pPr>
        <w:spacing w:before="156" w:beforeLines="50" w:after="156" w:afterLines="50" w:line="360" w:lineRule="auto"/>
        <w:ind w:left="69"/>
        <w:rPr>
          <w:rFonts w:hint="eastAsia" w:ascii="宋体" w:hAnsi="宋体" w:eastAsia="宋体" w:cs="宋体"/>
          <w:color w:val="auto"/>
          <w:sz w:val="24"/>
          <w:szCs w:val="24"/>
        </w:rPr>
      </w:pPr>
      <w:r>
        <w:rPr>
          <w:rFonts w:hint="eastAsia" w:ascii="宋体" w:hAnsi="宋体" w:eastAsia="宋体" w:cs="宋体"/>
          <w:color w:val="auto"/>
          <w:spacing w:val="10"/>
          <w:sz w:val="24"/>
          <w:szCs w:val="24"/>
          <w14:textOutline w14:w="4356" w14:cap="flat" w14:cmpd="sng" w14:algn="ctr">
            <w14:solidFill>
              <w14:srgbClr w14:val="000000"/>
            </w14:solidFill>
            <w14:prstDash w14:val="solid"/>
            <w14:miter w14:val="0"/>
          </w14:textOutline>
        </w:rPr>
        <w:t>甲方（全称</w:t>
      </w:r>
      <w:r>
        <w:rPr>
          <w:rFonts w:hint="eastAsia" w:ascii="宋体" w:hAnsi="宋体" w:eastAsia="宋体" w:cs="宋体"/>
          <w:color w:val="auto"/>
          <w:spacing w:val="-60"/>
          <w:sz w:val="24"/>
          <w:szCs w:val="24"/>
          <w14:textOutline w14:w="4356" w14:cap="flat" w14:cmpd="sng" w14:algn="ctr">
            <w14:solidFill>
              <w14:srgbClr w14:val="000000"/>
            </w14:solidFill>
            <w14:prstDash w14:val="solid"/>
            <w14:miter w14:val="0"/>
          </w14:textOutline>
        </w:rPr>
        <w:t>）：</w:t>
      </w:r>
      <w:r>
        <w:rPr>
          <w:rFonts w:hint="eastAsia" w:ascii="宋体" w:hAnsi="宋体" w:eastAsia="宋体" w:cs="宋体"/>
          <w:color w:val="auto"/>
          <w:spacing w:val="-66"/>
          <w:sz w:val="24"/>
          <w:szCs w:val="24"/>
        </w:rPr>
        <w:t xml:space="preserve"> </w:t>
      </w:r>
      <w:r>
        <w:rPr>
          <w:rFonts w:hint="eastAsia" w:ascii="宋体" w:hAnsi="宋体" w:eastAsia="宋体" w:cs="宋体"/>
          <w:color w:val="auto"/>
          <w:spacing w:val="10"/>
          <w:sz w:val="24"/>
          <w:szCs w:val="24"/>
          <w:u w:val="single" w:color="000000"/>
          <w14:textOutline w14:w="4356" w14:cap="flat" w14:cmpd="sng" w14:algn="ctr">
            <w14:solidFill>
              <w14:srgbClr w14:val="000000"/>
            </w14:solidFill>
            <w14:prstDash w14:val="solid"/>
            <w14:miter w14:val="0"/>
          </w14:textOutline>
        </w:rPr>
        <w:t>北京财贸职业学院</w:t>
      </w:r>
    </w:p>
    <w:p w14:paraId="1ADB2782">
      <w:pPr>
        <w:spacing w:before="156" w:beforeLines="50" w:after="156" w:afterLines="50" w:line="360" w:lineRule="auto"/>
        <w:ind w:left="38"/>
        <w:rPr>
          <w:rFonts w:hint="eastAsia" w:ascii="宋体" w:hAnsi="宋体" w:eastAsia="宋体" w:cs="宋体"/>
          <w:color w:val="auto"/>
          <w:sz w:val="24"/>
          <w:szCs w:val="24"/>
        </w:rPr>
      </w:pPr>
      <w:r>
        <w:rPr>
          <w:rFonts w:hint="eastAsia" w:ascii="宋体" w:hAnsi="宋体" w:eastAsia="宋体" w:cs="宋体"/>
          <w:color w:val="auto"/>
          <w:spacing w:val="-9"/>
          <w:sz w:val="24"/>
          <w:szCs w:val="24"/>
        </w:rPr>
        <w:t>注册地址：</w:t>
      </w:r>
      <w:r>
        <w:rPr>
          <w:rFonts w:hint="eastAsia" w:ascii="宋体" w:hAnsi="宋体" w:eastAsia="宋体" w:cs="宋体"/>
          <w:color w:val="auto"/>
          <w:spacing w:val="41"/>
          <w:sz w:val="24"/>
          <w:szCs w:val="24"/>
        </w:rPr>
        <w:t xml:space="preserve"> </w:t>
      </w:r>
      <w:r>
        <w:rPr>
          <w:rFonts w:hint="eastAsia" w:ascii="宋体" w:hAnsi="宋体" w:eastAsia="宋体" w:cs="宋体"/>
          <w:color w:val="auto"/>
          <w:spacing w:val="41"/>
          <w:sz w:val="24"/>
          <w:szCs w:val="24"/>
          <w:u w:val="single"/>
        </w:rPr>
        <w:t>北京市通州区北关大街88号</w:t>
      </w:r>
    </w:p>
    <w:p w14:paraId="64876A69">
      <w:pPr>
        <w:spacing w:before="156" w:beforeLines="50" w:after="156" w:afterLines="50" w:line="360" w:lineRule="auto"/>
        <w:ind w:left="39"/>
        <w:rPr>
          <w:rFonts w:hint="eastAsia" w:ascii="宋体" w:hAnsi="宋体" w:eastAsia="宋体" w:cs="宋体"/>
          <w:color w:val="auto"/>
          <w:sz w:val="24"/>
          <w:szCs w:val="24"/>
        </w:rPr>
      </w:pPr>
      <w:r>
        <w:rPr>
          <w:rFonts w:hint="eastAsia" w:ascii="宋体" w:hAnsi="宋体" w:eastAsia="宋体" w:cs="宋体"/>
          <w:color w:val="auto"/>
          <w:spacing w:val="-10"/>
          <w:sz w:val="24"/>
          <w:szCs w:val="24"/>
        </w:rPr>
        <w:t>联系电话：</w:t>
      </w:r>
      <w:r>
        <w:rPr>
          <w:rFonts w:hint="eastAsia" w:ascii="宋体" w:hAnsi="宋体" w:eastAsia="宋体" w:cs="宋体"/>
          <w:color w:val="auto"/>
          <w:spacing w:val="38"/>
          <w:sz w:val="24"/>
          <w:szCs w:val="24"/>
        </w:rPr>
        <w:t xml:space="preserve"> </w:t>
      </w:r>
      <w:r>
        <w:rPr>
          <w:rFonts w:hint="eastAsia" w:ascii="宋体" w:hAnsi="宋体" w:eastAsia="宋体" w:cs="宋体"/>
          <w:color w:val="auto"/>
          <w:spacing w:val="-10"/>
          <w:sz w:val="24"/>
          <w:szCs w:val="24"/>
          <w:u w:val="single"/>
        </w:rPr>
        <w:t xml:space="preserve">             </w:t>
      </w:r>
    </w:p>
    <w:p w14:paraId="3A0A2339">
      <w:pPr>
        <w:pStyle w:val="7"/>
        <w:spacing w:line="281" w:lineRule="auto"/>
        <w:rPr>
          <w:rFonts w:hint="eastAsia" w:eastAsia="宋体" w:cs="宋体"/>
          <w:color w:val="auto"/>
          <w:szCs w:val="24"/>
        </w:rPr>
      </w:pPr>
    </w:p>
    <w:p w14:paraId="31F61CD2">
      <w:pPr>
        <w:pStyle w:val="7"/>
        <w:spacing w:line="282" w:lineRule="auto"/>
        <w:rPr>
          <w:rFonts w:hint="eastAsia" w:eastAsia="宋体" w:cs="宋体"/>
          <w:color w:val="auto"/>
          <w:szCs w:val="24"/>
        </w:rPr>
      </w:pPr>
    </w:p>
    <w:p w14:paraId="49BC7955">
      <w:pPr>
        <w:spacing w:before="78" w:line="221" w:lineRule="auto"/>
        <w:ind w:left="61"/>
        <w:rPr>
          <w:rFonts w:hint="eastAsia" w:ascii="宋体" w:hAnsi="宋体" w:eastAsia="宋体" w:cs="宋体"/>
          <w:color w:val="auto"/>
          <w:sz w:val="24"/>
          <w:szCs w:val="24"/>
        </w:rPr>
      </w:pPr>
      <w:r>
        <w:rPr>
          <w:rFonts w:hint="eastAsia" w:ascii="宋体" w:hAnsi="宋体" w:eastAsia="宋体" w:cs="宋体"/>
          <w:color w:val="auto"/>
          <w:spacing w:val="6"/>
          <w:sz w:val="24"/>
          <w:szCs w:val="24"/>
          <w14:textOutline w14:w="4356" w14:cap="flat" w14:cmpd="sng" w14:algn="ctr">
            <w14:solidFill>
              <w14:srgbClr w14:val="000000"/>
            </w14:solidFill>
            <w14:prstDash w14:val="solid"/>
            <w14:miter w14:val="0"/>
          </w14:textOutline>
        </w:rPr>
        <w:t>乙方（全称</w:t>
      </w:r>
      <w:r>
        <w:rPr>
          <w:rFonts w:hint="eastAsia" w:ascii="宋体" w:hAnsi="宋体" w:eastAsia="宋体" w:cs="宋体"/>
          <w:color w:val="auto"/>
          <w:spacing w:val="-59"/>
          <w:sz w:val="24"/>
          <w:szCs w:val="24"/>
          <w14:textOutline w14:w="4356" w14:cap="flat" w14:cmpd="sng" w14:algn="ctr">
            <w14:solidFill>
              <w14:srgbClr w14:val="000000"/>
            </w14:solidFill>
            <w14:prstDash w14:val="solid"/>
            <w14:miter w14:val="0"/>
          </w14:textOutline>
        </w:rPr>
        <w:t>）：</w:t>
      </w:r>
      <w:r>
        <w:rPr>
          <w:rFonts w:hint="eastAsia" w:ascii="宋体" w:hAnsi="宋体" w:eastAsia="宋体" w:cs="宋体"/>
          <w:color w:val="auto"/>
          <w:spacing w:val="-78"/>
          <w:sz w:val="24"/>
          <w:szCs w:val="24"/>
        </w:rPr>
        <w:t xml:space="preserve"> </w:t>
      </w:r>
    </w:p>
    <w:p w14:paraId="5E8791EF">
      <w:pPr>
        <w:spacing w:before="156" w:beforeLines="50" w:after="156" w:afterLines="50" w:line="360" w:lineRule="auto"/>
        <w:ind w:left="40"/>
        <w:rPr>
          <w:rFonts w:hint="eastAsia" w:ascii="宋体" w:hAnsi="宋体" w:eastAsia="宋体" w:cs="宋体"/>
          <w:color w:val="auto"/>
          <w:spacing w:val="-10"/>
          <w:sz w:val="24"/>
          <w:szCs w:val="24"/>
        </w:rPr>
      </w:pPr>
      <w:r>
        <w:rPr>
          <w:rFonts w:hint="eastAsia" w:ascii="宋体" w:hAnsi="宋体" w:eastAsia="宋体" w:cs="宋体"/>
          <w:color w:val="auto"/>
          <w:spacing w:val="-10"/>
          <w:sz w:val="24"/>
          <w:szCs w:val="24"/>
        </w:rPr>
        <w:t xml:space="preserve">注册地址： </w:t>
      </w:r>
    </w:p>
    <w:p w14:paraId="11F678C9">
      <w:pPr>
        <w:spacing w:before="156" w:beforeLines="50" w:after="156" w:afterLines="50" w:line="360" w:lineRule="auto"/>
        <w:ind w:left="40"/>
        <w:rPr>
          <w:rFonts w:hint="eastAsia" w:ascii="宋体" w:hAnsi="宋体" w:eastAsia="宋体" w:cs="宋体"/>
          <w:color w:val="auto"/>
          <w:sz w:val="24"/>
          <w:szCs w:val="24"/>
        </w:rPr>
      </w:pPr>
      <w:r>
        <w:rPr>
          <w:rFonts w:hint="eastAsia" w:ascii="宋体" w:hAnsi="宋体" w:eastAsia="宋体" w:cs="宋体"/>
          <w:color w:val="auto"/>
          <w:spacing w:val="-10"/>
          <w:sz w:val="24"/>
          <w:szCs w:val="24"/>
        </w:rPr>
        <w:t xml:space="preserve">联系电话：  </w:t>
      </w:r>
      <w:r>
        <w:rPr>
          <w:rFonts w:hint="eastAsia" w:ascii="宋体" w:hAnsi="宋体" w:eastAsia="宋体" w:cs="宋体"/>
          <w:color w:val="auto"/>
          <w:sz w:val="24"/>
          <w:szCs w:val="24"/>
          <w:u w:val="single"/>
        </w:rPr>
        <w:t xml:space="preserve">            </w:t>
      </w:r>
    </w:p>
    <w:p w14:paraId="37846D45">
      <w:pPr>
        <w:pStyle w:val="7"/>
        <w:spacing w:line="320" w:lineRule="auto"/>
        <w:rPr>
          <w:rFonts w:hint="eastAsia" w:eastAsia="宋体" w:cs="宋体"/>
          <w:color w:val="auto"/>
          <w:szCs w:val="24"/>
        </w:rPr>
      </w:pPr>
    </w:p>
    <w:p w14:paraId="6E60B705">
      <w:pPr>
        <w:pStyle w:val="7"/>
        <w:spacing w:line="320" w:lineRule="auto"/>
        <w:rPr>
          <w:rFonts w:hint="eastAsia" w:eastAsia="宋体" w:cs="宋体"/>
          <w:color w:val="auto"/>
          <w:szCs w:val="24"/>
        </w:rPr>
      </w:pPr>
    </w:p>
    <w:p w14:paraId="0F5A3B8C">
      <w:pPr>
        <w:spacing w:before="156" w:beforeLines="50" w:after="156" w:afterLines="50" w:line="360" w:lineRule="auto"/>
        <w:ind w:right="50" w:firstLine="476" w:firstLineChars="200"/>
        <w:rPr>
          <w:rFonts w:hint="eastAsia" w:ascii="宋体" w:hAnsi="宋体" w:eastAsia="宋体" w:cs="宋体"/>
          <w:color w:val="auto"/>
          <w:spacing w:val="-14"/>
          <w:position w:val="17"/>
          <w:sz w:val="24"/>
          <w:szCs w:val="24"/>
        </w:rPr>
      </w:pPr>
      <w:r>
        <w:rPr>
          <w:rFonts w:hint="eastAsia" w:ascii="宋体" w:hAnsi="宋体" w:eastAsia="宋体" w:cs="宋体"/>
          <w:color w:val="auto"/>
          <w:spacing w:val="-1"/>
          <w:position w:val="17"/>
          <w:sz w:val="24"/>
          <w:szCs w:val="24"/>
        </w:rPr>
        <w:t>北京财贸职业学院（甲方）的2026-2027北京财贸职业学院安全稳定工作部（处）基本经费-校本部保安服务项目中所需保安服务采购经委托</w:t>
      </w:r>
      <w:r>
        <w:rPr>
          <w:rFonts w:hint="eastAsia" w:ascii="宋体" w:hAnsi="宋体" w:eastAsia="宋体" w:cs="宋体"/>
          <w:color w:val="auto"/>
          <w:spacing w:val="-1"/>
          <w:position w:val="17"/>
          <w:sz w:val="24"/>
          <w:szCs w:val="24"/>
          <w:u w:val="single"/>
        </w:rPr>
        <w:t xml:space="preserve">     </w:t>
      </w:r>
      <w:r>
        <w:rPr>
          <w:rFonts w:hint="eastAsia" w:ascii="宋体" w:hAnsi="宋体" w:eastAsia="宋体" w:cs="宋体"/>
          <w:color w:val="auto"/>
          <w:spacing w:val="-1"/>
          <w:position w:val="17"/>
          <w:sz w:val="24"/>
          <w:szCs w:val="24"/>
        </w:rPr>
        <w:t>以</w:t>
      </w:r>
      <w:r>
        <w:rPr>
          <w:rFonts w:hint="eastAsia" w:ascii="宋体" w:hAnsi="宋体" w:eastAsia="宋体" w:cs="宋体"/>
          <w:color w:val="auto"/>
          <w:spacing w:val="-1"/>
          <w:position w:val="17"/>
          <w:sz w:val="24"/>
          <w:szCs w:val="24"/>
          <w:u w:val="single"/>
        </w:rPr>
        <w:t xml:space="preserve">    </w:t>
      </w:r>
      <w:r>
        <w:rPr>
          <w:rFonts w:hint="eastAsia" w:ascii="宋体" w:hAnsi="宋体" w:eastAsia="宋体" w:cs="宋体"/>
          <w:color w:val="auto"/>
          <w:spacing w:val="-1"/>
          <w:position w:val="17"/>
          <w:sz w:val="24"/>
          <w:szCs w:val="24"/>
        </w:rPr>
        <w:t>号 采购文件在国内招标。经评标小组评定</w:t>
      </w:r>
      <w:r>
        <w:rPr>
          <w:rFonts w:hint="eastAsia" w:ascii="宋体" w:hAnsi="宋体" w:eastAsia="宋体" w:cs="宋体"/>
          <w:color w:val="auto"/>
          <w:spacing w:val="-1"/>
          <w:position w:val="17"/>
          <w:sz w:val="24"/>
          <w:szCs w:val="24"/>
          <w:u w:val="single"/>
        </w:rPr>
        <w:t xml:space="preserve">                 </w:t>
      </w:r>
      <w:r>
        <w:rPr>
          <w:rFonts w:hint="eastAsia" w:ascii="宋体" w:hAnsi="宋体" w:eastAsia="宋体" w:cs="宋体"/>
          <w:color w:val="auto"/>
          <w:spacing w:val="-1"/>
          <w:position w:val="17"/>
          <w:sz w:val="24"/>
          <w:szCs w:val="24"/>
        </w:rPr>
        <w:t>（乙方）为中标人。甲乙双方根据《中华人民共和国民典法》《中华人民共和国劳动法》《中华人民共和国劳动合同法》《保安服务管理条例》和国家有关法律法规，自愿签订本合同。</w:t>
      </w:r>
    </w:p>
    <w:p w14:paraId="13AB1FBC">
      <w:pPr>
        <w:spacing w:before="156" w:beforeLines="50" w:after="156" w:afterLines="50" w:line="360" w:lineRule="auto"/>
        <w:ind w:right="50" w:firstLine="424" w:firstLineChars="200"/>
        <w:rPr>
          <w:rFonts w:hint="eastAsia" w:ascii="宋体" w:hAnsi="宋体" w:eastAsia="宋体" w:cs="宋体"/>
          <w:color w:val="auto"/>
          <w:spacing w:val="-14"/>
          <w:position w:val="17"/>
          <w:sz w:val="24"/>
          <w:szCs w:val="24"/>
        </w:rPr>
      </w:pPr>
      <w:r>
        <w:rPr>
          <w:rFonts w:hint="eastAsia" w:ascii="宋体" w:hAnsi="宋体" w:eastAsia="宋体" w:cs="宋体"/>
          <w:color w:val="auto"/>
          <w:spacing w:val="-14"/>
          <w:position w:val="17"/>
          <w:sz w:val="24"/>
          <w:szCs w:val="24"/>
        </w:rPr>
        <w:t>1.合同文件</w:t>
      </w:r>
    </w:p>
    <w:p w14:paraId="75CE4FE5">
      <w:pPr>
        <w:spacing w:before="156" w:beforeLines="50" w:after="156" w:afterLines="50" w:line="360" w:lineRule="auto"/>
        <w:ind w:right="41" w:firstLine="476" w:firstLineChars="200"/>
        <w:rPr>
          <w:rFonts w:hint="eastAsia" w:ascii="宋体" w:hAnsi="宋体" w:eastAsia="宋体" w:cs="宋体"/>
          <w:color w:val="auto"/>
          <w:spacing w:val="-1"/>
          <w:position w:val="17"/>
          <w:sz w:val="24"/>
          <w:szCs w:val="24"/>
        </w:rPr>
      </w:pPr>
      <w:r>
        <w:rPr>
          <w:rFonts w:hint="eastAsia" w:ascii="宋体" w:hAnsi="宋体" w:eastAsia="宋体" w:cs="宋体"/>
          <w:color w:val="auto"/>
          <w:spacing w:val="-1"/>
          <w:position w:val="17"/>
          <w:sz w:val="24"/>
          <w:szCs w:val="24"/>
        </w:rPr>
        <w:t>下列文件共同构成合同文件，视为合同的组成文件，彼此相互解释，相互补充。为便于解释，组成本合同的多个文件的优先支配地位的次序如下：</w:t>
      </w:r>
    </w:p>
    <w:p w14:paraId="06DC04C6">
      <w:pPr>
        <w:spacing w:before="156" w:beforeLines="50" w:after="156" w:afterLines="50" w:line="360" w:lineRule="auto"/>
        <w:ind w:left="519"/>
        <w:rPr>
          <w:rFonts w:hint="eastAsia" w:ascii="宋体" w:hAnsi="宋体" w:eastAsia="宋体" w:cs="宋体"/>
          <w:color w:val="auto"/>
          <w:sz w:val="24"/>
          <w:szCs w:val="24"/>
        </w:rPr>
      </w:pPr>
      <w:r>
        <w:rPr>
          <w:rFonts w:hint="eastAsia" w:ascii="宋体" w:hAnsi="宋体" w:eastAsia="宋体" w:cs="宋体"/>
          <w:color w:val="auto"/>
          <w:spacing w:val="-2"/>
          <w:sz w:val="24"/>
          <w:szCs w:val="24"/>
        </w:rPr>
        <w:t>a.本合同书</w:t>
      </w:r>
    </w:p>
    <w:p w14:paraId="41AFC7B8">
      <w:pPr>
        <w:spacing w:before="156" w:beforeLines="50" w:after="156" w:afterLines="50" w:line="360" w:lineRule="auto"/>
        <w:ind w:left="514"/>
        <w:rPr>
          <w:rFonts w:hint="eastAsia" w:ascii="宋体" w:hAnsi="宋体" w:eastAsia="宋体" w:cs="宋体"/>
          <w:color w:val="auto"/>
          <w:sz w:val="24"/>
          <w:szCs w:val="24"/>
        </w:rPr>
      </w:pPr>
      <w:r>
        <w:rPr>
          <w:rFonts w:hint="eastAsia" w:ascii="宋体" w:hAnsi="宋体" w:eastAsia="宋体" w:cs="宋体"/>
          <w:color w:val="auto"/>
          <w:sz w:val="24"/>
          <w:szCs w:val="24"/>
        </w:rPr>
        <w:t>b.中标通知书</w:t>
      </w:r>
    </w:p>
    <w:p w14:paraId="0F8DA2A2">
      <w:pPr>
        <w:pStyle w:val="18"/>
        <w:spacing w:before="156" w:beforeLines="50" w:after="156" w:afterLines="50" w:line="360" w:lineRule="auto"/>
        <w:ind w:left="0" w:leftChars="0" w:firstLine="0" w:firstLineChars="0"/>
        <w:rPr>
          <w:rFonts w:hint="eastAsia" w:ascii="宋体" w:hAnsi="宋体" w:eastAsia="宋体" w:cs="宋体"/>
          <w:color w:val="auto"/>
          <w:szCs w:val="24"/>
        </w:rPr>
      </w:pPr>
      <w:r>
        <w:rPr>
          <w:rFonts w:hint="eastAsia" w:ascii="宋体" w:hAnsi="宋体" w:eastAsia="宋体" w:cs="宋体"/>
          <w:color w:val="auto"/>
          <w:szCs w:val="24"/>
        </w:rPr>
        <w:t xml:space="preserve">    C.协议</w:t>
      </w:r>
    </w:p>
    <w:p w14:paraId="47A4CA96">
      <w:pPr>
        <w:spacing w:before="156" w:beforeLines="50" w:after="156" w:afterLines="50" w:line="360" w:lineRule="auto"/>
        <w:ind w:left="519"/>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d.投标文件（含澄清文件）</w:t>
      </w:r>
      <w:r>
        <w:rPr>
          <w:rFonts w:hint="eastAsia" w:ascii="宋体" w:hAnsi="宋体" w:eastAsia="宋体" w:cs="宋体"/>
          <w:color w:val="auto"/>
          <w:spacing w:val="-2"/>
          <w:sz w:val="24"/>
          <w:szCs w:val="24"/>
        </w:rPr>
        <w:tab/>
      </w:r>
    </w:p>
    <w:p w14:paraId="17FCBD01">
      <w:pPr>
        <w:spacing w:before="156" w:beforeLines="50" w:after="156" w:afterLines="50" w:line="360" w:lineRule="auto"/>
        <w:ind w:left="519"/>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e.招标文件（含招标文件补充通知）</w:t>
      </w:r>
      <w:r>
        <w:rPr>
          <w:rFonts w:hint="eastAsia" w:ascii="宋体" w:hAnsi="宋体" w:eastAsia="宋体" w:cs="宋体"/>
          <w:color w:val="auto"/>
          <w:spacing w:val="-2"/>
          <w:sz w:val="24"/>
          <w:szCs w:val="24"/>
        </w:rPr>
        <w:tab/>
      </w:r>
    </w:p>
    <w:p w14:paraId="55EB810A">
      <w:pPr>
        <w:spacing w:before="156" w:beforeLines="50" w:after="156" w:afterLines="50" w:line="360" w:lineRule="auto"/>
        <w:ind w:firstLine="480"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18" w:name="_Toc1947"/>
      <w:bookmarkStart w:id="19" w:name="_Toc27285"/>
      <w:r>
        <w:rPr>
          <w:rFonts w:hint="eastAsia" w:ascii="宋体" w:hAnsi="宋体" w:eastAsia="宋体" w:cs="宋体"/>
          <w:color w:val="auto"/>
          <w:sz w:val="24"/>
          <w:szCs w:val="24"/>
        </w:rPr>
        <w:t>2.服务地点、服务期限、岗位设置和保安员人力需求</w:t>
      </w:r>
      <w:bookmarkEnd w:id="18"/>
      <w:bookmarkEnd w:id="19"/>
    </w:p>
    <w:p w14:paraId="46C246E2">
      <w:pPr>
        <w:spacing w:before="156" w:beforeLines="50" w:after="156" w:afterLines="50" w:line="360" w:lineRule="auto"/>
        <w:ind w:left="521"/>
        <w:rPr>
          <w:rFonts w:hint="eastAsia" w:ascii="宋体" w:hAnsi="宋体" w:eastAsia="宋体" w:cs="宋体"/>
          <w:color w:val="auto"/>
          <w:spacing w:val="-9"/>
          <w:sz w:val="24"/>
          <w:szCs w:val="24"/>
        </w:rPr>
      </w:pPr>
      <w:r>
        <w:rPr>
          <w:rFonts w:hint="eastAsia" w:ascii="宋体" w:hAnsi="宋体" w:eastAsia="宋体" w:cs="宋体"/>
          <w:color w:val="auto"/>
          <w:spacing w:val="-9"/>
          <w:sz w:val="24"/>
          <w:szCs w:val="24"/>
        </w:rPr>
        <w:t>2.1 服务地点：北京财贸职业学院校本部（通州校区）（北京市通州区北关大街88号）。</w:t>
      </w:r>
    </w:p>
    <w:p w14:paraId="2626154F">
      <w:pPr>
        <w:spacing w:before="156" w:beforeLines="50" w:after="156" w:afterLines="50" w:line="360" w:lineRule="auto"/>
        <w:ind w:left="521"/>
        <w:rPr>
          <w:rFonts w:hint="eastAsia" w:ascii="宋体" w:hAnsi="宋体" w:eastAsia="宋体" w:cs="宋体"/>
          <w:color w:val="auto"/>
          <w:spacing w:val="-9"/>
          <w:sz w:val="24"/>
          <w:szCs w:val="24"/>
        </w:rPr>
      </w:pPr>
      <w:r>
        <w:rPr>
          <w:rFonts w:hint="eastAsia" w:ascii="宋体" w:hAnsi="宋体" w:eastAsia="宋体" w:cs="宋体"/>
          <w:color w:val="auto"/>
          <w:spacing w:val="-9"/>
          <w:sz w:val="24"/>
          <w:szCs w:val="24"/>
        </w:rPr>
        <w:t>2.2</w:t>
      </w:r>
      <w:r>
        <w:rPr>
          <w:rFonts w:hint="eastAsia" w:ascii="宋体" w:hAnsi="宋体" w:eastAsia="宋体" w:cs="宋体"/>
          <w:color w:val="auto"/>
          <w:spacing w:val="38"/>
          <w:sz w:val="24"/>
          <w:szCs w:val="24"/>
        </w:rPr>
        <w:t xml:space="preserve"> </w:t>
      </w:r>
      <w:r>
        <w:rPr>
          <w:rFonts w:hint="eastAsia" w:ascii="宋体" w:hAnsi="宋体" w:eastAsia="宋体" w:cs="宋体"/>
          <w:color w:val="auto"/>
          <w:spacing w:val="-9"/>
          <w:sz w:val="24"/>
          <w:szCs w:val="24"/>
        </w:rPr>
        <w:t>乙方服务期限</w:t>
      </w:r>
      <w:r>
        <w:rPr>
          <w:rFonts w:hint="eastAsia" w:ascii="宋体" w:hAnsi="宋体" w:eastAsia="宋体" w:cs="宋体"/>
          <w:color w:val="auto"/>
          <w:spacing w:val="-9"/>
          <w:sz w:val="24"/>
          <w:szCs w:val="24"/>
          <w:u w:val="single"/>
        </w:rPr>
        <w:t xml:space="preserve"> 一  </w:t>
      </w:r>
      <w:r>
        <w:rPr>
          <w:rFonts w:hint="eastAsia" w:ascii="宋体" w:hAnsi="宋体" w:eastAsia="宋体" w:cs="宋体"/>
          <w:color w:val="auto"/>
          <w:spacing w:val="-9"/>
          <w:sz w:val="24"/>
          <w:szCs w:val="24"/>
        </w:rPr>
        <w:t>年。自</w:t>
      </w:r>
      <w:r>
        <w:rPr>
          <w:rFonts w:hint="eastAsia" w:ascii="宋体" w:hAnsi="宋体" w:eastAsia="宋体" w:cs="宋体"/>
          <w:color w:val="auto"/>
          <w:sz w:val="24"/>
          <w:szCs w:val="24"/>
          <w:u w:val="single"/>
        </w:rPr>
        <w:t>2026</w:t>
      </w:r>
      <w:r>
        <w:rPr>
          <w:rFonts w:hint="eastAsia" w:ascii="宋体" w:hAnsi="宋体" w:eastAsia="宋体" w:cs="宋体"/>
          <w:color w:val="auto"/>
          <w:spacing w:val="-9"/>
          <w:sz w:val="24"/>
          <w:szCs w:val="24"/>
        </w:rPr>
        <w:t xml:space="preserve">年 </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9"/>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69"/>
          <w:sz w:val="24"/>
          <w:szCs w:val="24"/>
        </w:rPr>
        <w:t xml:space="preserve"> </w:t>
      </w:r>
      <w:r>
        <w:rPr>
          <w:rFonts w:hint="eastAsia" w:ascii="宋体" w:hAnsi="宋体" w:eastAsia="宋体" w:cs="宋体"/>
          <w:color w:val="auto"/>
          <w:spacing w:val="-9"/>
          <w:sz w:val="24"/>
          <w:szCs w:val="24"/>
        </w:rPr>
        <w:t>日</w:t>
      </w:r>
      <w:r>
        <w:rPr>
          <w:rFonts w:hint="eastAsia" w:ascii="宋体" w:hAnsi="宋体" w:eastAsia="宋体" w:cs="宋体"/>
          <w:color w:val="auto"/>
          <w:spacing w:val="11"/>
          <w:sz w:val="24"/>
          <w:szCs w:val="24"/>
        </w:rPr>
        <w:t xml:space="preserve"> </w:t>
      </w:r>
      <w:r>
        <w:rPr>
          <w:rFonts w:hint="eastAsia" w:ascii="宋体" w:hAnsi="宋体" w:eastAsia="宋体" w:cs="宋体"/>
          <w:color w:val="auto"/>
          <w:spacing w:val="-9"/>
          <w:sz w:val="24"/>
          <w:szCs w:val="24"/>
        </w:rPr>
        <w:t>至</w:t>
      </w:r>
      <w:r>
        <w:rPr>
          <w:rFonts w:hint="eastAsia" w:ascii="宋体" w:hAnsi="宋体" w:eastAsia="宋体" w:cs="宋体"/>
          <w:color w:val="auto"/>
          <w:sz w:val="24"/>
          <w:szCs w:val="24"/>
          <w:u w:val="single"/>
        </w:rPr>
        <w:t xml:space="preserve">  2027  </w:t>
      </w:r>
      <w:r>
        <w:rPr>
          <w:rFonts w:hint="eastAsia" w:ascii="宋体" w:hAnsi="宋体" w:eastAsia="宋体" w:cs="宋体"/>
          <w:color w:val="auto"/>
          <w:spacing w:val="-109"/>
          <w:sz w:val="24"/>
          <w:szCs w:val="24"/>
        </w:rPr>
        <w:t xml:space="preserve"> </w:t>
      </w:r>
      <w:r>
        <w:rPr>
          <w:rFonts w:hint="eastAsia" w:ascii="宋体" w:hAnsi="宋体" w:eastAsia="宋体" w:cs="宋体"/>
          <w:color w:val="auto"/>
          <w:spacing w:val="-9"/>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105"/>
          <w:sz w:val="24"/>
          <w:szCs w:val="24"/>
        </w:rPr>
        <w:t xml:space="preserve"> </w:t>
      </w:r>
      <w:r>
        <w:rPr>
          <w:rFonts w:hint="eastAsia" w:ascii="宋体" w:hAnsi="宋体" w:eastAsia="宋体" w:cs="宋体"/>
          <w:color w:val="auto"/>
          <w:spacing w:val="-9"/>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69"/>
          <w:sz w:val="24"/>
          <w:szCs w:val="24"/>
        </w:rPr>
        <w:t xml:space="preserve"> </w:t>
      </w:r>
      <w:r>
        <w:rPr>
          <w:rFonts w:hint="eastAsia" w:ascii="宋体" w:hAnsi="宋体" w:eastAsia="宋体" w:cs="宋体"/>
          <w:color w:val="auto"/>
          <w:spacing w:val="-9"/>
          <w:sz w:val="24"/>
          <w:szCs w:val="24"/>
        </w:rPr>
        <w:t>日。</w:t>
      </w:r>
    </w:p>
    <w:p w14:paraId="1E0C3CEF">
      <w:pPr>
        <w:spacing w:before="156" w:beforeLines="50" w:after="156" w:afterLines="50" w:line="360" w:lineRule="auto"/>
        <w:ind w:left="521"/>
        <w:rPr>
          <w:rFonts w:hint="eastAsia" w:ascii="宋体" w:hAnsi="宋体" w:eastAsia="宋体" w:cs="宋体"/>
          <w:color w:val="auto"/>
          <w:sz w:val="24"/>
          <w:szCs w:val="24"/>
        </w:rPr>
      </w:pPr>
      <w:r>
        <w:rPr>
          <w:rFonts w:hint="eastAsia" w:ascii="宋体" w:hAnsi="宋体" w:eastAsia="宋体" w:cs="宋体"/>
          <w:color w:val="auto"/>
          <w:spacing w:val="-4"/>
          <w:sz w:val="24"/>
          <w:szCs w:val="24"/>
        </w:rPr>
        <w:t>2.3</w:t>
      </w:r>
      <w:r>
        <w:rPr>
          <w:rFonts w:hint="eastAsia" w:ascii="宋体" w:hAnsi="宋体" w:eastAsia="宋体" w:cs="宋体"/>
          <w:color w:val="auto"/>
          <w:spacing w:val="38"/>
          <w:sz w:val="24"/>
          <w:szCs w:val="24"/>
        </w:rPr>
        <w:t xml:space="preserve"> </w:t>
      </w:r>
      <w:r>
        <w:rPr>
          <w:rFonts w:hint="eastAsia" w:ascii="宋体" w:hAnsi="宋体" w:eastAsia="宋体" w:cs="宋体"/>
          <w:color w:val="auto"/>
          <w:spacing w:val="-4"/>
          <w:sz w:val="24"/>
          <w:szCs w:val="24"/>
        </w:rPr>
        <w:t>岗位设置：《</w:t>
      </w:r>
      <w:r>
        <w:rPr>
          <w:rFonts w:ascii="宋体" w:hAnsi="宋体" w:eastAsia="宋体" w:cs="宋体"/>
          <w:color w:val="auto"/>
          <w:spacing w:val="-4"/>
          <w:sz w:val="24"/>
          <w:szCs w:val="24"/>
        </w:rPr>
        <w:t>202</w:t>
      </w:r>
      <w:r>
        <w:rPr>
          <w:rFonts w:hint="eastAsia" w:ascii="宋体" w:hAnsi="宋体" w:eastAsia="宋体" w:cs="宋体"/>
          <w:color w:val="auto"/>
          <w:spacing w:val="-4"/>
          <w:sz w:val="24"/>
          <w:szCs w:val="24"/>
        </w:rPr>
        <w:t>6</w:t>
      </w:r>
      <w:r>
        <w:rPr>
          <w:rFonts w:ascii="宋体" w:hAnsi="宋体" w:eastAsia="宋体" w:cs="宋体"/>
          <w:color w:val="auto"/>
          <w:spacing w:val="-4"/>
          <w:sz w:val="24"/>
          <w:szCs w:val="24"/>
        </w:rPr>
        <w:t xml:space="preserve"> </w:t>
      </w:r>
      <w:r>
        <w:rPr>
          <w:rFonts w:hint="eastAsia" w:ascii="宋体" w:hAnsi="宋体" w:eastAsia="宋体" w:cs="宋体"/>
          <w:color w:val="auto"/>
          <w:spacing w:val="-4"/>
          <w:sz w:val="24"/>
          <w:szCs w:val="24"/>
        </w:rPr>
        <w:t>-2027</w:t>
      </w:r>
      <w:r>
        <w:rPr>
          <w:rFonts w:ascii="宋体" w:hAnsi="宋体" w:eastAsia="宋体" w:cs="宋体"/>
          <w:color w:val="auto"/>
          <w:spacing w:val="-4"/>
          <w:sz w:val="24"/>
          <w:szCs w:val="24"/>
        </w:rPr>
        <w:t>年</w:t>
      </w:r>
      <w:r>
        <w:rPr>
          <w:rFonts w:hint="eastAsia" w:ascii="宋体" w:hAnsi="宋体" w:eastAsia="宋体" w:cs="宋体"/>
          <w:color w:val="auto"/>
          <w:spacing w:val="-4"/>
          <w:sz w:val="24"/>
          <w:szCs w:val="24"/>
        </w:rPr>
        <w:t>校本部</w:t>
      </w:r>
      <w:r>
        <w:rPr>
          <w:rFonts w:ascii="宋体" w:hAnsi="宋体" w:eastAsia="宋体" w:cs="宋体"/>
          <w:color w:val="auto"/>
          <w:spacing w:val="-4"/>
          <w:sz w:val="24"/>
          <w:szCs w:val="24"/>
        </w:rPr>
        <w:t>保安人员配置及岗位安排表</w:t>
      </w:r>
      <w:r>
        <w:rPr>
          <w:rFonts w:hint="eastAsia" w:ascii="宋体" w:hAnsi="宋体" w:eastAsia="宋体" w:cs="宋体"/>
          <w:color w:val="auto"/>
          <w:spacing w:val="-4"/>
          <w:sz w:val="24"/>
          <w:szCs w:val="24"/>
        </w:rPr>
        <w:t>》。</w:t>
      </w:r>
    </w:p>
    <w:p w14:paraId="568A705E">
      <w:pPr>
        <w:spacing w:before="156" w:beforeLines="50" w:after="156" w:afterLines="50" w:line="360" w:lineRule="auto"/>
        <w:ind w:left="521"/>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2.4 按照岗位配置及标准用工工时，岗位数    ，日服务时长  小时。（具体见下表）</w:t>
      </w:r>
    </w:p>
    <w:p w14:paraId="1805B44C">
      <w:pPr>
        <w:jc w:val="center"/>
        <w:rPr>
          <w:rFonts w:hint="eastAsia" w:ascii="宋体" w:hAnsi="宋体" w:eastAsia="宋体" w:cs="宋体"/>
          <w:color w:val="auto"/>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color w:val="auto"/>
          <w:spacing w:val="5"/>
          <w:sz w:val="24"/>
          <w:szCs w:val="24"/>
        </w:rPr>
        <w:t>★</w:t>
      </w:r>
      <w:r>
        <w:rPr>
          <w:rFonts w:ascii="Times New Roman" w:hAnsi="Times New Roman" w:eastAsia="Times New Roman" w:cs="Times New Roman"/>
          <w:b/>
          <w:bCs/>
          <w:color w:val="auto"/>
          <w:sz w:val="24"/>
          <w:szCs w:val="24"/>
        </w:rPr>
        <w:t>202</w:t>
      </w:r>
      <w:r>
        <w:rPr>
          <w:rFonts w:hint="eastAsia" w:ascii="Times New Roman" w:hAnsi="Times New Roman" w:eastAsia="宋体" w:cs="Times New Roman"/>
          <w:b/>
          <w:bCs/>
          <w:color w:val="auto"/>
          <w:sz w:val="24"/>
          <w:szCs w:val="24"/>
        </w:rPr>
        <w:t>5</w:t>
      </w:r>
      <w:r>
        <w:rPr>
          <w:rFonts w:ascii="Times New Roman" w:hAnsi="Times New Roman" w:eastAsia="Times New Roman" w:cs="Times New Roman"/>
          <w:b/>
          <w:bCs/>
          <w:color w:val="auto"/>
          <w:sz w:val="24"/>
          <w:szCs w:val="24"/>
        </w:rPr>
        <w:t xml:space="preserve"> </w:t>
      </w:r>
      <w:r>
        <w:rPr>
          <w:rFonts w:hint="eastAsia" w:ascii="Times New Roman" w:hAnsi="Times New Roman" w:eastAsia="Times New Roman" w:cs="Times New Roman"/>
          <w:b/>
          <w:bCs/>
          <w:color w:val="auto"/>
          <w:sz w:val="24"/>
          <w:szCs w:val="24"/>
        </w:rPr>
        <w:t>-2026</w:t>
      </w:r>
      <w:r>
        <w:rPr>
          <w:rFonts w:ascii="宋体" w:hAnsi="宋体" w:eastAsia="宋体" w:cs="宋体"/>
          <w:color w:val="auto"/>
          <w:sz w:val="24"/>
          <w:szCs w:val="24"/>
          <w14:textOutline w14:w="4356" w14:cap="flat" w14:cmpd="sng" w14:algn="ctr">
            <w14:solidFill>
              <w14:srgbClr w14:val="000000"/>
            </w14:solidFill>
            <w14:prstDash w14:val="solid"/>
            <w14:miter w14:val="0"/>
          </w14:textOutline>
        </w:rPr>
        <w:t>年</w:t>
      </w:r>
      <w:r>
        <w:rPr>
          <w:rFonts w:hint="eastAsia" w:ascii="宋体" w:hAnsi="宋体" w:eastAsia="宋体" w:cs="宋体"/>
          <w:color w:val="auto"/>
          <w:sz w:val="24"/>
          <w:szCs w:val="24"/>
          <w14:textOutline w14:w="4356" w14:cap="flat" w14:cmpd="sng" w14:algn="ctr">
            <w14:solidFill>
              <w14:srgbClr w14:val="000000"/>
            </w14:solidFill>
            <w14:prstDash w14:val="solid"/>
            <w14:miter w14:val="0"/>
          </w14:textOutline>
        </w:rPr>
        <w:t>校本部</w:t>
      </w:r>
      <w:r>
        <w:rPr>
          <w:rFonts w:ascii="宋体" w:hAnsi="宋体" w:eastAsia="宋体" w:cs="宋体"/>
          <w:color w:val="auto"/>
          <w:sz w:val="24"/>
          <w:szCs w:val="24"/>
          <w14:textOutline w14:w="4356" w14:cap="flat" w14:cmpd="sng" w14:algn="ctr">
            <w14:solidFill>
              <w14:srgbClr w14:val="000000"/>
            </w14:solidFill>
            <w14:prstDash w14:val="solid"/>
            <w14:miter w14:val="0"/>
          </w14:textOutline>
        </w:rPr>
        <w:t>保安人员配置及岗位安排表</w:t>
      </w:r>
    </w:p>
    <w:p w14:paraId="2DE27B89">
      <w:pPr>
        <w:spacing w:line="136" w:lineRule="exact"/>
        <w:rPr>
          <w:color w:val="auto"/>
        </w:rPr>
      </w:pPr>
    </w:p>
    <w:p w14:paraId="64AA0BE3">
      <w:pPr>
        <w:spacing w:line="14" w:lineRule="exact"/>
        <w:rPr>
          <w:color w:val="auto"/>
        </w:rPr>
      </w:pPr>
    </w:p>
    <w:tbl>
      <w:tblPr>
        <w:tblStyle w:val="19"/>
        <w:tblW w:w="4781" w:type="pct"/>
        <w:jc w:val="center"/>
        <w:tblLayout w:type="autofit"/>
        <w:tblCellMar>
          <w:top w:w="0" w:type="dxa"/>
          <w:left w:w="108" w:type="dxa"/>
          <w:bottom w:w="0" w:type="dxa"/>
          <w:right w:w="108" w:type="dxa"/>
        </w:tblCellMar>
      </w:tblPr>
      <w:tblGrid>
        <w:gridCol w:w="767"/>
        <w:gridCol w:w="1185"/>
        <w:gridCol w:w="877"/>
        <w:gridCol w:w="847"/>
        <w:gridCol w:w="1288"/>
        <w:gridCol w:w="2978"/>
      </w:tblGrid>
      <w:tr w14:paraId="56CC6EC5">
        <w:tblPrEx>
          <w:tblCellMar>
            <w:top w:w="0" w:type="dxa"/>
            <w:left w:w="108" w:type="dxa"/>
            <w:bottom w:w="0" w:type="dxa"/>
            <w:right w:w="108" w:type="dxa"/>
          </w:tblCellMar>
        </w:tblPrEx>
        <w:trPr>
          <w:trHeight w:val="1010" w:hRule="exact"/>
          <w:tblHeader/>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32364EDC">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序号</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687C2177">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类别－岗位</w:t>
            </w:r>
          </w:p>
        </w:tc>
        <w:tc>
          <w:tcPr>
            <w:tcW w:w="533" w:type="pct"/>
            <w:tcBorders>
              <w:top w:val="single" w:color="000000" w:sz="4" w:space="0"/>
              <w:left w:val="single" w:color="000000" w:sz="4" w:space="0"/>
              <w:bottom w:val="single" w:color="000000" w:sz="4" w:space="0"/>
              <w:right w:val="single" w:color="000000" w:sz="4" w:space="0"/>
            </w:tcBorders>
            <w:vAlign w:val="center"/>
          </w:tcPr>
          <w:p w14:paraId="7D1CC05F">
            <w:pPr>
              <w:widowControl/>
              <w:jc w:val="center"/>
              <w:rPr>
                <w:rFonts w:hint="eastAsia" w:ascii="宋体" w:hAnsi="宋体" w:eastAsia="宋体" w:cs="宋体"/>
                <w:color w:val="auto"/>
                <w:sz w:val="22"/>
              </w:rPr>
            </w:pPr>
            <w:r>
              <w:rPr>
                <w:rStyle w:val="40"/>
                <w:rFonts w:hint="default" w:ascii="宋体" w:hAnsi="宋体" w:eastAsia="宋体" w:cs="宋体"/>
                <w:b w:val="0"/>
                <w:bCs w:val="0"/>
                <w:color w:val="auto"/>
                <w:sz w:val="22"/>
                <w:szCs w:val="22"/>
                <w:lang w:bidi="ar"/>
              </w:rPr>
              <w:t>岗位数</w:t>
            </w:r>
            <w:r>
              <w:rPr>
                <w:rFonts w:hint="eastAsia" w:eastAsia="宋体"/>
                <w:color w:val="auto"/>
              </w:rPr>
              <w:t>（个）</w:t>
            </w:r>
          </w:p>
        </w:tc>
        <w:tc>
          <w:tcPr>
            <w:tcW w:w="811" w:type="pct"/>
            <w:tcBorders>
              <w:top w:val="single" w:color="000000" w:sz="4" w:space="0"/>
              <w:left w:val="single" w:color="000000" w:sz="4" w:space="0"/>
              <w:bottom w:val="single" w:color="000000" w:sz="4" w:space="0"/>
              <w:right w:val="single" w:color="000000" w:sz="4" w:space="0"/>
            </w:tcBorders>
            <w:vAlign w:val="center"/>
          </w:tcPr>
          <w:p w14:paraId="530CFD2A">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日服务时长</w:t>
            </w:r>
            <w:r>
              <w:rPr>
                <w:rFonts w:hint="eastAsia" w:eastAsia="宋体"/>
                <w:color w:val="auto"/>
              </w:rPr>
              <w:t>（小时）</w:t>
            </w:r>
          </w:p>
        </w:tc>
        <w:tc>
          <w:tcPr>
            <w:tcW w:w="1876" w:type="pct"/>
            <w:tcBorders>
              <w:top w:val="single" w:color="000000" w:sz="4" w:space="0"/>
              <w:left w:val="single" w:color="000000" w:sz="4" w:space="0"/>
              <w:bottom w:val="single" w:color="000000" w:sz="4" w:space="0"/>
              <w:right w:val="single" w:color="000000" w:sz="4" w:space="0"/>
            </w:tcBorders>
            <w:vAlign w:val="center"/>
          </w:tcPr>
          <w:p w14:paraId="34590974">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预设岗位日服务时长说明</w:t>
            </w:r>
          </w:p>
        </w:tc>
      </w:tr>
      <w:tr w14:paraId="752B3584">
        <w:tblPrEx>
          <w:tblCellMar>
            <w:top w:w="0" w:type="dxa"/>
            <w:left w:w="108" w:type="dxa"/>
            <w:bottom w:w="0" w:type="dxa"/>
            <w:right w:w="108" w:type="dxa"/>
          </w:tblCellMar>
        </w:tblPrEx>
        <w:trPr>
          <w:trHeight w:val="864"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7BC26E47">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1</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6D0D9D84">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骨干－队长</w:t>
            </w:r>
          </w:p>
        </w:tc>
        <w:tc>
          <w:tcPr>
            <w:tcW w:w="533" w:type="pct"/>
            <w:tcBorders>
              <w:top w:val="single" w:color="000000" w:sz="4" w:space="0"/>
              <w:left w:val="single" w:color="000000" w:sz="4" w:space="0"/>
              <w:bottom w:val="single" w:color="000000" w:sz="4" w:space="0"/>
              <w:right w:val="single" w:color="000000" w:sz="4" w:space="0"/>
            </w:tcBorders>
            <w:vAlign w:val="center"/>
          </w:tcPr>
          <w:p w14:paraId="3E60B761">
            <w:pPr>
              <w:widowControl/>
              <w:jc w:val="center"/>
              <w:rPr>
                <w:rFonts w:hint="eastAsia" w:ascii="宋体" w:hAnsi="宋体" w:eastAsia="宋体" w:cs="宋体"/>
                <w:b/>
                <w:bCs/>
                <w:color w:val="auto"/>
                <w:sz w:val="22"/>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tcFitText/>
            <w:vAlign w:val="center"/>
          </w:tcPr>
          <w:p w14:paraId="1F67E9C5">
            <w:pPr>
              <w:widowControl/>
              <w:ind w:firstLine="274" w:firstLineChars="200"/>
              <w:jc w:val="left"/>
              <w:rPr>
                <w:rFonts w:hint="eastAsia" w:ascii="宋体" w:hAnsi="宋体" w:eastAsia="宋体" w:cs="宋体"/>
                <w:color w:val="auto"/>
                <w:sz w:val="24"/>
                <w:szCs w:val="24"/>
                <w:lang w:bidi="ar"/>
              </w:rPr>
            </w:pPr>
            <w:r>
              <w:rPr>
                <w:rFonts w:hint="eastAsia" w:ascii="宋体" w:hAnsi="宋体" w:eastAsia="宋体" w:cs="宋体"/>
                <w:color w:val="auto"/>
                <w:spacing w:val="17"/>
                <w:w w:val="43"/>
                <w:kern w:val="0"/>
                <w:sz w:val="24"/>
                <w:szCs w:val="24"/>
                <w:lang w:bidi="ar"/>
              </w:rPr>
              <w:t>24（弹性工作制</w:t>
            </w:r>
            <w:r>
              <w:rPr>
                <w:rFonts w:hint="eastAsia" w:ascii="宋体" w:hAnsi="宋体" w:eastAsia="宋体" w:cs="宋体"/>
                <w:color w:val="auto"/>
                <w:spacing w:val="3"/>
                <w:w w:val="43"/>
                <w:kern w:val="0"/>
                <w:sz w:val="22"/>
                <w:lang w:bidi="ar"/>
              </w:rPr>
              <w:t>）</w:t>
            </w:r>
          </w:p>
        </w:tc>
        <w:tc>
          <w:tcPr>
            <w:tcW w:w="1876" w:type="pct"/>
            <w:tcBorders>
              <w:top w:val="single" w:color="000000" w:sz="4" w:space="0"/>
              <w:left w:val="single" w:color="000000" w:sz="4" w:space="0"/>
              <w:bottom w:val="single" w:color="000000" w:sz="4" w:space="0"/>
              <w:right w:val="single" w:color="000000" w:sz="4" w:space="0"/>
            </w:tcBorders>
            <w:vAlign w:val="center"/>
          </w:tcPr>
          <w:p w14:paraId="707FE2C3">
            <w:pPr>
              <w:widowControl/>
              <w:jc w:val="left"/>
              <w:rPr>
                <w:rFonts w:hint="eastAsia" w:ascii="宋体" w:hAnsi="宋体" w:eastAsia="宋体" w:cs="宋体"/>
                <w:color w:val="auto"/>
                <w:sz w:val="22"/>
              </w:rPr>
            </w:pPr>
            <w:r>
              <w:rPr>
                <w:rFonts w:hint="eastAsia" w:ascii="宋体" w:hAnsi="宋体" w:eastAsia="宋体" w:cs="宋体"/>
                <w:color w:val="auto"/>
                <w:sz w:val="22"/>
                <w:lang w:bidi="ar"/>
              </w:rPr>
              <w:t>负责保安队全面工作及与客户的协调沟通。</w:t>
            </w:r>
          </w:p>
        </w:tc>
      </w:tr>
      <w:tr w14:paraId="5AF941AB">
        <w:tblPrEx>
          <w:tblCellMar>
            <w:top w:w="0" w:type="dxa"/>
            <w:left w:w="108" w:type="dxa"/>
            <w:bottom w:w="0" w:type="dxa"/>
            <w:right w:w="108" w:type="dxa"/>
          </w:tblCellMar>
        </w:tblPrEx>
        <w:trPr>
          <w:trHeight w:val="601"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15B111B3">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2</w:t>
            </w:r>
          </w:p>
        </w:tc>
        <w:tc>
          <w:tcPr>
            <w:tcW w:w="746" w:type="pct"/>
            <w:tcBorders>
              <w:top w:val="single" w:color="000000" w:sz="4" w:space="0"/>
              <w:left w:val="single" w:color="000000" w:sz="4" w:space="0"/>
              <w:bottom w:val="single" w:color="000000" w:sz="4" w:space="0"/>
              <w:right w:val="single" w:color="000000" w:sz="4" w:space="0"/>
            </w:tcBorders>
            <w:vAlign w:val="center"/>
          </w:tcPr>
          <w:p w14:paraId="4500C689">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门岗－家属院</w:t>
            </w:r>
          </w:p>
        </w:tc>
        <w:tc>
          <w:tcPr>
            <w:tcW w:w="552" w:type="pct"/>
            <w:tcBorders>
              <w:top w:val="single" w:color="000000" w:sz="4" w:space="0"/>
              <w:left w:val="single" w:color="000000" w:sz="4" w:space="0"/>
              <w:bottom w:val="single" w:color="000000" w:sz="4" w:space="0"/>
              <w:right w:val="single" w:color="000000" w:sz="4" w:space="0"/>
            </w:tcBorders>
            <w:vAlign w:val="center"/>
          </w:tcPr>
          <w:p w14:paraId="49CD4CB0">
            <w:pPr>
              <w:widowControl/>
              <w:jc w:val="center"/>
              <w:rPr>
                <w:rFonts w:hint="eastAsia" w:ascii="宋体" w:hAnsi="宋体" w:eastAsia="宋体" w:cs="宋体"/>
                <w:color w:val="auto"/>
                <w:sz w:val="22"/>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6403CA63">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007818A0">
            <w:pPr>
              <w:widowControl/>
              <w:jc w:val="center"/>
              <w:rPr>
                <w:rFonts w:hint="eastAsia" w:ascii="宋体" w:hAnsi="宋体" w:eastAsia="宋体" w:cs="宋体"/>
                <w:color w:val="auto"/>
                <w:sz w:val="22"/>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1A5571BE">
            <w:pPr>
              <w:widowControl/>
              <w:jc w:val="left"/>
              <w:rPr>
                <w:rStyle w:val="42"/>
                <w:rFonts w:hint="eastAsia" w:ascii="宋体" w:hAnsi="宋体" w:eastAsia="宋体" w:cs="宋体"/>
                <w:color w:val="auto"/>
                <w:sz w:val="22"/>
                <w:szCs w:val="22"/>
                <w:lang w:bidi="ar"/>
              </w:rPr>
            </w:pPr>
            <w:r>
              <w:rPr>
                <w:rFonts w:hint="eastAsia" w:ascii="宋体" w:hAnsi="宋体" w:eastAsia="宋体" w:cs="宋体"/>
                <w:color w:val="auto"/>
                <w:sz w:val="22"/>
                <w:lang w:bidi="ar"/>
              </w:rPr>
              <w:t>每班次有1名保安员在岗执勤。</w:t>
            </w:r>
          </w:p>
        </w:tc>
      </w:tr>
      <w:tr w14:paraId="5FF15EAF">
        <w:tblPrEx>
          <w:tblCellMar>
            <w:top w:w="0" w:type="dxa"/>
            <w:left w:w="108" w:type="dxa"/>
            <w:bottom w:w="0" w:type="dxa"/>
            <w:right w:w="108" w:type="dxa"/>
          </w:tblCellMar>
        </w:tblPrEx>
        <w:trPr>
          <w:trHeight w:val="1240"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27591294">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3</w:t>
            </w:r>
          </w:p>
        </w:tc>
        <w:tc>
          <w:tcPr>
            <w:tcW w:w="746" w:type="pct"/>
            <w:tcBorders>
              <w:top w:val="single" w:color="000000" w:sz="4" w:space="0"/>
              <w:left w:val="single" w:color="000000" w:sz="4" w:space="0"/>
              <w:bottom w:val="single" w:color="000000" w:sz="4" w:space="0"/>
              <w:right w:val="single" w:color="000000" w:sz="4" w:space="0"/>
            </w:tcBorders>
            <w:vAlign w:val="center"/>
          </w:tcPr>
          <w:p w14:paraId="1F2A84A5">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门岗－东门</w:t>
            </w:r>
          </w:p>
        </w:tc>
        <w:tc>
          <w:tcPr>
            <w:tcW w:w="552" w:type="pct"/>
            <w:tcBorders>
              <w:top w:val="single" w:color="000000" w:sz="4" w:space="0"/>
              <w:left w:val="single" w:color="000000" w:sz="4" w:space="0"/>
              <w:bottom w:val="single" w:color="000000" w:sz="4" w:space="0"/>
              <w:right w:val="single" w:color="000000" w:sz="4" w:space="0"/>
            </w:tcBorders>
            <w:vAlign w:val="center"/>
          </w:tcPr>
          <w:p w14:paraId="3D2F6F5B">
            <w:pPr>
              <w:widowControl/>
              <w:jc w:val="center"/>
              <w:rPr>
                <w:rStyle w:val="41"/>
                <w:rFonts w:hint="default" w:ascii="宋体" w:eastAsia="宋体" w:cs="宋体"/>
                <w:color w:val="auto"/>
                <w:sz w:val="22"/>
                <w:szCs w:val="22"/>
                <w:lang w:bidi="ar"/>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5FCFBF7D">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3FF1F88D">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12</w:t>
            </w:r>
          </w:p>
        </w:tc>
        <w:tc>
          <w:tcPr>
            <w:tcW w:w="1876" w:type="pct"/>
            <w:tcBorders>
              <w:top w:val="single" w:color="000000" w:sz="4" w:space="0"/>
              <w:left w:val="single" w:color="000000" w:sz="4" w:space="0"/>
              <w:bottom w:val="single" w:color="000000" w:sz="4" w:space="0"/>
              <w:right w:val="single" w:color="000000" w:sz="4" w:space="0"/>
            </w:tcBorders>
            <w:vAlign w:val="center"/>
          </w:tcPr>
          <w:p w14:paraId="40D90068">
            <w:pPr>
              <w:widowControl/>
              <w:jc w:val="left"/>
              <w:rPr>
                <w:rFonts w:hint="eastAsia" w:ascii="宋体" w:hAnsi="宋体" w:eastAsia="宋体" w:cs="宋体"/>
                <w:color w:val="auto"/>
                <w:sz w:val="22"/>
                <w:lang w:bidi="ar"/>
              </w:rPr>
            </w:pPr>
            <w:r>
              <w:rPr>
                <w:rFonts w:hint="eastAsia"/>
                <w:color w:val="auto"/>
              </w:rPr>
              <w:t>每日6:30-10:30、10:30-14:30、16:00-20:00各时段有1名保安员在岗执勤，合计12小时。</w:t>
            </w:r>
          </w:p>
        </w:tc>
      </w:tr>
      <w:tr w14:paraId="43725E3C">
        <w:tblPrEx>
          <w:tblCellMar>
            <w:top w:w="0" w:type="dxa"/>
            <w:left w:w="108" w:type="dxa"/>
            <w:bottom w:w="0" w:type="dxa"/>
            <w:right w:w="108" w:type="dxa"/>
          </w:tblCellMar>
        </w:tblPrEx>
        <w:trPr>
          <w:trHeight w:val="678"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49CA55A9">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4</w:t>
            </w:r>
          </w:p>
        </w:tc>
        <w:tc>
          <w:tcPr>
            <w:tcW w:w="746" w:type="pct"/>
            <w:tcBorders>
              <w:top w:val="single" w:color="000000" w:sz="4" w:space="0"/>
              <w:left w:val="single" w:color="000000" w:sz="4" w:space="0"/>
              <w:bottom w:val="single" w:color="000000" w:sz="4" w:space="0"/>
              <w:right w:val="single" w:color="000000" w:sz="4" w:space="0"/>
            </w:tcBorders>
            <w:vAlign w:val="center"/>
          </w:tcPr>
          <w:p w14:paraId="7245186C">
            <w:pPr>
              <w:widowControl/>
              <w:rPr>
                <w:rFonts w:hint="eastAsia" w:ascii="宋体" w:hAnsi="宋体" w:eastAsia="宋体" w:cs="宋体"/>
                <w:color w:val="auto"/>
                <w:sz w:val="22"/>
                <w:lang w:bidi="ar"/>
              </w:rPr>
            </w:pPr>
            <w:r>
              <w:rPr>
                <w:rStyle w:val="41"/>
                <w:rFonts w:hint="default" w:ascii="宋体" w:hAnsi="宋体" w:eastAsia="宋体" w:cs="宋体"/>
                <w:color w:val="auto"/>
                <w:sz w:val="22"/>
                <w:szCs w:val="22"/>
                <w:lang w:bidi="ar"/>
              </w:rPr>
              <w:t>门岗－北门</w:t>
            </w:r>
          </w:p>
        </w:tc>
        <w:tc>
          <w:tcPr>
            <w:tcW w:w="552" w:type="pct"/>
            <w:tcBorders>
              <w:top w:val="single" w:color="000000" w:sz="4" w:space="0"/>
              <w:left w:val="single" w:color="000000" w:sz="4" w:space="0"/>
              <w:bottom w:val="single" w:color="000000" w:sz="4" w:space="0"/>
              <w:right w:val="single" w:color="000000" w:sz="4" w:space="0"/>
            </w:tcBorders>
            <w:vAlign w:val="center"/>
          </w:tcPr>
          <w:p w14:paraId="5FC6D3E1">
            <w:pPr>
              <w:widowControl/>
              <w:jc w:val="center"/>
              <w:rPr>
                <w:rStyle w:val="41"/>
                <w:rFonts w:hint="default" w:ascii="宋体" w:eastAsia="宋体" w:cs="宋体"/>
                <w:color w:val="auto"/>
                <w:sz w:val="22"/>
                <w:szCs w:val="22"/>
                <w:lang w:bidi="ar"/>
              </w:rPr>
            </w:pPr>
            <w:r>
              <w:rPr>
                <w:rStyle w:val="41"/>
                <w:rFonts w:hint="default" w:ascii="宋体" w:hAnsi="宋体" w:eastAsia="宋体" w:cs="宋体"/>
                <w:color w:val="auto"/>
                <w:sz w:val="22"/>
                <w:szCs w:val="22"/>
                <w:lang w:bidi="ar"/>
              </w:rPr>
              <w:t>查人  查车</w:t>
            </w:r>
          </w:p>
        </w:tc>
        <w:tc>
          <w:tcPr>
            <w:tcW w:w="533" w:type="pct"/>
            <w:tcBorders>
              <w:top w:val="single" w:color="000000" w:sz="4" w:space="0"/>
              <w:left w:val="single" w:color="000000" w:sz="4" w:space="0"/>
              <w:bottom w:val="single" w:color="000000" w:sz="4" w:space="0"/>
              <w:right w:val="single" w:color="000000" w:sz="4" w:space="0"/>
            </w:tcBorders>
            <w:vAlign w:val="center"/>
          </w:tcPr>
          <w:p w14:paraId="69BB4743">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2</w:t>
            </w:r>
          </w:p>
        </w:tc>
        <w:tc>
          <w:tcPr>
            <w:tcW w:w="811" w:type="pct"/>
            <w:tcBorders>
              <w:top w:val="single" w:color="000000" w:sz="4" w:space="0"/>
              <w:left w:val="single" w:color="000000" w:sz="4" w:space="0"/>
              <w:bottom w:val="single" w:color="000000" w:sz="4" w:space="0"/>
              <w:right w:val="single" w:color="000000" w:sz="4" w:space="0"/>
            </w:tcBorders>
            <w:vAlign w:val="center"/>
          </w:tcPr>
          <w:p w14:paraId="50A9BE17">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48</w:t>
            </w:r>
          </w:p>
        </w:tc>
        <w:tc>
          <w:tcPr>
            <w:tcW w:w="1876" w:type="pct"/>
            <w:tcBorders>
              <w:top w:val="single" w:color="000000" w:sz="4" w:space="0"/>
              <w:left w:val="single" w:color="000000" w:sz="4" w:space="0"/>
              <w:bottom w:val="single" w:color="000000" w:sz="4" w:space="0"/>
              <w:right w:val="single" w:color="000000" w:sz="4" w:space="0"/>
            </w:tcBorders>
            <w:vAlign w:val="center"/>
          </w:tcPr>
          <w:p w14:paraId="1AEE4FA6">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每班次有2名保安员在岗执勤。</w:t>
            </w:r>
          </w:p>
        </w:tc>
      </w:tr>
      <w:tr w14:paraId="3DC5621F">
        <w:tblPrEx>
          <w:tblCellMar>
            <w:top w:w="0" w:type="dxa"/>
            <w:left w:w="108" w:type="dxa"/>
            <w:bottom w:w="0" w:type="dxa"/>
            <w:right w:w="108" w:type="dxa"/>
          </w:tblCellMar>
        </w:tblPrEx>
        <w:trPr>
          <w:trHeight w:val="102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1595EFDA">
            <w:pPr>
              <w:widowControl/>
              <w:ind w:firstLine="440" w:firstLineChars="200"/>
              <w:jc w:val="center"/>
              <w:rPr>
                <w:rFonts w:hint="eastAsia" w:ascii="宋体" w:hAnsi="宋体" w:eastAsia="宋体" w:cs="宋体"/>
                <w:color w:val="auto"/>
                <w:sz w:val="22"/>
              </w:rPr>
            </w:pPr>
            <w:r>
              <w:rPr>
                <w:rFonts w:hint="eastAsia" w:ascii="宋体" w:hAnsi="宋体" w:eastAsia="宋体" w:cs="宋体"/>
                <w:color w:val="auto"/>
                <w:sz w:val="22"/>
              </w:rPr>
              <w:t>5</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341F3FAF">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楼宇岗－实训楼、会议楼</w:t>
            </w:r>
          </w:p>
        </w:tc>
        <w:tc>
          <w:tcPr>
            <w:tcW w:w="533" w:type="pct"/>
            <w:tcBorders>
              <w:top w:val="single" w:color="000000" w:sz="4" w:space="0"/>
              <w:left w:val="single" w:color="000000" w:sz="4" w:space="0"/>
              <w:bottom w:val="single" w:color="000000" w:sz="4" w:space="0"/>
              <w:right w:val="single" w:color="000000" w:sz="4" w:space="0"/>
            </w:tcBorders>
            <w:vAlign w:val="center"/>
          </w:tcPr>
          <w:p w14:paraId="2DDAECF9">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42C1E27A">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231A29E1">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每班次有1名保安员在岗执勤，以实训楼执勤为主，兼顾会议楼。</w:t>
            </w:r>
          </w:p>
        </w:tc>
      </w:tr>
      <w:tr w14:paraId="6E3CB258">
        <w:tblPrEx>
          <w:tblCellMar>
            <w:top w:w="0" w:type="dxa"/>
            <w:left w:w="108" w:type="dxa"/>
            <w:bottom w:w="0" w:type="dxa"/>
            <w:right w:w="108" w:type="dxa"/>
          </w:tblCellMar>
        </w:tblPrEx>
        <w:trPr>
          <w:trHeight w:val="1406"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585220BE">
            <w:pPr>
              <w:widowControl/>
              <w:ind w:firstLine="440" w:firstLineChars="200"/>
              <w:jc w:val="center"/>
              <w:rPr>
                <w:rFonts w:hint="eastAsia" w:ascii="宋体" w:hAnsi="宋体" w:eastAsia="宋体" w:cs="宋体"/>
                <w:color w:val="auto"/>
                <w:sz w:val="22"/>
              </w:rPr>
            </w:pPr>
            <w:r>
              <w:rPr>
                <w:rFonts w:hint="eastAsia" w:ascii="宋体" w:hAnsi="宋体" w:cs="宋体"/>
                <w:color w:val="auto"/>
                <w:sz w:val="22"/>
              </w:rPr>
              <w:t>6</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61BEFEED">
            <w:pPr>
              <w:widowControl/>
              <w:rPr>
                <w:rFonts w:hint="eastAsia" w:ascii="宋体" w:hAnsi="宋体" w:eastAsia="宋体" w:cs="宋体"/>
                <w:color w:val="auto"/>
                <w:sz w:val="22"/>
                <w:lang w:bidi="ar"/>
              </w:rPr>
            </w:pPr>
            <w:r>
              <w:rPr>
                <w:rFonts w:hint="eastAsia" w:ascii="宋体" w:hAnsi="宋体" w:eastAsia="宋体" w:cs="宋体"/>
                <w:color w:val="auto"/>
                <w:sz w:val="22"/>
                <w:lang w:bidi="ar"/>
              </w:rPr>
              <w:t>值守</w:t>
            </w:r>
            <w:r>
              <w:rPr>
                <w:rStyle w:val="41"/>
                <w:rFonts w:hint="default" w:ascii="宋体" w:hAnsi="宋体" w:eastAsia="宋体" w:cs="宋体"/>
                <w:color w:val="auto"/>
                <w:sz w:val="22"/>
                <w:szCs w:val="22"/>
                <w:lang w:bidi="ar"/>
              </w:rPr>
              <w:t>－监控与消防值机</w:t>
            </w:r>
          </w:p>
        </w:tc>
        <w:tc>
          <w:tcPr>
            <w:tcW w:w="533" w:type="pct"/>
            <w:tcBorders>
              <w:top w:val="single" w:color="000000" w:sz="4" w:space="0"/>
              <w:left w:val="single" w:color="000000" w:sz="4" w:space="0"/>
              <w:bottom w:val="single" w:color="000000" w:sz="4" w:space="0"/>
              <w:right w:val="single" w:color="000000" w:sz="4" w:space="0"/>
            </w:tcBorders>
            <w:vAlign w:val="center"/>
          </w:tcPr>
          <w:p w14:paraId="7746A522">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6C39FDCA">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24</w:t>
            </w:r>
          </w:p>
        </w:tc>
        <w:tc>
          <w:tcPr>
            <w:tcW w:w="1876" w:type="pct"/>
            <w:tcBorders>
              <w:top w:val="single" w:color="000000" w:sz="4" w:space="0"/>
              <w:left w:val="single" w:color="000000" w:sz="4" w:space="0"/>
              <w:bottom w:val="single" w:color="000000" w:sz="4" w:space="0"/>
              <w:right w:val="single" w:color="000000" w:sz="4" w:space="0"/>
            </w:tcBorders>
            <w:vAlign w:val="center"/>
          </w:tcPr>
          <w:p w14:paraId="07CA12B7">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每班次有1名女保安员在岗执勤，需持有消防设施操作员证（中级）。</w:t>
            </w:r>
          </w:p>
        </w:tc>
      </w:tr>
      <w:tr w14:paraId="2BE7E995">
        <w:tblPrEx>
          <w:tblCellMar>
            <w:top w:w="0" w:type="dxa"/>
            <w:left w:w="108" w:type="dxa"/>
            <w:bottom w:w="0" w:type="dxa"/>
            <w:right w:w="108" w:type="dxa"/>
          </w:tblCellMar>
        </w:tblPrEx>
        <w:trPr>
          <w:trHeight w:val="90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2992DF31">
            <w:pPr>
              <w:widowControl/>
              <w:ind w:firstLine="440" w:firstLineChars="200"/>
              <w:jc w:val="center"/>
              <w:rPr>
                <w:rFonts w:hint="eastAsia" w:ascii="宋体" w:hAnsi="宋体" w:eastAsia="宋体" w:cs="宋体"/>
                <w:color w:val="auto"/>
                <w:sz w:val="22"/>
              </w:rPr>
            </w:pPr>
            <w:r>
              <w:rPr>
                <w:rFonts w:hint="eastAsia" w:ascii="宋体" w:hAnsi="宋体" w:cs="宋体"/>
                <w:color w:val="auto"/>
                <w:sz w:val="22"/>
              </w:rPr>
              <w:t>7</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02893325">
            <w:pPr>
              <w:widowControl/>
              <w:rPr>
                <w:rFonts w:hint="eastAsia" w:ascii="宋体" w:hAnsi="宋体" w:eastAsia="宋体" w:cs="宋体"/>
                <w:color w:val="auto"/>
                <w:sz w:val="22"/>
              </w:rPr>
            </w:pPr>
            <w:r>
              <w:rPr>
                <w:rFonts w:hint="eastAsia" w:ascii="宋体" w:hAnsi="宋体" w:eastAsia="宋体" w:cs="宋体"/>
                <w:color w:val="auto"/>
                <w:sz w:val="22"/>
              </w:rPr>
              <w:t>勤务</w:t>
            </w:r>
            <w:r>
              <w:rPr>
                <w:rStyle w:val="41"/>
                <w:rFonts w:hint="default" w:ascii="宋体" w:hAnsi="宋体" w:eastAsia="宋体" w:cs="宋体"/>
                <w:color w:val="auto"/>
                <w:sz w:val="22"/>
                <w:szCs w:val="22"/>
                <w:lang w:bidi="ar"/>
              </w:rPr>
              <w:t>－</w:t>
            </w:r>
            <w:r>
              <w:rPr>
                <w:rStyle w:val="41"/>
                <w:rFonts w:ascii="宋体" w:hAnsi="宋体" w:eastAsia="宋体" w:cs="宋体"/>
                <w:color w:val="auto"/>
                <w:sz w:val="22"/>
                <w:szCs w:val="22"/>
                <w:lang w:bidi="ar"/>
              </w:rPr>
              <w:t>南门</w:t>
            </w:r>
            <w:r>
              <w:rPr>
                <w:rStyle w:val="41"/>
                <w:rFonts w:ascii="宋体" w:hAnsi="宋体" w:eastAsia="宋体" w:cs="宋体"/>
                <w:color w:val="auto"/>
                <w:sz w:val="22"/>
                <w:szCs w:val="22"/>
                <w:lang w:bidi="ar"/>
              </w:rPr>
              <w:t>、</w:t>
            </w:r>
            <w:r>
              <w:rPr>
                <w:rStyle w:val="41"/>
                <w:rFonts w:hint="default" w:ascii="宋体" w:hAnsi="宋体" w:eastAsia="宋体" w:cs="宋体"/>
                <w:color w:val="auto"/>
                <w:sz w:val="22"/>
                <w:szCs w:val="22"/>
                <w:lang w:bidi="ar"/>
              </w:rPr>
              <w:t>报刊收发</w:t>
            </w:r>
          </w:p>
        </w:tc>
        <w:tc>
          <w:tcPr>
            <w:tcW w:w="533" w:type="pct"/>
            <w:tcBorders>
              <w:top w:val="single" w:color="000000" w:sz="4" w:space="0"/>
              <w:left w:val="single" w:color="000000" w:sz="4" w:space="0"/>
              <w:bottom w:val="single" w:color="000000" w:sz="4" w:space="0"/>
              <w:right w:val="single" w:color="000000" w:sz="4" w:space="0"/>
            </w:tcBorders>
            <w:vAlign w:val="center"/>
          </w:tcPr>
          <w:p w14:paraId="647BCBD6">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1</w:t>
            </w:r>
          </w:p>
        </w:tc>
        <w:tc>
          <w:tcPr>
            <w:tcW w:w="811" w:type="pct"/>
            <w:tcBorders>
              <w:top w:val="single" w:color="000000" w:sz="4" w:space="0"/>
              <w:left w:val="single" w:color="000000" w:sz="4" w:space="0"/>
              <w:bottom w:val="single" w:color="000000" w:sz="4" w:space="0"/>
              <w:right w:val="single" w:color="000000" w:sz="4" w:space="0"/>
            </w:tcBorders>
            <w:vAlign w:val="center"/>
          </w:tcPr>
          <w:p w14:paraId="7C47AFD3">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6</w:t>
            </w:r>
          </w:p>
        </w:tc>
        <w:tc>
          <w:tcPr>
            <w:tcW w:w="1876" w:type="pct"/>
            <w:tcBorders>
              <w:top w:val="single" w:color="000000" w:sz="4" w:space="0"/>
              <w:left w:val="single" w:color="000000" w:sz="4" w:space="0"/>
              <w:bottom w:val="single" w:color="000000" w:sz="4" w:space="0"/>
              <w:right w:val="single" w:color="000000" w:sz="4" w:space="0"/>
            </w:tcBorders>
            <w:vAlign w:val="center"/>
          </w:tcPr>
          <w:p w14:paraId="653135C0">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每天安排1名保安员完成报刊的分发任务，</w:t>
            </w:r>
            <w:r>
              <w:rPr>
                <w:rFonts w:hint="eastAsia" w:ascii="宋体" w:hAnsi="宋体" w:eastAsia="宋体" w:cs="宋体"/>
                <w:color w:val="auto"/>
                <w:sz w:val="22"/>
                <w:lang w:bidi="ar"/>
              </w:rPr>
              <w:t>南门进出高峰时段在岗执勤</w:t>
            </w:r>
            <w:r>
              <w:rPr>
                <w:rFonts w:hint="eastAsia" w:ascii="宋体" w:hAnsi="宋体" w:eastAsia="宋体" w:cs="宋体"/>
                <w:color w:val="auto"/>
                <w:sz w:val="22"/>
                <w:lang w:bidi="ar"/>
              </w:rPr>
              <w:t>。</w:t>
            </w:r>
          </w:p>
        </w:tc>
      </w:tr>
      <w:tr w14:paraId="136C09BB">
        <w:tblPrEx>
          <w:tblCellMar>
            <w:top w:w="0" w:type="dxa"/>
            <w:left w:w="108" w:type="dxa"/>
            <w:bottom w:w="0" w:type="dxa"/>
            <w:right w:w="108" w:type="dxa"/>
          </w:tblCellMar>
        </w:tblPrEx>
        <w:trPr>
          <w:trHeight w:val="1339" w:hRule="exact"/>
          <w:jc w:val="center"/>
        </w:trPr>
        <w:tc>
          <w:tcPr>
            <w:tcW w:w="483" w:type="pct"/>
            <w:tcBorders>
              <w:top w:val="single" w:color="000000" w:sz="4" w:space="0"/>
              <w:left w:val="single" w:color="000000" w:sz="4" w:space="0"/>
              <w:bottom w:val="single" w:color="000000" w:sz="4" w:space="0"/>
              <w:right w:val="single" w:color="000000" w:sz="4" w:space="0"/>
            </w:tcBorders>
            <w:vAlign w:val="center"/>
          </w:tcPr>
          <w:p w14:paraId="7AF8C301">
            <w:pPr>
              <w:widowControl/>
              <w:ind w:firstLine="440" w:firstLineChars="200"/>
              <w:jc w:val="center"/>
              <w:rPr>
                <w:rFonts w:hint="eastAsia" w:ascii="宋体" w:hAnsi="宋体" w:eastAsia="宋体" w:cs="宋体"/>
                <w:color w:val="auto"/>
                <w:sz w:val="22"/>
                <w:lang w:bidi="ar"/>
              </w:rPr>
            </w:pPr>
            <w:r>
              <w:rPr>
                <w:rFonts w:hint="eastAsia" w:ascii="宋体" w:hAnsi="宋体" w:cs="宋体"/>
                <w:color w:val="auto"/>
                <w:sz w:val="22"/>
                <w:lang w:bidi="ar"/>
              </w:rPr>
              <w:t>8</w:t>
            </w:r>
          </w:p>
        </w:tc>
        <w:tc>
          <w:tcPr>
            <w:tcW w:w="1298" w:type="pct"/>
            <w:gridSpan w:val="2"/>
            <w:tcBorders>
              <w:top w:val="single" w:color="000000" w:sz="4" w:space="0"/>
              <w:left w:val="single" w:color="000000" w:sz="4" w:space="0"/>
              <w:bottom w:val="single" w:color="000000" w:sz="4" w:space="0"/>
              <w:right w:val="single" w:color="000000" w:sz="4" w:space="0"/>
            </w:tcBorders>
            <w:vAlign w:val="center"/>
          </w:tcPr>
          <w:p w14:paraId="345E0150">
            <w:pPr>
              <w:widowControl/>
              <w:rPr>
                <w:rFonts w:hint="eastAsia" w:ascii="宋体" w:hAnsi="宋体" w:eastAsia="宋体" w:cs="宋体"/>
                <w:color w:val="auto"/>
                <w:sz w:val="22"/>
              </w:rPr>
            </w:pPr>
            <w:r>
              <w:rPr>
                <w:rStyle w:val="41"/>
                <w:rFonts w:hint="default" w:ascii="宋体" w:hAnsi="宋体" w:eastAsia="宋体" w:cs="宋体"/>
                <w:color w:val="auto"/>
                <w:sz w:val="22"/>
                <w:szCs w:val="22"/>
                <w:lang w:bidi="ar"/>
              </w:rPr>
              <w:t>巡逻－巡逻及应急处置</w:t>
            </w:r>
          </w:p>
        </w:tc>
        <w:tc>
          <w:tcPr>
            <w:tcW w:w="533" w:type="pct"/>
            <w:tcBorders>
              <w:top w:val="single" w:color="000000" w:sz="4" w:space="0"/>
              <w:left w:val="single" w:color="000000" w:sz="4" w:space="0"/>
              <w:bottom w:val="single" w:color="000000" w:sz="4" w:space="0"/>
              <w:right w:val="single" w:color="000000" w:sz="4" w:space="0"/>
            </w:tcBorders>
            <w:vAlign w:val="center"/>
          </w:tcPr>
          <w:p w14:paraId="15652EF6">
            <w:pPr>
              <w:widowControl/>
              <w:jc w:val="center"/>
              <w:rPr>
                <w:rFonts w:hint="eastAsia" w:ascii="宋体" w:hAnsi="宋体" w:eastAsia="宋体" w:cs="宋体"/>
                <w:b/>
                <w:bCs/>
                <w:color w:val="auto"/>
                <w:sz w:val="22"/>
                <w:lang w:bidi="ar"/>
              </w:rPr>
            </w:pPr>
            <w:r>
              <w:rPr>
                <w:rFonts w:hint="eastAsia" w:ascii="宋体" w:hAnsi="宋体" w:eastAsia="宋体" w:cs="宋体"/>
                <w:b/>
                <w:bCs/>
                <w:color w:val="auto"/>
                <w:sz w:val="22"/>
                <w:lang w:bidi="ar"/>
              </w:rPr>
              <w:t>2</w:t>
            </w:r>
          </w:p>
        </w:tc>
        <w:tc>
          <w:tcPr>
            <w:tcW w:w="811" w:type="pct"/>
            <w:tcBorders>
              <w:top w:val="single" w:color="000000" w:sz="4" w:space="0"/>
              <w:left w:val="single" w:color="000000" w:sz="4" w:space="0"/>
              <w:bottom w:val="single" w:color="000000" w:sz="4" w:space="0"/>
              <w:right w:val="single" w:color="000000" w:sz="4" w:space="0"/>
            </w:tcBorders>
            <w:vAlign w:val="center"/>
          </w:tcPr>
          <w:p w14:paraId="65C73F20">
            <w:pPr>
              <w:widowControl/>
              <w:jc w:val="center"/>
              <w:rPr>
                <w:rFonts w:hint="eastAsia" w:ascii="宋体" w:hAnsi="宋体" w:eastAsia="宋体" w:cs="宋体"/>
                <w:color w:val="auto"/>
                <w:sz w:val="22"/>
                <w:lang w:bidi="ar"/>
              </w:rPr>
            </w:pPr>
            <w:r>
              <w:rPr>
                <w:rFonts w:hint="eastAsia" w:ascii="宋体" w:hAnsi="宋体" w:eastAsia="宋体" w:cs="宋体"/>
                <w:color w:val="auto"/>
                <w:sz w:val="22"/>
                <w:lang w:bidi="ar"/>
              </w:rPr>
              <w:t>48</w:t>
            </w:r>
          </w:p>
        </w:tc>
        <w:tc>
          <w:tcPr>
            <w:tcW w:w="1876" w:type="pct"/>
            <w:tcBorders>
              <w:top w:val="single" w:color="000000" w:sz="4" w:space="0"/>
              <w:left w:val="single" w:color="000000" w:sz="4" w:space="0"/>
              <w:bottom w:val="single" w:color="000000" w:sz="4" w:space="0"/>
              <w:right w:val="single" w:color="000000" w:sz="4" w:space="0"/>
            </w:tcBorders>
            <w:vAlign w:val="center"/>
          </w:tcPr>
          <w:p w14:paraId="27CD8B77">
            <w:pPr>
              <w:widowControl/>
              <w:jc w:val="left"/>
              <w:rPr>
                <w:rFonts w:hint="eastAsia" w:ascii="宋体" w:hAnsi="宋体" w:eastAsia="宋体" w:cs="宋体"/>
                <w:color w:val="auto"/>
                <w:sz w:val="22"/>
                <w:lang w:bidi="ar"/>
              </w:rPr>
            </w:pPr>
            <w:r>
              <w:rPr>
                <w:rFonts w:hint="eastAsia" w:ascii="宋体" w:hAnsi="宋体" w:eastAsia="宋体" w:cs="宋体"/>
                <w:color w:val="auto"/>
                <w:sz w:val="22"/>
                <w:lang w:bidi="ar"/>
              </w:rPr>
              <w:t>每两个小时由2名保安员对校园全域巡查一遍，特殊时期加大巡查密度。</w:t>
            </w:r>
          </w:p>
        </w:tc>
      </w:tr>
      <w:tr w14:paraId="02D7120D">
        <w:tblPrEx>
          <w:tblCellMar>
            <w:top w:w="0" w:type="dxa"/>
            <w:left w:w="108" w:type="dxa"/>
            <w:bottom w:w="0" w:type="dxa"/>
            <w:right w:w="108" w:type="dxa"/>
          </w:tblCellMar>
        </w:tblPrEx>
        <w:trPr>
          <w:trHeight w:val="485" w:hRule="exact"/>
          <w:jc w:val="center"/>
        </w:trPr>
        <w:tc>
          <w:tcPr>
            <w:tcW w:w="1781" w:type="pct"/>
            <w:gridSpan w:val="3"/>
            <w:tcBorders>
              <w:top w:val="single" w:color="000000" w:sz="4" w:space="0"/>
              <w:left w:val="single" w:color="000000" w:sz="4" w:space="0"/>
              <w:bottom w:val="single" w:color="000000" w:sz="4" w:space="0"/>
              <w:right w:val="single" w:color="000000" w:sz="4" w:space="0"/>
            </w:tcBorders>
            <w:vAlign w:val="center"/>
          </w:tcPr>
          <w:p w14:paraId="32BE18EF">
            <w:pPr>
              <w:widowControl/>
              <w:ind w:firstLine="442" w:firstLineChars="200"/>
              <w:jc w:val="center"/>
              <w:rPr>
                <w:rFonts w:hint="eastAsia" w:ascii="宋体" w:hAnsi="宋体" w:eastAsia="宋体" w:cs="宋体"/>
                <w:b/>
                <w:bCs/>
                <w:color w:val="auto"/>
                <w:sz w:val="22"/>
                <w:lang w:bidi="ar"/>
              </w:rPr>
            </w:pPr>
            <w:r>
              <w:rPr>
                <w:rStyle w:val="43"/>
                <w:rFonts w:hint="default" w:ascii="宋体" w:hAnsi="宋体" w:eastAsia="宋体" w:cs="宋体"/>
                <w:color w:val="auto"/>
                <w:sz w:val="22"/>
                <w:szCs w:val="22"/>
                <w:lang w:bidi="ar"/>
              </w:rPr>
              <w:t>合计</w:t>
            </w:r>
          </w:p>
        </w:tc>
        <w:tc>
          <w:tcPr>
            <w:tcW w:w="533" w:type="pct"/>
            <w:tcBorders>
              <w:top w:val="single" w:color="000000" w:sz="4" w:space="0"/>
              <w:left w:val="single" w:color="000000" w:sz="4" w:space="0"/>
              <w:bottom w:val="single" w:color="000000" w:sz="4" w:space="0"/>
              <w:right w:val="single" w:color="000000" w:sz="4" w:space="0"/>
            </w:tcBorders>
            <w:vAlign w:val="center"/>
          </w:tcPr>
          <w:p w14:paraId="41CF6609">
            <w:pPr>
              <w:widowControl/>
              <w:jc w:val="center"/>
              <w:rPr>
                <w:rFonts w:hint="eastAsia" w:ascii="宋体" w:hAnsi="宋体" w:eastAsia="宋体" w:cs="宋体"/>
                <w:b/>
                <w:bCs/>
                <w:color w:val="auto"/>
                <w:sz w:val="22"/>
                <w:lang w:bidi="ar"/>
              </w:rPr>
            </w:pPr>
            <w:r>
              <w:rPr>
                <w:rFonts w:hint="eastAsia" w:ascii="宋体" w:hAnsi="宋体" w:cs="宋体"/>
                <w:b/>
                <w:bCs/>
                <w:color w:val="auto"/>
                <w:sz w:val="22"/>
                <w:lang w:bidi="ar"/>
              </w:rPr>
              <w:t>8</w:t>
            </w:r>
          </w:p>
        </w:tc>
        <w:tc>
          <w:tcPr>
            <w:tcW w:w="811" w:type="pct"/>
            <w:tcBorders>
              <w:top w:val="single" w:color="000000" w:sz="4" w:space="0"/>
              <w:left w:val="single" w:color="000000" w:sz="4" w:space="0"/>
              <w:bottom w:val="single" w:color="000000" w:sz="4" w:space="0"/>
              <w:right w:val="single" w:color="000000" w:sz="4" w:space="0"/>
            </w:tcBorders>
            <w:vAlign w:val="center"/>
          </w:tcPr>
          <w:p w14:paraId="4C8A3F9C">
            <w:pPr>
              <w:widowControl/>
              <w:jc w:val="center"/>
              <w:rPr>
                <w:rFonts w:hint="eastAsia" w:ascii="宋体" w:hAnsi="宋体" w:eastAsia="宋体" w:cs="宋体"/>
                <w:b/>
                <w:bCs/>
                <w:color w:val="auto"/>
                <w:sz w:val="22"/>
                <w:lang w:bidi="ar"/>
              </w:rPr>
            </w:pPr>
            <w:r>
              <w:rPr>
                <w:rFonts w:hint="eastAsia" w:ascii="宋体" w:hAnsi="宋体" w:cs="宋体"/>
                <w:b/>
                <w:bCs/>
                <w:color w:val="auto"/>
                <w:sz w:val="22"/>
                <w:lang w:bidi="ar"/>
              </w:rPr>
              <w:t>210</w:t>
            </w:r>
          </w:p>
        </w:tc>
        <w:tc>
          <w:tcPr>
            <w:tcW w:w="1876" w:type="pct"/>
            <w:tcBorders>
              <w:top w:val="single" w:color="000000" w:sz="4" w:space="0"/>
              <w:left w:val="single" w:color="000000" w:sz="4" w:space="0"/>
              <w:bottom w:val="single" w:color="000000" w:sz="4" w:space="0"/>
              <w:right w:val="single" w:color="auto" w:sz="4" w:space="0"/>
            </w:tcBorders>
            <w:vAlign w:val="center"/>
          </w:tcPr>
          <w:p w14:paraId="6EB7236D">
            <w:pPr>
              <w:widowControl/>
              <w:ind w:firstLine="442" w:firstLineChars="200"/>
              <w:jc w:val="center"/>
              <w:rPr>
                <w:rFonts w:hint="eastAsia" w:ascii="宋体" w:hAnsi="宋体" w:eastAsia="宋体" w:cs="宋体"/>
                <w:b/>
                <w:bCs/>
                <w:color w:val="auto"/>
                <w:sz w:val="22"/>
              </w:rPr>
            </w:pPr>
            <w:r>
              <w:rPr>
                <w:rFonts w:hint="eastAsia" w:ascii="宋体" w:hAnsi="宋体" w:eastAsia="宋体" w:cs="宋体"/>
                <w:b/>
                <w:bCs/>
                <w:color w:val="auto"/>
                <w:sz w:val="22"/>
              </w:rPr>
              <w:t>——</w:t>
            </w:r>
          </w:p>
        </w:tc>
      </w:tr>
    </w:tbl>
    <w:p w14:paraId="7F5959BB">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p>
    <w:p w14:paraId="21D461CF">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20" w:name="_Toc5906"/>
      <w:bookmarkStart w:id="21" w:name="_Toc23332"/>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3.保安服务费标准及付款方式</w:t>
      </w:r>
      <w:bookmarkEnd w:id="20"/>
      <w:bookmarkEnd w:id="21"/>
    </w:p>
    <w:p w14:paraId="6BB8F3E0">
      <w:pPr>
        <w:spacing w:line="520" w:lineRule="exact"/>
        <w:ind w:left="239" w:leftChars="114" w:firstLine="246" w:firstLineChars="1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3.1 保安服务费标准：岗位数X，日服务时长XXX小时，共计</w:t>
      </w:r>
      <w:r>
        <w:rPr>
          <w:rFonts w:hint="eastAsia" w:ascii="宋体" w:hAnsi="宋体" w:eastAsia="宋体" w:cs="宋体"/>
          <w:color w:val="auto"/>
          <w:spacing w:val="3"/>
          <w:position w:val="17"/>
          <w:sz w:val="24"/>
          <w:szCs w:val="24"/>
          <w:u w:val="single"/>
        </w:rPr>
        <w:t xml:space="preserve">  XXXX   </w:t>
      </w:r>
      <w:r>
        <w:rPr>
          <w:rFonts w:hint="eastAsia" w:ascii="宋体" w:hAnsi="宋体" w:eastAsia="宋体" w:cs="宋体"/>
          <w:color w:val="auto"/>
          <w:spacing w:val="3"/>
          <w:position w:val="17"/>
          <w:sz w:val="24"/>
          <w:szCs w:val="24"/>
        </w:rPr>
        <w:t>万元/年（大写</w:t>
      </w:r>
      <w:r>
        <w:rPr>
          <w:rFonts w:hint="eastAsia" w:ascii="宋体" w:hAnsi="宋体" w:eastAsia="宋体" w:cs="宋体"/>
          <w:color w:val="auto"/>
          <w:spacing w:val="3"/>
          <w:position w:val="17"/>
          <w:sz w:val="24"/>
          <w:szCs w:val="24"/>
          <w:u w:val="single"/>
        </w:rPr>
        <w:t>XXXXXX</w:t>
      </w:r>
      <w:r>
        <w:rPr>
          <w:rFonts w:hint="eastAsia" w:ascii="宋体" w:hAnsi="宋体" w:eastAsia="宋体" w:cs="宋体"/>
          <w:color w:val="auto"/>
          <w:spacing w:val="3"/>
          <w:position w:val="17"/>
          <w:sz w:val="24"/>
          <w:szCs w:val="24"/>
        </w:rPr>
        <w:t>元整）。</w:t>
      </w:r>
    </w:p>
    <w:p w14:paraId="3170C2A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3.2 付款方式：预付三个月保安服务费，根据考核情况，每</w:t>
      </w:r>
      <w:r>
        <w:rPr>
          <w:rFonts w:ascii="宋体" w:hAnsi="宋体" w:eastAsia="宋体" w:cs="宋体"/>
          <w:color w:val="auto"/>
          <w:spacing w:val="3"/>
          <w:position w:val="17"/>
          <w:sz w:val="24"/>
          <w:szCs w:val="24"/>
        </w:rPr>
        <w:t>3个月</w:t>
      </w:r>
      <w:r>
        <w:rPr>
          <w:rFonts w:hint="eastAsia" w:ascii="宋体" w:hAnsi="宋体" w:eastAsia="宋体" w:cs="宋体"/>
          <w:color w:val="auto"/>
          <w:spacing w:val="3"/>
          <w:position w:val="17"/>
          <w:sz w:val="24"/>
          <w:szCs w:val="24"/>
        </w:rPr>
        <w:t>付款一次，即人民币：</w:t>
      </w:r>
      <w:r>
        <w:rPr>
          <w:rFonts w:hint="eastAsia" w:ascii="宋体" w:hAnsi="宋体" w:eastAsia="宋体" w:cs="宋体"/>
          <w:color w:val="auto"/>
          <w:spacing w:val="3"/>
          <w:position w:val="17"/>
          <w:sz w:val="24"/>
          <w:szCs w:val="24"/>
          <w:u w:val="single"/>
        </w:rPr>
        <w:t xml:space="preserve">       </w:t>
      </w:r>
      <w:r>
        <w:rPr>
          <w:rFonts w:hint="eastAsia" w:ascii="宋体" w:hAnsi="宋体" w:eastAsia="宋体" w:cs="宋体"/>
          <w:color w:val="auto"/>
          <w:spacing w:val="3"/>
          <w:position w:val="17"/>
          <w:sz w:val="24"/>
          <w:szCs w:val="24"/>
        </w:rPr>
        <w:t>万元（大写：</w:t>
      </w:r>
      <w:r>
        <w:rPr>
          <w:rFonts w:hint="eastAsia" w:ascii="宋体" w:hAnsi="宋体" w:eastAsia="宋体" w:cs="宋体"/>
          <w:color w:val="auto"/>
          <w:spacing w:val="3"/>
          <w:position w:val="17"/>
          <w:sz w:val="24"/>
          <w:szCs w:val="24"/>
          <w:u w:val="single"/>
        </w:rPr>
        <w:t xml:space="preserve">         </w:t>
      </w:r>
      <w:r>
        <w:rPr>
          <w:rFonts w:hint="eastAsia" w:ascii="宋体" w:hAnsi="宋体" w:eastAsia="宋体" w:cs="宋体"/>
          <w:color w:val="auto"/>
          <w:spacing w:val="3"/>
          <w:position w:val="17"/>
          <w:sz w:val="24"/>
          <w:szCs w:val="24"/>
        </w:rPr>
        <w:t>元整）。考核为不合格情况的，暂缓支付，待整改过后再支付款项。学校在合同期内分4次向保安公司支付服务费，自合同签订之日起，在收到保安公司提供真实有效的发票10个工作日内，学校向保安公司支付第1次的服务费。付款形式：以支票或转账方式。</w:t>
      </w:r>
    </w:p>
    <w:p w14:paraId="4DE73D7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3.3 保险等相关事项：按照国家相关法律规定，保安公司负责为所派遣的保安员办理社会保险参保和缴费手续。</w:t>
      </w:r>
    </w:p>
    <w:p w14:paraId="3B2E6ADB">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22" w:name="_Toc30274"/>
      <w:bookmarkStart w:id="23" w:name="_Toc16487"/>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4</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.保安服务内容</w:t>
      </w:r>
      <w:bookmarkEnd w:id="22"/>
      <w:bookmarkEnd w:id="23"/>
    </w:p>
    <w:p w14:paraId="7EC61ED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4.1 完成校区的门卫、巡逻、交通、守护、大型活动（考试）安保和重要人员随身护卫、大型活动安全风险评估、重点区域值守及日常安保、消防等工作。（包括但不限于以下内容：学校各门24小时值勤值班；维护校门周边的正常秩序，并实行“三包”；校园治安、消防、交通等巡逻检查；学校重大活动期间无偿增派保安协助值勤；治安、消防等突发事件的处置和警戒工作；校园停车秩序；参加学校内部开展的治安、消防、交通、大型活动安保、应急处突的培训工作。</w:t>
      </w:r>
    </w:p>
    <w:p w14:paraId="119ACCD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4.2按照岗位设置，严格履行岗位职责，保证学校教学科研、生活和休闲运动等区域的人员和设施安全。协助学校处置特殊天气、火警、治安、交通、反恐防爆、秩序维护、大型活动等突发事件。</w:t>
      </w:r>
    </w:p>
    <w:p w14:paraId="7AB0412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4.3公共秩序维护：提供全天候公共秩序维护服务和安全服务，保证正常办公秩序——配合进行冬季扫雪铲冰以及夏季防汛工作、门前三包工作等。</w:t>
      </w:r>
    </w:p>
    <w:p w14:paraId="56C1074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4.4在法律范围内完成学校要求的其他工作。</w:t>
      </w:r>
    </w:p>
    <w:p w14:paraId="46403389">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24" w:name="_Toc26223"/>
      <w:bookmarkStart w:id="25" w:name="_Toc9074"/>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5</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.工作时间</w:t>
      </w:r>
      <w:bookmarkEnd w:id="24"/>
      <w:bookmarkEnd w:id="25"/>
    </w:p>
    <w:p w14:paraId="2805F05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保安员按照40小时/周工时制核算。乙方具体负责各岗位人员及工作时间调配，不得违反劳动法规定。</w:t>
      </w:r>
    </w:p>
    <w:p w14:paraId="06E18D07">
      <w:pPr>
        <w:spacing w:line="520" w:lineRule="exact"/>
        <w:ind w:firstLine="464" w:firstLineChars="20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6.服务要求</w:t>
      </w:r>
    </w:p>
    <w:p w14:paraId="15EBF619">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6.1 秩序维护</w:t>
      </w:r>
    </w:p>
    <w:p w14:paraId="184CEB89">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门卫服务。秩序维护员通过对甲方单位出入口进行值守、验证、检查登记，维护客户安全；查验出入人员的证件，办理登记手续，禁止无关人员进入；对出入的人员、车辆及其携带或装运的物品进行查验，防止甲方单位财物流失及违禁物品流入；指挥、疏导出入车辆，维护出入口的正常秩序；及时发现不法行为人，截获赃物，做好安全防范工作；遇有重要活动，按照甲方安排配合完成相关工作；按规定填写岗位工作记录；熟记甲方单位有关门卫规章制度、出入手续，使用的各种证件、标志、车辆的牌号等；了解门卫区域内的环境状况和安全措施；熟悉和掌握单位内部机构的分布、位置、联系方式；基本熟悉和掌握甲方单位内部人员情况；熟练使用本岗位配备的各种器械及工具装备；遵守保密制度规定，定期进行保密教育。</w:t>
      </w:r>
    </w:p>
    <w:p w14:paraId="59F4A11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巡逻服务。秩序维护员通过对特定区域、地段和目标进行的巡视检查、警戒；检查、发现、报告并及时消除各种安全隐患。防止火灾、爆炸等事故或抢劫、盗窃等不法侵害；在巡逻过程中，对己经发生的不法侵害案件或治安灾害事故，应及时报告上级主管部门和公安机关，并采取相应措施保护现场；按规定做好巡逻记录；执行巡逻任务的秩序维护员，应熟悉有关制度、规定及巡逻区域的重点目标；熟悉岗位周围的地形、地物及设施，熟悉应急设备的位置、性能和使用方法；熟记与有关部门、人员的联系方式；熟练掌握处置一般问题和紧急情况的方法，自身解决不了的，能及时、准确报告；遇有正在实施的不法侵害行为时，应迅速报告，并依法采取必要措施予以制止，期间防止其行凶、自杀或逃跑。遇有火灾、爆炸等事故，应立即报警，并及时通知甲方单位，采取措施防止事态扩大。要积极协助抢救受伤人员，并做好保护现场工作。</w:t>
      </w:r>
    </w:p>
    <w:p w14:paraId="18D3C8C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值守岗。担任技防和消防值机值守工作。负责视频监控系统管理，合理使用设备，熟练掌握设备操作；根据学校通知，完成视频调阅和事故、案件等查证工作；及时发现可疑人员，发现治安、消防安全隐患；做好校园110接警和初步处置；负责消防值机工作，完成消防管理和消防应急处置；在值班期间应做好考勤、警情、仪器维保等工作记录。</w:t>
      </w:r>
    </w:p>
    <w:p w14:paraId="0FCACF6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6.2 消防巡查</w:t>
      </w:r>
    </w:p>
    <w:p w14:paraId="7282F94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——了解掌握消防设备设施使用状态，确保消防通道畅通</w:t>
      </w:r>
    </w:p>
    <w:p w14:paraId="25A223B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——定期开展消防培训和演习，签订安全责任书，保证值守人员掌握基本消防技能、熟练掌握防火、灭火知识、消防安全四个能力与消防安全四个知道及消防器材的使用方法，有自防自救能力</w:t>
      </w:r>
    </w:p>
    <w:p w14:paraId="5840CDF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——值守人员为第一义务消防员，具备应急突发事件处理能力</w:t>
      </w:r>
    </w:p>
    <w:p w14:paraId="492A563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——针对火灾、治安以及公共安全卫生制定各类应急预案，落实到位，及时报告，协助相关部门及人员采取应对措施</w:t>
      </w:r>
    </w:p>
    <w:p w14:paraId="7839915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6.3 交通管理</w:t>
      </w:r>
    </w:p>
    <w:p w14:paraId="538A3E0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机动车辆。严格执行车辆出入登记；车辆停放整齐；夜间车辆开出时，接到电话及时到岗放行；维护停车场秩序，车辆停放有序；停车设施安全有效；主要道路及停车场应设必要标识；对违规的机动车辆进行劝阻；发现车辆有异常情况，应及时联系车主或向上级报告</w:t>
      </w:r>
    </w:p>
    <w:p w14:paraId="797B6B6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非机动车辆。为进入办公楼内的非机动车辆提供指定区域有序停放的服务。在场地内的车辆必须码放整齐，禁止乱停乱放；严格遵守岗位执勤规范，避免丢失事故发生；电动车充电应符合规范及甲方单位规定；拒绝共享单车进入管理区域。</w:t>
      </w:r>
    </w:p>
    <w:p w14:paraId="0ED5850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6.4 紧急情况的处置</w:t>
      </w:r>
    </w:p>
    <w:p w14:paraId="305E03C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——当发生干扰、破坏甲方单位正常的生产、生活、工作秩序的特殊情况时，秩序维护员应按照应急工作预案，迅速将有关情况报告甲方单位或当地公安机关。协助做好疏导工作，维护正常秩序</w:t>
      </w:r>
    </w:p>
    <w:p w14:paraId="21C41B79">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26" w:name="_Toc21171"/>
      <w:bookmarkStart w:id="27" w:name="_Toc4467"/>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7.服务组织及人员配备要求</w:t>
      </w:r>
      <w:bookmarkEnd w:id="26"/>
      <w:bookmarkEnd w:id="27"/>
    </w:p>
    <w:p w14:paraId="7B5EC88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7.1 一般要求</w:t>
      </w:r>
    </w:p>
    <w:p w14:paraId="7E4089A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甲方有权对保安队伍管理和保安服务工作进行监督、检查、指导。保安队队长、副队长、班长等管理人员使用、更换等调整须经甲方同意，且必须持有保安公司的情况说明或人员简历。甲方有权要求乙方调换不适合在学校工作的保安人员，乙方应在接到甲方要求的24小时内撤换相应的保安人员，并在合同履行期内不得再派驻学校。</w:t>
      </w:r>
    </w:p>
    <w:p w14:paraId="0CEDFA5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依照法律、法规和国家有关政策、规定，根据学校环境特点和要求，提供具备准军事化管理、思想作风过硬、组织纪律性强的保安队伍。按照服务合同约定，提供安全保卫的相关服务，维护学校的安全和教育教学秩序，防止学校师生受到不法侵害或灾害事故的损害，有效避免因服务提供方责任造成的客户安全威胁和经济损失。</w:t>
      </w:r>
    </w:p>
    <w:p w14:paraId="20A92B9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——应有健全的各项安保服务质量标准及各岗业务标准化处理指导手册等。</w:t>
      </w:r>
    </w:p>
    <w:p w14:paraId="14F9960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——应有完善的安保管理服务档案管理制度，档案齐全，专人保管，查阅方便。安保管理服务档案内容至少应包括：岗位交接班记录表、工作日志、安保服务日常管理档案</w:t>
      </w:r>
    </w:p>
    <w:p w14:paraId="45FE169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7.2 特定要求</w:t>
      </w:r>
    </w:p>
    <w:p w14:paraId="3FB461B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保安员的日常管理、必要业务知识的培训和思想工作由保安公司负责。所有保安人员须有保安员证。保安公司对保安员要进行岗前培训（内容包括思想教育、岗位职责、仪容仪表、基本技能等），并有严格的管理及检查考核制度。保安员上岗后，保安公司要对上岗人员进行不少于每周一次的岗上培训，内容要包含思想教育，以及治安、消防、交通、应急处突各类演练等技能培训，并结合时事热点和学校要求开展有针对性的专题培训</w:t>
      </w:r>
    </w:p>
    <w:p w14:paraId="061657D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——信息安全管理：保安上岗前应通过内容包括国家保密法律法规、保密制度、服务过程中的保密知识技能及相关要求、典型案例等的保密培训，签订《保密承诺书》。</w:t>
      </w:r>
    </w:p>
    <w:p w14:paraId="2233C3B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——应急处突机制：应建立对治安、消防、交通、秩序、反恐、极端恶劣天气或灾害性事件的应急处置机制</w:t>
      </w:r>
    </w:p>
    <w:p w14:paraId="36E7442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乙方的管理及保安员的通用要求，须符合国家有关法律法规（如《保安服务管理条例》等）和国家标准（如《保安员国家职业标准（试行）》、《保安服务操作规程与质量控制（标准）》等）。采购人对保安公司提供的服务及保安员的特殊要求如下：</w:t>
      </w:r>
    </w:p>
    <w:p w14:paraId="612F5B3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a.保安队长须为投标方的长期员工，有相关工作的管理经验，保安队长只能在一个项目，即该项目中任职，须在校长期驻守，请假离校需经学校主管部门批准。</w:t>
      </w:r>
    </w:p>
    <w:p w14:paraId="70CC651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保安人员要做到爱国、诚实，无违法犯罪记录，初中以上（含初中）文化程度。要热爱本职工作，认真履行职责，忠于职守，在紧急关头能够挺身而出，保护师生安全。文明值勤，礼貌待人。遵纪守法、团结协作。具备基本法律知识，知晓与保安相关的政策、规定。具备一定语言和文字表达能力。具备与岗位职责相应的观察、发现、处置问题能力。具备使用基本消防设备、通讯器材、技术防范设施设备和相关防卫器械技能。</w:t>
      </w:r>
    </w:p>
    <w:p w14:paraId="6C4FF295">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c.保安员要求：一般保安员要求18周岁以上48周岁以下，身体健康，面貌端正，初中以上文化程度。</w:t>
      </w:r>
    </w:p>
    <w:p w14:paraId="521A317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d.保安员执行勤务时，着统一的保安服装，佩戴统一的保安标志，持有保安人员工作证件。</w:t>
      </w:r>
    </w:p>
    <w:p w14:paraId="51E7AAD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e.保安员要遵守和执行保安行业制度及学校有关制度。保安员没有认真履行职责，发现一次警告；该保安员被发现两次则书面发整改通知；发现三次该保安员应当被辞退。</w:t>
      </w:r>
    </w:p>
    <w:p w14:paraId="3F92F94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f.在保安服务过程中，因保安人员过失，造成学校财产损失的，由提供保安服务的公司负责赔偿。</w:t>
      </w:r>
    </w:p>
    <w:p w14:paraId="0472624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保安员上岗前，公司必须进行不少于24小时的培训，内容包括基本法律常识教育、思想教育、岗位职责、仪容仪表、礼节礼貌、基本技能（包括反恐、消防、交通、安全）等，参与不少于2场反恐和消防安全演练。</w:t>
      </w:r>
    </w:p>
    <w:p w14:paraId="333101D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h.保安人员严禁在外兼职。</w:t>
      </w:r>
    </w:p>
    <w:p w14:paraId="7A1FF92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7.3 岗位职责</w:t>
      </w:r>
    </w:p>
    <w:p w14:paraId="37A656E3">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（1）保安队长管理职责</w:t>
      </w:r>
    </w:p>
    <w:p w14:paraId="036016E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A.保安队长在本项目部门负责人和本项目负责人的指导下，结合行业服务标准与校方规定要求，落实校园安全稳定工作整体方案，并结合校园实际在实践中不断完善保安服务，为校方提供优质保安服务。</w:t>
      </w:r>
    </w:p>
    <w:p w14:paraId="185BB75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B.全面负责保安队伍的日常管理事务，全面履行与校方签订的合同。严格保安队伍纪律管理，奖优罚劣；承担保安员违规违纪的领导责任。</w:t>
      </w:r>
    </w:p>
    <w:p w14:paraId="119493F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C.实行人性化管理，关心队员疾苦，掌握队员的思想动态，充分调动队员积极性，努力保证队伍稳定。</w:t>
      </w:r>
    </w:p>
    <w:p w14:paraId="0BFE2A8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D.传达落实校方的服务要求与管理规定，组织实施并不断完善校园安全稳定工作整体方案；结合校方发展实际情况与安全稳定工作处的要求，适时作出岗位调整，完善各类岗位职责。</w:t>
      </w:r>
    </w:p>
    <w:p w14:paraId="30B239D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E.每周向本项目负责人汇报工作开展情况及治安信息，重大情况及时报告；配合对违规事件的处理，建立工作日志。</w:t>
      </w:r>
    </w:p>
    <w:p w14:paraId="40609FF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F.组织开展保安员安全教育、业务培训、学习和预案演练，协助安稳处制定校园内重大活动的安全稳定工作方案，常态化开展演练工作，每月至少开展1次反恐演练和1次消防演练。</w:t>
      </w:r>
    </w:p>
    <w:p w14:paraId="55E520B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G.建立健全录用保安人员档案资料及校方所属设备资产的领用维修台账。</w:t>
      </w:r>
    </w:p>
    <w:p w14:paraId="5225EF5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（2）班长管理职责</w:t>
      </w:r>
    </w:p>
    <w:p w14:paraId="145BC00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A.在保安队长的领导下进行工作，根据保安服务合同约定应承担的任务，组织安排勤务，检查考核本班人员的执勤情况。</w:t>
      </w:r>
    </w:p>
    <w:p w14:paraId="1EE2F489">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B.承担保安员违规违纪的连带责任，负责全班的学习和训练。</w:t>
      </w:r>
    </w:p>
    <w:p w14:paraId="03CBE86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C.及时准确传达上级的工作部署，负责全班实施各项保安服务任务。建立工作日志，每周向保安队长汇报情况，并报安稳处备案。</w:t>
      </w:r>
    </w:p>
    <w:p w14:paraId="409EF5C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D.协助开展安全检查，发现问题及时解决，重要情况及时汇报。</w:t>
      </w:r>
    </w:p>
    <w:p w14:paraId="2D47CF0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E.组织召开班务会，布置工作、勤务讲评、思想教育，做到时间、人员、内容、效果四落实并做好记录。</w:t>
      </w:r>
    </w:p>
    <w:p w14:paraId="36DD089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F.做好思想政治工作，掌握所属保安员的思想动态，及时解决队伍中出现的问题，搞好队伍团结。关心保安员的生活、学习和工作情况，认真帮助解决困难和实际问题。</w:t>
      </w:r>
    </w:p>
    <w:p w14:paraId="589E8D2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G.了解消防器材和报警系统的配置、性能、位置，并组织保安员学习训练，掌握操作技能。遇有紧急情况、及时向上级报告，立即进行现场处置，控制事态发展并做好现场保护。</w:t>
      </w:r>
    </w:p>
    <w:p w14:paraId="5599C8E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（3）保安员一般工作要求</w:t>
      </w:r>
    </w:p>
    <w:p w14:paraId="07BD983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A.严格在法律规定的范围内开展保安服务工作，不准超越职责范围和权限，遵守劳动纪律。</w:t>
      </w:r>
    </w:p>
    <w:p w14:paraId="0F86573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B.严格履行岗位职责，不准做与保安服务无关的事情。</w:t>
      </w:r>
    </w:p>
    <w:p w14:paraId="2FCBD66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C.不可刁难师生，严禁与师生争吵动武。</w:t>
      </w:r>
    </w:p>
    <w:p w14:paraId="39EC307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D.遵守校方的各项规章制度。对校方内部机密事项、资料，不可随意打听、记录、泄露。认真填写值班记录，做好交接班工作。</w:t>
      </w:r>
    </w:p>
    <w:p w14:paraId="350B136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E.能利用科技手段和设备执行保安服务任务。</w:t>
      </w:r>
    </w:p>
    <w:p w14:paraId="04F5152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F.对发生在执勤区域内的不法侵害和灾害事故，及时报告，主动采取措施控制事态扩大，保护现场，维护现场秩序。</w:t>
      </w:r>
    </w:p>
    <w:p w14:paraId="4939BA8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G.落实防火、防盗、防爆炸、防破坏等防范措施，发现执勤区域内的隐患，立即报告，并协助予以处置。</w:t>
      </w:r>
    </w:p>
    <w:p w14:paraId="46B6D2A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（4）门岗工作要求</w:t>
      </w:r>
    </w:p>
    <w:p w14:paraId="6EBCD85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按照《校方出入管理办法》以及相关管理要求，保持文明礼貌执法，并佩戴执法记录仪，对出入校方的人员、车辆及物品进行严格的把守、验证、检查。查验出入人员的证件，办理登记手续，引导出入人员正常使用人脸闸机，禁止无关人员进入。根据校方的要求，对出入的人员、车辆携带或装运的物品进行查验，防止校方财物流失。</w:t>
      </w:r>
    </w:p>
    <w:p w14:paraId="5DC462D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B.着装整齐，佩带齐全，按规定上岗交接班，忠于职守，在岗期间不与同事或闲杂人员闲谈。</w:t>
      </w:r>
    </w:p>
    <w:p w14:paraId="5211896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C.对不符合进入校园要求的人员进行礼貌劝阻，对可疑情况提高警惕，及时报告，并通知其他岗位进行监控。</w:t>
      </w:r>
    </w:p>
    <w:p w14:paraId="05D2364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D.维护校门口及其他出入口的秩序，对人流车流进行疏导；维护校门口外各类设施及标识完好，注意周围的环境卫生。严格控制无关、闲杂人员、禁止任何人员携带易燃、易爆、剧毒等危险品进入校园。</w:t>
      </w:r>
    </w:p>
    <w:p w14:paraId="6C79ECA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E.夜间应加强对门口和周边的巡视，如发现可疑情况及时通知巡逻人员前往处理。</w:t>
      </w:r>
    </w:p>
    <w:p w14:paraId="1C79BEB5">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F.按客户单位要求检查带出物品，对搬运物资的人员，严格核验《运出物品出门单》及物品，核实无误后放行。及时发现不法行为人，截获赃物，做好治安防范工作。</w:t>
      </w:r>
    </w:p>
    <w:p w14:paraId="0595E40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G.正确处理管辖范围内出现的问题，对于自己不能处理或者事态比较严重的要及时报告主管班长，并及时通知巡逻人员控制局面。工作过程中要注意自己的语言和行为，避免激化矛盾。</w:t>
      </w:r>
    </w:p>
    <w:p w14:paraId="62596B7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H.按时上下岗，未经批准不得擅自离岗。接班时认真填写工作记录，未解决的事情要与下一班交接清楚。</w:t>
      </w:r>
    </w:p>
    <w:p w14:paraId="1B7D3B75">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（5）巡逻岗工作要求</w:t>
      </w:r>
    </w:p>
    <w:p w14:paraId="2E5EAEF4">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A.按照校方消防、治安要求制定巡逻计划，对校园治安、交通按场所、地区打卡检查，定时巡查、警戒。检查重要场所消防设施是否正常并做好记录。检查、发现、报告并及时消除各种安全隐患。防止火灾、爆炸等事故或抢劫、盗窃等不法侵害案件的发生。</w:t>
      </w:r>
    </w:p>
    <w:p w14:paraId="016A8A0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B.对正在发生的不法侵害行为，应采取相应措施，予以制止，将不法行为人送交安全稳定工作处等相关部门处理。</w:t>
      </w:r>
    </w:p>
    <w:p w14:paraId="6F3D0727">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C.在巡逻过程中，遵守“两人成排”的队列制度；维护好校园交通秩序，对乱停放车辆、交通事故及时制止和报告；对已经发生的不法侵害案件或灾害事故，应及时报告校方并保护现场；</w:t>
      </w:r>
    </w:p>
    <w:p w14:paraId="1348454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D熟悉掌握校方整体结构情况，能果断处理一般应急事件。服从命令，听从指挥，接到命令迅速赶往出事现场，并尽最大努力控制现场。</w:t>
      </w:r>
    </w:p>
    <w:p w14:paraId="569584C9">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E.巡逻过程中发现的可疑人员，立即进行盘问并上报处理；制止外来人员或校内师生的违章行为，维护校园公共秩序。</w:t>
      </w:r>
    </w:p>
    <w:p w14:paraId="4113F95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F.发现小商、小贩等闲杂人员要立即清理出校方。未经校方允许在校内张贴、发放小广告者，制止其行为，若为校外人员需清理离校。</w:t>
      </w:r>
    </w:p>
    <w:p w14:paraId="36528FF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G.做好校园高峰时期的车辆管控，检查各路口消防通道是否畅通；消防设备器材是否完好无损，安全疏散标识是否醒目、正确，有无消防隐患；按照校方规定做好规定时段文明养犬的查控与管控。</w:t>
      </w:r>
    </w:p>
    <w:p w14:paraId="186B055A">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（5）监控与消防值机岗工作要求</w:t>
      </w:r>
    </w:p>
    <w:p w14:paraId="5CB90DC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 xml:space="preserve"> a.严守工作岗位，认真负责地对各种设备的运行情况进行监控， 并做好日常检查、维护、操作等工作。</w:t>
      </w:r>
    </w:p>
    <w:p w14:paraId="4251B0EE">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b.严守保密纪律，不随意拍摄、传播监控视频，严禁对外谈论学校敏感信息。</w:t>
      </w:r>
    </w:p>
    <w:p w14:paraId="52FD720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c.熟悉消防（监控）报警处置程序并熟练操作有关消防/视频设备。</w:t>
      </w:r>
    </w:p>
    <w:p w14:paraId="600D438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d.认真填写视频监控和消防设施运行记录表，并做好交接班工作。</w:t>
      </w:r>
    </w:p>
    <w:p w14:paraId="77E44D9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五、服务保障条件</w:t>
      </w:r>
    </w:p>
    <w:p w14:paraId="0C82430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——采购人为保安提供集体住宿、生活用水、生活用电等设施。</w:t>
      </w:r>
    </w:p>
    <w:p w14:paraId="7C51FFA3">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——采购人为保安服务供应商提供对讲机、防暴器材、笔墨纸张等办公用品。</w:t>
      </w:r>
    </w:p>
    <w:p w14:paraId="70C914D6">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——条件允许的情况下采购人为保安提供做饭场所。</w:t>
      </w:r>
    </w:p>
    <w:p w14:paraId="6D31430F">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28" w:name="_Toc21297"/>
      <w:bookmarkStart w:id="29" w:name="_Toc25984"/>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8</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w:t>
      </w:r>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乙</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方的权利和义务</w:t>
      </w:r>
      <w:bookmarkEnd w:id="28"/>
      <w:bookmarkEnd w:id="29"/>
    </w:p>
    <w:p w14:paraId="15E6974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8.1 乙方对保安服务范围内的不安全隐患有权向甲方书面提出改进意见和建议。甲方未及时采取措施造成甲方或第三方人身、财产损失的，乙方不承担责任。</w:t>
      </w:r>
    </w:p>
    <w:p w14:paraId="4A45556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8.2 乙方应按时支付保安员的工资、资金和福利费用。</w:t>
      </w:r>
    </w:p>
    <w:p w14:paraId="60E94FFD">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8.3 乙方负责保安员的思想教育、业务培训等日常管理。</w:t>
      </w:r>
    </w:p>
    <w:p w14:paraId="71AE905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8.4 乙方（保安员）有权拒绝违反国家法律、法律要求的工作内容。</w:t>
      </w:r>
    </w:p>
    <w:p w14:paraId="50E5893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8.5 乙方负责支付保安员的工资、加班费和按照北京市有关法规为保安员缴纳各项社会保险费用、福利费用等，为保安员实行急重病住院以及意外伤害统筹医疗； 保安员因公致伤、致残或者牺牲，由乙方按国家有关规定办理。</w:t>
      </w:r>
    </w:p>
    <w:p w14:paraId="10CD003C">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8.6 乙方需确保所有保安人员无任何犯罪前科，所有保安人员的身份证复印件、个人简历要交由甲方备案。</w:t>
      </w:r>
    </w:p>
    <w:p w14:paraId="238EB2B3">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8.7 乙方须保证派驻到甲方的保安人员与乙方有合法的劳动关系，发生任何劳务纠纷与甲方无关。</w:t>
      </w:r>
    </w:p>
    <w:p w14:paraId="346A39A5">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8.8 保安队需定期组织治安、消防、交通、应急突发事件处置等各类演练， 校内大型活动有工作预案，确保应对反恐、火灾及突发情况能够及时处置。</w:t>
      </w:r>
    </w:p>
    <w:p w14:paraId="6A3246C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8.9 乙方应为每位保安人员统一配备甲方认可的保安人员制服，室外值勤人员冬季配发长款棉大衣。乙方应配备配齐保安生活所需基本设备设施，确保保安员基本生活便利。</w:t>
      </w:r>
    </w:p>
    <w:p w14:paraId="25D155D2">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8.10 保安员应在甲方指定的地点住宿，自行解决保安员就餐。</w:t>
      </w:r>
    </w:p>
    <w:p w14:paraId="6AD62EDB">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8.11 乙方应协助办理保安人员在校本部通州务工的就业证、居住卡（或居住证）等各种证件。</w:t>
      </w:r>
    </w:p>
    <w:p w14:paraId="35D0720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8.12 乙方派住学校的保安队长必须与投标时所承诺的人员一致，未经甲方书面许可，乙方不得更换保安队长。投标文件中列出的拟派具有消防设施操作员证书（中级）或建（构）筑物消防员四级（含）以上等级证书的人员，必须上岗半年（含）以上。</w:t>
      </w:r>
    </w:p>
    <w:p w14:paraId="18B37B18">
      <w:pPr>
        <w:spacing w:before="156" w:beforeLines="50" w:after="156" w:afterLines="50" w:line="520" w:lineRule="exact"/>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30" w:name="_Toc25961"/>
      <w:bookmarkStart w:id="31" w:name="_Toc3646"/>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9</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.甲方的权利和义务</w:t>
      </w:r>
      <w:bookmarkEnd w:id="30"/>
      <w:bookmarkEnd w:id="31"/>
    </w:p>
    <w:p w14:paraId="3886078F">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9.1 甲方有权监督、检查、指导保安队的工作，有权要求乙方调换违法乱纪、严重失职及法律、法规及规范性文件规定的不得担任保安员的人员。</w:t>
      </w:r>
    </w:p>
    <w:p w14:paraId="08DCC980">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9.2 甲方为保安员提供宿舍、床位等必要的住宿条件（被褥由乙方自行解决），条件允许的情况下，帮助乙方解决做饭就餐问题。</w:t>
      </w:r>
    </w:p>
    <w:p w14:paraId="192AF11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9.3 甲方为保安员提供勤务用的对讲机、巡逻车等工具设备， 并负责正常的维修保养与更新。凡因乙方使用管理不善，造成工具设备损坏与丢失的，由乙方负责维修或赔偿。</w:t>
      </w:r>
    </w:p>
    <w:p w14:paraId="1F6FE509">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9.4 甲方应尊重并积极配合乙方对保安员的管理 、训练、教育等工作，对保安员依照有关规定履行职责的行为予以支持、配合。</w:t>
      </w:r>
    </w:p>
    <w:p w14:paraId="22B2506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9.5 甲方负责协调处理保安队员在工作过程中的争议，如发生治安及刑事案件由甲方报告公安机关处理。</w:t>
      </w:r>
    </w:p>
    <w:p w14:paraId="2DC359DC">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9.6 甲方有义务教育其员工尊重保安员的工作，对保安员履行职责的行为予以支持、配合， 尊重和保障保安员的合法权益。</w:t>
      </w:r>
    </w:p>
    <w:p w14:paraId="3A5B099D">
      <w:pPr>
        <w:spacing w:before="156" w:beforeLines="50" w:after="156" w:afterLines="50"/>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32" w:name="_Toc30917"/>
      <w:bookmarkStart w:id="33" w:name="_Toc30807"/>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10</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.服务质量考核</w:t>
      </w:r>
      <w:bookmarkEnd w:id="32"/>
      <w:bookmarkEnd w:id="33"/>
    </w:p>
    <w:p w14:paraId="518CAAD2">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甲方</w:t>
      </w:r>
      <w:r>
        <w:rPr>
          <w:rFonts w:ascii="宋体" w:hAnsi="宋体" w:eastAsia="宋体" w:cs="宋体"/>
          <w:color w:val="auto"/>
          <w:spacing w:val="3"/>
          <w:position w:val="17"/>
          <w:sz w:val="24"/>
          <w:szCs w:val="24"/>
        </w:rPr>
        <w:t>对</w:t>
      </w:r>
      <w:r>
        <w:rPr>
          <w:rFonts w:hint="eastAsia" w:ascii="宋体" w:hAnsi="宋体" w:eastAsia="宋体" w:cs="宋体"/>
          <w:color w:val="auto"/>
          <w:spacing w:val="3"/>
          <w:position w:val="17"/>
          <w:sz w:val="24"/>
          <w:szCs w:val="24"/>
        </w:rPr>
        <w:t>乙方</w:t>
      </w:r>
      <w:r>
        <w:rPr>
          <w:rFonts w:ascii="宋体" w:hAnsi="宋体" w:eastAsia="宋体" w:cs="宋体"/>
          <w:color w:val="auto"/>
          <w:spacing w:val="3"/>
          <w:position w:val="17"/>
          <w:sz w:val="24"/>
          <w:szCs w:val="24"/>
        </w:rPr>
        <w:t>提供的保安服务实施综合考核制</w:t>
      </w:r>
      <w:r>
        <w:rPr>
          <w:rFonts w:hint="eastAsia" w:ascii="宋体" w:hAnsi="宋体" w:eastAsia="宋体" w:cs="宋体"/>
          <w:color w:val="auto"/>
          <w:spacing w:val="3"/>
          <w:position w:val="17"/>
          <w:sz w:val="24"/>
          <w:szCs w:val="24"/>
        </w:rPr>
        <w:t>，乙方</w:t>
      </w:r>
      <w:r>
        <w:rPr>
          <w:rFonts w:ascii="宋体" w:hAnsi="宋体" w:eastAsia="宋体" w:cs="宋体"/>
          <w:color w:val="auto"/>
          <w:spacing w:val="3"/>
          <w:position w:val="17"/>
          <w:sz w:val="24"/>
          <w:szCs w:val="24"/>
        </w:rPr>
        <w:t>须配合并接受</w:t>
      </w:r>
      <w:r>
        <w:rPr>
          <w:rFonts w:hint="eastAsia" w:ascii="宋体" w:hAnsi="宋体" w:eastAsia="宋体" w:cs="宋体"/>
          <w:color w:val="auto"/>
          <w:spacing w:val="3"/>
          <w:position w:val="17"/>
          <w:sz w:val="24"/>
          <w:szCs w:val="24"/>
        </w:rPr>
        <w:t>甲方</w:t>
      </w:r>
      <w:r>
        <w:rPr>
          <w:rFonts w:ascii="宋体" w:hAnsi="宋体" w:eastAsia="宋体" w:cs="宋体"/>
          <w:color w:val="auto"/>
          <w:spacing w:val="3"/>
          <w:position w:val="17"/>
          <w:sz w:val="24"/>
          <w:szCs w:val="24"/>
        </w:rPr>
        <w:t>制定的考核制。</w:t>
      </w:r>
    </w:p>
    <w:p w14:paraId="1C820B84">
      <w:pPr>
        <w:ind w:firstLine="562" w:firstLineChars="200"/>
        <w:jc w:val="center"/>
        <w:rPr>
          <w:rFonts w:hint="eastAsia" w:ascii="黑体" w:hAnsi="宋体" w:eastAsia="黑体" w:cs="黑体"/>
          <w:b/>
          <w:color w:val="auto"/>
          <w:sz w:val="28"/>
          <w:szCs w:val="28"/>
          <w:lang w:bidi="ar"/>
        </w:rPr>
      </w:pPr>
      <w:r>
        <w:rPr>
          <w:rFonts w:hint="eastAsia" w:ascii="黑体" w:hAnsi="宋体" w:eastAsia="黑体" w:cs="黑体"/>
          <w:b/>
          <w:color w:val="auto"/>
          <w:sz w:val="28"/>
          <w:szCs w:val="28"/>
          <w:lang w:bidi="ar"/>
        </w:rPr>
        <w:t>北京财贸职业学院保安人员绩效考核表</w:t>
      </w:r>
    </w:p>
    <w:tbl>
      <w:tblPr>
        <w:tblStyle w:val="20"/>
        <w:tblpPr w:leftFromText="180" w:rightFromText="180" w:vertAnchor="text" w:horzAnchor="page" w:tblpX="1682" w:tblpY="356"/>
        <w:tblOverlap w:val="never"/>
        <w:tblW w:w="477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3"/>
        <w:gridCol w:w="5066"/>
        <w:gridCol w:w="697"/>
        <w:gridCol w:w="685"/>
        <w:gridCol w:w="685"/>
      </w:tblGrid>
      <w:tr w14:paraId="1BB47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00" w:type="pct"/>
          </w:tcPr>
          <w:p w14:paraId="44007688">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序号</w:t>
            </w:r>
          </w:p>
        </w:tc>
        <w:tc>
          <w:tcPr>
            <w:tcW w:w="3195" w:type="pct"/>
          </w:tcPr>
          <w:p w14:paraId="60D0265B">
            <w:pPr>
              <w:spacing w:before="156" w:beforeLines="50" w:after="156" w:afterLines="50" w:line="360" w:lineRule="auto"/>
              <w:ind w:firstLine="536" w:firstLineChars="200"/>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内容</w:t>
            </w:r>
          </w:p>
        </w:tc>
        <w:tc>
          <w:tcPr>
            <w:tcW w:w="440" w:type="pct"/>
          </w:tcPr>
          <w:p w14:paraId="2C5C60EE">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扣分</w:t>
            </w:r>
          </w:p>
        </w:tc>
        <w:tc>
          <w:tcPr>
            <w:tcW w:w="432" w:type="pct"/>
          </w:tcPr>
          <w:p w14:paraId="6EFF4534">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得分</w:t>
            </w:r>
          </w:p>
        </w:tc>
        <w:tc>
          <w:tcPr>
            <w:tcW w:w="432" w:type="pct"/>
          </w:tcPr>
          <w:p w14:paraId="520EC550">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评价</w:t>
            </w:r>
          </w:p>
        </w:tc>
      </w:tr>
      <w:tr w14:paraId="6AD75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00" w:type="pct"/>
            <w:vAlign w:val="center"/>
          </w:tcPr>
          <w:p w14:paraId="764A34D3">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1</w:t>
            </w:r>
          </w:p>
        </w:tc>
        <w:tc>
          <w:tcPr>
            <w:tcW w:w="3195" w:type="pct"/>
          </w:tcPr>
          <w:p w14:paraId="17D97452">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工作中受到师生表扬的每次/例奖励3分;捡拾物品、助人为乐的每次/例奖励3分;收到锦旗或受到社会媒体表扬的每次/例奖励5分。</w:t>
            </w:r>
          </w:p>
        </w:tc>
        <w:tc>
          <w:tcPr>
            <w:tcW w:w="440" w:type="pct"/>
          </w:tcPr>
          <w:p w14:paraId="0C503666">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7C439AE7">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489A846E">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4B53E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8" w:hRule="atLeast"/>
        </w:trPr>
        <w:tc>
          <w:tcPr>
            <w:tcW w:w="500" w:type="pct"/>
            <w:vAlign w:val="center"/>
          </w:tcPr>
          <w:p w14:paraId="62D1F124">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2</w:t>
            </w:r>
          </w:p>
        </w:tc>
        <w:tc>
          <w:tcPr>
            <w:tcW w:w="3195" w:type="pct"/>
          </w:tcPr>
          <w:p w14:paraId="2B1CCE9E">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工作中发现安全隐患并及时报告的每次/例奖励3分。及时发现火情（或其它严重安全隐患）并处理得当一次/例奖5分。查获校内案件的每次/例奖励5分，重大案件奖励10分。</w:t>
            </w:r>
          </w:p>
        </w:tc>
        <w:tc>
          <w:tcPr>
            <w:tcW w:w="440" w:type="pct"/>
          </w:tcPr>
          <w:p w14:paraId="0B2F4364">
            <w:pPr>
              <w:spacing w:before="156" w:beforeLines="50" w:after="156" w:afterLines="50" w:line="360" w:lineRule="auto"/>
              <w:ind w:firstLine="536" w:firstLineChars="200"/>
              <w:rPr>
                <w:rFonts w:hint="eastAsia" w:ascii="宋体" w:hAnsi="宋体" w:eastAsia="宋体" w:cs="宋体"/>
                <w:color w:val="auto"/>
                <w:spacing w:val="24"/>
                <w:sz w:val="22"/>
              </w:rPr>
            </w:pPr>
          </w:p>
          <w:p w14:paraId="2F390B73">
            <w:pPr>
              <w:spacing w:before="156" w:beforeLines="50" w:after="156" w:afterLines="50" w:line="360" w:lineRule="auto"/>
              <w:ind w:firstLine="536" w:firstLineChars="200"/>
              <w:rPr>
                <w:rFonts w:hint="eastAsia" w:ascii="宋体" w:hAnsi="宋体" w:eastAsia="宋体" w:cs="宋体"/>
                <w:color w:val="auto"/>
                <w:spacing w:val="24"/>
                <w:sz w:val="22"/>
              </w:rPr>
            </w:pPr>
          </w:p>
          <w:p w14:paraId="3A79167E">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52609FD6">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5FE0BA32">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2A887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6CEEBDEA">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3</w:t>
            </w:r>
          </w:p>
        </w:tc>
        <w:tc>
          <w:tcPr>
            <w:tcW w:w="3195" w:type="pct"/>
          </w:tcPr>
          <w:p w14:paraId="1DF89BF1">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工作中有检举舞弊及包庇行为的每次/例奖励5分。</w:t>
            </w:r>
          </w:p>
        </w:tc>
        <w:tc>
          <w:tcPr>
            <w:tcW w:w="440" w:type="pct"/>
          </w:tcPr>
          <w:p w14:paraId="65832F9C">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74C66350">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79DCE6A0">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630DA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5156221C">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4</w:t>
            </w:r>
          </w:p>
        </w:tc>
        <w:tc>
          <w:tcPr>
            <w:tcW w:w="3195" w:type="pct"/>
          </w:tcPr>
          <w:p w14:paraId="706765C9">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工作中有创新的每次/例奖励3分;表现突出有功于集体的奖励3分。</w:t>
            </w:r>
          </w:p>
        </w:tc>
        <w:tc>
          <w:tcPr>
            <w:tcW w:w="440" w:type="pct"/>
          </w:tcPr>
          <w:p w14:paraId="49B8B326">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4DBD9EA2">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7E7B80EB">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3ED21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1F232158">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5</w:t>
            </w:r>
          </w:p>
        </w:tc>
        <w:tc>
          <w:tcPr>
            <w:tcW w:w="3195" w:type="pct"/>
          </w:tcPr>
          <w:p w14:paraId="21C2E551">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上岗迟到5分钟以内每次/例扣2分，超过5分钟每次/例扣5分。早退或脱岗者（未经主管科长批准离岗者视为脱岗），每次/例扣10分。</w:t>
            </w:r>
          </w:p>
        </w:tc>
        <w:tc>
          <w:tcPr>
            <w:tcW w:w="440" w:type="pct"/>
          </w:tcPr>
          <w:p w14:paraId="4CE41EAE">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6679D346">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6AAB0B01">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69C9A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1D0C7377">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6</w:t>
            </w:r>
          </w:p>
        </w:tc>
        <w:tc>
          <w:tcPr>
            <w:tcW w:w="3195" w:type="pct"/>
          </w:tcPr>
          <w:p w14:paraId="01B65D6C">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工作中衣着不整、状态不佳、消极怠工的每次/例扣3分, 造成影响学校形象、利益的每次/例扣5分。工作中做与工作无关的事情（如用手机、吃东西等）的每次/例扣5分。</w:t>
            </w:r>
          </w:p>
        </w:tc>
        <w:tc>
          <w:tcPr>
            <w:tcW w:w="440" w:type="pct"/>
          </w:tcPr>
          <w:p w14:paraId="4C2AACC2">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1C3274FC">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56BE9E3E">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61581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773D7BE1">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7</w:t>
            </w:r>
          </w:p>
        </w:tc>
        <w:tc>
          <w:tcPr>
            <w:tcW w:w="3195" w:type="pct"/>
          </w:tcPr>
          <w:p w14:paraId="0CC66B71">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工作失职致使财产受到损失500元以内扣3分，500元以上扣5分，并赔偿损失。</w:t>
            </w:r>
          </w:p>
        </w:tc>
        <w:tc>
          <w:tcPr>
            <w:tcW w:w="440" w:type="pct"/>
          </w:tcPr>
          <w:p w14:paraId="3314758A">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32EDFE68">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6F45BC5C">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27B6E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 w:type="pct"/>
            <w:vAlign w:val="center"/>
          </w:tcPr>
          <w:p w14:paraId="0C08C3E0">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8</w:t>
            </w:r>
          </w:p>
        </w:tc>
        <w:tc>
          <w:tcPr>
            <w:tcW w:w="3195" w:type="pct"/>
          </w:tcPr>
          <w:p w14:paraId="474F31F4">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乱用及故意损坏对讲机、钢叉、防暴盾等反恐装备以及消防装备设备的每次/例扣3分，并按原价赔偿。</w:t>
            </w:r>
          </w:p>
        </w:tc>
        <w:tc>
          <w:tcPr>
            <w:tcW w:w="440" w:type="pct"/>
          </w:tcPr>
          <w:p w14:paraId="443C45B7">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574B62C8">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021982AE">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0E933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trPr>
        <w:tc>
          <w:tcPr>
            <w:tcW w:w="500" w:type="pct"/>
            <w:vAlign w:val="center"/>
          </w:tcPr>
          <w:p w14:paraId="300FEF3B">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9</w:t>
            </w:r>
          </w:p>
        </w:tc>
        <w:tc>
          <w:tcPr>
            <w:tcW w:w="3195" w:type="pct"/>
          </w:tcPr>
          <w:p w14:paraId="6E59651A">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乱拿他人物品或翻看他人资料、公物私用，未经批准，私自查阅视频监控，每次/例扣5分。</w:t>
            </w:r>
          </w:p>
        </w:tc>
        <w:tc>
          <w:tcPr>
            <w:tcW w:w="440" w:type="pct"/>
          </w:tcPr>
          <w:p w14:paraId="768878E6">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6C930377">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5EF8EC6E">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6EE69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3" w:hRule="atLeast"/>
        </w:trPr>
        <w:tc>
          <w:tcPr>
            <w:tcW w:w="500" w:type="pct"/>
            <w:vAlign w:val="center"/>
          </w:tcPr>
          <w:p w14:paraId="3FA802E6">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10</w:t>
            </w:r>
          </w:p>
        </w:tc>
        <w:tc>
          <w:tcPr>
            <w:tcW w:w="3195" w:type="pct"/>
          </w:tcPr>
          <w:p w14:paraId="2B83FBA9">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其它违反《保安服务管理条例》、校安稳工作规定或保安岗位工作职责与职业道德行为的，每次/例扣3分；情节严重的每次/例扣5分；特别严重的每次/例扣10分。</w:t>
            </w:r>
          </w:p>
        </w:tc>
        <w:tc>
          <w:tcPr>
            <w:tcW w:w="440" w:type="pct"/>
          </w:tcPr>
          <w:p w14:paraId="015A4E87">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00833324">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444D91FE">
            <w:pPr>
              <w:spacing w:before="156" w:beforeLines="50" w:after="156" w:afterLines="50" w:line="360" w:lineRule="auto"/>
              <w:ind w:firstLine="536" w:firstLineChars="200"/>
              <w:rPr>
                <w:rFonts w:hint="eastAsia" w:ascii="宋体" w:hAnsi="宋体" w:eastAsia="宋体" w:cs="宋体"/>
                <w:color w:val="auto"/>
                <w:spacing w:val="24"/>
                <w:sz w:val="22"/>
              </w:rPr>
            </w:pPr>
          </w:p>
        </w:tc>
      </w:tr>
      <w:tr w14:paraId="0098C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3" w:hRule="atLeast"/>
        </w:trPr>
        <w:tc>
          <w:tcPr>
            <w:tcW w:w="500" w:type="pct"/>
            <w:vAlign w:val="center"/>
          </w:tcPr>
          <w:p w14:paraId="2074F057">
            <w:pPr>
              <w:spacing w:before="156" w:beforeLines="50" w:after="156" w:afterLines="50" w:line="360" w:lineRule="auto"/>
              <w:jc w:val="center"/>
              <w:rPr>
                <w:rFonts w:hint="eastAsia" w:ascii="宋体" w:hAnsi="宋体" w:eastAsia="宋体" w:cs="宋体"/>
                <w:color w:val="auto"/>
                <w:spacing w:val="24"/>
                <w:sz w:val="22"/>
              </w:rPr>
            </w:pPr>
            <w:r>
              <w:rPr>
                <w:rFonts w:hint="eastAsia" w:ascii="宋体" w:hAnsi="宋体" w:eastAsia="宋体" w:cs="宋体"/>
                <w:color w:val="auto"/>
                <w:spacing w:val="24"/>
                <w:sz w:val="22"/>
              </w:rPr>
              <w:t>11</w:t>
            </w:r>
          </w:p>
        </w:tc>
        <w:tc>
          <w:tcPr>
            <w:tcW w:w="3195" w:type="pct"/>
          </w:tcPr>
          <w:p w14:paraId="41350A9A">
            <w:pPr>
              <w:spacing w:before="156" w:beforeLines="50" w:after="156" w:afterLines="50" w:line="360" w:lineRule="auto"/>
              <w:rPr>
                <w:rFonts w:hint="eastAsia" w:ascii="宋体" w:hAnsi="宋体" w:eastAsia="宋体" w:cs="宋体"/>
                <w:color w:val="auto"/>
                <w:spacing w:val="24"/>
                <w:sz w:val="22"/>
              </w:rPr>
            </w:pPr>
            <w:r>
              <w:rPr>
                <w:rFonts w:hint="eastAsia" w:ascii="宋体" w:hAnsi="宋体" w:eastAsia="宋体" w:cs="宋体"/>
                <w:color w:val="auto"/>
                <w:spacing w:val="24"/>
                <w:sz w:val="22"/>
              </w:rPr>
              <w:t>服务项目执行情况监督分，在未出现合同违约的前提下，出现合同、投标文件、招标文件或其他约定的执行不力的情况，每次扣10分；执行情况优秀的情况，每次加5分。</w:t>
            </w:r>
          </w:p>
        </w:tc>
        <w:tc>
          <w:tcPr>
            <w:tcW w:w="440" w:type="pct"/>
          </w:tcPr>
          <w:p w14:paraId="2AE49D59">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1F752C49">
            <w:pPr>
              <w:spacing w:before="156" w:beforeLines="50" w:after="156" w:afterLines="50" w:line="360" w:lineRule="auto"/>
              <w:ind w:firstLine="536" w:firstLineChars="200"/>
              <w:rPr>
                <w:rFonts w:hint="eastAsia" w:ascii="宋体" w:hAnsi="宋体" w:eastAsia="宋体" w:cs="宋体"/>
                <w:color w:val="auto"/>
                <w:spacing w:val="24"/>
                <w:sz w:val="22"/>
              </w:rPr>
            </w:pPr>
          </w:p>
        </w:tc>
        <w:tc>
          <w:tcPr>
            <w:tcW w:w="432" w:type="pct"/>
          </w:tcPr>
          <w:p w14:paraId="6D30B4E6">
            <w:pPr>
              <w:spacing w:before="156" w:beforeLines="50" w:after="156" w:afterLines="50" w:line="360" w:lineRule="auto"/>
              <w:ind w:firstLine="536" w:firstLineChars="200"/>
              <w:rPr>
                <w:rFonts w:hint="eastAsia" w:ascii="宋体" w:hAnsi="宋体" w:eastAsia="宋体" w:cs="宋体"/>
                <w:color w:val="auto"/>
                <w:spacing w:val="24"/>
                <w:sz w:val="22"/>
              </w:rPr>
            </w:pPr>
          </w:p>
        </w:tc>
      </w:tr>
    </w:tbl>
    <w:p w14:paraId="001FD6AA">
      <w:pPr>
        <w:ind w:firstLine="536" w:firstLineChars="200"/>
        <w:jc w:val="center"/>
        <w:rPr>
          <w:rFonts w:hint="eastAsia" w:ascii="宋体" w:hAnsi="宋体" w:eastAsia="宋体" w:cs="宋体"/>
          <w:color w:val="auto"/>
          <w:spacing w:val="24"/>
          <w:sz w:val="22"/>
        </w:rPr>
      </w:pPr>
    </w:p>
    <w:p w14:paraId="607ADC06">
      <w:pPr>
        <w:ind w:firstLine="536" w:firstLineChars="200"/>
        <w:jc w:val="center"/>
        <w:rPr>
          <w:rFonts w:hint="eastAsia" w:ascii="宋体" w:hAnsi="宋体" w:eastAsia="宋体" w:cs="宋体"/>
          <w:color w:val="auto"/>
          <w:spacing w:val="24"/>
          <w:sz w:val="22"/>
        </w:rPr>
      </w:pPr>
    </w:p>
    <w:p w14:paraId="6457B438">
      <w:pPr>
        <w:ind w:firstLine="536" w:firstLineChars="200"/>
        <w:rPr>
          <w:rFonts w:hint="eastAsia" w:ascii="宋体" w:hAnsi="宋体" w:eastAsia="宋体" w:cs="宋体"/>
          <w:color w:val="auto"/>
          <w:spacing w:val="24"/>
          <w:sz w:val="22"/>
        </w:rPr>
      </w:pPr>
      <w:r>
        <w:rPr>
          <w:rFonts w:hint="eastAsia" w:ascii="宋体" w:hAnsi="宋体" w:eastAsia="宋体" w:cs="宋体"/>
          <w:color w:val="auto"/>
          <w:spacing w:val="24"/>
          <w:sz w:val="22"/>
        </w:rPr>
        <w:t>注：基准分为100分，</w:t>
      </w:r>
      <w:r>
        <w:rPr>
          <w:rFonts w:hint="eastAsia" w:ascii="宋体" w:hAnsi="宋体" w:eastAsia="宋体" w:cs="宋体"/>
          <w:color w:val="auto"/>
          <w:spacing w:val="24"/>
          <w:sz w:val="24"/>
          <w:szCs w:val="24"/>
        </w:rPr>
        <w:t>优秀（90分&lt;含&gt;以上），良好（80分&lt;含&gt;-90分&lt;</w:t>
      </w:r>
      <w:r>
        <w:rPr>
          <w:rFonts w:hint="eastAsia" w:ascii="宋体" w:hAnsi="宋体" w:eastAsia="宋体" w:cs="宋体"/>
          <w:color w:val="auto"/>
          <w:spacing w:val="24"/>
          <w:sz w:val="22"/>
        </w:rPr>
        <w:t>不含&gt;），一般（70分&lt;含&gt;-80分&lt;不含&gt;），不合格（70分&lt;不含&gt;以下）。</w:t>
      </w:r>
    </w:p>
    <w:p w14:paraId="13A9BB36">
      <w:pPr>
        <w:ind w:firstLine="536" w:firstLineChars="200"/>
        <w:rPr>
          <w:rFonts w:hint="eastAsia" w:ascii="宋体" w:hAnsi="宋体" w:eastAsia="宋体" w:cs="宋体"/>
          <w:color w:val="auto"/>
          <w:spacing w:val="24"/>
          <w:sz w:val="22"/>
        </w:rPr>
      </w:pPr>
    </w:p>
    <w:p w14:paraId="717FCB8C">
      <w:pPr>
        <w:ind w:firstLine="536" w:firstLineChars="200"/>
        <w:rPr>
          <w:rFonts w:hint="eastAsia" w:ascii="宋体" w:hAnsi="宋体" w:eastAsia="宋体" w:cs="宋体"/>
          <w:color w:val="auto"/>
          <w:spacing w:val="24"/>
          <w:sz w:val="22"/>
        </w:rPr>
      </w:pPr>
      <w:r>
        <w:rPr>
          <w:rFonts w:hint="eastAsia" w:ascii="宋体" w:hAnsi="宋体" w:eastAsia="宋体" w:cs="宋体"/>
          <w:color w:val="auto"/>
          <w:spacing w:val="24"/>
          <w:sz w:val="22"/>
        </w:rPr>
        <w:t xml:space="preserve">考核月份：                                            </w:t>
      </w:r>
    </w:p>
    <w:p w14:paraId="4EB0BE42">
      <w:pPr>
        <w:ind w:firstLine="536" w:firstLineChars="200"/>
        <w:rPr>
          <w:rFonts w:hint="eastAsia" w:ascii="宋体" w:hAnsi="宋体" w:eastAsia="宋体" w:cs="宋体"/>
          <w:color w:val="auto"/>
          <w:spacing w:val="24"/>
          <w:sz w:val="22"/>
        </w:rPr>
      </w:pPr>
    </w:p>
    <w:p w14:paraId="6D7FC251">
      <w:pPr>
        <w:ind w:firstLine="536" w:firstLineChars="200"/>
        <w:rPr>
          <w:rFonts w:hint="eastAsia" w:ascii="宋体" w:hAnsi="宋体" w:eastAsia="宋体" w:cs="宋体"/>
          <w:color w:val="auto"/>
          <w:spacing w:val="24"/>
          <w:sz w:val="22"/>
        </w:rPr>
      </w:pPr>
      <w:r>
        <w:rPr>
          <w:rFonts w:hint="eastAsia" w:ascii="宋体" w:hAnsi="宋体" w:eastAsia="宋体" w:cs="宋体"/>
          <w:color w:val="auto"/>
          <w:spacing w:val="24"/>
          <w:sz w:val="22"/>
        </w:rPr>
        <w:t>科室负责人：</w:t>
      </w:r>
    </w:p>
    <w:p w14:paraId="594E7D2F">
      <w:pPr>
        <w:ind w:firstLine="536" w:firstLineChars="200"/>
        <w:rPr>
          <w:rFonts w:hint="eastAsia" w:ascii="宋体" w:hAnsi="宋体" w:eastAsia="宋体" w:cs="宋体"/>
          <w:color w:val="auto"/>
          <w:spacing w:val="24"/>
          <w:sz w:val="22"/>
        </w:rPr>
      </w:pPr>
    </w:p>
    <w:p w14:paraId="3325534F">
      <w:pPr>
        <w:ind w:firstLine="536" w:firstLineChars="200"/>
        <w:rPr>
          <w:rFonts w:hint="eastAsia" w:ascii="宋体" w:hAnsi="宋体" w:eastAsia="宋体" w:cs="宋体"/>
          <w:color w:val="auto"/>
          <w:spacing w:val="24"/>
          <w:sz w:val="22"/>
        </w:rPr>
      </w:pPr>
      <w:r>
        <w:rPr>
          <w:rFonts w:hint="eastAsia" w:ascii="宋体" w:hAnsi="宋体" w:eastAsia="宋体" w:cs="宋体"/>
          <w:color w:val="auto"/>
          <w:spacing w:val="24"/>
          <w:sz w:val="22"/>
        </w:rPr>
        <w:t>部门负责人：</w:t>
      </w:r>
    </w:p>
    <w:p w14:paraId="39F9D25E">
      <w:pPr>
        <w:spacing w:before="156" w:beforeLines="50" w:after="156" w:afterLines="50"/>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34" w:name="_Toc13049"/>
      <w:bookmarkStart w:id="35" w:name="_Toc12887"/>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11</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 合同的变更、解除、终止</w:t>
      </w:r>
      <w:bookmarkEnd w:id="34"/>
      <w:bookmarkEnd w:id="35"/>
    </w:p>
    <w:p w14:paraId="400843BA">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11.1 经甲乙双方协商，可以书面变更本合同或补充本合同。</w:t>
      </w:r>
    </w:p>
    <w:p w14:paraId="181B1FC6">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11.2 一方因不可抗力不能继续履行合同时，应及时通知对方。</w:t>
      </w:r>
    </w:p>
    <w:p w14:paraId="639EA34D">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11.3 本合同期限届满即终止。</w:t>
      </w:r>
    </w:p>
    <w:p w14:paraId="57EBBFE6">
      <w:pPr>
        <w:spacing w:before="156" w:beforeLines="50" w:after="156" w:afterLines="50"/>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36" w:name="_Toc25565"/>
      <w:bookmarkStart w:id="37" w:name="_Toc30780"/>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2</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 违约责任</w:t>
      </w:r>
      <w:bookmarkEnd w:id="36"/>
      <w:bookmarkEnd w:id="37"/>
    </w:p>
    <w:p w14:paraId="0A2DCF39">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12.1 在合同期内，如发现乙方出现违约分包情况，甲方可无条件解除合同，并上报财政相关部门，乙方应当按照合同金额的30%赔付甲方。</w:t>
      </w:r>
    </w:p>
    <w:p w14:paraId="1A736A11">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12.2在合同期内，任何一方无故单方解除合同，应承担违约责任，并支付相应的违约金。违约金数额为本合同约定的一个月服务费。</w:t>
      </w:r>
    </w:p>
    <w:p w14:paraId="58B8D608">
      <w:pPr>
        <w:spacing w:line="520" w:lineRule="exact"/>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12.3 甲方迟延支付服务费，每迟延一日，应按迟延支付部分的万分之三向乙方支付逾期滞纳金。甲方迟延支付服务费超过一个月，乙方有权解除合同。</w:t>
      </w:r>
    </w:p>
    <w:p w14:paraId="45F7D22A">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12.4 乙方或乙方保安人员未按照甲方管理人员要求及时提供服务的，每迟延一日， 应按迟延支付部分的万分之三向甲方支付逾期滞纳金。乙方迟延提供服务超过一个月， 甲方有权解除合同。</w:t>
      </w:r>
    </w:p>
    <w:p w14:paraId="4F466641">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12.5 甲方指派保安员从事与保安服务无关的工作，由此造成对保安员、甲乙双方或第三方的经济赔偿责任，由甲方承担。</w:t>
      </w:r>
    </w:p>
    <w:p w14:paraId="5ACDB303">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12.6 因乙方保安员失职或其他个人行为造成甲方财产、名誉等损失，甲方有权依据有关部门出具的相关认定证明追究乙方及当事人的赔偿责任。</w:t>
      </w:r>
    </w:p>
    <w:p w14:paraId="20596D68">
      <w:pPr>
        <w:ind w:firstLine="464" w:firstLineChars="20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3</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 争议解决</w:t>
      </w:r>
    </w:p>
    <w:p w14:paraId="21C6F72A">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本合同争议由双方协商解决。协商不成，可以向甲方所在地有管辖权的人民法院提起诉讼。</w:t>
      </w:r>
    </w:p>
    <w:p w14:paraId="6904CB90">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甲方所在地为：北京市通州区北关大街88号。</w:t>
      </w:r>
    </w:p>
    <w:p w14:paraId="78025430">
      <w:pPr>
        <w:spacing w:before="156" w:beforeLines="50" w:after="156" w:afterLines="50"/>
        <w:ind w:firstLine="464" w:firstLineChars="200"/>
        <w:outlineLvl w:val="0"/>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pPr>
      <w:bookmarkStart w:id="38" w:name="_Toc6023"/>
      <w:bookmarkStart w:id="39" w:name="_Toc6826"/>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color w:val="auto"/>
          <w:spacing w:val="-4"/>
          <w:sz w:val="24"/>
          <w:szCs w:val="24"/>
          <w14:textOutline w14:w="4356" w14:cap="flat" w14:cmpd="sng" w14:algn="ctr">
            <w14:solidFill>
              <w14:srgbClr w14:val="000000"/>
            </w14:solidFill>
            <w14:prstDash w14:val="solid"/>
            <w14:miter w14:val="0"/>
          </w14:textOutline>
        </w:rPr>
        <w:t>4</w:t>
      </w:r>
      <w:r>
        <w:rPr>
          <w:rFonts w:ascii="宋体" w:hAnsi="宋体" w:eastAsia="宋体" w:cs="宋体"/>
          <w:color w:val="auto"/>
          <w:spacing w:val="-4"/>
          <w:sz w:val="24"/>
          <w:szCs w:val="24"/>
          <w14:textOutline w14:w="4356" w14:cap="flat" w14:cmpd="sng" w14:algn="ctr">
            <w14:solidFill>
              <w14:srgbClr w14:val="000000"/>
            </w14:solidFill>
            <w14:prstDash w14:val="solid"/>
            <w14:miter w14:val="0"/>
          </w14:textOutline>
        </w:rPr>
        <w:t>. 附则</w:t>
      </w:r>
      <w:bookmarkEnd w:id="38"/>
      <w:bookmarkEnd w:id="39"/>
    </w:p>
    <w:p w14:paraId="0C649F77">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14.1 对于合同的未尽事宜，需进行修改、补充和完善的，甲乙双方必须就所修改的内容签订书面补充协议。</w:t>
      </w:r>
    </w:p>
    <w:p w14:paraId="0B464C9C">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14.2 本合同正本二份，甲乙双方各执一份；副本四份，甲方执三份，乙方执一份。</w:t>
      </w:r>
    </w:p>
    <w:p w14:paraId="22F5AEE0">
      <w:pPr>
        <w:ind w:firstLine="492" w:firstLineChars="200"/>
        <w:rPr>
          <w:rFonts w:hint="eastAsia" w:ascii="宋体" w:hAnsi="宋体" w:eastAsia="宋体" w:cs="宋体"/>
          <w:color w:val="auto"/>
          <w:spacing w:val="3"/>
          <w:position w:val="17"/>
          <w:sz w:val="24"/>
          <w:szCs w:val="24"/>
        </w:rPr>
      </w:pPr>
      <w:r>
        <w:rPr>
          <w:rFonts w:hint="eastAsia" w:ascii="宋体" w:hAnsi="宋体" w:eastAsia="宋体" w:cs="宋体"/>
          <w:color w:val="auto"/>
          <w:spacing w:val="3"/>
          <w:position w:val="17"/>
          <w:sz w:val="24"/>
          <w:szCs w:val="24"/>
        </w:rPr>
        <w:t>14.3 本合同经双方法定代表人或其授权签约人签字并加盖公章后生效。</w:t>
      </w:r>
    </w:p>
    <w:p w14:paraId="464295AD">
      <w:pPr>
        <w:spacing w:before="36"/>
        <w:rPr>
          <w:color w:val="auto"/>
        </w:rPr>
      </w:pPr>
    </w:p>
    <w:tbl>
      <w:tblPr>
        <w:tblStyle w:val="39"/>
        <w:tblW w:w="7165" w:type="dxa"/>
        <w:tblInd w:w="51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837"/>
        <w:gridCol w:w="3328"/>
      </w:tblGrid>
      <w:tr w14:paraId="3BDA1A7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2" w:hRule="atLeast"/>
        </w:trPr>
        <w:tc>
          <w:tcPr>
            <w:tcW w:w="3837" w:type="dxa"/>
          </w:tcPr>
          <w:p w14:paraId="0374E093">
            <w:pPr>
              <w:autoSpaceDE w:val="0"/>
              <w:autoSpaceDN w:val="0"/>
              <w:rPr>
                <w:color w:val="auto"/>
                <w:lang w:eastAsia="en-US"/>
              </w:rPr>
            </w:pPr>
            <w:r>
              <w:rPr>
                <w:color w:val="auto"/>
                <w:lang w:eastAsia="en-US"/>
              </w:rPr>
              <w:t>甲方：（盖章）</w:t>
            </w:r>
          </w:p>
        </w:tc>
        <w:tc>
          <w:tcPr>
            <w:tcW w:w="3328" w:type="dxa"/>
          </w:tcPr>
          <w:p w14:paraId="35D808E5">
            <w:pPr>
              <w:autoSpaceDE w:val="0"/>
              <w:autoSpaceDN w:val="0"/>
              <w:rPr>
                <w:color w:val="auto"/>
                <w:lang w:eastAsia="en-US"/>
              </w:rPr>
            </w:pPr>
            <w:r>
              <w:rPr>
                <w:color w:val="auto"/>
                <w:lang w:eastAsia="en-US"/>
              </w:rPr>
              <w:t>乙方：（盖章）</w:t>
            </w:r>
          </w:p>
        </w:tc>
      </w:tr>
      <w:tr w14:paraId="3668DE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3837" w:type="dxa"/>
          </w:tcPr>
          <w:p w14:paraId="39357EC7">
            <w:pPr>
              <w:autoSpaceDE w:val="0"/>
              <w:autoSpaceDN w:val="0"/>
              <w:rPr>
                <w:color w:val="auto"/>
                <w:lang w:eastAsia="en-US"/>
              </w:rPr>
            </w:pPr>
            <w:r>
              <w:rPr>
                <w:color w:val="auto"/>
                <w:lang w:eastAsia="en-US"/>
              </w:rPr>
              <w:t>法定代表人</w:t>
            </w:r>
          </w:p>
        </w:tc>
        <w:tc>
          <w:tcPr>
            <w:tcW w:w="3328" w:type="dxa"/>
          </w:tcPr>
          <w:p w14:paraId="544D5954">
            <w:pPr>
              <w:autoSpaceDE w:val="0"/>
              <w:autoSpaceDN w:val="0"/>
              <w:rPr>
                <w:color w:val="auto"/>
                <w:lang w:eastAsia="en-US"/>
              </w:rPr>
            </w:pPr>
            <w:r>
              <w:rPr>
                <w:color w:val="auto"/>
                <w:lang w:eastAsia="en-US"/>
              </w:rPr>
              <w:t>法定代表人</w:t>
            </w:r>
          </w:p>
        </w:tc>
      </w:tr>
      <w:tr w14:paraId="0FC3B3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1" w:hRule="atLeast"/>
        </w:trPr>
        <w:tc>
          <w:tcPr>
            <w:tcW w:w="3837" w:type="dxa"/>
          </w:tcPr>
          <w:p w14:paraId="703959C2">
            <w:pPr>
              <w:autoSpaceDE w:val="0"/>
              <w:autoSpaceDN w:val="0"/>
              <w:rPr>
                <w:color w:val="auto"/>
                <w:lang w:eastAsia="en-US"/>
              </w:rPr>
            </w:pPr>
            <w:r>
              <w:rPr>
                <w:color w:val="auto"/>
                <w:lang w:eastAsia="en-US"/>
              </w:rPr>
              <w:t>/授权签约人（签字）：</w:t>
            </w:r>
          </w:p>
        </w:tc>
        <w:tc>
          <w:tcPr>
            <w:tcW w:w="3328" w:type="dxa"/>
          </w:tcPr>
          <w:p w14:paraId="63355326">
            <w:pPr>
              <w:autoSpaceDE w:val="0"/>
              <w:autoSpaceDN w:val="0"/>
              <w:rPr>
                <w:color w:val="auto"/>
                <w:lang w:eastAsia="en-US"/>
              </w:rPr>
            </w:pPr>
            <w:r>
              <w:rPr>
                <w:color w:val="auto"/>
                <w:lang w:eastAsia="en-US"/>
              </w:rPr>
              <w:t>/授权签约人（签字）：</w:t>
            </w:r>
          </w:p>
        </w:tc>
      </w:tr>
      <w:tr w14:paraId="238AC2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3837" w:type="dxa"/>
          </w:tcPr>
          <w:p w14:paraId="61C5F451">
            <w:pPr>
              <w:autoSpaceDE w:val="0"/>
              <w:autoSpaceDN w:val="0"/>
              <w:rPr>
                <w:color w:val="auto"/>
                <w:lang w:eastAsia="en-US"/>
              </w:rPr>
            </w:pPr>
            <w:r>
              <w:rPr>
                <w:color w:val="auto"/>
                <w:lang w:eastAsia="en-US"/>
              </w:rPr>
              <w:t>地址：</w:t>
            </w:r>
          </w:p>
        </w:tc>
        <w:tc>
          <w:tcPr>
            <w:tcW w:w="3328" w:type="dxa"/>
          </w:tcPr>
          <w:p w14:paraId="023AC456">
            <w:pPr>
              <w:autoSpaceDE w:val="0"/>
              <w:autoSpaceDN w:val="0"/>
              <w:rPr>
                <w:color w:val="auto"/>
                <w:lang w:eastAsia="en-US"/>
              </w:rPr>
            </w:pPr>
            <w:r>
              <w:rPr>
                <w:color w:val="auto"/>
                <w:lang w:eastAsia="en-US"/>
              </w:rPr>
              <w:t>地址：</w:t>
            </w:r>
          </w:p>
        </w:tc>
      </w:tr>
      <w:tr w14:paraId="551084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3837" w:type="dxa"/>
          </w:tcPr>
          <w:p w14:paraId="1D61F419">
            <w:pPr>
              <w:autoSpaceDE w:val="0"/>
              <w:autoSpaceDN w:val="0"/>
              <w:rPr>
                <w:color w:val="auto"/>
                <w:lang w:eastAsia="en-US"/>
              </w:rPr>
            </w:pPr>
          </w:p>
        </w:tc>
        <w:tc>
          <w:tcPr>
            <w:tcW w:w="3328" w:type="dxa"/>
          </w:tcPr>
          <w:p w14:paraId="51DE37D3">
            <w:pPr>
              <w:autoSpaceDE w:val="0"/>
              <w:autoSpaceDN w:val="0"/>
              <w:rPr>
                <w:color w:val="auto"/>
                <w:lang w:eastAsia="en-US"/>
              </w:rPr>
            </w:pPr>
            <w:r>
              <w:rPr>
                <w:rFonts w:hint="eastAsia"/>
                <w:color w:val="auto"/>
                <w:lang w:eastAsia="en-US"/>
              </w:rPr>
              <w:t>开户行：</w:t>
            </w:r>
          </w:p>
        </w:tc>
      </w:tr>
      <w:tr w14:paraId="520DCA4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3837" w:type="dxa"/>
          </w:tcPr>
          <w:p w14:paraId="75AC7D9A">
            <w:pPr>
              <w:autoSpaceDE w:val="0"/>
              <w:autoSpaceDN w:val="0"/>
              <w:rPr>
                <w:color w:val="auto"/>
                <w:lang w:eastAsia="en-US"/>
              </w:rPr>
            </w:pPr>
          </w:p>
        </w:tc>
        <w:tc>
          <w:tcPr>
            <w:tcW w:w="3328" w:type="dxa"/>
          </w:tcPr>
          <w:p w14:paraId="755B7E6B">
            <w:pPr>
              <w:autoSpaceDE w:val="0"/>
              <w:autoSpaceDN w:val="0"/>
              <w:rPr>
                <w:color w:val="auto"/>
                <w:lang w:eastAsia="en-US"/>
              </w:rPr>
            </w:pPr>
            <w:r>
              <w:rPr>
                <w:rFonts w:hint="eastAsia"/>
                <w:color w:val="auto"/>
                <w:lang w:eastAsia="en-US"/>
              </w:rPr>
              <w:t>账号：</w:t>
            </w:r>
          </w:p>
        </w:tc>
      </w:tr>
      <w:tr w14:paraId="66147C0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23" w:hRule="atLeast"/>
        </w:trPr>
        <w:tc>
          <w:tcPr>
            <w:tcW w:w="3837" w:type="dxa"/>
          </w:tcPr>
          <w:p w14:paraId="7615E5EC">
            <w:pPr>
              <w:autoSpaceDE w:val="0"/>
              <w:autoSpaceDN w:val="0"/>
              <w:rPr>
                <w:color w:val="auto"/>
                <w:lang w:eastAsia="en-US"/>
              </w:rPr>
            </w:pPr>
            <w:r>
              <w:rPr>
                <w:color w:val="auto"/>
                <w:lang w:eastAsia="en-US"/>
              </w:rPr>
              <w:t>电话：</w:t>
            </w:r>
          </w:p>
        </w:tc>
        <w:tc>
          <w:tcPr>
            <w:tcW w:w="3328" w:type="dxa"/>
          </w:tcPr>
          <w:p w14:paraId="412290A9">
            <w:pPr>
              <w:autoSpaceDE w:val="0"/>
              <w:autoSpaceDN w:val="0"/>
              <w:rPr>
                <w:color w:val="auto"/>
                <w:lang w:eastAsia="en-US"/>
              </w:rPr>
            </w:pPr>
            <w:r>
              <w:rPr>
                <w:color w:val="auto"/>
                <w:lang w:eastAsia="en-US"/>
              </w:rPr>
              <w:t>电话：</w:t>
            </w:r>
          </w:p>
        </w:tc>
      </w:tr>
      <w:tr w14:paraId="2A198A8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1" w:hRule="atLeast"/>
        </w:trPr>
        <w:tc>
          <w:tcPr>
            <w:tcW w:w="3837" w:type="dxa"/>
            <w:vAlign w:val="center"/>
          </w:tcPr>
          <w:p w14:paraId="3AE73A8A">
            <w:pPr>
              <w:autoSpaceDE w:val="0"/>
              <w:autoSpaceDN w:val="0"/>
              <w:rPr>
                <w:color w:val="auto"/>
                <w:lang w:eastAsia="en-US"/>
              </w:rPr>
            </w:pPr>
            <w:r>
              <w:rPr>
                <w:color w:val="auto"/>
                <w:lang w:eastAsia="en-US"/>
              </w:rPr>
              <w:t>签订日期：     年    月    日</w:t>
            </w:r>
          </w:p>
        </w:tc>
        <w:tc>
          <w:tcPr>
            <w:tcW w:w="3328" w:type="dxa"/>
            <w:vAlign w:val="center"/>
          </w:tcPr>
          <w:p w14:paraId="53BD8EBB">
            <w:pPr>
              <w:autoSpaceDE w:val="0"/>
              <w:autoSpaceDN w:val="0"/>
              <w:rPr>
                <w:color w:val="auto"/>
                <w:lang w:eastAsia="en-US"/>
              </w:rPr>
            </w:pPr>
            <w:r>
              <w:rPr>
                <w:color w:val="auto"/>
                <w:lang w:eastAsia="en-US"/>
              </w:rPr>
              <w:t>签订日期：     年    月    日</w:t>
            </w:r>
          </w:p>
        </w:tc>
      </w:tr>
    </w:tbl>
    <w:p w14:paraId="241E78F7">
      <w:pPr>
        <w:rPr>
          <w:color w:val="auto"/>
        </w:rPr>
      </w:pPr>
    </w:p>
    <w:p w14:paraId="401361A4">
      <w:pPr>
        <w:pStyle w:val="18"/>
        <w:ind w:left="0" w:leftChars="0" w:firstLine="0" w:firstLineChars="0"/>
        <w:rPr>
          <w:color w:val="auto"/>
        </w:rPr>
      </w:pPr>
    </w:p>
    <w:p w14:paraId="4295961D">
      <w:pPr>
        <w:widowControl/>
        <w:jc w:val="left"/>
        <w:rPr>
          <w:rFonts w:hint="eastAsia" w:ascii="宋体" w:hAnsi="宋体"/>
          <w:b/>
          <w:color w:val="auto"/>
          <w:sz w:val="44"/>
        </w:rPr>
      </w:pPr>
      <w:r>
        <w:rPr>
          <w:rFonts w:hint="eastAsia" w:ascii="宋体" w:hAnsi="宋体"/>
          <w:b/>
          <w:color w:val="auto"/>
          <w:sz w:val="44"/>
        </w:rPr>
        <w:br w:type="page"/>
      </w:r>
    </w:p>
    <w:p w14:paraId="1DF33B70">
      <w:pPr>
        <w:spacing w:line="600" w:lineRule="exact"/>
        <w:rPr>
          <w:rFonts w:hint="eastAsia" w:ascii="宋体" w:hAnsi="宋体"/>
          <w:b/>
          <w:color w:val="auto"/>
          <w:sz w:val="44"/>
        </w:rPr>
      </w:pPr>
    </w:p>
    <w:p w14:paraId="7FAC9F96">
      <w:pPr>
        <w:jc w:val="center"/>
        <w:rPr>
          <w:b/>
          <w:color w:val="auto"/>
          <w:sz w:val="36"/>
          <w:szCs w:val="36"/>
        </w:rPr>
      </w:pPr>
      <w:r>
        <w:rPr>
          <w:b/>
          <w:color w:val="auto"/>
          <w:sz w:val="36"/>
          <w:szCs w:val="36"/>
        </w:rPr>
        <w:t>第七章   投标文件格式</w:t>
      </w:r>
    </w:p>
    <w:p w14:paraId="1C734185">
      <w:pPr>
        <w:tabs>
          <w:tab w:val="left" w:pos="900"/>
          <w:tab w:val="left" w:pos="1980"/>
        </w:tabs>
        <w:snapToGrid w:val="0"/>
        <w:spacing w:line="360" w:lineRule="auto"/>
        <w:ind w:left="142"/>
        <w:rPr>
          <w:b/>
          <w:color w:val="auto"/>
          <w:sz w:val="24"/>
        </w:rPr>
      </w:pPr>
    </w:p>
    <w:p w14:paraId="0CA540E5">
      <w:pPr>
        <w:tabs>
          <w:tab w:val="left" w:pos="900"/>
          <w:tab w:val="left" w:pos="1980"/>
        </w:tabs>
        <w:snapToGrid w:val="0"/>
        <w:spacing w:line="360" w:lineRule="auto"/>
        <w:ind w:left="142"/>
        <w:rPr>
          <w:b/>
          <w:color w:val="auto"/>
          <w:sz w:val="24"/>
        </w:rPr>
      </w:pPr>
    </w:p>
    <w:p w14:paraId="3AB73FCC">
      <w:pPr>
        <w:tabs>
          <w:tab w:val="left" w:pos="900"/>
          <w:tab w:val="left" w:pos="1980"/>
        </w:tabs>
        <w:snapToGrid w:val="0"/>
        <w:spacing w:line="360" w:lineRule="auto"/>
        <w:ind w:left="142"/>
        <w:rPr>
          <w:color w:val="auto"/>
          <w:sz w:val="24"/>
        </w:rPr>
      </w:pPr>
      <w:r>
        <w:rPr>
          <w:b/>
          <w:color w:val="auto"/>
          <w:sz w:val="24"/>
        </w:rPr>
        <w:t>投标人编制文件须知</w:t>
      </w:r>
    </w:p>
    <w:p w14:paraId="23174E34">
      <w:pPr>
        <w:tabs>
          <w:tab w:val="left" w:pos="900"/>
          <w:tab w:val="left" w:pos="1980"/>
        </w:tabs>
        <w:snapToGrid w:val="0"/>
        <w:spacing w:line="360" w:lineRule="auto"/>
        <w:ind w:left="142"/>
        <w:rPr>
          <w:color w:val="auto"/>
          <w:sz w:val="24"/>
        </w:rPr>
      </w:pPr>
      <w:r>
        <w:rPr>
          <w:color w:val="auto"/>
          <w:sz w:val="24"/>
        </w:rPr>
        <w:t>1、投标人按照本部分的顺序编制投标文件（资格证明文件）、投标文件（商务技术文件），编制中涉及格式资料的，应按照本部分提供的内容和格式（所有表格的格式可扩展）填写提交。</w:t>
      </w:r>
    </w:p>
    <w:p w14:paraId="501FD33E">
      <w:pPr>
        <w:tabs>
          <w:tab w:val="left" w:pos="900"/>
          <w:tab w:val="left" w:pos="1980"/>
        </w:tabs>
        <w:snapToGrid w:val="0"/>
        <w:spacing w:line="360" w:lineRule="auto"/>
        <w:ind w:left="142"/>
        <w:rPr>
          <w:color w:val="auto"/>
          <w:kern w:val="0"/>
          <w:sz w:val="24"/>
        </w:rPr>
      </w:pPr>
      <w:r>
        <w:rPr>
          <w:color w:val="auto"/>
          <w:sz w:val="24"/>
        </w:rPr>
        <w:t>2、</w:t>
      </w:r>
      <w:r>
        <w:rPr>
          <w:color w:val="auto"/>
          <w:kern w:val="0"/>
          <w:sz w:val="24"/>
        </w:rPr>
        <w:t>对于招标文件中标记了“实质性格式”文件的，</w:t>
      </w:r>
      <w:r>
        <w:rPr>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rPr>
        <w:t>否则</w:t>
      </w:r>
      <w:r>
        <w:rPr>
          <w:b/>
          <w:color w:val="auto"/>
          <w:kern w:val="0"/>
          <w:sz w:val="24"/>
        </w:rPr>
        <w:t>投标无效</w:t>
      </w:r>
      <w:r>
        <w:rPr>
          <w:color w:val="auto"/>
          <w:kern w:val="0"/>
          <w:sz w:val="24"/>
        </w:rPr>
        <w:t>。未标记“实质性格式”的文件和招标文件未提供格式的内容，可由投标人自行编写。</w:t>
      </w:r>
    </w:p>
    <w:p w14:paraId="6FF7CDC2">
      <w:pPr>
        <w:tabs>
          <w:tab w:val="left" w:pos="900"/>
          <w:tab w:val="left" w:pos="1980"/>
        </w:tabs>
        <w:snapToGrid w:val="0"/>
        <w:spacing w:line="360" w:lineRule="auto"/>
        <w:ind w:left="142"/>
        <w:rPr>
          <w:color w:val="auto"/>
          <w:sz w:val="24"/>
        </w:rPr>
      </w:pPr>
      <w:r>
        <w:rPr>
          <w:color w:val="auto"/>
          <w:sz w:val="24"/>
        </w:rPr>
        <w:t>3、全部声明和问题的回答及所附材料必须是真实的、准确的和完整的。</w:t>
      </w:r>
    </w:p>
    <w:p w14:paraId="109D7C52">
      <w:pPr>
        <w:widowControl/>
        <w:jc w:val="left"/>
        <w:rPr>
          <w:color w:val="auto"/>
          <w:sz w:val="24"/>
        </w:rPr>
      </w:pPr>
      <w:r>
        <w:rPr>
          <w:color w:val="auto"/>
          <w:sz w:val="24"/>
        </w:rPr>
        <w:br w:type="page"/>
      </w:r>
    </w:p>
    <w:p w14:paraId="04B71E8C">
      <w:pPr>
        <w:keepNext/>
        <w:keepLines/>
        <w:autoSpaceDE w:val="0"/>
        <w:autoSpaceDN w:val="0"/>
        <w:adjustRightInd w:val="0"/>
        <w:spacing w:before="240" w:line="300" w:lineRule="auto"/>
        <w:jc w:val="left"/>
        <w:outlineLvl w:val="1"/>
        <w:rPr>
          <w:b/>
          <w:color w:val="auto"/>
          <w:kern w:val="0"/>
          <w:sz w:val="30"/>
          <w:szCs w:val="20"/>
        </w:rPr>
      </w:pPr>
      <w:r>
        <w:rPr>
          <w:b/>
          <w:color w:val="auto"/>
          <w:spacing w:val="20"/>
          <w:sz w:val="24"/>
        </w:rPr>
        <w:t>一、资格证明文件格式</w:t>
      </w:r>
    </w:p>
    <w:p w14:paraId="001BA2A7">
      <w:pPr>
        <w:rPr>
          <w:b/>
          <w:color w:val="auto"/>
          <w:spacing w:val="20"/>
          <w:szCs w:val="21"/>
        </w:rPr>
      </w:pPr>
    </w:p>
    <w:p w14:paraId="3F3B8037">
      <w:pPr>
        <w:rPr>
          <w:b/>
          <w:color w:val="auto"/>
          <w:sz w:val="24"/>
        </w:rPr>
      </w:pPr>
      <w:r>
        <w:rPr>
          <w:b/>
          <w:color w:val="auto"/>
          <w:spacing w:val="20"/>
          <w:sz w:val="24"/>
        </w:rPr>
        <w:t>投标文件（资格证明文件）</w:t>
      </w:r>
      <w:r>
        <w:rPr>
          <w:b/>
          <w:color w:val="auto"/>
          <w:sz w:val="24"/>
        </w:rPr>
        <w:t>封面（非实质性格式）</w:t>
      </w:r>
    </w:p>
    <w:p w14:paraId="68B28383">
      <w:pPr>
        <w:jc w:val="center"/>
        <w:rPr>
          <w:color w:val="auto"/>
          <w:szCs w:val="21"/>
        </w:rPr>
      </w:pPr>
    </w:p>
    <w:p w14:paraId="236C3666">
      <w:pPr>
        <w:jc w:val="center"/>
        <w:rPr>
          <w:b/>
          <w:color w:val="auto"/>
          <w:spacing w:val="60"/>
          <w:sz w:val="84"/>
          <w:szCs w:val="84"/>
        </w:rPr>
      </w:pPr>
      <w:r>
        <w:rPr>
          <w:b/>
          <w:color w:val="auto"/>
          <w:spacing w:val="60"/>
          <w:sz w:val="84"/>
          <w:szCs w:val="84"/>
        </w:rPr>
        <w:t>投 标 文 件</w:t>
      </w:r>
    </w:p>
    <w:p w14:paraId="096F998F">
      <w:pPr>
        <w:jc w:val="center"/>
        <w:rPr>
          <w:b/>
          <w:color w:val="auto"/>
          <w:spacing w:val="60"/>
          <w:sz w:val="52"/>
          <w:szCs w:val="52"/>
        </w:rPr>
      </w:pPr>
      <w:r>
        <w:rPr>
          <w:b/>
          <w:color w:val="auto"/>
          <w:spacing w:val="60"/>
          <w:sz w:val="52"/>
          <w:szCs w:val="52"/>
        </w:rPr>
        <w:t>（资格证明文件）</w:t>
      </w:r>
    </w:p>
    <w:p w14:paraId="1962C6C3">
      <w:pPr>
        <w:ind w:firstLine="542" w:firstLineChars="150"/>
        <w:rPr>
          <w:b/>
          <w:color w:val="auto"/>
          <w:spacing w:val="20"/>
          <w:sz w:val="32"/>
          <w:szCs w:val="32"/>
        </w:rPr>
      </w:pPr>
    </w:p>
    <w:p w14:paraId="7D6FE913">
      <w:pPr>
        <w:ind w:firstLine="542" w:firstLineChars="150"/>
        <w:rPr>
          <w:b/>
          <w:color w:val="auto"/>
          <w:spacing w:val="20"/>
          <w:sz w:val="32"/>
          <w:szCs w:val="32"/>
        </w:rPr>
      </w:pPr>
    </w:p>
    <w:p w14:paraId="494D6D9F">
      <w:pPr>
        <w:ind w:firstLine="542" w:firstLineChars="150"/>
        <w:rPr>
          <w:b/>
          <w:color w:val="auto"/>
          <w:spacing w:val="20"/>
          <w:sz w:val="32"/>
          <w:szCs w:val="32"/>
        </w:rPr>
      </w:pPr>
      <w:r>
        <w:rPr>
          <w:b/>
          <w:color w:val="auto"/>
          <w:spacing w:val="20"/>
          <w:sz w:val="32"/>
          <w:szCs w:val="32"/>
        </w:rPr>
        <w:t>项目名称:</w:t>
      </w:r>
    </w:p>
    <w:p w14:paraId="3A734002">
      <w:pPr>
        <w:ind w:firstLine="542" w:firstLineChars="150"/>
        <w:rPr>
          <w:b/>
          <w:color w:val="auto"/>
          <w:spacing w:val="20"/>
          <w:sz w:val="32"/>
          <w:szCs w:val="32"/>
        </w:rPr>
      </w:pPr>
      <w:r>
        <w:rPr>
          <w:b/>
          <w:color w:val="auto"/>
          <w:spacing w:val="20"/>
          <w:sz w:val="32"/>
          <w:szCs w:val="32"/>
        </w:rPr>
        <w:t>项目编号/包号：</w:t>
      </w:r>
    </w:p>
    <w:p w14:paraId="726B5EFF">
      <w:pPr>
        <w:ind w:firstLine="542" w:firstLineChars="150"/>
        <w:rPr>
          <w:b/>
          <w:color w:val="auto"/>
          <w:spacing w:val="20"/>
          <w:sz w:val="32"/>
          <w:szCs w:val="32"/>
        </w:rPr>
      </w:pPr>
    </w:p>
    <w:p w14:paraId="1C284769">
      <w:pPr>
        <w:ind w:firstLine="542" w:firstLineChars="150"/>
        <w:rPr>
          <w:b/>
          <w:color w:val="auto"/>
          <w:spacing w:val="20"/>
          <w:sz w:val="32"/>
          <w:szCs w:val="32"/>
        </w:rPr>
      </w:pPr>
    </w:p>
    <w:p w14:paraId="50485AD7">
      <w:pPr>
        <w:jc w:val="center"/>
        <w:rPr>
          <w:b/>
          <w:color w:val="auto"/>
          <w:sz w:val="32"/>
          <w:szCs w:val="32"/>
        </w:rPr>
      </w:pPr>
    </w:p>
    <w:p w14:paraId="02D1BFD4">
      <w:pPr>
        <w:jc w:val="center"/>
        <w:rPr>
          <w:b/>
          <w:color w:val="auto"/>
          <w:sz w:val="32"/>
          <w:szCs w:val="32"/>
        </w:rPr>
      </w:pPr>
    </w:p>
    <w:p w14:paraId="43B8D3B3">
      <w:pPr>
        <w:jc w:val="center"/>
        <w:rPr>
          <w:b/>
          <w:color w:val="auto"/>
          <w:sz w:val="32"/>
          <w:szCs w:val="32"/>
        </w:rPr>
      </w:pPr>
    </w:p>
    <w:p w14:paraId="249E4FE6">
      <w:pPr>
        <w:jc w:val="center"/>
        <w:rPr>
          <w:b/>
          <w:color w:val="auto"/>
          <w:spacing w:val="20"/>
          <w:sz w:val="32"/>
          <w:szCs w:val="32"/>
        </w:rPr>
      </w:pPr>
    </w:p>
    <w:p w14:paraId="686BFB2D">
      <w:pPr>
        <w:jc w:val="center"/>
        <w:rPr>
          <w:b/>
          <w:color w:val="auto"/>
          <w:spacing w:val="20"/>
          <w:sz w:val="32"/>
          <w:szCs w:val="32"/>
        </w:rPr>
      </w:pPr>
    </w:p>
    <w:p w14:paraId="118FD846">
      <w:pPr>
        <w:jc w:val="center"/>
        <w:rPr>
          <w:b/>
          <w:color w:val="auto"/>
          <w:spacing w:val="20"/>
          <w:sz w:val="32"/>
          <w:szCs w:val="32"/>
        </w:rPr>
      </w:pPr>
    </w:p>
    <w:p w14:paraId="5668B09F">
      <w:pPr>
        <w:spacing w:line="360" w:lineRule="auto"/>
        <w:ind w:firstLine="1445" w:firstLineChars="400"/>
        <w:jc w:val="left"/>
        <w:rPr>
          <w:b/>
          <w:color w:val="auto"/>
          <w:spacing w:val="20"/>
          <w:sz w:val="32"/>
          <w:szCs w:val="32"/>
        </w:rPr>
      </w:pPr>
      <w:r>
        <w:rPr>
          <w:b/>
          <w:color w:val="auto"/>
          <w:spacing w:val="20"/>
          <w:sz w:val="32"/>
          <w:szCs w:val="32"/>
        </w:rPr>
        <w:t>投标人名称：</w:t>
      </w:r>
    </w:p>
    <w:p w14:paraId="094CB0A3">
      <w:pPr>
        <w:jc w:val="center"/>
        <w:rPr>
          <w:b/>
          <w:color w:val="auto"/>
          <w:sz w:val="32"/>
          <w:szCs w:val="32"/>
        </w:rPr>
      </w:pPr>
    </w:p>
    <w:p w14:paraId="5E210DC4">
      <w:pPr>
        <w:rPr>
          <w:b/>
          <w:color w:val="auto"/>
        </w:rPr>
      </w:pPr>
      <w:r>
        <w:rPr>
          <w:b/>
          <w:color w:val="auto"/>
          <w:spacing w:val="20"/>
          <w:sz w:val="32"/>
          <w:szCs w:val="32"/>
        </w:rPr>
        <w:br w:type="page"/>
      </w:r>
    </w:p>
    <w:p w14:paraId="351A0D04">
      <w:pPr>
        <w:spacing w:line="360" w:lineRule="auto"/>
        <w:outlineLvl w:val="2"/>
        <w:rPr>
          <w:color w:val="auto"/>
          <w:sz w:val="24"/>
          <w:szCs w:val="20"/>
        </w:rPr>
      </w:pPr>
      <w:r>
        <w:rPr>
          <w:color w:val="auto"/>
          <w:sz w:val="24"/>
          <w:szCs w:val="20"/>
        </w:rPr>
        <w:t xml:space="preserve">1 </w:t>
      </w:r>
      <w:r>
        <w:rPr>
          <w:color w:val="auto"/>
          <w:sz w:val="24"/>
        </w:rPr>
        <w:t>满足《中华人民共和国政府采购法》第二十二条规定及法律法规的其他规定</w:t>
      </w:r>
    </w:p>
    <w:p w14:paraId="4372331C">
      <w:pPr>
        <w:spacing w:line="360" w:lineRule="auto"/>
        <w:outlineLvl w:val="2"/>
        <w:rPr>
          <w:color w:val="auto"/>
          <w:sz w:val="24"/>
          <w:szCs w:val="20"/>
        </w:rPr>
      </w:pPr>
      <w:r>
        <w:rPr>
          <w:color w:val="auto"/>
          <w:sz w:val="24"/>
          <w:szCs w:val="20"/>
        </w:rPr>
        <w:t>1-1营业执照等证明文件</w:t>
      </w:r>
    </w:p>
    <w:p w14:paraId="0F1F9F27">
      <w:pPr>
        <w:tabs>
          <w:tab w:val="left" w:pos="1080"/>
        </w:tabs>
        <w:snapToGrid w:val="0"/>
        <w:rPr>
          <w:color w:val="auto"/>
          <w:sz w:val="24"/>
        </w:rPr>
      </w:pPr>
    </w:p>
    <w:p w14:paraId="4B2956CF">
      <w:pPr>
        <w:widowControl/>
        <w:jc w:val="left"/>
        <w:rPr>
          <w:color w:val="auto"/>
          <w:sz w:val="24"/>
          <w:szCs w:val="20"/>
        </w:rPr>
      </w:pPr>
      <w:r>
        <w:rPr>
          <w:color w:val="auto"/>
          <w:sz w:val="24"/>
        </w:rPr>
        <w:br w:type="page"/>
      </w:r>
    </w:p>
    <w:p w14:paraId="0BF43385">
      <w:pPr>
        <w:pStyle w:val="4"/>
        <w:spacing w:before="240"/>
        <w:rPr>
          <w:rFonts w:ascii="Times New Roman"/>
          <w:b w:val="0"/>
          <w:bCs/>
          <w:color w:val="auto"/>
          <w:u w:val="none"/>
        </w:rPr>
      </w:pPr>
      <w:r>
        <w:rPr>
          <w:rFonts w:ascii="Times New Roman"/>
          <w:b w:val="0"/>
          <w:color w:val="auto"/>
          <w:u w:val="none"/>
        </w:rPr>
        <w:t>1-2 投标人资格声明书（实质性格式）</w:t>
      </w:r>
    </w:p>
    <w:p w14:paraId="32693382">
      <w:pPr>
        <w:jc w:val="center"/>
        <w:rPr>
          <w:color w:val="auto"/>
          <w:sz w:val="24"/>
        </w:rPr>
      </w:pPr>
      <w:r>
        <w:rPr>
          <w:rFonts w:hint="eastAsia"/>
          <w:b/>
          <w:color w:val="auto"/>
          <w:sz w:val="36"/>
          <w:szCs w:val="36"/>
        </w:rPr>
        <w:t>投标人资格声明书</w:t>
      </w:r>
    </w:p>
    <w:p w14:paraId="08E9D2EE">
      <w:pPr>
        <w:tabs>
          <w:tab w:val="left" w:pos="5580"/>
        </w:tabs>
        <w:spacing w:line="360" w:lineRule="auto"/>
        <w:rPr>
          <w:color w:val="auto"/>
          <w:sz w:val="24"/>
        </w:rPr>
      </w:pPr>
      <w:r>
        <w:rPr>
          <w:color w:val="auto"/>
          <w:sz w:val="24"/>
        </w:rPr>
        <w:t>致：</w:t>
      </w:r>
      <w:r>
        <w:rPr>
          <w:color w:val="auto"/>
          <w:sz w:val="24"/>
          <w:u w:val="single"/>
        </w:rPr>
        <w:t>采购人或采购代理机构</w:t>
      </w:r>
    </w:p>
    <w:p w14:paraId="0D4D99A1">
      <w:pPr>
        <w:spacing w:line="360" w:lineRule="auto"/>
        <w:ind w:firstLine="480" w:firstLineChars="200"/>
        <w:rPr>
          <w:color w:val="auto"/>
          <w:sz w:val="24"/>
        </w:rPr>
      </w:pPr>
      <w:r>
        <w:rPr>
          <w:color w:val="auto"/>
          <w:sz w:val="24"/>
        </w:rPr>
        <w:t>在参与本次项目投标中，我单位承诺：</w:t>
      </w:r>
    </w:p>
    <w:p w14:paraId="750B6C8F">
      <w:pPr>
        <w:numPr>
          <w:ilvl w:val="0"/>
          <w:numId w:val="7"/>
        </w:numPr>
        <w:spacing w:line="360" w:lineRule="auto"/>
        <w:ind w:left="1134"/>
        <w:rPr>
          <w:color w:val="auto"/>
          <w:sz w:val="24"/>
        </w:rPr>
      </w:pPr>
      <w:r>
        <w:rPr>
          <w:color w:val="auto"/>
          <w:sz w:val="24"/>
        </w:rPr>
        <w:t>具有良好的商业信誉和健全的财务会计制度；</w:t>
      </w:r>
    </w:p>
    <w:p w14:paraId="52509732">
      <w:pPr>
        <w:numPr>
          <w:ilvl w:val="0"/>
          <w:numId w:val="7"/>
        </w:numPr>
        <w:spacing w:line="360" w:lineRule="auto"/>
        <w:ind w:left="1134"/>
        <w:rPr>
          <w:color w:val="auto"/>
          <w:sz w:val="24"/>
        </w:rPr>
      </w:pPr>
      <w:r>
        <w:rPr>
          <w:color w:val="auto"/>
          <w:sz w:val="24"/>
        </w:rPr>
        <w:t>具有履行合同所必需的设备和专业技术能力；</w:t>
      </w:r>
    </w:p>
    <w:p w14:paraId="78C52CB5">
      <w:pPr>
        <w:numPr>
          <w:ilvl w:val="0"/>
          <w:numId w:val="7"/>
        </w:numPr>
        <w:spacing w:line="360" w:lineRule="auto"/>
        <w:ind w:left="1134"/>
        <w:rPr>
          <w:color w:val="auto"/>
          <w:sz w:val="24"/>
        </w:rPr>
      </w:pPr>
      <w:r>
        <w:rPr>
          <w:color w:val="auto"/>
          <w:sz w:val="24"/>
        </w:rPr>
        <w:t>有依法缴纳税收和社会保障资金的良好记录；</w:t>
      </w:r>
    </w:p>
    <w:p w14:paraId="3F5109E6">
      <w:pPr>
        <w:numPr>
          <w:ilvl w:val="0"/>
          <w:numId w:val="7"/>
        </w:numPr>
        <w:spacing w:line="360" w:lineRule="auto"/>
        <w:ind w:left="1134"/>
        <w:rPr>
          <w:color w:val="auto"/>
          <w:sz w:val="24"/>
        </w:rPr>
      </w:pPr>
      <w:r>
        <w:rPr>
          <w:color w:val="auto"/>
          <w:sz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2F596FF">
      <w:pPr>
        <w:numPr>
          <w:ilvl w:val="0"/>
          <w:numId w:val="7"/>
        </w:numPr>
        <w:spacing w:line="360" w:lineRule="auto"/>
        <w:ind w:left="1134"/>
        <w:rPr>
          <w:color w:val="auto"/>
          <w:sz w:val="24"/>
        </w:rPr>
      </w:pPr>
      <w:r>
        <w:rPr>
          <w:color w:val="auto"/>
          <w:sz w:val="24"/>
        </w:rPr>
        <w:t>我单位不属于政府采购法律、行政法规规定的公益一类事业单位、或使用事业编制且由财政拨款保障的群团组织（仅适用于政府购买服务项目）；</w:t>
      </w:r>
    </w:p>
    <w:p w14:paraId="42AE7154">
      <w:pPr>
        <w:numPr>
          <w:ilvl w:val="0"/>
          <w:numId w:val="7"/>
        </w:numPr>
        <w:spacing w:line="360" w:lineRule="auto"/>
        <w:ind w:left="1134"/>
        <w:rPr>
          <w:color w:val="auto"/>
          <w:sz w:val="24"/>
        </w:rPr>
      </w:pPr>
      <w:r>
        <w:rPr>
          <w:color w:val="auto"/>
          <w:sz w:val="24"/>
        </w:rPr>
        <w:t>我单位不存在为采购项目提供整体设计、规范编制或者项目管理、监理、检测等服务后，再参加该采购项目的其他采购活动的情形（单一来源采购项目除外）；</w:t>
      </w:r>
    </w:p>
    <w:p w14:paraId="393E824D">
      <w:pPr>
        <w:numPr>
          <w:ilvl w:val="0"/>
          <w:numId w:val="7"/>
        </w:numPr>
        <w:spacing w:line="360" w:lineRule="auto"/>
        <w:ind w:left="1134"/>
        <w:rPr>
          <w:color w:val="auto"/>
          <w:sz w:val="24"/>
        </w:rPr>
      </w:pPr>
      <w:r>
        <w:rPr>
          <w:color w:val="auto"/>
          <w:sz w:val="24"/>
        </w:rPr>
        <w:t>与我单位存在“单位负责人为同一人或者存在直接控股、管理关系”的其他法人单位信息如下（如有，不论其是否参加同一合同项下的政府采购活动均须填写）：</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6"/>
        <w:gridCol w:w="4456"/>
        <w:gridCol w:w="2904"/>
      </w:tblGrid>
      <w:tr w14:paraId="171FC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E199532">
            <w:pPr>
              <w:jc w:val="center"/>
              <w:rPr>
                <w:color w:val="auto"/>
                <w:sz w:val="24"/>
              </w:rPr>
            </w:pPr>
            <w:r>
              <w:rPr>
                <w:color w:val="auto"/>
                <w:sz w:val="24"/>
              </w:rPr>
              <w:t>序号</w:t>
            </w:r>
          </w:p>
        </w:tc>
        <w:tc>
          <w:tcPr>
            <w:tcW w:w="4574" w:type="dxa"/>
            <w:vAlign w:val="center"/>
          </w:tcPr>
          <w:p w14:paraId="267D751C">
            <w:pPr>
              <w:jc w:val="center"/>
              <w:rPr>
                <w:color w:val="auto"/>
                <w:sz w:val="24"/>
              </w:rPr>
            </w:pPr>
            <w:r>
              <w:rPr>
                <w:color w:val="auto"/>
                <w:sz w:val="24"/>
              </w:rPr>
              <w:t>单位名称</w:t>
            </w:r>
          </w:p>
        </w:tc>
        <w:tc>
          <w:tcPr>
            <w:tcW w:w="2976" w:type="dxa"/>
            <w:vAlign w:val="center"/>
          </w:tcPr>
          <w:p w14:paraId="360273C3">
            <w:pPr>
              <w:jc w:val="center"/>
              <w:rPr>
                <w:color w:val="auto"/>
                <w:sz w:val="24"/>
              </w:rPr>
            </w:pPr>
            <w:r>
              <w:rPr>
                <w:color w:val="auto"/>
                <w:sz w:val="24"/>
              </w:rPr>
              <w:t>相互关系</w:t>
            </w:r>
          </w:p>
        </w:tc>
      </w:tr>
      <w:tr w14:paraId="09B2A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950" w:type="dxa"/>
            <w:vAlign w:val="center"/>
          </w:tcPr>
          <w:p w14:paraId="397C1614">
            <w:pPr>
              <w:jc w:val="center"/>
              <w:rPr>
                <w:color w:val="auto"/>
                <w:sz w:val="24"/>
              </w:rPr>
            </w:pPr>
            <w:r>
              <w:rPr>
                <w:color w:val="auto"/>
                <w:sz w:val="24"/>
              </w:rPr>
              <w:t>1</w:t>
            </w:r>
          </w:p>
        </w:tc>
        <w:tc>
          <w:tcPr>
            <w:tcW w:w="4574" w:type="dxa"/>
            <w:vAlign w:val="center"/>
          </w:tcPr>
          <w:p w14:paraId="6867C053">
            <w:pPr>
              <w:jc w:val="center"/>
              <w:rPr>
                <w:color w:val="auto"/>
                <w:sz w:val="24"/>
              </w:rPr>
            </w:pPr>
          </w:p>
        </w:tc>
        <w:tc>
          <w:tcPr>
            <w:tcW w:w="2976" w:type="dxa"/>
            <w:vAlign w:val="center"/>
          </w:tcPr>
          <w:p w14:paraId="6F4A1FCB">
            <w:pPr>
              <w:jc w:val="center"/>
              <w:rPr>
                <w:color w:val="auto"/>
                <w:sz w:val="24"/>
              </w:rPr>
            </w:pPr>
          </w:p>
        </w:tc>
      </w:tr>
      <w:tr w14:paraId="5C6C1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950" w:type="dxa"/>
            <w:vAlign w:val="center"/>
          </w:tcPr>
          <w:p w14:paraId="24E34990">
            <w:pPr>
              <w:jc w:val="center"/>
              <w:rPr>
                <w:color w:val="auto"/>
                <w:sz w:val="24"/>
              </w:rPr>
            </w:pPr>
            <w:r>
              <w:rPr>
                <w:color w:val="auto"/>
                <w:sz w:val="24"/>
              </w:rPr>
              <w:t>2</w:t>
            </w:r>
          </w:p>
        </w:tc>
        <w:tc>
          <w:tcPr>
            <w:tcW w:w="4574" w:type="dxa"/>
            <w:vAlign w:val="center"/>
          </w:tcPr>
          <w:p w14:paraId="3E89E870">
            <w:pPr>
              <w:jc w:val="center"/>
              <w:rPr>
                <w:color w:val="auto"/>
                <w:sz w:val="24"/>
              </w:rPr>
            </w:pPr>
          </w:p>
        </w:tc>
        <w:tc>
          <w:tcPr>
            <w:tcW w:w="2976" w:type="dxa"/>
            <w:vAlign w:val="center"/>
          </w:tcPr>
          <w:p w14:paraId="4BA6E355">
            <w:pPr>
              <w:jc w:val="center"/>
              <w:rPr>
                <w:color w:val="auto"/>
                <w:sz w:val="24"/>
              </w:rPr>
            </w:pPr>
          </w:p>
        </w:tc>
      </w:tr>
      <w:tr w14:paraId="03872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950" w:type="dxa"/>
            <w:vAlign w:val="center"/>
          </w:tcPr>
          <w:p w14:paraId="3A59A65E">
            <w:pPr>
              <w:jc w:val="center"/>
              <w:rPr>
                <w:color w:val="auto"/>
                <w:sz w:val="24"/>
              </w:rPr>
            </w:pPr>
            <w:r>
              <w:rPr>
                <w:color w:val="auto"/>
                <w:sz w:val="24"/>
              </w:rPr>
              <w:t>…</w:t>
            </w:r>
          </w:p>
        </w:tc>
        <w:tc>
          <w:tcPr>
            <w:tcW w:w="4574" w:type="dxa"/>
            <w:vAlign w:val="center"/>
          </w:tcPr>
          <w:p w14:paraId="1C5034C6">
            <w:pPr>
              <w:jc w:val="center"/>
              <w:rPr>
                <w:color w:val="auto"/>
                <w:sz w:val="24"/>
              </w:rPr>
            </w:pPr>
          </w:p>
        </w:tc>
        <w:tc>
          <w:tcPr>
            <w:tcW w:w="2976" w:type="dxa"/>
            <w:vAlign w:val="center"/>
          </w:tcPr>
          <w:p w14:paraId="4C05547D">
            <w:pPr>
              <w:jc w:val="center"/>
              <w:rPr>
                <w:color w:val="auto"/>
                <w:sz w:val="24"/>
              </w:rPr>
            </w:pPr>
          </w:p>
        </w:tc>
      </w:tr>
    </w:tbl>
    <w:p w14:paraId="72089099">
      <w:pPr>
        <w:rPr>
          <w:color w:val="auto"/>
        </w:rPr>
      </w:pPr>
    </w:p>
    <w:p w14:paraId="4DA03ADD">
      <w:pPr>
        <w:ind w:firstLine="480" w:firstLineChars="200"/>
        <w:rPr>
          <w:color w:val="auto"/>
          <w:sz w:val="24"/>
        </w:rPr>
      </w:pPr>
      <w:r>
        <w:rPr>
          <w:color w:val="auto"/>
          <w:sz w:val="24"/>
        </w:rPr>
        <w:t>上述声明真实有效，否则我方负全部责任。</w:t>
      </w:r>
    </w:p>
    <w:p w14:paraId="16FEFEBD">
      <w:pPr>
        <w:autoSpaceDE w:val="0"/>
        <w:autoSpaceDN w:val="0"/>
        <w:adjustRightInd w:val="0"/>
        <w:snapToGrid w:val="0"/>
        <w:spacing w:before="240" w:after="25" w:line="360" w:lineRule="auto"/>
        <w:jc w:val="right"/>
        <w:rPr>
          <w:color w:val="auto"/>
          <w:sz w:val="24"/>
          <w:lang w:val="zh-CN"/>
        </w:rPr>
      </w:pPr>
      <w:r>
        <w:rPr>
          <w:color w:val="auto"/>
          <w:sz w:val="24"/>
        </w:rPr>
        <w:t>投标人名称（加盖公章）</w:t>
      </w:r>
      <w:r>
        <w:rPr>
          <w:color w:val="auto"/>
          <w:sz w:val="24"/>
          <w:lang w:val="zh-CN"/>
        </w:rPr>
        <w:t>：    ____________</w:t>
      </w:r>
    </w:p>
    <w:p w14:paraId="4F7F52F4">
      <w:pPr>
        <w:spacing w:line="360" w:lineRule="auto"/>
        <w:ind w:right="360" w:firstLine="480"/>
        <w:jc w:val="right"/>
        <w:rPr>
          <w:color w:val="auto"/>
          <w:sz w:val="24"/>
        </w:rPr>
      </w:pPr>
      <w:r>
        <w:rPr>
          <w:color w:val="auto"/>
          <w:sz w:val="24"/>
          <w:szCs w:val="20"/>
        </w:rPr>
        <w:t xml:space="preserve">日期：_____年______月______日   </w:t>
      </w:r>
    </w:p>
    <w:p w14:paraId="629E409E">
      <w:pPr>
        <w:spacing w:line="360" w:lineRule="auto"/>
        <w:rPr>
          <w:color w:val="auto"/>
          <w:sz w:val="24"/>
          <w:szCs w:val="20"/>
        </w:rPr>
      </w:pPr>
      <w:r>
        <w:rPr>
          <w:color w:val="auto"/>
          <w:sz w:val="24"/>
        </w:rPr>
        <w:t>说明：</w:t>
      </w:r>
      <w:r>
        <w:rPr>
          <w:rFonts w:hint="eastAsia"/>
          <w:color w:val="auto"/>
          <w:sz w:val="24"/>
        </w:rPr>
        <w:t>供应商承诺不实的，依据《政府采购法》第七十七条“提供虚假材料谋取中标、成交的”有关规定予以处理</w:t>
      </w:r>
      <w:r>
        <w:rPr>
          <w:color w:val="auto"/>
          <w:sz w:val="24"/>
        </w:rPr>
        <w:t>。</w:t>
      </w:r>
    </w:p>
    <w:p w14:paraId="6C21CF67">
      <w:pPr>
        <w:spacing w:line="360" w:lineRule="auto"/>
        <w:rPr>
          <w:color w:val="auto"/>
          <w:sz w:val="24"/>
          <w:szCs w:val="20"/>
        </w:rPr>
      </w:pPr>
    </w:p>
    <w:p w14:paraId="681E92BC">
      <w:pPr>
        <w:rPr>
          <w:color w:val="auto"/>
          <w:sz w:val="24"/>
          <w:szCs w:val="20"/>
        </w:rPr>
      </w:pPr>
      <w:r>
        <w:rPr>
          <w:rFonts w:hint="eastAsia"/>
          <w:color w:val="auto"/>
          <w:sz w:val="24"/>
          <w:szCs w:val="20"/>
        </w:rPr>
        <w:t>2</w:t>
      </w:r>
      <w:r>
        <w:rPr>
          <w:color w:val="auto"/>
          <w:sz w:val="24"/>
          <w:szCs w:val="20"/>
        </w:rPr>
        <w:t>落实政府采购政策需满足的资格要求</w:t>
      </w:r>
    </w:p>
    <w:p w14:paraId="77F01AEC">
      <w:pPr>
        <w:spacing w:line="360" w:lineRule="auto"/>
        <w:outlineLvl w:val="2"/>
        <w:rPr>
          <w:color w:val="auto"/>
          <w:sz w:val="24"/>
          <w:szCs w:val="20"/>
        </w:rPr>
      </w:pPr>
      <w:r>
        <w:rPr>
          <w:color w:val="auto"/>
          <w:sz w:val="24"/>
          <w:szCs w:val="20"/>
        </w:rPr>
        <w:t>2-1 中小企业政策证明文件</w:t>
      </w:r>
    </w:p>
    <w:p w14:paraId="5145CDC3">
      <w:pPr>
        <w:tabs>
          <w:tab w:val="left" w:pos="5580"/>
        </w:tabs>
        <w:spacing w:line="360" w:lineRule="auto"/>
        <w:rPr>
          <w:color w:val="auto"/>
          <w:sz w:val="24"/>
        </w:rPr>
      </w:pPr>
      <w:r>
        <w:rPr>
          <w:color w:val="auto"/>
          <w:sz w:val="24"/>
        </w:rPr>
        <w:t>说明：</w:t>
      </w:r>
    </w:p>
    <w:p w14:paraId="7DF39FC2">
      <w:pPr>
        <w:tabs>
          <w:tab w:val="left" w:pos="5580"/>
        </w:tabs>
        <w:spacing w:line="360" w:lineRule="auto"/>
        <w:rPr>
          <w:color w:val="auto"/>
          <w:sz w:val="24"/>
        </w:rPr>
      </w:pPr>
      <w:r>
        <w:rPr>
          <w:color w:val="auto"/>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644C13A">
      <w:pPr>
        <w:tabs>
          <w:tab w:val="left" w:pos="5580"/>
        </w:tabs>
        <w:spacing w:line="360" w:lineRule="auto"/>
        <w:rPr>
          <w:color w:val="auto"/>
          <w:sz w:val="24"/>
        </w:rPr>
      </w:pPr>
      <w:r>
        <w:rPr>
          <w:color w:val="auto"/>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16B58957">
      <w:pPr>
        <w:tabs>
          <w:tab w:val="left" w:pos="5580"/>
        </w:tabs>
        <w:spacing w:line="360" w:lineRule="auto"/>
        <w:rPr>
          <w:color w:val="auto"/>
          <w:sz w:val="24"/>
        </w:rPr>
      </w:pPr>
      <w:r>
        <w:rPr>
          <w:color w:val="auto"/>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D629C15">
      <w:pPr>
        <w:tabs>
          <w:tab w:val="left" w:pos="5580"/>
        </w:tabs>
        <w:spacing w:line="360" w:lineRule="auto"/>
        <w:rPr>
          <w:color w:val="auto"/>
          <w:sz w:val="24"/>
        </w:rPr>
      </w:pPr>
      <w:r>
        <w:rPr>
          <w:color w:val="auto"/>
          <w:sz w:val="24"/>
        </w:rPr>
        <w:t>（4）如本项目（包）预留部分采购项目预算专门面向中小企业采购，且要求供应商以联合体形式参加采购活动</w:t>
      </w:r>
      <w:r>
        <w:rPr>
          <w:color w:val="auto"/>
        </w:rPr>
        <w:t>，</w:t>
      </w:r>
      <w:bookmarkStart w:id="40" w:name="_Hlk145526067"/>
      <w:r>
        <w:rPr>
          <w:color w:val="auto"/>
          <w:sz w:val="24"/>
        </w:rPr>
        <w:t>如供应商为联合体的，</w:t>
      </w:r>
      <w:bookmarkEnd w:id="40"/>
      <w:r>
        <w:rPr>
          <w:color w:val="auto"/>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B0AA46C">
      <w:pPr>
        <w:tabs>
          <w:tab w:val="left" w:pos="5580"/>
        </w:tabs>
        <w:spacing w:line="360" w:lineRule="auto"/>
        <w:rPr>
          <w:color w:val="auto"/>
          <w:sz w:val="24"/>
        </w:rPr>
      </w:pPr>
      <w:r>
        <w:rPr>
          <w:color w:val="auto"/>
          <w:sz w:val="24"/>
        </w:rPr>
        <w:t>（5）中小企业声明函填写注意事项</w:t>
      </w:r>
    </w:p>
    <w:p w14:paraId="4252B86C">
      <w:pPr>
        <w:tabs>
          <w:tab w:val="left" w:pos="5580"/>
        </w:tabs>
        <w:spacing w:line="360" w:lineRule="auto"/>
        <w:rPr>
          <w:color w:val="auto"/>
          <w:sz w:val="24"/>
        </w:rPr>
      </w:pPr>
      <w:r>
        <w:rPr>
          <w:color w:val="auto"/>
          <w:sz w:val="24"/>
        </w:rPr>
        <w:t>1）《中小企业声明函》由参加政府采购活动的投标人出具。联合体投标的，《中小企业声明函》可由牵头人出具。</w:t>
      </w:r>
    </w:p>
    <w:p w14:paraId="7A79E45E">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13AE1E3">
      <w:pPr>
        <w:tabs>
          <w:tab w:val="left" w:pos="5580"/>
        </w:tabs>
        <w:spacing w:line="360" w:lineRule="auto"/>
        <w:rPr>
          <w:color w:val="auto"/>
          <w:sz w:val="24"/>
        </w:rPr>
      </w:pPr>
      <w:r>
        <w:rPr>
          <w:color w:val="auto"/>
          <w:sz w:val="24"/>
        </w:rPr>
        <w:t>3）对于多标的采购项目，投标人应充分、准确地了解所提供货物的制造企业、提供服务的承接企业信息。对相关情况了解不清楚的，不建议填报本声明函。</w:t>
      </w:r>
    </w:p>
    <w:p w14:paraId="3AF87F22">
      <w:pPr>
        <w:tabs>
          <w:tab w:val="left" w:pos="5580"/>
        </w:tabs>
        <w:spacing w:line="360" w:lineRule="auto"/>
        <w:rPr>
          <w:color w:val="auto"/>
          <w:sz w:val="24"/>
        </w:rPr>
      </w:pPr>
      <w:r>
        <w:rPr>
          <w:color w:val="auto"/>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rPr>
        <w:t>《金融业企业划型标准规定》（〔</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p>
    <w:p w14:paraId="6A3201A2">
      <w:pPr>
        <w:tabs>
          <w:tab w:val="left" w:pos="5580"/>
        </w:tabs>
        <w:spacing w:line="360" w:lineRule="auto"/>
        <w:rPr>
          <w:color w:val="auto"/>
          <w:sz w:val="24"/>
        </w:rPr>
      </w:pPr>
    </w:p>
    <w:p w14:paraId="1B758C3B">
      <w:pPr>
        <w:tabs>
          <w:tab w:val="left" w:pos="5580"/>
        </w:tabs>
        <w:spacing w:line="360" w:lineRule="auto"/>
        <w:rPr>
          <w:color w:val="auto"/>
          <w:sz w:val="24"/>
        </w:rPr>
      </w:pPr>
      <w:r>
        <w:rPr>
          <w:color w:val="auto"/>
          <w:sz w:val="24"/>
        </w:rPr>
        <w:br w:type="page"/>
      </w:r>
    </w:p>
    <w:p w14:paraId="079167E3">
      <w:pPr>
        <w:pStyle w:val="5"/>
        <w:rPr>
          <w:color w:val="auto"/>
        </w:rPr>
      </w:pPr>
      <w:r>
        <w:rPr>
          <w:color w:val="auto"/>
        </w:rPr>
        <w:t>2-1-1 中小企业证明文件</w:t>
      </w:r>
    </w:p>
    <w:p w14:paraId="704B28A2">
      <w:pPr>
        <w:spacing w:before="312" w:beforeLines="100" w:after="312" w:afterLines="100" w:line="360" w:lineRule="auto"/>
        <w:jc w:val="center"/>
        <w:rPr>
          <w:b/>
          <w:color w:val="auto"/>
          <w:sz w:val="36"/>
          <w:szCs w:val="36"/>
        </w:rPr>
      </w:pPr>
      <w:r>
        <w:rPr>
          <w:b/>
          <w:bCs/>
          <w:color w:val="auto"/>
          <w:sz w:val="36"/>
          <w:szCs w:val="36"/>
        </w:rPr>
        <w:t>中小企业声明函（</w:t>
      </w:r>
      <w:r>
        <w:rPr>
          <w:rFonts w:hint="eastAsia"/>
          <w:b/>
          <w:bCs/>
          <w:color w:val="auto"/>
          <w:sz w:val="36"/>
          <w:szCs w:val="36"/>
        </w:rPr>
        <w:t>工程、服务</w:t>
      </w:r>
      <w:r>
        <w:rPr>
          <w:b/>
          <w:bCs/>
          <w:color w:val="auto"/>
          <w:sz w:val="36"/>
          <w:szCs w:val="36"/>
        </w:rPr>
        <w:t>）格式</w:t>
      </w:r>
    </w:p>
    <w:p w14:paraId="0E62BF66">
      <w:pPr>
        <w:spacing w:line="360" w:lineRule="auto"/>
        <w:ind w:firstLine="504"/>
        <w:rPr>
          <w:color w:val="auto"/>
          <w:spacing w:val="6"/>
          <w:sz w:val="24"/>
        </w:rPr>
      </w:pPr>
      <w:r>
        <w:rPr>
          <w:color w:val="auto"/>
          <w:spacing w:val="6"/>
          <w:sz w:val="24"/>
        </w:rPr>
        <w:t>本公司（联合体）郑重声明，根据《政府采购促进中小企业发展管理办法》（财库﹝2020﹞46 号）的规定，本公司（联合体）参加</w:t>
      </w:r>
      <w:r>
        <w:rPr>
          <w:color w:val="auto"/>
          <w:spacing w:val="6"/>
          <w:sz w:val="24"/>
          <w:u w:val="single"/>
        </w:rPr>
        <w:t>（单位名称）</w:t>
      </w:r>
      <w:r>
        <w:rPr>
          <w:color w:val="auto"/>
          <w:spacing w:val="6"/>
          <w:sz w:val="24"/>
        </w:rPr>
        <w:t>的</w:t>
      </w:r>
      <w:r>
        <w:rPr>
          <w:color w:val="auto"/>
          <w:spacing w:val="6"/>
          <w:sz w:val="24"/>
          <w:u w:val="single"/>
        </w:rPr>
        <w:t>（项目名称）</w:t>
      </w:r>
      <w:r>
        <w:rPr>
          <w:color w:val="auto"/>
          <w:spacing w:val="6"/>
          <w:sz w:val="24"/>
        </w:rPr>
        <w:t>采购活动，</w:t>
      </w:r>
      <w:r>
        <w:rPr>
          <w:rFonts w:hint="eastAsia"/>
          <w:color w:val="auto"/>
          <w:spacing w:val="6"/>
          <w:sz w:val="24"/>
        </w:rPr>
        <w:t>工程的施工单位</w:t>
      </w:r>
      <w:r>
        <w:rPr>
          <w:color w:val="auto"/>
          <w:spacing w:val="6"/>
          <w:sz w:val="24"/>
        </w:rPr>
        <w:t>全部</w:t>
      </w:r>
      <w:r>
        <w:rPr>
          <w:rFonts w:hint="eastAsia"/>
          <w:color w:val="auto"/>
          <w:spacing w:val="6"/>
          <w:sz w:val="24"/>
        </w:rPr>
        <w:t>为</w:t>
      </w:r>
      <w:r>
        <w:rPr>
          <w:color w:val="auto"/>
          <w:spacing w:val="6"/>
          <w:sz w:val="24"/>
        </w:rPr>
        <w:t>符合政策要求的中小企业</w:t>
      </w:r>
      <w:r>
        <w:rPr>
          <w:rFonts w:hint="eastAsia"/>
          <w:color w:val="auto"/>
          <w:spacing w:val="6"/>
          <w:sz w:val="24"/>
        </w:rPr>
        <w:t>（或者：服务全部由符合政策要求的中小企业承接）</w:t>
      </w:r>
      <w:r>
        <w:rPr>
          <w:color w:val="auto"/>
          <w:spacing w:val="6"/>
          <w:sz w:val="24"/>
        </w:rPr>
        <w:t>。相关企业（含联合体中的中小企业、签订分包意向协议的中小企业）的具体情况如下：</w:t>
      </w:r>
    </w:p>
    <w:p w14:paraId="7D5558EF">
      <w:pPr>
        <w:spacing w:line="360" w:lineRule="auto"/>
        <w:ind w:firstLine="504"/>
        <w:rPr>
          <w:color w:val="auto"/>
          <w:spacing w:val="6"/>
          <w:sz w:val="24"/>
        </w:rPr>
      </w:pPr>
      <w:r>
        <w:rPr>
          <w:color w:val="auto"/>
          <w:spacing w:val="6"/>
          <w:sz w:val="24"/>
        </w:rPr>
        <w:t>1.</w:t>
      </w:r>
      <w:r>
        <w:rPr>
          <w:color w:val="auto"/>
          <w:spacing w:val="6"/>
          <w:sz w:val="24"/>
          <w:u w:val="single"/>
        </w:rPr>
        <w:t>（标的名称）</w:t>
      </w:r>
      <w:r>
        <w:rPr>
          <w:color w:val="auto"/>
          <w:spacing w:val="6"/>
          <w:sz w:val="24"/>
        </w:rPr>
        <w:t>，属于</w:t>
      </w:r>
      <w:r>
        <w:rPr>
          <w:color w:val="auto"/>
          <w:spacing w:val="6"/>
          <w:sz w:val="24"/>
          <w:u w:val="single"/>
        </w:rPr>
        <w:t>（采购文件中明确的所属行业）</w:t>
      </w:r>
      <w:r>
        <w:rPr>
          <w:color w:val="auto"/>
          <w:spacing w:val="6"/>
          <w:sz w:val="24"/>
        </w:rPr>
        <w:t>行业；</w:t>
      </w:r>
      <w:r>
        <w:rPr>
          <w:rFonts w:hint="eastAsia"/>
          <w:color w:val="auto"/>
          <w:spacing w:val="6"/>
          <w:sz w:val="24"/>
        </w:rPr>
        <w:t>承建（承接）企业</w:t>
      </w:r>
      <w:r>
        <w:rPr>
          <w:color w:val="auto"/>
          <w:spacing w:val="6"/>
          <w:sz w:val="24"/>
        </w:rPr>
        <w:t>为</w:t>
      </w:r>
      <w:r>
        <w:rPr>
          <w:color w:val="auto"/>
          <w:spacing w:val="6"/>
          <w:sz w:val="24"/>
          <w:u w:val="single"/>
        </w:rPr>
        <w:t>（企业名称）</w:t>
      </w:r>
      <w:r>
        <w:rPr>
          <w:color w:val="auto"/>
          <w:spacing w:val="6"/>
          <w:sz w:val="24"/>
        </w:rPr>
        <w:t>，从业人员______人，营业收入为______万元，资产总额为______万元</w:t>
      </w:r>
      <w:r>
        <w:rPr>
          <w:color w:val="auto"/>
          <w:spacing w:val="6"/>
          <w:sz w:val="24"/>
          <w:vertAlign w:val="superscript"/>
        </w:rPr>
        <w:t>1</w:t>
      </w:r>
      <w:r>
        <w:rPr>
          <w:color w:val="auto"/>
          <w:spacing w:val="6"/>
          <w:sz w:val="24"/>
        </w:rPr>
        <w:t>，属于</w:t>
      </w:r>
      <w:r>
        <w:rPr>
          <w:color w:val="auto"/>
          <w:spacing w:val="6"/>
          <w:sz w:val="24"/>
          <w:u w:val="single"/>
        </w:rPr>
        <w:t>（中型企业、小型企业、微型企业）</w:t>
      </w:r>
      <w:r>
        <w:rPr>
          <w:color w:val="auto"/>
          <w:spacing w:val="6"/>
          <w:sz w:val="24"/>
        </w:rPr>
        <w:t>；</w:t>
      </w:r>
    </w:p>
    <w:p w14:paraId="4E41C175">
      <w:pPr>
        <w:spacing w:line="360" w:lineRule="auto"/>
        <w:ind w:firstLine="504"/>
        <w:rPr>
          <w:color w:val="auto"/>
          <w:spacing w:val="6"/>
          <w:sz w:val="24"/>
        </w:rPr>
      </w:pPr>
      <w:r>
        <w:rPr>
          <w:color w:val="auto"/>
          <w:spacing w:val="6"/>
          <w:sz w:val="24"/>
        </w:rPr>
        <w:t>2.</w:t>
      </w:r>
      <w:r>
        <w:rPr>
          <w:color w:val="auto"/>
          <w:spacing w:val="6"/>
          <w:sz w:val="24"/>
          <w:u w:val="single"/>
        </w:rPr>
        <w:t>（标的名称）</w:t>
      </w:r>
      <w:r>
        <w:rPr>
          <w:color w:val="auto"/>
          <w:spacing w:val="6"/>
          <w:sz w:val="24"/>
        </w:rPr>
        <w:t>，属于</w:t>
      </w:r>
      <w:r>
        <w:rPr>
          <w:color w:val="auto"/>
          <w:spacing w:val="6"/>
          <w:sz w:val="24"/>
          <w:u w:val="single"/>
        </w:rPr>
        <w:t>（采购文件中明确的所属行业）</w:t>
      </w:r>
      <w:r>
        <w:rPr>
          <w:color w:val="auto"/>
          <w:spacing w:val="6"/>
          <w:sz w:val="24"/>
        </w:rPr>
        <w:t>行业；</w:t>
      </w:r>
      <w:r>
        <w:rPr>
          <w:rFonts w:hint="eastAsia"/>
          <w:color w:val="auto"/>
          <w:spacing w:val="6"/>
          <w:sz w:val="24"/>
        </w:rPr>
        <w:t>承建（承接）企业</w:t>
      </w:r>
      <w:r>
        <w:rPr>
          <w:color w:val="auto"/>
          <w:spacing w:val="6"/>
          <w:sz w:val="24"/>
        </w:rPr>
        <w:t>为</w:t>
      </w:r>
      <w:r>
        <w:rPr>
          <w:color w:val="auto"/>
          <w:spacing w:val="6"/>
          <w:sz w:val="24"/>
          <w:u w:val="single"/>
        </w:rPr>
        <w:t>（企业名称）</w:t>
      </w:r>
      <w:r>
        <w:rPr>
          <w:color w:val="auto"/>
          <w:spacing w:val="6"/>
          <w:sz w:val="24"/>
        </w:rPr>
        <w:t>，从业人员______人，营业收入为______万元，资产总额为______万元，属于</w:t>
      </w:r>
      <w:r>
        <w:rPr>
          <w:color w:val="auto"/>
          <w:spacing w:val="6"/>
          <w:sz w:val="24"/>
          <w:u w:val="single"/>
        </w:rPr>
        <w:t>（中型企业、小型企业、微型企业）</w:t>
      </w:r>
      <w:r>
        <w:rPr>
          <w:color w:val="auto"/>
          <w:spacing w:val="6"/>
          <w:sz w:val="24"/>
        </w:rPr>
        <w:t>；</w:t>
      </w:r>
    </w:p>
    <w:p w14:paraId="4BA7906D">
      <w:pPr>
        <w:spacing w:line="360" w:lineRule="auto"/>
        <w:ind w:firstLine="504"/>
        <w:rPr>
          <w:color w:val="auto"/>
          <w:spacing w:val="6"/>
          <w:sz w:val="24"/>
        </w:rPr>
      </w:pPr>
      <w:r>
        <w:rPr>
          <w:color w:val="auto"/>
          <w:spacing w:val="6"/>
          <w:sz w:val="24"/>
        </w:rPr>
        <w:t>……</w:t>
      </w:r>
    </w:p>
    <w:p w14:paraId="765C8727">
      <w:pPr>
        <w:spacing w:line="360" w:lineRule="auto"/>
        <w:ind w:firstLine="504"/>
        <w:rPr>
          <w:color w:val="auto"/>
          <w:spacing w:val="6"/>
          <w:sz w:val="24"/>
        </w:rPr>
      </w:pPr>
      <w:r>
        <w:rPr>
          <w:color w:val="auto"/>
          <w:spacing w:val="6"/>
          <w:sz w:val="24"/>
        </w:rPr>
        <w:t>以上企业，不属于大企业的分支机构，不存在控股股东为大企业的情形，也不存在与大企业的负责人为同一人的情形。</w:t>
      </w:r>
    </w:p>
    <w:p w14:paraId="56B9D00A">
      <w:pPr>
        <w:spacing w:line="360" w:lineRule="auto"/>
        <w:ind w:firstLine="504"/>
        <w:rPr>
          <w:color w:val="auto"/>
          <w:spacing w:val="6"/>
          <w:sz w:val="24"/>
        </w:rPr>
      </w:pPr>
      <w:r>
        <w:rPr>
          <w:color w:val="auto"/>
          <w:spacing w:val="6"/>
          <w:sz w:val="24"/>
        </w:rPr>
        <w:t>本企业对上述声明内容的真实性负责。如有虚假，将依法承担相应责任。</w:t>
      </w:r>
    </w:p>
    <w:p w14:paraId="316EE6A0">
      <w:pPr>
        <w:spacing w:line="360" w:lineRule="auto"/>
        <w:ind w:firstLine="504"/>
        <w:rPr>
          <w:color w:val="auto"/>
          <w:spacing w:val="6"/>
          <w:sz w:val="24"/>
        </w:rPr>
      </w:pPr>
    </w:p>
    <w:p w14:paraId="06925D8C">
      <w:pPr>
        <w:spacing w:line="360" w:lineRule="auto"/>
        <w:ind w:right="360" w:firstLine="480"/>
        <w:jc w:val="right"/>
        <w:rPr>
          <w:color w:val="auto"/>
          <w:sz w:val="24"/>
        </w:rPr>
      </w:pPr>
      <w:r>
        <w:rPr>
          <w:color w:val="auto"/>
          <w:sz w:val="24"/>
        </w:rPr>
        <w:t>企业名称（盖章）：________</w:t>
      </w:r>
    </w:p>
    <w:p w14:paraId="381B7A09">
      <w:pPr>
        <w:spacing w:line="360" w:lineRule="auto"/>
        <w:ind w:right="360" w:firstLine="480"/>
        <w:jc w:val="right"/>
        <w:rPr>
          <w:color w:val="auto"/>
          <w:sz w:val="24"/>
        </w:rPr>
      </w:pPr>
      <w:r>
        <w:rPr>
          <w:color w:val="auto"/>
          <w:sz w:val="24"/>
        </w:rPr>
        <w:t>日 期：________</w:t>
      </w:r>
    </w:p>
    <w:p w14:paraId="11256B43">
      <w:pPr>
        <w:spacing w:line="360" w:lineRule="auto"/>
        <w:ind w:right="360" w:firstLine="480"/>
        <w:jc w:val="right"/>
        <w:rPr>
          <w:color w:val="auto"/>
          <w:sz w:val="24"/>
        </w:rPr>
      </w:pPr>
    </w:p>
    <w:p w14:paraId="6390A176">
      <w:pPr>
        <w:spacing w:line="360" w:lineRule="auto"/>
        <w:ind w:right="360" w:firstLine="480"/>
        <w:jc w:val="right"/>
        <w:rPr>
          <w:color w:val="auto"/>
          <w:sz w:val="24"/>
        </w:rPr>
      </w:pPr>
    </w:p>
    <w:tbl>
      <w:tblPr>
        <w:tblStyle w:val="19"/>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10229F3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E8F0794">
            <w:pPr>
              <w:adjustRightInd w:val="0"/>
              <w:snapToGrid w:val="0"/>
              <w:jc w:val="left"/>
              <w:rPr>
                <w:color w:val="auto"/>
                <w:szCs w:val="21"/>
              </w:rPr>
            </w:pPr>
            <w:r>
              <w:rPr>
                <w:color w:val="auto"/>
                <w:szCs w:val="21"/>
                <w:vertAlign w:val="superscript"/>
              </w:rPr>
              <w:t>1</w:t>
            </w:r>
            <w:r>
              <w:rPr>
                <w:color w:val="auto"/>
                <w:szCs w:val="21"/>
              </w:rPr>
              <w:t>从业人员、营业收入、资产总额填报上一年度数据，无上一年度数据的新成立企业可不填报。</w:t>
            </w:r>
          </w:p>
        </w:tc>
      </w:tr>
    </w:tbl>
    <w:p w14:paraId="1B420042">
      <w:pPr>
        <w:autoSpaceDE w:val="0"/>
        <w:autoSpaceDN w:val="0"/>
        <w:adjustRightInd w:val="0"/>
        <w:ind w:firstLine="420"/>
        <w:jc w:val="left"/>
        <w:rPr>
          <w:color w:val="auto"/>
          <w:sz w:val="24"/>
        </w:rPr>
      </w:pPr>
    </w:p>
    <w:p w14:paraId="4E109534">
      <w:pPr>
        <w:spacing w:line="360" w:lineRule="auto"/>
        <w:rPr>
          <w:color w:val="auto"/>
          <w:sz w:val="24"/>
        </w:rPr>
      </w:pPr>
    </w:p>
    <w:p w14:paraId="6D38D2B1">
      <w:pPr>
        <w:adjustRightInd w:val="0"/>
        <w:snapToGrid w:val="0"/>
        <w:jc w:val="left"/>
        <w:rPr>
          <w:color w:val="auto"/>
          <w:szCs w:val="21"/>
          <w:vertAlign w:val="superscript"/>
        </w:rPr>
      </w:pPr>
      <w:r>
        <w:rPr>
          <w:color w:val="auto"/>
          <w:sz w:val="24"/>
        </w:rPr>
        <w:br w:type="page"/>
      </w:r>
    </w:p>
    <w:p w14:paraId="37F7B23C">
      <w:pPr>
        <w:spacing w:before="312" w:beforeLines="100" w:after="312" w:afterLines="100" w:line="360" w:lineRule="auto"/>
        <w:jc w:val="center"/>
        <w:rPr>
          <w:b/>
          <w:color w:val="auto"/>
          <w:sz w:val="36"/>
          <w:szCs w:val="36"/>
        </w:rPr>
      </w:pPr>
      <w:r>
        <w:rPr>
          <w:b/>
          <w:bCs/>
          <w:color w:val="auto"/>
          <w:sz w:val="36"/>
          <w:szCs w:val="36"/>
        </w:rPr>
        <w:t>残疾人福利性单位声明函格式</w:t>
      </w:r>
      <w:r>
        <w:rPr>
          <w:b/>
          <w:color w:val="auto"/>
          <w:sz w:val="36"/>
          <w:szCs w:val="36"/>
        </w:rPr>
        <w:t xml:space="preserve">       </w:t>
      </w:r>
    </w:p>
    <w:p w14:paraId="347D6ADC">
      <w:pPr>
        <w:spacing w:line="588" w:lineRule="exact"/>
        <w:ind w:firstLine="504"/>
        <w:rPr>
          <w:color w:val="auto"/>
          <w:spacing w:val="6"/>
          <w:sz w:val="24"/>
        </w:rPr>
      </w:pPr>
      <w:r>
        <w:rPr>
          <w:color w:val="auto"/>
          <w:spacing w:val="6"/>
          <w:sz w:val="24"/>
        </w:rPr>
        <w:t>本单位郑重声明，根据《财政部 民政部 中国残疾人联合会关于促进残疾人就业政府采购政策的通知》（财库</w:t>
      </w:r>
      <w:r>
        <w:rPr>
          <w:color w:val="auto"/>
          <w:sz w:val="24"/>
        </w:rPr>
        <w:t>〔2017〕 141</w:t>
      </w:r>
      <w:r>
        <w:rPr>
          <w:color w:val="auto"/>
          <w:spacing w:val="6"/>
          <w:sz w:val="24"/>
        </w:rPr>
        <w:t>号）的规定，本单位</w:t>
      </w:r>
      <w:r>
        <w:rPr>
          <w:b/>
          <w:color w:val="auto"/>
          <w:sz w:val="24"/>
        </w:rPr>
        <w:t>（请进行选择）</w:t>
      </w:r>
      <w:r>
        <w:rPr>
          <w:color w:val="auto"/>
          <w:spacing w:val="6"/>
          <w:sz w:val="24"/>
        </w:rPr>
        <w:t>：</w:t>
      </w:r>
    </w:p>
    <w:p w14:paraId="4A794334">
      <w:pPr>
        <w:spacing w:line="588" w:lineRule="exact"/>
        <w:ind w:firstLine="482"/>
        <w:rPr>
          <w:b/>
          <w:color w:val="auto"/>
          <w:spacing w:val="6"/>
          <w:sz w:val="24"/>
        </w:rPr>
      </w:pPr>
      <w:r>
        <w:rPr>
          <w:b/>
          <w:color w:val="auto"/>
          <w:sz w:val="24"/>
        </w:rPr>
        <w:t>□</w:t>
      </w:r>
      <w:r>
        <w:rPr>
          <w:b/>
          <w:color w:val="auto"/>
          <w:spacing w:val="6"/>
          <w:sz w:val="24"/>
        </w:rPr>
        <w:t>不属于符合条件的残疾人福利性单位。</w:t>
      </w:r>
    </w:p>
    <w:p w14:paraId="2913EE18">
      <w:pPr>
        <w:spacing w:line="588" w:lineRule="exact"/>
        <w:ind w:firstLine="482"/>
        <w:rPr>
          <w:color w:val="auto"/>
          <w:spacing w:val="6"/>
          <w:sz w:val="24"/>
        </w:rPr>
      </w:pPr>
      <w:r>
        <w:rPr>
          <w:b/>
          <w:color w:val="auto"/>
          <w:sz w:val="24"/>
        </w:rPr>
        <w:t>□</w:t>
      </w:r>
      <w:r>
        <w:rPr>
          <w:b/>
          <w:color w:val="auto"/>
          <w:spacing w:val="6"/>
          <w:sz w:val="24"/>
        </w:rPr>
        <w:t>属于符合条件的残疾人福利性单位，</w:t>
      </w:r>
      <w:r>
        <w:rPr>
          <w:color w:val="auto"/>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CA1DE24">
      <w:pPr>
        <w:spacing w:line="588" w:lineRule="exact"/>
        <w:ind w:firstLine="506" w:firstLineChars="200"/>
        <w:rPr>
          <w:color w:val="auto"/>
          <w:spacing w:val="6"/>
          <w:sz w:val="24"/>
        </w:rPr>
      </w:pPr>
      <w:r>
        <w:rPr>
          <w:b/>
          <w:color w:val="auto"/>
          <w:spacing w:val="6"/>
          <w:sz w:val="24"/>
        </w:rPr>
        <w:t>本单位对上述声明的真实性负责。如有虚假，将依法承担相应责任。</w:t>
      </w:r>
    </w:p>
    <w:p w14:paraId="68D3F998">
      <w:pPr>
        <w:spacing w:line="588" w:lineRule="exact"/>
        <w:ind w:firstLine="504" w:firstLineChars="200"/>
        <w:rPr>
          <w:color w:val="auto"/>
          <w:spacing w:val="6"/>
          <w:sz w:val="24"/>
        </w:rPr>
      </w:pPr>
    </w:p>
    <w:p w14:paraId="271B396D">
      <w:pPr>
        <w:spacing w:line="588" w:lineRule="exact"/>
        <w:ind w:firstLine="504" w:firstLineChars="200"/>
        <w:rPr>
          <w:color w:val="auto"/>
          <w:spacing w:val="6"/>
          <w:sz w:val="24"/>
        </w:rPr>
      </w:pPr>
    </w:p>
    <w:p w14:paraId="5A76D214">
      <w:pPr>
        <w:tabs>
          <w:tab w:val="left" w:pos="4860"/>
        </w:tabs>
        <w:spacing w:line="588" w:lineRule="exact"/>
        <w:ind w:right="1560" w:firstLine="504" w:firstLineChars="200"/>
        <w:jc w:val="center"/>
        <w:rPr>
          <w:color w:val="auto"/>
          <w:spacing w:val="6"/>
          <w:sz w:val="24"/>
        </w:rPr>
      </w:pPr>
      <w:r>
        <w:rPr>
          <w:color w:val="auto"/>
          <w:spacing w:val="6"/>
          <w:sz w:val="24"/>
        </w:rPr>
        <w:t xml:space="preserve">               单位名称（盖章）：</w:t>
      </w:r>
    </w:p>
    <w:p w14:paraId="1B662E0C">
      <w:pPr>
        <w:tabs>
          <w:tab w:val="left" w:pos="4860"/>
        </w:tabs>
        <w:spacing w:line="588" w:lineRule="exact"/>
        <w:ind w:right="1560" w:firstLine="504" w:firstLineChars="200"/>
        <w:jc w:val="center"/>
        <w:rPr>
          <w:color w:val="auto"/>
          <w:spacing w:val="6"/>
          <w:sz w:val="24"/>
        </w:rPr>
      </w:pPr>
      <w:r>
        <w:rPr>
          <w:color w:val="auto"/>
          <w:spacing w:val="6"/>
          <w:sz w:val="24"/>
        </w:rPr>
        <w:t xml:space="preserve">       日  期：</w:t>
      </w:r>
    </w:p>
    <w:p w14:paraId="3A014199">
      <w:pPr>
        <w:widowControl/>
        <w:jc w:val="left"/>
        <w:rPr>
          <w:color w:val="auto"/>
          <w:sz w:val="24"/>
          <w:szCs w:val="20"/>
        </w:rPr>
      </w:pPr>
      <w:r>
        <w:rPr>
          <w:color w:val="auto"/>
          <w:sz w:val="24"/>
          <w:szCs w:val="20"/>
        </w:rPr>
        <w:br w:type="page"/>
      </w:r>
    </w:p>
    <w:p w14:paraId="5D3E701C">
      <w:pPr>
        <w:rPr>
          <w:color w:val="auto"/>
        </w:rPr>
      </w:pPr>
    </w:p>
    <w:p w14:paraId="3F5FC0BB">
      <w:pPr>
        <w:pStyle w:val="5"/>
        <w:rPr>
          <w:color w:val="auto"/>
        </w:rPr>
      </w:pPr>
      <w:r>
        <w:rPr>
          <w:color w:val="auto"/>
        </w:rPr>
        <w:t>2-1-2 拟分包情况说明及分包意向协议</w:t>
      </w:r>
    </w:p>
    <w:p w14:paraId="5771A89D">
      <w:pPr>
        <w:autoSpaceDE w:val="0"/>
        <w:autoSpaceDN w:val="0"/>
        <w:adjustRightInd w:val="0"/>
        <w:jc w:val="center"/>
        <w:rPr>
          <w:color w:val="auto"/>
          <w:sz w:val="30"/>
          <w:szCs w:val="30"/>
        </w:rPr>
      </w:pPr>
    </w:p>
    <w:p w14:paraId="3E5E7157">
      <w:pPr>
        <w:autoSpaceDE w:val="0"/>
        <w:autoSpaceDN w:val="0"/>
        <w:adjustRightInd w:val="0"/>
        <w:spacing w:line="360" w:lineRule="auto"/>
        <w:jc w:val="center"/>
        <w:rPr>
          <w:b/>
          <w:color w:val="auto"/>
          <w:sz w:val="36"/>
          <w:szCs w:val="36"/>
        </w:rPr>
      </w:pPr>
      <w:r>
        <w:rPr>
          <w:b/>
          <w:color w:val="auto"/>
          <w:sz w:val="36"/>
          <w:szCs w:val="36"/>
        </w:rPr>
        <w:t>拟分包情况说明</w:t>
      </w:r>
    </w:p>
    <w:p w14:paraId="482EFC6F">
      <w:pPr>
        <w:tabs>
          <w:tab w:val="left" w:pos="5580"/>
        </w:tabs>
        <w:spacing w:line="360" w:lineRule="auto"/>
        <w:rPr>
          <w:color w:val="auto"/>
          <w:sz w:val="24"/>
        </w:rPr>
      </w:pPr>
      <w:r>
        <w:rPr>
          <w:color w:val="auto"/>
          <w:sz w:val="24"/>
        </w:rPr>
        <w:t>致：</w:t>
      </w:r>
      <w:r>
        <w:rPr>
          <w:color w:val="auto"/>
          <w:sz w:val="24"/>
          <w:u w:val="single"/>
        </w:rPr>
        <w:t>（采购人或采购代理机构）</w:t>
      </w:r>
    </w:p>
    <w:p w14:paraId="4D970265">
      <w:pPr>
        <w:adjustRightInd w:val="0"/>
        <w:snapToGrid w:val="0"/>
        <w:spacing w:line="360" w:lineRule="auto"/>
        <w:ind w:firstLine="480" w:firstLineChars="200"/>
        <w:jc w:val="left"/>
        <w:rPr>
          <w:color w:val="auto"/>
          <w:sz w:val="24"/>
        </w:rPr>
      </w:pPr>
      <w:r>
        <w:rPr>
          <w:color w:val="auto"/>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3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2A2B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543AEE4">
            <w:pPr>
              <w:pStyle w:val="38"/>
              <w:jc w:val="center"/>
              <w:rPr>
                <w:rFonts w:ascii="Times New Roman" w:hAnsi="Times New Roman" w:cs="Times New Roman"/>
                <w:color w:val="auto"/>
                <w:sz w:val="24"/>
              </w:rPr>
            </w:pPr>
            <w:r>
              <w:rPr>
                <w:rFonts w:ascii="Times New Roman" w:hAnsi="Times New Roman" w:cs="Times New Roman"/>
                <w:color w:val="auto"/>
                <w:sz w:val="24"/>
              </w:rPr>
              <w:t>序号</w:t>
            </w:r>
          </w:p>
        </w:tc>
        <w:tc>
          <w:tcPr>
            <w:tcW w:w="1287" w:type="dxa"/>
            <w:vAlign w:val="center"/>
          </w:tcPr>
          <w:p w14:paraId="00991E46">
            <w:pPr>
              <w:pStyle w:val="38"/>
              <w:jc w:val="center"/>
              <w:rPr>
                <w:rFonts w:ascii="Times New Roman" w:hAnsi="Times New Roman" w:cs="Times New Roman"/>
                <w:color w:val="auto"/>
                <w:sz w:val="24"/>
              </w:rPr>
            </w:pPr>
            <w:r>
              <w:rPr>
                <w:rFonts w:ascii="Times New Roman" w:hAnsi="Times New Roman" w:cs="Times New Roman"/>
                <w:color w:val="auto"/>
                <w:sz w:val="24"/>
              </w:rPr>
              <w:t>分包承担</w:t>
            </w:r>
          </w:p>
          <w:p w14:paraId="0D2B14D0">
            <w:pPr>
              <w:pStyle w:val="38"/>
              <w:jc w:val="center"/>
              <w:rPr>
                <w:rFonts w:ascii="Times New Roman" w:hAnsi="Times New Roman" w:cs="Times New Roman"/>
                <w:color w:val="auto"/>
                <w:sz w:val="24"/>
              </w:rPr>
            </w:pPr>
            <w:r>
              <w:rPr>
                <w:rFonts w:ascii="Times New Roman" w:hAnsi="Times New Roman" w:cs="Times New Roman"/>
                <w:color w:val="auto"/>
                <w:sz w:val="24"/>
              </w:rPr>
              <w:t>主体名称</w:t>
            </w:r>
          </w:p>
        </w:tc>
        <w:tc>
          <w:tcPr>
            <w:tcW w:w="1513" w:type="dxa"/>
            <w:vAlign w:val="center"/>
          </w:tcPr>
          <w:p w14:paraId="48CA1793">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分包承担</w:t>
            </w:r>
          </w:p>
          <w:p w14:paraId="0BF74799">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主体类型</w:t>
            </w:r>
          </w:p>
          <w:p w14:paraId="288264A4">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（选择）</w:t>
            </w:r>
          </w:p>
        </w:tc>
        <w:tc>
          <w:tcPr>
            <w:tcW w:w="1125" w:type="dxa"/>
            <w:vAlign w:val="center"/>
          </w:tcPr>
          <w:p w14:paraId="2D5BB9ED">
            <w:pPr>
              <w:pStyle w:val="38"/>
              <w:jc w:val="center"/>
              <w:rPr>
                <w:rFonts w:ascii="Times New Roman" w:hAnsi="Times New Roman" w:cs="Times New Roman"/>
                <w:color w:val="auto"/>
                <w:sz w:val="24"/>
              </w:rPr>
            </w:pPr>
            <w:r>
              <w:rPr>
                <w:rFonts w:ascii="Times New Roman" w:hAnsi="Times New Roman" w:cs="Times New Roman"/>
                <w:color w:val="auto"/>
                <w:sz w:val="24"/>
              </w:rPr>
              <w:t>资质等级</w:t>
            </w:r>
          </w:p>
        </w:tc>
        <w:tc>
          <w:tcPr>
            <w:tcW w:w="1558" w:type="dxa"/>
            <w:vAlign w:val="center"/>
          </w:tcPr>
          <w:p w14:paraId="32F8847A">
            <w:pPr>
              <w:pStyle w:val="38"/>
              <w:jc w:val="center"/>
              <w:rPr>
                <w:rFonts w:ascii="Times New Roman" w:hAnsi="Times New Roman" w:cs="Times New Roman"/>
                <w:color w:val="auto"/>
                <w:sz w:val="24"/>
              </w:rPr>
            </w:pPr>
            <w:r>
              <w:rPr>
                <w:rFonts w:ascii="Times New Roman" w:hAnsi="Times New Roman" w:cs="Times New Roman"/>
                <w:color w:val="auto"/>
                <w:sz w:val="24"/>
              </w:rPr>
              <w:t>拟分包</w:t>
            </w:r>
          </w:p>
          <w:p w14:paraId="02FF0BD3">
            <w:pPr>
              <w:pStyle w:val="38"/>
              <w:jc w:val="center"/>
              <w:rPr>
                <w:rFonts w:ascii="Times New Roman" w:hAnsi="Times New Roman" w:cs="Times New Roman"/>
                <w:color w:val="auto"/>
                <w:sz w:val="24"/>
              </w:rPr>
            </w:pPr>
            <w:r>
              <w:rPr>
                <w:rFonts w:ascii="Times New Roman" w:hAnsi="Times New Roman" w:cs="Times New Roman"/>
                <w:color w:val="auto"/>
                <w:sz w:val="24"/>
              </w:rPr>
              <w:t>合同内容</w:t>
            </w:r>
          </w:p>
        </w:tc>
        <w:tc>
          <w:tcPr>
            <w:tcW w:w="1498" w:type="dxa"/>
            <w:vAlign w:val="center"/>
          </w:tcPr>
          <w:p w14:paraId="0D75466B">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拟分包</w:t>
            </w:r>
          </w:p>
          <w:p w14:paraId="671B2327">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合同金额</w:t>
            </w:r>
          </w:p>
          <w:p w14:paraId="17208D6D">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（人民币元）</w:t>
            </w:r>
          </w:p>
        </w:tc>
        <w:tc>
          <w:tcPr>
            <w:tcW w:w="1564" w:type="dxa"/>
            <w:vAlign w:val="center"/>
          </w:tcPr>
          <w:p w14:paraId="56DE448C">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占该采购包</w:t>
            </w:r>
          </w:p>
          <w:p w14:paraId="27F8804F">
            <w:pPr>
              <w:pStyle w:val="38"/>
              <w:jc w:val="center"/>
              <w:rPr>
                <w:rFonts w:ascii="Times New Roman" w:hAnsi="Times New Roman" w:cs="Times New Roman"/>
                <w:b/>
                <w:color w:val="auto"/>
                <w:sz w:val="24"/>
                <w:lang w:eastAsia="zh-CN"/>
              </w:rPr>
            </w:pPr>
            <w:r>
              <w:rPr>
                <w:rFonts w:ascii="Times New Roman" w:hAnsi="Times New Roman" w:cs="Times New Roman"/>
                <w:b/>
                <w:color w:val="auto"/>
                <w:sz w:val="24"/>
                <w:lang w:eastAsia="zh-CN"/>
              </w:rPr>
              <w:t>合同金额的</w:t>
            </w:r>
          </w:p>
          <w:p w14:paraId="035F1B30">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比例（</w:t>
            </w:r>
            <w:r>
              <w:rPr>
                <w:rFonts w:ascii="Times New Roman" w:hAnsi="Times New Roman" w:eastAsia="Times New Roman" w:cs="Times New Roman"/>
                <w:color w:val="auto"/>
                <w:sz w:val="24"/>
                <w:lang w:eastAsia="zh-CN"/>
              </w:rPr>
              <w:t>%</w:t>
            </w:r>
            <w:r>
              <w:rPr>
                <w:rFonts w:ascii="Times New Roman" w:hAnsi="Times New Roman" w:cs="Times New Roman"/>
                <w:color w:val="auto"/>
                <w:sz w:val="24"/>
                <w:lang w:eastAsia="zh-CN"/>
              </w:rPr>
              <w:t>）</w:t>
            </w:r>
          </w:p>
        </w:tc>
      </w:tr>
      <w:tr w14:paraId="5B2CF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6F9A862">
            <w:pPr>
              <w:pStyle w:val="38"/>
              <w:jc w:val="center"/>
              <w:rPr>
                <w:rFonts w:ascii="Times New Roman" w:hAnsi="Times New Roman" w:cs="Times New Roman"/>
                <w:color w:val="auto"/>
                <w:sz w:val="24"/>
              </w:rPr>
            </w:pPr>
            <w:r>
              <w:rPr>
                <w:rFonts w:ascii="Times New Roman" w:hAnsi="Times New Roman" w:cs="Times New Roman"/>
                <w:color w:val="auto"/>
                <w:sz w:val="24"/>
              </w:rPr>
              <w:t>1</w:t>
            </w:r>
          </w:p>
        </w:tc>
        <w:tc>
          <w:tcPr>
            <w:tcW w:w="1287" w:type="dxa"/>
            <w:vAlign w:val="center"/>
          </w:tcPr>
          <w:p w14:paraId="12BDB483">
            <w:pPr>
              <w:pStyle w:val="38"/>
              <w:jc w:val="center"/>
              <w:rPr>
                <w:rFonts w:ascii="Times New Roman" w:hAnsi="Times New Roman" w:cs="Times New Roman"/>
                <w:color w:val="auto"/>
                <w:sz w:val="30"/>
              </w:rPr>
            </w:pPr>
          </w:p>
        </w:tc>
        <w:tc>
          <w:tcPr>
            <w:tcW w:w="1513" w:type="dxa"/>
            <w:vAlign w:val="center"/>
          </w:tcPr>
          <w:p w14:paraId="12C2B134">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□中型企业</w:t>
            </w:r>
          </w:p>
          <w:p w14:paraId="5214C06D">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□小微企业</w:t>
            </w:r>
          </w:p>
          <w:p w14:paraId="0126F9B5">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□其他</w:t>
            </w:r>
          </w:p>
        </w:tc>
        <w:tc>
          <w:tcPr>
            <w:tcW w:w="1125" w:type="dxa"/>
            <w:vAlign w:val="center"/>
          </w:tcPr>
          <w:p w14:paraId="4F463BA4">
            <w:pPr>
              <w:pStyle w:val="38"/>
              <w:jc w:val="center"/>
              <w:rPr>
                <w:rFonts w:ascii="Times New Roman" w:hAnsi="Times New Roman" w:cs="Times New Roman"/>
                <w:color w:val="auto"/>
                <w:sz w:val="30"/>
                <w:lang w:eastAsia="zh-CN"/>
              </w:rPr>
            </w:pPr>
          </w:p>
        </w:tc>
        <w:tc>
          <w:tcPr>
            <w:tcW w:w="1558" w:type="dxa"/>
            <w:vAlign w:val="center"/>
          </w:tcPr>
          <w:p w14:paraId="546AE6D5">
            <w:pPr>
              <w:pStyle w:val="38"/>
              <w:jc w:val="center"/>
              <w:rPr>
                <w:rFonts w:ascii="Times New Roman" w:hAnsi="Times New Roman" w:cs="Times New Roman"/>
                <w:color w:val="auto"/>
                <w:sz w:val="30"/>
                <w:lang w:eastAsia="zh-CN"/>
              </w:rPr>
            </w:pPr>
          </w:p>
        </w:tc>
        <w:tc>
          <w:tcPr>
            <w:tcW w:w="1498" w:type="dxa"/>
            <w:vAlign w:val="center"/>
          </w:tcPr>
          <w:p w14:paraId="24266008">
            <w:pPr>
              <w:pStyle w:val="38"/>
              <w:jc w:val="center"/>
              <w:rPr>
                <w:rFonts w:ascii="Times New Roman" w:hAnsi="Times New Roman" w:cs="Times New Roman"/>
                <w:color w:val="auto"/>
                <w:sz w:val="30"/>
                <w:lang w:eastAsia="zh-CN"/>
              </w:rPr>
            </w:pPr>
          </w:p>
        </w:tc>
        <w:tc>
          <w:tcPr>
            <w:tcW w:w="1564" w:type="dxa"/>
            <w:vAlign w:val="center"/>
          </w:tcPr>
          <w:p w14:paraId="6F3EE6E6">
            <w:pPr>
              <w:pStyle w:val="38"/>
              <w:jc w:val="center"/>
              <w:rPr>
                <w:rFonts w:ascii="Times New Roman" w:hAnsi="Times New Roman" w:cs="Times New Roman"/>
                <w:color w:val="auto"/>
                <w:sz w:val="30"/>
                <w:lang w:eastAsia="zh-CN"/>
              </w:rPr>
            </w:pPr>
          </w:p>
        </w:tc>
      </w:tr>
      <w:tr w14:paraId="29EE4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7122E5D">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2</w:t>
            </w:r>
          </w:p>
        </w:tc>
        <w:tc>
          <w:tcPr>
            <w:tcW w:w="1287" w:type="dxa"/>
            <w:vAlign w:val="center"/>
          </w:tcPr>
          <w:p w14:paraId="3F89A384">
            <w:pPr>
              <w:pStyle w:val="38"/>
              <w:jc w:val="center"/>
              <w:rPr>
                <w:rFonts w:ascii="Times New Roman" w:hAnsi="Times New Roman" w:cs="Times New Roman"/>
                <w:color w:val="auto"/>
                <w:sz w:val="30"/>
              </w:rPr>
            </w:pPr>
          </w:p>
        </w:tc>
        <w:tc>
          <w:tcPr>
            <w:tcW w:w="1513" w:type="dxa"/>
            <w:vAlign w:val="center"/>
          </w:tcPr>
          <w:p w14:paraId="1E52D0DA">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□中型企业</w:t>
            </w:r>
          </w:p>
          <w:p w14:paraId="6A230320">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□小微企业</w:t>
            </w:r>
          </w:p>
          <w:p w14:paraId="5C3BCAD9">
            <w:pPr>
              <w:pStyle w:val="38"/>
              <w:tabs>
                <w:tab w:val="left" w:pos="235"/>
              </w:tabs>
              <w:ind w:left="1" w:leftChars="-43" w:hanging="91" w:hangingChars="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□其他</w:t>
            </w:r>
          </w:p>
        </w:tc>
        <w:tc>
          <w:tcPr>
            <w:tcW w:w="1125" w:type="dxa"/>
            <w:vAlign w:val="center"/>
          </w:tcPr>
          <w:p w14:paraId="7CE1DA11">
            <w:pPr>
              <w:pStyle w:val="38"/>
              <w:jc w:val="center"/>
              <w:rPr>
                <w:rFonts w:ascii="Times New Roman" w:hAnsi="Times New Roman" w:cs="Times New Roman"/>
                <w:color w:val="auto"/>
                <w:sz w:val="30"/>
                <w:lang w:eastAsia="zh-CN"/>
              </w:rPr>
            </w:pPr>
          </w:p>
        </w:tc>
        <w:tc>
          <w:tcPr>
            <w:tcW w:w="1558" w:type="dxa"/>
            <w:vAlign w:val="center"/>
          </w:tcPr>
          <w:p w14:paraId="7F77CC50">
            <w:pPr>
              <w:pStyle w:val="38"/>
              <w:jc w:val="center"/>
              <w:rPr>
                <w:rFonts w:ascii="Times New Roman" w:hAnsi="Times New Roman" w:cs="Times New Roman"/>
                <w:color w:val="auto"/>
                <w:sz w:val="30"/>
                <w:lang w:eastAsia="zh-CN"/>
              </w:rPr>
            </w:pPr>
          </w:p>
        </w:tc>
        <w:tc>
          <w:tcPr>
            <w:tcW w:w="1498" w:type="dxa"/>
            <w:vAlign w:val="center"/>
          </w:tcPr>
          <w:p w14:paraId="31E608EE">
            <w:pPr>
              <w:pStyle w:val="38"/>
              <w:jc w:val="center"/>
              <w:rPr>
                <w:rFonts w:ascii="Times New Roman" w:hAnsi="Times New Roman" w:cs="Times New Roman"/>
                <w:color w:val="auto"/>
                <w:sz w:val="30"/>
                <w:lang w:eastAsia="zh-CN"/>
              </w:rPr>
            </w:pPr>
          </w:p>
        </w:tc>
        <w:tc>
          <w:tcPr>
            <w:tcW w:w="1564" w:type="dxa"/>
            <w:vAlign w:val="center"/>
          </w:tcPr>
          <w:p w14:paraId="60F173A4">
            <w:pPr>
              <w:pStyle w:val="38"/>
              <w:jc w:val="center"/>
              <w:rPr>
                <w:rFonts w:ascii="Times New Roman" w:hAnsi="Times New Roman" w:cs="Times New Roman"/>
                <w:color w:val="auto"/>
                <w:sz w:val="30"/>
                <w:lang w:eastAsia="zh-CN"/>
              </w:rPr>
            </w:pPr>
          </w:p>
        </w:tc>
      </w:tr>
      <w:tr w14:paraId="23220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5BEF79E">
            <w:pPr>
              <w:pStyle w:val="38"/>
              <w:jc w:val="center"/>
              <w:rPr>
                <w:rFonts w:ascii="Times New Roman" w:hAnsi="Times New Roman" w:cs="Times New Roman"/>
                <w:color w:val="auto"/>
                <w:sz w:val="24"/>
                <w:lang w:eastAsia="zh-CN"/>
              </w:rPr>
            </w:pPr>
            <w:r>
              <w:rPr>
                <w:rFonts w:ascii="Times New Roman" w:hAnsi="Times New Roman" w:cs="Times New Roman"/>
                <w:color w:val="auto"/>
                <w:sz w:val="24"/>
                <w:lang w:eastAsia="zh-CN"/>
              </w:rPr>
              <w:t>…</w:t>
            </w:r>
          </w:p>
        </w:tc>
        <w:tc>
          <w:tcPr>
            <w:tcW w:w="1287" w:type="dxa"/>
            <w:vAlign w:val="center"/>
          </w:tcPr>
          <w:p w14:paraId="7A2E34F9">
            <w:pPr>
              <w:pStyle w:val="38"/>
              <w:jc w:val="center"/>
              <w:rPr>
                <w:rFonts w:ascii="Times New Roman" w:hAnsi="Times New Roman" w:cs="Times New Roman"/>
                <w:color w:val="auto"/>
                <w:sz w:val="30"/>
              </w:rPr>
            </w:pPr>
          </w:p>
        </w:tc>
        <w:tc>
          <w:tcPr>
            <w:tcW w:w="1513" w:type="dxa"/>
            <w:vAlign w:val="center"/>
          </w:tcPr>
          <w:p w14:paraId="59B326B9">
            <w:pPr>
              <w:pStyle w:val="38"/>
              <w:tabs>
                <w:tab w:val="left" w:pos="235"/>
              </w:tabs>
              <w:jc w:val="center"/>
              <w:rPr>
                <w:rFonts w:ascii="Times New Roman" w:hAnsi="Times New Roman" w:cs="Times New Roman"/>
                <w:color w:val="auto"/>
                <w:sz w:val="24"/>
              </w:rPr>
            </w:pPr>
          </w:p>
        </w:tc>
        <w:tc>
          <w:tcPr>
            <w:tcW w:w="1125" w:type="dxa"/>
            <w:vAlign w:val="center"/>
          </w:tcPr>
          <w:p w14:paraId="48E16132">
            <w:pPr>
              <w:pStyle w:val="38"/>
              <w:jc w:val="center"/>
              <w:rPr>
                <w:rFonts w:ascii="Times New Roman" w:hAnsi="Times New Roman" w:cs="Times New Roman"/>
                <w:color w:val="auto"/>
                <w:sz w:val="30"/>
              </w:rPr>
            </w:pPr>
          </w:p>
        </w:tc>
        <w:tc>
          <w:tcPr>
            <w:tcW w:w="1558" w:type="dxa"/>
            <w:vAlign w:val="center"/>
          </w:tcPr>
          <w:p w14:paraId="095A9AC7">
            <w:pPr>
              <w:pStyle w:val="38"/>
              <w:jc w:val="center"/>
              <w:rPr>
                <w:rFonts w:ascii="Times New Roman" w:hAnsi="Times New Roman" w:cs="Times New Roman"/>
                <w:color w:val="auto"/>
                <w:sz w:val="30"/>
              </w:rPr>
            </w:pPr>
          </w:p>
        </w:tc>
        <w:tc>
          <w:tcPr>
            <w:tcW w:w="1498" w:type="dxa"/>
            <w:vAlign w:val="center"/>
          </w:tcPr>
          <w:p w14:paraId="73F06F13">
            <w:pPr>
              <w:pStyle w:val="38"/>
              <w:jc w:val="center"/>
              <w:rPr>
                <w:rFonts w:ascii="Times New Roman" w:hAnsi="Times New Roman" w:cs="Times New Roman"/>
                <w:color w:val="auto"/>
                <w:sz w:val="30"/>
              </w:rPr>
            </w:pPr>
          </w:p>
        </w:tc>
        <w:tc>
          <w:tcPr>
            <w:tcW w:w="1564" w:type="dxa"/>
            <w:vAlign w:val="center"/>
          </w:tcPr>
          <w:p w14:paraId="69E2213D">
            <w:pPr>
              <w:pStyle w:val="38"/>
              <w:jc w:val="center"/>
              <w:rPr>
                <w:rFonts w:ascii="Times New Roman" w:hAnsi="Times New Roman" w:cs="Times New Roman"/>
                <w:color w:val="auto"/>
                <w:sz w:val="30"/>
              </w:rPr>
            </w:pPr>
          </w:p>
        </w:tc>
      </w:tr>
      <w:tr w14:paraId="5CD54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C41E2AA">
            <w:pPr>
              <w:pStyle w:val="38"/>
              <w:ind w:right="57" w:rightChars="27"/>
              <w:jc w:val="right"/>
              <w:rPr>
                <w:rFonts w:ascii="Times New Roman" w:hAnsi="Times New Roman" w:cs="Times New Roman"/>
                <w:color w:val="auto"/>
                <w:sz w:val="24"/>
                <w:lang w:eastAsia="zh-CN"/>
              </w:rPr>
            </w:pPr>
            <w:r>
              <w:rPr>
                <w:rFonts w:ascii="Times New Roman" w:hAnsi="Times New Roman" w:cs="Times New Roman"/>
                <w:color w:val="auto"/>
                <w:sz w:val="24"/>
                <w:lang w:eastAsia="zh-CN"/>
              </w:rPr>
              <w:t>合计：</w:t>
            </w:r>
          </w:p>
        </w:tc>
        <w:tc>
          <w:tcPr>
            <w:tcW w:w="1498" w:type="dxa"/>
            <w:vAlign w:val="center"/>
          </w:tcPr>
          <w:p w14:paraId="36A19682">
            <w:pPr>
              <w:pStyle w:val="38"/>
              <w:jc w:val="center"/>
              <w:rPr>
                <w:rFonts w:ascii="Times New Roman" w:hAnsi="Times New Roman" w:cs="Times New Roman"/>
                <w:color w:val="auto"/>
                <w:sz w:val="30"/>
              </w:rPr>
            </w:pPr>
          </w:p>
        </w:tc>
        <w:tc>
          <w:tcPr>
            <w:tcW w:w="1564" w:type="dxa"/>
            <w:vAlign w:val="center"/>
          </w:tcPr>
          <w:p w14:paraId="7017D1B7">
            <w:pPr>
              <w:pStyle w:val="38"/>
              <w:jc w:val="center"/>
              <w:rPr>
                <w:rFonts w:ascii="Times New Roman" w:hAnsi="Times New Roman" w:cs="Times New Roman"/>
                <w:color w:val="auto"/>
                <w:sz w:val="30"/>
              </w:rPr>
            </w:pPr>
          </w:p>
        </w:tc>
      </w:tr>
    </w:tbl>
    <w:p w14:paraId="7D186030">
      <w:pPr>
        <w:adjustRightInd w:val="0"/>
        <w:snapToGrid w:val="0"/>
        <w:spacing w:line="360" w:lineRule="auto"/>
        <w:ind w:firstLine="480" w:firstLineChars="200"/>
        <w:jc w:val="left"/>
        <w:rPr>
          <w:color w:val="auto"/>
          <w:sz w:val="24"/>
        </w:rPr>
      </w:pPr>
    </w:p>
    <w:p w14:paraId="2B2EFF49">
      <w:pPr>
        <w:adjustRightInd w:val="0"/>
        <w:snapToGrid w:val="0"/>
        <w:spacing w:line="360" w:lineRule="auto"/>
        <w:jc w:val="left"/>
        <w:rPr>
          <w:color w:val="auto"/>
          <w:sz w:val="24"/>
        </w:rPr>
      </w:pPr>
    </w:p>
    <w:p w14:paraId="45045216">
      <w:pPr>
        <w:autoSpaceDE w:val="0"/>
        <w:autoSpaceDN w:val="0"/>
        <w:adjustRightInd w:val="0"/>
        <w:snapToGrid w:val="0"/>
        <w:spacing w:before="25" w:after="25" w:line="360" w:lineRule="auto"/>
        <w:jc w:val="right"/>
        <w:rPr>
          <w:color w:val="auto"/>
          <w:sz w:val="24"/>
          <w:lang w:val="zh-CN"/>
        </w:rPr>
      </w:pPr>
      <w:r>
        <w:rPr>
          <w:color w:val="auto"/>
          <w:sz w:val="24"/>
        </w:rPr>
        <w:t>投标人名称（加盖公章）</w:t>
      </w:r>
      <w:r>
        <w:rPr>
          <w:color w:val="auto"/>
          <w:sz w:val="24"/>
          <w:lang w:val="zh-CN"/>
        </w:rPr>
        <w:t>：____________</w:t>
      </w:r>
    </w:p>
    <w:p w14:paraId="51CDE32B">
      <w:pPr>
        <w:spacing w:line="360" w:lineRule="auto"/>
        <w:ind w:right="-57" w:firstLine="480"/>
        <w:jc w:val="right"/>
        <w:rPr>
          <w:color w:val="auto"/>
          <w:sz w:val="24"/>
        </w:rPr>
      </w:pPr>
      <w:r>
        <w:rPr>
          <w:color w:val="auto"/>
          <w:sz w:val="24"/>
          <w:szCs w:val="20"/>
        </w:rPr>
        <w:t>日期：_____年______月______日</w:t>
      </w:r>
    </w:p>
    <w:p w14:paraId="6290C5E8">
      <w:pPr>
        <w:adjustRightInd w:val="0"/>
        <w:snapToGrid w:val="0"/>
        <w:spacing w:line="360" w:lineRule="auto"/>
        <w:jc w:val="left"/>
        <w:rPr>
          <w:color w:val="auto"/>
          <w:sz w:val="24"/>
        </w:rPr>
      </w:pPr>
      <w:r>
        <w:rPr>
          <w:color w:val="auto"/>
          <w:sz w:val="24"/>
        </w:rPr>
        <w:t>注：</w:t>
      </w:r>
    </w:p>
    <w:p w14:paraId="67053497">
      <w:pPr>
        <w:adjustRightInd w:val="0"/>
        <w:snapToGrid w:val="0"/>
        <w:spacing w:line="360" w:lineRule="auto"/>
        <w:jc w:val="left"/>
        <w:rPr>
          <w:color w:val="auto"/>
          <w:sz w:val="24"/>
        </w:rPr>
      </w:pPr>
      <w:r>
        <w:rPr>
          <w:color w:val="auto"/>
          <w:sz w:val="24"/>
        </w:rPr>
        <w:t>如本招标文件《投标人须知资料表》载明本项目分包承担主体应具备的相应资质条件，则投标人须在本表中列明分包承担主体的资质等级，并后附资质证书电子件，否则</w:t>
      </w:r>
      <w:r>
        <w:rPr>
          <w:b/>
          <w:color w:val="auto"/>
          <w:sz w:val="24"/>
        </w:rPr>
        <w:t>投标无效</w:t>
      </w:r>
      <w:r>
        <w:rPr>
          <w:color w:val="auto"/>
          <w:sz w:val="24"/>
        </w:rPr>
        <w:t>。</w:t>
      </w:r>
    </w:p>
    <w:p w14:paraId="4DBF607E">
      <w:pPr>
        <w:adjustRightInd w:val="0"/>
        <w:snapToGrid w:val="0"/>
        <w:spacing w:line="360" w:lineRule="auto"/>
        <w:jc w:val="left"/>
        <w:rPr>
          <w:color w:val="auto"/>
          <w:sz w:val="30"/>
          <w:szCs w:val="30"/>
        </w:rPr>
      </w:pPr>
    </w:p>
    <w:p w14:paraId="41E5A13B">
      <w:pPr>
        <w:autoSpaceDE w:val="0"/>
        <w:autoSpaceDN w:val="0"/>
        <w:adjustRightInd w:val="0"/>
        <w:spacing w:line="360" w:lineRule="auto"/>
        <w:jc w:val="center"/>
        <w:rPr>
          <w:b/>
          <w:color w:val="auto"/>
          <w:sz w:val="36"/>
          <w:szCs w:val="36"/>
        </w:rPr>
      </w:pPr>
      <w:r>
        <w:rPr>
          <w:color w:val="auto"/>
          <w:sz w:val="30"/>
          <w:szCs w:val="30"/>
        </w:rPr>
        <w:br w:type="page"/>
      </w:r>
      <w:r>
        <w:rPr>
          <w:b/>
          <w:color w:val="auto"/>
          <w:sz w:val="36"/>
          <w:szCs w:val="36"/>
        </w:rPr>
        <w:t>分包意向协议</w:t>
      </w:r>
    </w:p>
    <w:p w14:paraId="21673E02">
      <w:pPr>
        <w:adjustRightInd w:val="0"/>
        <w:snapToGrid w:val="0"/>
        <w:spacing w:line="360" w:lineRule="auto"/>
        <w:ind w:firstLine="480" w:firstLineChars="200"/>
        <w:jc w:val="left"/>
        <w:rPr>
          <w:color w:val="auto"/>
          <w:sz w:val="24"/>
        </w:rPr>
      </w:pPr>
      <w:r>
        <w:rPr>
          <w:color w:val="auto"/>
          <w:sz w:val="24"/>
        </w:rPr>
        <w:t>甲方（投标人）：________</w:t>
      </w:r>
    </w:p>
    <w:p w14:paraId="10C2A9F2">
      <w:pPr>
        <w:adjustRightInd w:val="0"/>
        <w:snapToGrid w:val="0"/>
        <w:spacing w:line="360" w:lineRule="auto"/>
        <w:ind w:firstLine="480" w:firstLineChars="200"/>
        <w:jc w:val="left"/>
        <w:rPr>
          <w:color w:val="auto"/>
          <w:sz w:val="24"/>
        </w:rPr>
      </w:pPr>
      <w:r>
        <w:rPr>
          <w:color w:val="auto"/>
          <w:sz w:val="24"/>
        </w:rPr>
        <w:t>乙方（拟分包单位）：________</w:t>
      </w:r>
    </w:p>
    <w:p w14:paraId="16FE6CE0">
      <w:pPr>
        <w:adjustRightInd w:val="0"/>
        <w:snapToGrid w:val="0"/>
        <w:spacing w:line="360" w:lineRule="auto"/>
        <w:ind w:firstLine="480" w:firstLineChars="200"/>
        <w:jc w:val="left"/>
        <w:rPr>
          <w:color w:val="auto"/>
          <w:sz w:val="24"/>
        </w:rPr>
      </w:pPr>
      <w:r>
        <w:rPr>
          <w:color w:val="auto"/>
          <w:sz w:val="24"/>
        </w:rPr>
        <w:t>甲方承诺，一旦在_________（采购项目名称）（项目编号/包号为：_______）招标采购项目中获得采购合同，将按照下述约定将合同项下部分内容分包给乙方：</w:t>
      </w:r>
    </w:p>
    <w:p w14:paraId="39A39D8D">
      <w:pPr>
        <w:adjustRightInd w:val="0"/>
        <w:snapToGrid w:val="0"/>
        <w:spacing w:line="360" w:lineRule="auto"/>
        <w:ind w:firstLine="480" w:firstLineChars="200"/>
        <w:jc w:val="left"/>
        <w:rPr>
          <w:color w:val="auto"/>
          <w:sz w:val="24"/>
        </w:rPr>
      </w:pPr>
      <w:r>
        <w:rPr>
          <w:color w:val="auto"/>
          <w:sz w:val="24"/>
        </w:rPr>
        <w:t>1.分包内容：_____。</w:t>
      </w:r>
    </w:p>
    <w:p w14:paraId="54DFEB56">
      <w:pPr>
        <w:adjustRightInd w:val="0"/>
        <w:snapToGrid w:val="0"/>
        <w:spacing w:line="360" w:lineRule="auto"/>
        <w:ind w:firstLine="480" w:firstLineChars="200"/>
        <w:jc w:val="left"/>
        <w:rPr>
          <w:color w:val="auto"/>
          <w:sz w:val="24"/>
        </w:rPr>
      </w:pPr>
      <w:r>
        <w:rPr>
          <w:color w:val="auto"/>
          <w:sz w:val="24"/>
        </w:rPr>
        <w:t>2.分包金额：_____，该金额占该采购包合同金额的比例为___%。</w:t>
      </w:r>
    </w:p>
    <w:p w14:paraId="2D54162A">
      <w:pPr>
        <w:adjustRightInd w:val="0"/>
        <w:snapToGrid w:val="0"/>
        <w:spacing w:line="360" w:lineRule="auto"/>
        <w:ind w:firstLine="480" w:firstLineChars="200"/>
        <w:jc w:val="left"/>
        <w:rPr>
          <w:bCs/>
          <w:color w:val="auto"/>
          <w:sz w:val="24"/>
        </w:rPr>
      </w:pPr>
      <w:r>
        <w:rPr>
          <w:color w:val="auto"/>
          <w:sz w:val="24"/>
        </w:rPr>
        <w:t>乙方承诺将在上述情况下与甲方签订分包合同。</w:t>
      </w:r>
    </w:p>
    <w:p w14:paraId="0DE30D85">
      <w:pPr>
        <w:adjustRightInd w:val="0"/>
        <w:snapToGrid w:val="0"/>
        <w:spacing w:line="360" w:lineRule="auto"/>
        <w:ind w:firstLine="480" w:firstLineChars="200"/>
        <w:jc w:val="left"/>
        <w:rPr>
          <w:color w:val="auto"/>
          <w:sz w:val="24"/>
        </w:rPr>
      </w:pPr>
      <w:r>
        <w:rPr>
          <w:color w:val="auto"/>
          <w:sz w:val="24"/>
        </w:rPr>
        <w:t>本协议自各方盖章之日起生效，如甲方未在该项目（采购包）中标，本协议自动终止。</w:t>
      </w:r>
    </w:p>
    <w:p w14:paraId="5A8A6D00">
      <w:pPr>
        <w:spacing w:line="360" w:lineRule="auto"/>
        <w:ind w:firstLine="471"/>
        <w:rPr>
          <w:b/>
          <w:color w:val="auto"/>
          <w:sz w:val="24"/>
        </w:rPr>
      </w:pPr>
    </w:p>
    <w:p w14:paraId="0B846FFF">
      <w:pPr>
        <w:spacing w:line="360" w:lineRule="auto"/>
        <w:ind w:firstLine="471"/>
        <w:rPr>
          <w:b/>
          <w:color w:val="auto"/>
          <w:sz w:val="24"/>
        </w:rPr>
      </w:pPr>
      <w:r>
        <w:rPr>
          <w:color w:val="auto"/>
          <w:sz w:val="24"/>
        </w:rPr>
        <w:t>甲方（盖章）：_________                 乙方（盖章）：_________</w:t>
      </w:r>
    </w:p>
    <w:p w14:paraId="72C938B0">
      <w:pPr>
        <w:spacing w:line="360" w:lineRule="auto"/>
        <w:ind w:left="480"/>
        <w:jc w:val="right"/>
        <w:rPr>
          <w:color w:val="auto"/>
          <w:sz w:val="24"/>
        </w:rPr>
      </w:pPr>
    </w:p>
    <w:p w14:paraId="2C90BAD7">
      <w:pPr>
        <w:wordWrap w:val="0"/>
        <w:spacing w:line="360" w:lineRule="auto"/>
        <w:ind w:left="480"/>
        <w:jc w:val="right"/>
        <w:rPr>
          <w:b/>
          <w:color w:val="auto"/>
          <w:sz w:val="24"/>
        </w:rPr>
      </w:pPr>
      <w:r>
        <w:rPr>
          <w:color w:val="auto"/>
          <w:sz w:val="24"/>
          <w:szCs w:val="20"/>
        </w:rPr>
        <w:t xml:space="preserve">日期：_____年______月______日   </w:t>
      </w:r>
    </w:p>
    <w:p w14:paraId="475C8A2B">
      <w:pPr>
        <w:tabs>
          <w:tab w:val="left" w:pos="8280"/>
        </w:tabs>
        <w:spacing w:line="360" w:lineRule="auto"/>
        <w:ind w:firstLine="480"/>
        <w:rPr>
          <w:color w:val="auto"/>
          <w:sz w:val="24"/>
        </w:rPr>
      </w:pPr>
    </w:p>
    <w:p w14:paraId="442D7913">
      <w:pPr>
        <w:tabs>
          <w:tab w:val="left" w:pos="8280"/>
        </w:tabs>
        <w:spacing w:line="360" w:lineRule="auto"/>
        <w:rPr>
          <w:color w:val="auto"/>
          <w:sz w:val="24"/>
        </w:rPr>
      </w:pPr>
      <w:r>
        <w:rPr>
          <w:color w:val="auto"/>
          <w:sz w:val="24"/>
        </w:rPr>
        <w:t>注：</w:t>
      </w:r>
    </w:p>
    <w:p w14:paraId="1F8AA57F">
      <w:pPr>
        <w:tabs>
          <w:tab w:val="left" w:pos="8280"/>
        </w:tabs>
        <w:spacing w:line="360" w:lineRule="auto"/>
        <w:rPr>
          <w:color w:val="auto"/>
          <w:sz w:val="24"/>
        </w:rPr>
      </w:pPr>
      <w:r>
        <w:rPr>
          <w:color w:val="auto"/>
          <w:sz w:val="24"/>
        </w:rPr>
        <w:t>本协议仅在投标人“为落实政府采购政策”而向中小企业分包时必须提供，否则</w:t>
      </w:r>
      <w:r>
        <w:rPr>
          <w:b/>
          <w:color w:val="auto"/>
          <w:sz w:val="24"/>
        </w:rPr>
        <w:t>投标无效</w:t>
      </w:r>
      <w:r>
        <w:rPr>
          <w:color w:val="auto"/>
          <w:sz w:val="24"/>
        </w:rPr>
        <w:t>；</w:t>
      </w:r>
      <w:r>
        <w:rPr>
          <w:color w:val="auto"/>
          <w:sz w:val="24"/>
        </w:rPr>
        <w:t>且投标人须与所有拟分包单位分别签订《分包意向协议》，每单位签订一份，并在投标文件中提交全部协议原件的电子件，否则</w:t>
      </w:r>
      <w:r>
        <w:rPr>
          <w:b/>
          <w:color w:val="auto"/>
          <w:sz w:val="24"/>
        </w:rPr>
        <w:t>投标无效</w:t>
      </w:r>
      <w:r>
        <w:rPr>
          <w:color w:val="auto"/>
          <w:sz w:val="24"/>
        </w:rPr>
        <w:t>。</w:t>
      </w:r>
    </w:p>
    <w:p w14:paraId="24FBB994">
      <w:pPr>
        <w:widowControl/>
        <w:jc w:val="left"/>
        <w:rPr>
          <w:color w:val="auto"/>
          <w:sz w:val="24"/>
          <w:szCs w:val="20"/>
        </w:rPr>
      </w:pPr>
      <w:r>
        <w:rPr>
          <w:color w:val="auto"/>
          <w:sz w:val="24"/>
          <w:szCs w:val="20"/>
        </w:rPr>
        <w:br w:type="page"/>
      </w:r>
    </w:p>
    <w:p w14:paraId="680B1E55">
      <w:pPr>
        <w:pStyle w:val="9"/>
        <w:rPr>
          <w:color w:val="auto"/>
        </w:rPr>
      </w:pPr>
    </w:p>
    <w:p w14:paraId="0D978C3B">
      <w:pPr>
        <w:spacing w:line="360" w:lineRule="auto"/>
        <w:outlineLvl w:val="2"/>
        <w:rPr>
          <w:color w:val="auto"/>
          <w:sz w:val="24"/>
          <w:szCs w:val="20"/>
        </w:rPr>
      </w:pPr>
      <w:r>
        <w:rPr>
          <w:color w:val="auto"/>
          <w:sz w:val="24"/>
          <w:szCs w:val="20"/>
        </w:rPr>
        <w:t xml:space="preserve">2-2 </w:t>
      </w:r>
      <w:r>
        <w:rPr>
          <w:color w:val="auto"/>
          <w:sz w:val="24"/>
        </w:rPr>
        <w:t>其它落实政府采购政策的资格要求</w:t>
      </w:r>
      <w:r>
        <w:rPr>
          <w:color w:val="auto"/>
          <w:sz w:val="24"/>
          <w:szCs w:val="20"/>
        </w:rPr>
        <w:t>（如有）</w:t>
      </w:r>
    </w:p>
    <w:p w14:paraId="09EB75C0">
      <w:pPr>
        <w:widowControl/>
        <w:jc w:val="left"/>
        <w:rPr>
          <w:color w:val="auto"/>
          <w:sz w:val="24"/>
        </w:rPr>
      </w:pPr>
    </w:p>
    <w:p w14:paraId="2910F0B6">
      <w:pPr>
        <w:widowControl/>
        <w:jc w:val="left"/>
        <w:rPr>
          <w:color w:val="auto"/>
          <w:sz w:val="24"/>
        </w:rPr>
      </w:pPr>
      <w:r>
        <w:rPr>
          <w:color w:val="auto"/>
          <w:sz w:val="24"/>
        </w:rPr>
        <w:br w:type="page"/>
      </w:r>
    </w:p>
    <w:p w14:paraId="09EF452C">
      <w:pPr>
        <w:tabs>
          <w:tab w:val="left" w:pos="360"/>
        </w:tabs>
        <w:snapToGrid w:val="0"/>
        <w:spacing w:line="360" w:lineRule="auto"/>
        <w:outlineLvl w:val="1"/>
        <w:rPr>
          <w:color w:val="auto"/>
          <w:sz w:val="24"/>
        </w:rPr>
      </w:pPr>
      <w:r>
        <w:rPr>
          <w:rFonts w:hint="eastAsia"/>
          <w:color w:val="auto"/>
          <w:sz w:val="24"/>
        </w:rPr>
        <w:t>3</w:t>
      </w:r>
      <w:r>
        <w:rPr>
          <w:color w:val="auto"/>
          <w:sz w:val="24"/>
        </w:rPr>
        <w:t>本项目的特定资格要求</w:t>
      </w:r>
    </w:p>
    <w:p w14:paraId="3B3D4E4D">
      <w:pPr>
        <w:tabs>
          <w:tab w:val="left" w:pos="360"/>
        </w:tabs>
        <w:snapToGrid w:val="0"/>
        <w:spacing w:line="360" w:lineRule="auto"/>
        <w:outlineLvl w:val="1"/>
        <w:rPr>
          <w:color w:val="auto"/>
          <w:sz w:val="24"/>
        </w:rPr>
      </w:pPr>
      <w:r>
        <w:rPr>
          <w:rFonts w:hint="eastAsia" w:ascii="宋体" w:hAnsi="宋体" w:eastAsia="宋体" w:cs="宋体"/>
          <w:color w:val="auto"/>
          <w:sz w:val="24"/>
          <w:szCs w:val="24"/>
        </w:rPr>
        <w:t>投标人须提供公安部门核发的《保安服务许可证》。</w:t>
      </w:r>
    </w:p>
    <w:p w14:paraId="39F1A4FB">
      <w:pPr>
        <w:spacing w:line="360" w:lineRule="auto"/>
        <w:ind w:left="719" w:leftChars="228" w:hanging="240" w:hangingChars="100"/>
        <w:rPr>
          <w:color w:val="auto"/>
          <w:sz w:val="24"/>
        </w:rPr>
      </w:pPr>
    </w:p>
    <w:p w14:paraId="06531631">
      <w:pPr>
        <w:spacing w:line="360" w:lineRule="auto"/>
        <w:outlineLvl w:val="2"/>
        <w:rPr>
          <w:color w:val="auto"/>
          <w:sz w:val="24"/>
          <w:szCs w:val="20"/>
        </w:rPr>
      </w:pPr>
    </w:p>
    <w:p w14:paraId="3C870395">
      <w:pPr>
        <w:widowControl/>
        <w:jc w:val="left"/>
        <w:rPr>
          <w:color w:val="auto"/>
          <w:sz w:val="24"/>
          <w:szCs w:val="20"/>
        </w:rPr>
      </w:pPr>
      <w:r>
        <w:rPr>
          <w:color w:val="auto"/>
          <w:sz w:val="24"/>
          <w:szCs w:val="20"/>
        </w:rPr>
        <w:br w:type="page"/>
      </w:r>
    </w:p>
    <w:p w14:paraId="22A1444C">
      <w:pPr>
        <w:tabs>
          <w:tab w:val="left" w:pos="360"/>
        </w:tabs>
        <w:snapToGrid w:val="0"/>
        <w:spacing w:line="360" w:lineRule="auto"/>
        <w:outlineLvl w:val="1"/>
        <w:rPr>
          <w:color w:val="auto"/>
          <w:sz w:val="24"/>
          <w:szCs w:val="20"/>
        </w:rPr>
      </w:pPr>
      <w:r>
        <w:rPr>
          <w:rFonts w:hint="eastAsia"/>
          <w:color w:val="auto"/>
          <w:sz w:val="24"/>
          <w:szCs w:val="20"/>
        </w:rPr>
        <w:t>4</w:t>
      </w:r>
      <w:r>
        <w:rPr>
          <w:color w:val="auto"/>
          <w:sz w:val="24"/>
          <w:szCs w:val="20"/>
        </w:rPr>
        <w:t>投标保证金凭证/交款单据电子件</w:t>
      </w:r>
    </w:p>
    <w:p w14:paraId="1FC5D0EF">
      <w:pPr>
        <w:spacing w:line="360" w:lineRule="auto"/>
        <w:rPr>
          <w:color w:val="auto"/>
          <w:sz w:val="24"/>
          <w:szCs w:val="20"/>
        </w:rPr>
      </w:pPr>
    </w:p>
    <w:p w14:paraId="02ED1295">
      <w:pPr>
        <w:spacing w:line="360" w:lineRule="auto"/>
        <w:jc w:val="center"/>
        <w:outlineLvl w:val="2"/>
        <w:rPr>
          <w:rFonts w:hint="eastAsia" w:ascii="宋体" w:hAnsi="宋体"/>
          <w:bCs/>
          <w:color w:val="auto"/>
          <w:sz w:val="24"/>
        </w:rPr>
      </w:pPr>
      <w:r>
        <w:rPr>
          <w:color w:val="auto"/>
        </w:rPr>
        <w:br w:type="page"/>
      </w:r>
      <w:r>
        <w:rPr>
          <w:rFonts w:hint="eastAsia" w:ascii="宋体" w:hAnsi="宋体"/>
          <w:bCs/>
          <w:color w:val="auto"/>
          <w:sz w:val="24"/>
        </w:rPr>
        <w:t>政府采购投标担保函</w:t>
      </w:r>
    </w:p>
    <w:p w14:paraId="5BEE829E">
      <w:pPr>
        <w:spacing w:line="360" w:lineRule="auto"/>
        <w:ind w:firstLine="5640" w:firstLineChars="2350"/>
        <w:rPr>
          <w:rFonts w:hint="eastAsia" w:ascii="宋体" w:hAnsi="宋体"/>
          <w:color w:val="auto"/>
          <w:sz w:val="24"/>
        </w:rPr>
      </w:pPr>
      <w:r>
        <w:rPr>
          <w:rFonts w:hint="eastAsia" w:ascii="宋体" w:hAnsi="宋体"/>
          <w:color w:val="auto"/>
          <w:sz w:val="24"/>
        </w:rPr>
        <w:t>编号：</w:t>
      </w:r>
    </w:p>
    <w:p w14:paraId="6815D2D9">
      <w:pPr>
        <w:spacing w:line="360" w:lineRule="auto"/>
        <w:rPr>
          <w:rFonts w:hint="eastAsia" w:ascii="宋体" w:hAnsi="宋体"/>
          <w:color w:val="auto"/>
          <w:sz w:val="24"/>
        </w:rPr>
      </w:pPr>
      <w:r>
        <w:rPr>
          <w:rFonts w:ascii="宋体" w:hAnsi="宋体"/>
          <w:color w:val="auto"/>
          <w:sz w:val="24"/>
        </w:rPr>
        <w:t>____________</w:t>
      </w:r>
      <w:r>
        <w:rPr>
          <w:rFonts w:hint="eastAsia" w:ascii="宋体" w:hAnsi="宋体"/>
          <w:color w:val="auto"/>
          <w:sz w:val="24"/>
        </w:rPr>
        <w:t>________</w:t>
      </w:r>
      <w:r>
        <w:rPr>
          <w:rFonts w:ascii="宋体" w:hAnsi="宋体"/>
          <w:color w:val="auto"/>
          <w:sz w:val="24"/>
        </w:rPr>
        <w:t>(</w:t>
      </w:r>
      <w:r>
        <w:rPr>
          <w:rFonts w:hint="eastAsia" w:ascii="宋体" w:hAnsi="宋体"/>
          <w:color w:val="auto"/>
          <w:sz w:val="24"/>
        </w:rPr>
        <w:t>采购人或采购代理机构</w:t>
      </w:r>
      <w:r>
        <w:rPr>
          <w:rFonts w:ascii="宋体" w:hAnsi="宋体"/>
          <w:color w:val="auto"/>
          <w:sz w:val="24"/>
        </w:rPr>
        <w:t>)</w:t>
      </w:r>
      <w:r>
        <w:rPr>
          <w:rFonts w:hint="eastAsia" w:ascii="宋体" w:hAnsi="宋体"/>
          <w:color w:val="auto"/>
          <w:sz w:val="24"/>
        </w:rPr>
        <w:t>：</w:t>
      </w:r>
    </w:p>
    <w:p w14:paraId="2846AB72">
      <w:pPr>
        <w:spacing w:line="360" w:lineRule="auto"/>
        <w:rPr>
          <w:rFonts w:hint="eastAsia" w:ascii="宋体" w:hAnsi="宋体"/>
          <w:color w:val="auto"/>
          <w:sz w:val="24"/>
        </w:rPr>
      </w:pPr>
    </w:p>
    <w:p w14:paraId="3A2BFB5F">
      <w:pPr>
        <w:spacing w:line="360" w:lineRule="auto"/>
        <w:ind w:firstLine="480" w:firstLineChars="200"/>
        <w:rPr>
          <w:rFonts w:hint="eastAsia" w:ascii="宋体" w:hAnsi="宋体"/>
          <w:color w:val="auto"/>
          <w:sz w:val="24"/>
        </w:rPr>
      </w:pPr>
      <w:r>
        <w:rPr>
          <w:rFonts w:hint="eastAsia" w:ascii="宋体" w:hAnsi="宋体"/>
          <w:color w:val="auto"/>
          <w:sz w:val="24"/>
        </w:rPr>
        <w:t>鉴于</w:t>
      </w:r>
      <w:r>
        <w:rPr>
          <w:rFonts w:ascii="宋体" w:hAnsi="宋体"/>
          <w:color w:val="auto"/>
          <w:sz w:val="24"/>
        </w:rPr>
        <w:t>____________</w:t>
      </w:r>
      <w:r>
        <w:rPr>
          <w:rFonts w:hint="eastAsia" w:ascii="宋体" w:hAnsi="宋体"/>
          <w:color w:val="auto"/>
          <w:sz w:val="24"/>
        </w:rPr>
        <w:t>（以下简称“供应商”）拟参加编号为</w:t>
      </w:r>
      <w:r>
        <w:rPr>
          <w:rFonts w:ascii="宋体" w:hAnsi="宋体"/>
          <w:color w:val="auto"/>
          <w:sz w:val="24"/>
        </w:rPr>
        <w:t>____________</w:t>
      </w:r>
      <w:r>
        <w:rPr>
          <w:rFonts w:hint="eastAsia" w:ascii="宋体" w:hAnsi="宋体"/>
          <w:color w:val="auto"/>
          <w:sz w:val="24"/>
        </w:rPr>
        <w:t>的</w:t>
      </w:r>
      <w:r>
        <w:rPr>
          <w:rFonts w:ascii="宋体" w:hAnsi="宋体"/>
          <w:color w:val="auto"/>
          <w:sz w:val="24"/>
        </w:rPr>
        <w:t>____________________________________</w:t>
      </w:r>
      <w:r>
        <w:rPr>
          <w:rFonts w:hint="eastAsia" w:ascii="宋体" w:hAnsi="宋体"/>
          <w:color w:val="auto"/>
          <w:sz w:val="24"/>
        </w:rPr>
        <w:t>项目（以下简称“本项目”）磋商，根据本项目磋商文件，供应商参加磋商时应向你方交纳磋商保证金，且可以磋商担保函的形式交纳磋商保证金。应供应商的申请，我方以磋商担保函的方式向你方提供如下磋商保证金担保：</w:t>
      </w:r>
    </w:p>
    <w:p w14:paraId="445745E0">
      <w:pPr>
        <w:spacing w:line="360" w:lineRule="auto"/>
        <w:ind w:firstLine="480" w:firstLineChars="200"/>
        <w:rPr>
          <w:rFonts w:hint="eastAsia" w:ascii="宋体" w:hAnsi="宋体"/>
          <w:color w:val="auto"/>
          <w:sz w:val="24"/>
        </w:rPr>
      </w:pPr>
      <w:r>
        <w:rPr>
          <w:rFonts w:hint="eastAsia" w:ascii="宋体" w:hAnsi="宋体"/>
          <w:color w:val="auto"/>
          <w:sz w:val="24"/>
        </w:rPr>
        <w:t>一、保证责任的情形及保证金额</w:t>
      </w:r>
    </w:p>
    <w:p w14:paraId="63207E76">
      <w:pPr>
        <w:spacing w:line="360" w:lineRule="auto"/>
        <w:ind w:firstLine="360" w:firstLineChars="150"/>
        <w:rPr>
          <w:rFonts w:hint="eastAsia" w:ascii="宋体" w:hAnsi="宋体"/>
          <w:color w:val="auto"/>
          <w:sz w:val="24"/>
        </w:rPr>
      </w:pPr>
      <w:r>
        <w:rPr>
          <w:rFonts w:hint="eastAsia" w:ascii="宋体" w:hAnsi="宋体"/>
          <w:color w:val="auto"/>
          <w:sz w:val="24"/>
        </w:rPr>
        <w:t>（一）在供应商出现下列情形之一时，我方承担保证责任：</w:t>
      </w:r>
    </w:p>
    <w:p w14:paraId="70A057C5">
      <w:pPr>
        <w:spacing w:line="360" w:lineRule="auto"/>
        <w:ind w:firstLine="480" w:firstLineChars="200"/>
        <w:rPr>
          <w:rFonts w:hint="eastAsia" w:ascii="宋体" w:hAnsi="宋体"/>
          <w:color w:val="auto"/>
          <w:sz w:val="24"/>
        </w:rPr>
      </w:pPr>
      <w:r>
        <w:rPr>
          <w:rFonts w:ascii="宋体" w:hAnsi="宋体"/>
          <w:color w:val="auto"/>
          <w:sz w:val="24"/>
        </w:rPr>
        <w:t>1</w:t>
      </w:r>
      <w:r>
        <w:rPr>
          <w:rFonts w:hint="eastAsia" w:ascii="宋体" w:hAnsi="宋体"/>
          <w:color w:val="auto"/>
          <w:sz w:val="24"/>
        </w:rPr>
        <w:t>．中标后供应商无正当理由不与采购人或者采购代理机构签订《政府采购合同》；</w:t>
      </w:r>
    </w:p>
    <w:p w14:paraId="525417C7">
      <w:pPr>
        <w:spacing w:line="360" w:lineRule="auto"/>
        <w:ind w:firstLine="480" w:firstLineChars="200"/>
        <w:rPr>
          <w:rFonts w:hint="eastAsia" w:ascii="宋体" w:hAnsi="宋体"/>
          <w:color w:val="auto"/>
          <w:sz w:val="24"/>
        </w:rPr>
      </w:pPr>
      <w:r>
        <w:rPr>
          <w:rFonts w:ascii="宋体" w:hAnsi="宋体"/>
          <w:color w:val="auto"/>
          <w:sz w:val="24"/>
        </w:rPr>
        <w:t>2</w:t>
      </w:r>
      <w:r>
        <w:rPr>
          <w:rFonts w:hint="eastAsia" w:ascii="宋体" w:hAnsi="宋体"/>
          <w:color w:val="auto"/>
          <w:sz w:val="24"/>
        </w:rPr>
        <w:t>．磋商文件规定的供应商应当缴纳保证金的其他情形。</w:t>
      </w:r>
    </w:p>
    <w:p w14:paraId="7F2106D4">
      <w:pPr>
        <w:spacing w:line="360" w:lineRule="auto"/>
        <w:ind w:firstLine="360" w:firstLineChars="150"/>
        <w:rPr>
          <w:rFonts w:hint="eastAsia" w:ascii="宋体" w:hAnsi="宋体"/>
          <w:color w:val="auto"/>
          <w:sz w:val="24"/>
        </w:rPr>
      </w:pPr>
      <w:r>
        <w:rPr>
          <w:rFonts w:hint="eastAsia" w:ascii="宋体" w:hAnsi="宋体"/>
          <w:color w:val="auto"/>
          <w:sz w:val="24"/>
        </w:rPr>
        <w:t>（二）我方承担保证责任的最高金额为人民币</w:t>
      </w:r>
      <w:r>
        <w:rPr>
          <w:rFonts w:ascii="宋体" w:hAnsi="宋体"/>
          <w:color w:val="auto"/>
          <w:sz w:val="24"/>
        </w:rPr>
        <w:t>______</w:t>
      </w:r>
      <w:r>
        <w:rPr>
          <w:rFonts w:hint="eastAsia" w:ascii="宋体" w:hAnsi="宋体"/>
          <w:color w:val="auto"/>
          <w:sz w:val="24"/>
        </w:rPr>
        <w:t>元（大写</w:t>
      </w:r>
      <w:r>
        <w:rPr>
          <w:rFonts w:ascii="宋体" w:hAnsi="宋体"/>
          <w:color w:val="auto"/>
          <w:sz w:val="24"/>
        </w:rPr>
        <w:t>_______</w:t>
      </w:r>
      <w:r>
        <w:rPr>
          <w:rFonts w:hint="eastAsia" w:ascii="宋体" w:hAnsi="宋体"/>
          <w:color w:val="auto"/>
          <w:sz w:val="24"/>
        </w:rPr>
        <w:t>）</w:t>
      </w:r>
      <w:r>
        <w:rPr>
          <w:rFonts w:ascii="宋体" w:hAnsi="宋体"/>
          <w:color w:val="auto"/>
          <w:sz w:val="24"/>
        </w:rPr>
        <w:t>,</w:t>
      </w:r>
      <w:r>
        <w:rPr>
          <w:rFonts w:hint="eastAsia" w:ascii="宋体" w:hAnsi="宋体"/>
          <w:color w:val="auto"/>
          <w:sz w:val="24"/>
        </w:rPr>
        <w:t>即本项目的磋商保证金金额。</w:t>
      </w:r>
    </w:p>
    <w:p w14:paraId="310FF58B">
      <w:pPr>
        <w:spacing w:line="360" w:lineRule="auto"/>
        <w:ind w:firstLine="480" w:firstLineChars="200"/>
        <w:rPr>
          <w:rFonts w:hint="eastAsia" w:ascii="宋体" w:hAnsi="宋体"/>
          <w:color w:val="auto"/>
          <w:sz w:val="24"/>
        </w:rPr>
      </w:pPr>
      <w:r>
        <w:rPr>
          <w:rFonts w:hint="eastAsia" w:ascii="宋体" w:hAnsi="宋体"/>
          <w:color w:val="auto"/>
          <w:sz w:val="24"/>
        </w:rPr>
        <w:t>二、保证的方式及保证期间</w:t>
      </w:r>
    </w:p>
    <w:p w14:paraId="4C4B9928">
      <w:pPr>
        <w:spacing w:line="360" w:lineRule="auto"/>
        <w:rPr>
          <w:rFonts w:hint="eastAsia" w:ascii="宋体" w:hAnsi="宋体"/>
          <w:color w:val="auto"/>
          <w:sz w:val="24"/>
        </w:rPr>
      </w:pPr>
      <w:r>
        <w:rPr>
          <w:rFonts w:hint="eastAsia" w:ascii="宋体" w:hAnsi="宋体"/>
          <w:color w:val="auto"/>
          <w:sz w:val="24"/>
        </w:rPr>
        <w:t>我方保证的方式为：连带责任保证。</w:t>
      </w:r>
    </w:p>
    <w:p w14:paraId="0B3F6E33">
      <w:pPr>
        <w:spacing w:line="360" w:lineRule="auto"/>
        <w:rPr>
          <w:rFonts w:hint="eastAsia" w:ascii="宋体" w:hAnsi="宋体"/>
          <w:color w:val="auto"/>
          <w:sz w:val="24"/>
        </w:rPr>
      </w:pPr>
      <w:r>
        <w:rPr>
          <w:rFonts w:hint="eastAsia" w:ascii="宋体" w:hAnsi="宋体"/>
          <w:color w:val="auto"/>
          <w:sz w:val="24"/>
        </w:rPr>
        <w:t>我方的保证期间为：自本保函生效之日起</w:t>
      </w:r>
      <w:r>
        <w:rPr>
          <w:rFonts w:hint="eastAsia" w:ascii="宋体" w:hAnsi="宋体"/>
          <w:color w:val="auto"/>
          <w:sz w:val="24"/>
          <w:u w:val="single"/>
        </w:rPr>
        <w:t xml:space="preserve">   </w:t>
      </w:r>
      <w:r>
        <w:rPr>
          <w:rFonts w:hint="eastAsia" w:ascii="宋体" w:hAnsi="宋体"/>
          <w:color w:val="auto"/>
          <w:sz w:val="24"/>
        </w:rPr>
        <w:t>个月止。</w:t>
      </w:r>
    </w:p>
    <w:p w14:paraId="1B7345C3">
      <w:pPr>
        <w:spacing w:line="360" w:lineRule="auto"/>
        <w:ind w:firstLine="480" w:firstLineChars="200"/>
        <w:rPr>
          <w:rFonts w:hint="eastAsia" w:ascii="宋体" w:hAnsi="宋体"/>
          <w:color w:val="auto"/>
          <w:sz w:val="24"/>
        </w:rPr>
      </w:pPr>
      <w:r>
        <w:rPr>
          <w:rFonts w:hint="eastAsia" w:ascii="宋体" w:hAnsi="宋体"/>
          <w:color w:val="auto"/>
          <w:sz w:val="24"/>
        </w:rPr>
        <w:t>三、承担保证责任的程序</w:t>
      </w:r>
    </w:p>
    <w:p w14:paraId="30481C43">
      <w:pPr>
        <w:spacing w:line="360" w:lineRule="auto"/>
        <w:rPr>
          <w:rFonts w:hint="eastAsia" w:ascii="宋体" w:hAnsi="宋体"/>
          <w:color w:val="auto"/>
          <w:sz w:val="24"/>
        </w:rPr>
      </w:pPr>
      <w:r>
        <w:rPr>
          <w:rFonts w:ascii="宋体" w:hAnsi="宋体"/>
          <w:color w:val="auto"/>
          <w:sz w:val="24"/>
        </w:rPr>
        <w:t xml:space="preserve"> 1</w:t>
      </w:r>
      <w:r>
        <w:rPr>
          <w:rFonts w:hint="eastAsia" w:ascii="宋体" w:hAnsi="宋体"/>
          <w:color w:val="auto"/>
          <w:sz w:val="24"/>
        </w:rPr>
        <w:t>．你方要求我方承担保证责任的，应在本保函保证期间内向我方发出书面索赔通知。索赔通知应写明要求索赔的金额，支付款项应到达的账号，并附证明供应商发生我方承担保证责任情形的事实材料。</w:t>
      </w:r>
    </w:p>
    <w:p w14:paraId="597108AF">
      <w:pPr>
        <w:spacing w:line="360" w:lineRule="auto"/>
        <w:rPr>
          <w:rFonts w:hint="eastAsia" w:ascii="宋体" w:hAnsi="宋体"/>
          <w:color w:val="auto"/>
          <w:sz w:val="24"/>
        </w:rPr>
      </w:pPr>
      <w:r>
        <w:rPr>
          <w:rFonts w:ascii="宋体" w:hAnsi="宋体"/>
          <w:color w:val="auto"/>
          <w:sz w:val="24"/>
        </w:rPr>
        <w:t>2</w:t>
      </w:r>
      <w:r>
        <w:rPr>
          <w:rFonts w:hint="eastAsia" w:ascii="宋体" w:hAnsi="宋体"/>
          <w:color w:val="auto"/>
          <w:sz w:val="24"/>
        </w:rPr>
        <w:t>．我方在收到索赔通知及相关证明材料后，在</w:t>
      </w:r>
      <w:r>
        <w:rPr>
          <w:rFonts w:ascii="宋体" w:hAnsi="宋体"/>
          <w:color w:val="auto"/>
          <w:sz w:val="24"/>
        </w:rPr>
        <w:t>____</w:t>
      </w:r>
      <w:r>
        <w:rPr>
          <w:rFonts w:hint="eastAsia" w:ascii="宋体" w:hAnsi="宋体"/>
          <w:color w:val="auto"/>
          <w:sz w:val="24"/>
        </w:rPr>
        <w:t>个工作日内进行审查，符合应承担保证责任情形的，我方应按照你方的要求代供应商向你方支付磋商保证金。</w:t>
      </w:r>
    </w:p>
    <w:p w14:paraId="60671350">
      <w:pPr>
        <w:spacing w:line="360" w:lineRule="auto"/>
        <w:rPr>
          <w:rFonts w:hint="eastAsia" w:ascii="宋体" w:hAnsi="宋体"/>
          <w:color w:val="auto"/>
          <w:sz w:val="24"/>
        </w:rPr>
      </w:pPr>
      <w:r>
        <w:rPr>
          <w:rFonts w:hint="eastAsia" w:ascii="宋体" w:hAnsi="宋体"/>
          <w:color w:val="auto"/>
          <w:sz w:val="24"/>
        </w:rPr>
        <w:t xml:space="preserve">  四、保证责任的终止</w:t>
      </w:r>
    </w:p>
    <w:p w14:paraId="6D5CD9EC">
      <w:pPr>
        <w:spacing w:line="360" w:lineRule="auto"/>
        <w:ind w:firstLine="480" w:firstLineChars="200"/>
        <w:rPr>
          <w:rFonts w:hint="eastAsia" w:ascii="宋体" w:hAnsi="宋体"/>
          <w:color w:val="auto"/>
          <w:sz w:val="24"/>
        </w:rPr>
      </w:pPr>
      <w:r>
        <w:rPr>
          <w:rFonts w:ascii="宋体" w:hAnsi="宋体"/>
          <w:color w:val="auto"/>
          <w:sz w:val="24"/>
        </w:rPr>
        <w:t>1</w:t>
      </w:r>
      <w:r>
        <w:rPr>
          <w:rFonts w:hint="eastAsia" w:ascii="宋体" w:hAnsi="宋体"/>
          <w:color w:val="auto"/>
          <w:sz w:val="24"/>
        </w:rPr>
        <w:t>．保证期间届满你方来向我方书面主张保证责任的，自保证期间届满次日起，我方保证责任自动终止。</w:t>
      </w:r>
    </w:p>
    <w:p w14:paraId="1E212839">
      <w:pPr>
        <w:spacing w:line="360" w:lineRule="auto"/>
        <w:ind w:firstLine="480" w:firstLineChars="200"/>
        <w:rPr>
          <w:rFonts w:hint="eastAsia" w:ascii="宋体" w:hAnsi="宋体"/>
          <w:color w:val="auto"/>
          <w:sz w:val="24"/>
        </w:rPr>
      </w:pPr>
      <w:r>
        <w:rPr>
          <w:rFonts w:ascii="宋体" w:hAnsi="宋体"/>
          <w:color w:val="auto"/>
          <w:sz w:val="24"/>
        </w:rPr>
        <w:t xml:space="preserve">2. </w:t>
      </w:r>
      <w:r>
        <w:rPr>
          <w:rFonts w:hint="eastAsia" w:ascii="宋体" w:hAnsi="宋体"/>
          <w:color w:val="auto"/>
          <w:sz w:val="24"/>
        </w:rPr>
        <w:t>我方按照本保函向你方履行了保证责任后，自我方向你方支付款项（支付款项从我方账户划出）之日起，保证责任终止。</w:t>
      </w:r>
    </w:p>
    <w:p w14:paraId="7910E55A">
      <w:pPr>
        <w:spacing w:line="360" w:lineRule="auto"/>
        <w:ind w:firstLine="480" w:firstLineChars="200"/>
        <w:rPr>
          <w:rFonts w:hint="eastAsia" w:ascii="宋体" w:hAnsi="宋体"/>
          <w:color w:val="auto"/>
          <w:sz w:val="24"/>
        </w:rPr>
      </w:pPr>
      <w:r>
        <w:rPr>
          <w:rFonts w:ascii="宋体" w:hAnsi="宋体"/>
          <w:color w:val="auto"/>
          <w:sz w:val="24"/>
        </w:rPr>
        <w:t>3.</w:t>
      </w:r>
      <w:r>
        <w:rPr>
          <w:rFonts w:hint="eastAsia" w:ascii="宋体" w:hAnsi="宋体"/>
          <w:color w:val="auto"/>
          <w:sz w:val="24"/>
        </w:rPr>
        <w:t>按照法律法规的规定或出现我方保证责任终止的其它情形的，我方在本保函项下的保证责任亦终止。</w:t>
      </w:r>
    </w:p>
    <w:p w14:paraId="183B94F3">
      <w:pPr>
        <w:spacing w:line="360" w:lineRule="auto"/>
        <w:ind w:firstLine="480" w:firstLineChars="200"/>
        <w:rPr>
          <w:rFonts w:hint="eastAsia" w:ascii="宋体" w:hAnsi="宋体"/>
          <w:color w:val="auto"/>
          <w:sz w:val="24"/>
        </w:rPr>
      </w:pPr>
      <w:r>
        <w:rPr>
          <w:rFonts w:hint="eastAsia" w:ascii="宋体" w:hAnsi="宋体"/>
          <w:color w:val="auto"/>
          <w:sz w:val="24"/>
        </w:rPr>
        <w:t>五、负责条款</w:t>
      </w:r>
    </w:p>
    <w:p w14:paraId="40CDED71">
      <w:pPr>
        <w:spacing w:line="360" w:lineRule="auto"/>
        <w:ind w:firstLine="480" w:firstLineChars="200"/>
        <w:rPr>
          <w:rFonts w:hint="eastAsia" w:ascii="宋体" w:hAnsi="宋体"/>
          <w:color w:val="auto"/>
          <w:sz w:val="24"/>
        </w:rPr>
      </w:pPr>
      <w:r>
        <w:rPr>
          <w:rFonts w:ascii="宋体" w:hAnsi="宋体"/>
          <w:color w:val="auto"/>
          <w:sz w:val="24"/>
        </w:rPr>
        <w:t>1.</w:t>
      </w:r>
      <w:r>
        <w:rPr>
          <w:rFonts w:hint="eastAsia" w:ascii="宋体" w:hAnsi="宋体"/>
          <w:color w:val="auto"/>
          <w:sz w:val="24"/>
        </w:rPr>
        <w:t>依照法律规定或你方与供应商的另行约定，全部或者部分免除供应商磋商保证金义务时，我方亦免除相应的保证责任。</w:t>
      </w:r>
    </w:p>
    <w:p w14:paraId="371AE69C">
      <w:pPr>
        <w:spacing w:line="360" w:lineRule="auto"/>
        <w:ind w:firstLine="480" w:firstLineChars="200"/>
        <w:rPr>
          <w:rFonts w:hint="eastAsia" w:ascii="宋体" w:hAnsi="宋体"/>
          <w:color w:val="auto"/>
          <w:sz w:val="24"/>
        </w:rPr>
      </w:pPr>
      <w:r>
        <w:rPr>
          <w:rFonts w:ascii="宋体" w:hAnsi="宋体"/>
          <w:color w:val="auto"/>
          <w:sz w:val="24"/>
        </w:rPr>
        <w:t>2.</w:t>
      </w:r>
      <w:r>
        <w:rPr>
          <w:rFonts w:hint="eastAsia" w:ascii="宋体" w:hAnsi="宋体"/>
          <w:color w:val="auto"/>
          <w:sz w:val="24"/>
        </w:rPr>
        <w:t>因你方原因致使供应商发生本保函第一条第（一）款约定情形的，我方不承担保证责任。</w:t>
      </w:r>
    </w:p>
    <w:p w14:paraId="1E0DD15B">
      <w:pPr>
        <w:spacing w:line="360" w:lineRule="auto"/>
        <w:ind w:firstLine="480" w:firstLineChars="200"/>
        <w:rPr>
          <w:rFonts w:hint="eastAsia" w:ascii="宋体" w:hAnsi="宋体"/>
          <w:color w:val="auto"/>
          <w:sz w:val="24"/>
        </w:rPr>
      </w:pPr>
      <w:r>
        <w:rPr>
          <w:rFonts w:ascii="宋体" w:hAnsi="宋体"/>
          <w:color w:val="auto"/>
          <w:sz w:val="24"/>
        </w:rPr>
        <w:t>3.</w:t>
      </w:r>
      <w:r>
        <w:rPr>
          <w:rFonts w:hint="eastAsia" w:ascii="宋体" w:hAnsi="宋体"/>
          <w:color w:val="auto"/>
          <w:sz w:val="24"/>
        </w:rPr>
        <w:t>因不可抗拒造成供应商发生本保函第一条约定情形的，我方不承担保证责任。</w:t>
      </w:r>
    </w:p>
    <w:p w14:paraId="13254C01">
      <w:pPr>
        <w:spacing w:line="360" w:lineRule="auto"/>
        <w:ind w:firstLine="480" w:firstLineChars="200"/>
        <w:rPr>
          <w:rFonts w:hint="eastAsia" w:ascii="宋体" w:hAnsi="宋体"/>
          <w:color w:val="auto"/>
          <w:sz w:val="24"/>
        </w:rPr>
      </w:pPr>
      <w:r>
        <w:rPr>
          <w:rFonts w:ascii="宋体" w:hAnsi="宋体"/>
          <w:color w:val="auto"/>
          <w:sz w:val="24"/>
        </w:rPr>
        <w:t>4.</w:t>
      </w:r>
      <w:r>
        <w:rPr>
          <w:rFonts w:hint="eastAsia" w:ascii="宋体" w:hAnsi="宋体"/>
          <w:color w:val="auto"/>
          <w:sz w:val="24"/>
        </w:rPr>
        <w:t>你方或其他有权机关对磋商文件进行任何澄清或修改，加重我方保证责任的，我方对加重部分不承担保证责任，但该澄清或修改经我方事先书面同意的除外。</w:t>
      </w:r>
    </w:p>
    <w:p w14:paraId="18E181D5">
      <w:pPr>
        <w:spacing w:line="360" w:lineRule="auto"/>
        <w:ind w:firstLine="480" w:firstLineChars="200"/>
        <w:rPr>
          <w:rFonts w:hint="eastAsia" w:ascii="宋体" w:hAnsi="宋体"/>
          <w:color w:val="auto"/>
          <w:sz w:val="24"/>
        </w:rPr>
      </w:pPr>
      <w:r>
        <w:rPr>
          <w:rFonts w:hint="eastAsia" w:ascii="宋体" w:hAnsi="宋体"/>
          <w:color w:val="auto"/>
          <w:sz w:val="24"/>
        </w:rPr>
        <w:t>六、争议的解决</w:t>
      </w:r>
    </w:p>
    <w:p w14:paraId="1E3E7616">
      <w:pPr>
        <w:spacing w:line="360" w:lineRule="auto"/>
        <w:ind w:firstLine="480" w:firstLineChars="200"/>
        <w:rPr>
          <w:rFonts w:hint="eastAsia" w:ascii="宋体" w:hAnsi="宋体"/>
          <w:color w:val="auto"/>
          <w:sz w:val="24"/>
        </w:rPr>
      </w:pPr>
      <w:r>
        <w:rPr>
          <w:rFonts w:hint="eastAsia" w:ascii="宋体" w:hAnsi="宋体"/>
          <w:color w:val="auto"/>
          <w:sz w:val="24"/>
        </w:rPr>
        <w:t>因本保函发生的纠纷，由你我双方协商解决，协商不成的，通过诉讼程序解决，诉讼管辖地法院为</w:t>
      </w:r>
      <w:r>
        <w:rPr>
          <w:rFonts w:ascii="宋体" w:hAnsi="宋体"/>
          <w:color w:val="auto"/>
          <w:sz w:val="24"/>
        </w:rPr>
        <w:t>_______</w:t>
      </w:r>
      <w:r>
        <w:rPr>
          <w:rFonts w:hint="eastAsia" w:ascii="宋体" w:hAnsi="宋体"/>
          <w:color w:val="auto"/>
          <w:sz w:val="24"/>
        </w:rPr>
        <w:t>法院。</w:t>
      </w:r>
    </w:p>
    <w:p w14:paraId="5D44FC30">
      <w:pPr>
        <w:spacing w:line="360" w:lineRule="auto"/>
        <w:ind w:firstLine="480" w:firstLineChars="200"/>
        <w:rPr>
          <w:rFonts w:hint="eastAsia" w:ascii="宋体" w:hAnsi="宋体"/>
          <w:color w:val="auto"/>
          <w:sz w:val="24"/>
        </w:rPr>
      </w:pPr>
      <w:r>
        <w:rPr>
          <w:rFonts w:hint="eastAsia" w:ascii="宋体" w:hAnsi="宋体"/>
          <w:color w:val="auto"/>
          <w:sz w:val="24"/>
        </w:rPr>
        <w:t>七、保函的生效</w:t>
      </w:r>
    </w:p>
    <w:p w14:paraId="3A8BA13E">
      <w:pPr>
        <w:spacing w:line="360" w:lineRule="auto"/>
        <w:ind w:firstLine="240" w:firstLineChars="100"/>
        <w:rPr>
          <w:rFonts w:hint="eastAsia" w:ascii="宋体" w:hAnsi="宋体"/>
          <w:color w:val="auto"/>
          <w:sz w:val="24"/>
        </w:rPr>
      </w:pPr>
      <w:r>
        <w:rPr>
          <w:rFonts w:hint="eastAsia" w:ascii="宋体" w:hAnsi="宋体"/>
          <w:color w:val="auto"/>
          <w:sz w:val="24"/>
        </w:rPr>
        <w:t>本保函自我方加盖公章之日起生效。</w:t>
      </w:r>
    </w:p>
    <w:p w14:paraId="19B59F44">
      <w:pPr>
        <w:spacing w:line="360" w:lineRule="auto"/>
        <w:ind w:firstLine="240" w:firstLineChars="100"/>
        <w:rPr>
          <w:rFonts w:hint="eastAsia" w:ascii="宋体" w:hAnsi="宋体"/>
          <w:color w:val="auto"/>
          <w:sz w:val="24"/>
        </w:rPr>
      </w:pPr>
    </w:p>
    <w:p w14:paraId="67ABC213">
      <w:pPr>
        <w:spacing w:line="360" w:lineRule="auto"/>
        <w:ind w:firstLine="240" w:firstLineChars="100"/>
        <w:rPr>
          <w:rFonts w:hint="eastAsia" w:ascii="宋体" w:hAnsi="宋体"/>
          <w:color w:val="auto"/>
          <w:sz w:val="24"/>
        </w:rPr>
      </w:pPr>
      <w:r>
        <w:rPr>
          <w:rFonts w:hint="eastAsia" w:ascii="宋体" w:hAnsi="宋体"/>
          <w:color w:val="auto"/>
          <w:sz w:val="24"/>
        </w:rPr>
        <w:t>保证人：（公章）</w:t>
      </w:r>
    </w:p>
    <w:p w14:paraId="434152F4">
      <w:pPr>
        <w:spacing w:line="360" w:lineRule="auto"/>
        <w:ind w:firstLine="240" w:firstLineChars="100"/>
        <w:rPr>
          <w:rFonts w:hint="eastAsia" w:ascii="宋体" w:hAnsi="宋体"/>
          <w:color w:val="auto"/>
          <w:sz w:val="24"/>
        </w:rPr>
      </w:pPr>
    </w:p>
    <w:p w14:paraId="3C1844BD">
      <w:pPr>
        <w:tabs>
          <w:tab w:val="left" w:pos="360"/>
        </w:tabs>
        <w:snapToGrid w:val="0"/>
        <w:spacing w:line="360" w:lineRule="auto"/>
        <w:outlineLvl w:val="1"/>
        <w:rPr>
          <w:color w:val="auto"/>
          <w:sz w:val="24"/>
        </w:rPr>
      </w:pPr>
      <w:r>
        <w:rPr>
          <w:rFonts w:hint="eastAsia" w:ascii="宋体" w:hAnsi="宋体"/>
          <w:color w:val="auto"/>
          <w:sz w:val="24"/>
        </w:rPr>
        <w:t>年 月 日</w:t>
      </w:r>
    </w:p>
    <w:p w14:paraId="0A11E84C">
      <w:pPr>
        <w:rPr>
          <w:color w:val="auto"/>
        </w:rPr>
      </w:pPr>
      <w:r>
        <w:rPr>
          <w:color w:val="auto"/>
        </w:rPr>
        <w:br w:type="page"/>
      </w:r>
    </w:p>
    <w:p w14:paraId="6C0952B8">
      <w:pPr>
        <w:rPr>
          <w:color w:val="auto"/>
        </w:rPr>
      </w:pPr>
    </w:p>
    <w:p w14:paraId="3CB75601">
      <w:pPr>
        <w:rPr>
          <w:color w:val="auto"/>
        </w:rPr>
      </w:pPr>
    </w:p>
    <w:p w14:paraId="606B3343">
      <w:pPr>
        <w:keepNext/>
        <w:keepLines/>
        <w:autoSpaceDE w:val="0"/>
        <w:autoSpaceDN w:val="0"/>
        <w:adjustRightInd w:val="0"/>
        <w:spacing w:before="240" w:line="300" w:lineRule="auto"/>
        <w:jc w:val="left"/>
        <w:outlineLvl w:val="1"/>
        <w:rPr>
          <w:b/>
          <w:color w:val="auto"/>
          <w:spacing w:val="20"/>
          <w:sz w:val="24"/>
        </w:rPr>
      </w:pPr>
      <w:r>
        <w:rPr>
          <w:b/>
          <w:color w:val="auto"/>
          <w:spacing w:val="20"/>
          <w:sz w:val="24"/>
        </w:rPr>
        <w:t>二、商务技术文件格式</w:t>
      </w:r>
    </w:p>
    <w:p w14:paraId="0B9A7573">
      <w:pPr>
        <w:rPr>
          <w:b/>
          <w:color w:val="auto"/>
          <w:spacing w:val="20"/>
          <w:szCs w:val="21"/>
        </w:rPr>
      </w:pPr>
    </w:p>
    <w:p w14:paraId="3F9863AA">
      <w:pPr>
        <w:rPr>
          <w:b/>
          <w:color w:val="auto"/>
          <w:sz w:val="24"/>
        </w:rPr>
      </w:pPr>
      <w:r>
        <w:rPr>
          <w:b/>
          <w:color w:val="auto"/>
          <w:spacing w:val="20"/>
          <w:sz w:val="24"/>
        </w:rPr>
        <w:t>投标文件（商务技术文件）</w:t>
      </w:r>
      <w:r>
        <w:rPr>
          <w:b/>
          <w:color w:val="auto"/>
          <w:sz w:val="24"/>
        </w:rPr>
        <w:t>封面（非实质性格式）</w:t>
      </w:r>
    </w:p>
    <w:p w14:paraId="54345503">
      <w:pPr>
        <w:jc w:val="center"/>
        <w:rPr>
          <w:color w:val="auto"/>
          <w:szCs w:val="21"/>
        </w:rPr>
      </w:pPr>
    </w:p>
    <w:p w14:paraId="76AE2F46">
      <w:pPr>
        <w:jc w:val="center"/>
        <w:rPr>
          <w:b/>
          <w:color w:val="auto"/>
          <w:spacing w:val="60"/>
          <w:sz w:val="84"/>
          <w:szCs w:val="84"/>
        </w:rPr>
      </w:pPr>
      <w:r>
        <w:rPr>
          <w:b/>
          <w:color w:val="auto"/>
          <w:spacing w:val="60"/>
          <w:sz w:val="84"/>
          <w:szCs w:val="84"/>
        </w:rPr>
        <w:t>投 标 文 件</w:t>
      </w:r>
    </w:p>
    <w:p w14:paraId="135892CF">
      <w:pPr>
        <w:jc w:val="center"/>
        <w:rPr>
          <w:b/>
          <w:color w:val="auto"/>
          <w:spacing w:val="60"/>
          <w:sz w:val="52"/>
          <w:szCs w:val="52"/>
        </w:rPr>
      </w:pPr>
      <w:r>
        <w:rPr>
          <w:b/>
          <w:color w:val="auto"/>
          <w:spacing w:val="60"/>
          <w:sz w:val="52"/>
          <w:szCs w:val="52"/>
        </w:rPr>
        <w:t>（商务技术文件）</w:t>
      </w:r>
    </w:p>
    <w:p w14:paraId="4804C4C6">
      <w:pPr>
        <w:ind w:firstLine="542" w:firstLineChars="150"/>
        <w:rPr>
          <w:b/>
          <w:color w:val="auto"/>
          <w:spacing w:val="20"/>
          <w:sz w:val="32"/>
          <w:szCs w:val="32"/>
        </w:rPr>
      </w:pPr>
    </w:p>
    <w:p w14:paraId="79FDB4E5">
      <w:pPr>
        <w:ind w:firstLine="542" w:firstLineChars="150"/>
        <w:rPr>
          <w:b/>
          <w:color w:val="auto"/>
          <w:spacing w:val="20"/>
          <w:sz w:val="32"/>
          <w:szCs w:val="32"/>
        </w:rPr>
      </w:pPr>
    </w:p>
    <w:p w14:paraId="1511B4A6">
      <w:pPr>
        <w:ind w:firstLine="542" w:firstLineChars="150"/>
        <w:rPr>
          <w:b/>
          <w:color w:val="auto"/>
          <w:spacing w:val="20"/>
          <w:sz w:val="32"/>
          <w:szCs w:val="32"/>
        </w:rPr>
      </w:pPr>
      <w:r>
        <w:rPr>
          <w:b/>
          <w:color w:val="auto"/>
          <w:spacing w:val="20"/>
          <w:sz w:val="32"/>
          <w:szCs w:val="32"/>
        </w:rPr>
        <w:t>项目名称:</w:t>
      </w:r>
    </w:p>
    <w:p w14:paraId="634BF6BB">
      <w:pPr>
        <w:ind w:firstLine="542" w:firstLineChars="150"/>
        <w:rPr>
          <w:b/>
          <w:color w:val="auto"/>
          <w:spacing w:val="20"/>
          <w:sz w:val="32"/>
          <w:szCs w:val="32"/>
        </w:rPr>
      </w:pPr>
      <w:r>
        <w:rPr>
          <w:b/>
          <w:color w:val="auto"/>
          <w:spacing w:val="20"/>
          <w:sz w:val="32"/>
          <w:szCs w:val="32"/>
        </w:rPr>
        <w:t>项目编号/包号：</w:t>
      </w:r>
    </w:p>
    <w:p w14:paraId="74454723">
      <w:pPr>
        <w:ind w:firstLine="542" w:firstLineChars="150"/>
        <w:rPr>
          <w:b/>
          <w:color w:val="auto"/>
          <w:spacing w:val="20"/>
          <w:sz w:val="32"/>
          <w:szCs w:val="32"/>
        </w:rPr>
      </w:pPr>
    </w:p>
    <w:p w14:paraId="20C6F670">
      <w:pPr>
        <w:ind w:firstLine="542" w:firstLineChars="150"/>
        <w:rPr>
          <w:b/>
          <w:color w:val="auto"/>
          <w:spacing w:val="20"/>
          <w:sz w:val="32"/>
          <w:szCs w:val="32"/>
        </w:rPr>
      </w:pPr>
    </w:p>
    <w:p w14:paraId="0BE8EFBF">
      <w:pPr>
        <w:jc w:val="center"/>
        <w:rPr>
          <w:b/>
          <w:color w:val="auto"/>
          <w:sz w:val="32"/>
          <w:szCs w:val="32"/>
        </w:rPr>
      </w:pPr>
    </w:p>
    <w:p w14:paraId="024229B0">
      <w:pPr>
        <w:jc w:val="center"/>
        <w:rPr>
          <w:b/>
          <w:color w:val="auto"/>
          <w:sz w:val="32"/>
          <w:szCs w:val="32"/>
        </w:rPr>
      </w:pPr>
    </w:p>
    <w:p w14:paraId="3F45FA5D">
      <w:pPr>
        <w:jc w:val="center"/>
        <w:rPr>
          <w:b/>
          <w:color w:val="auto"/>
          <w:sz w:val="32"/>
          <w:szCs w:val="32"/>
        </w:rPr>
      </w:pPr>
    </w:p>
    <w:p w14:paraId="7AA288D1">
      <w:pPr>
        <w:jc w:val="center"/>
        <w:rPr>
          <w:b/>
          <w:color w:val="auto"/>
          <w:spacing w:val="20"/>
          <w:sz w:val="32"/>
          <w:szCs w:val="32"/>
        </w:rPr>
      </w:pPr>
    </w:p>
    <w:p w14:paraId="4867B243">
      <w:pPr>
        <w:jc w:val="center"/>
        <w:rPr>
          <w:b/>
          <w:color w:val="auto"/>
          <w:spacing w:val="20"/>
          <w:sz w:val="32"/>
          <w:szCs w:val="32"/>
        </w:rPr>
      </w:pPr>
    </w:p>
    <w:p w14:paraId="4D2E8364">
      <w:pPr>
        <w:jc w:val="center"/>
        <w:rPr>
          <w:b/>
          <w:color w:val="auto"/>
          <w:spacing w:val="20"/>
          <w:sz w:val="32"/>
          <w:szCs w:val="32"/>
        </w:rPr>
      </w:pPr>
    </w:p>
    <w:p w14:paraId="0C735F02">
      <w:pPr>
        <w:spacing w:line="360" w:lineRule="auto"/>
        <w:ind w:firstLine="1445" w:firstLineChars="400"/>
        <w:jc w:val="left"/>
        <w:rPr>
          <w:b/>
          <w:color w:val="auto"/>
          <w:spacing w:val="20"/>
          <w:sz w:val="32"/>
          <w:szCs w:val="32"/>
        </w:rPr>
      </w:pPr>
      <w:r>
        <w:rPr>
          <w:b/>
          <w:color w:val="auto"/>
          <w:spacing w:val="20"/>
          <w:sz w:val="32"/>
          <w:szCs w:val="32"/>
        </w:rPr>
        <w:t>投标人名称：</w:t>
      </w:r>
    </w:p>
    <w:p w14:paraId="411094BC">
      <w:pPr>
        <w:jc w:val="center"/>
        <w:rPr>
          <w:b/>
          <w:color w:val="auto"/>
          <w:sz w:val="32"/>
          <w:szCs w:val="32"/>
        </w:rPr>
      </w:pPr>
    </w:p>
    <w:p w14:paraId="3426D54D">
      <w:pPr>
        <w:widowControl/>
        <w:jc w:val="left"/>
        <w:rPr>
          <w:b/>
          <w:color w:val="auto"/>
          <w:sz w:val="24"/>
        </w:rPr>
      </w:pPr>
      <w:r>
        <w:rPr>
          <w:b/>
          <w:color w:val="auto"/>
          <w:sz w:val="24"/>
        </w:rPr>
        <w:br w:type="page"/>
      </w:r>
    </w:p>
    <w:p w14:paraId="50D1BF1E">
      <w:pPr>
        <w:spacing w:line="360" w:lineRule="auto"/>
        <w:outlineLvl w:val="2"/>
        <w:rPr>
          <w:color w:val="auto"/>
          <w:sz w:val="24"/>
          <w:szCs w:val="20"/>
        </w:rPr>
      </w:pPr>
      <w:r>
        <w:rPr>
          <w:color w:val="auto"/>
          <w:sz w:val="24"/>
        </w:rPr>
        <w:t>1</w:t>
      </w:r>
      <w:r>
        <w:rPr>
          <w:color w:val="auto"/>
          <w:sz w:val="24"/>
          <w:szCs w:val="20"/>
        </w:rPr>
        <w:t xml:space="preserve">  </w:t>
      </w:r>
      <w:r>
        <w:rPr>
          <w:color w:val="auto"/>
          <w:sz w:val="24"/>
        </w:rPr>
        <w:t>投标书</w:t>
      </w:r>
      <w:r>
        <w:rPr>
          <w:color w:val="auto"/>
          <w:sz w:val="24"/>
          <w:szCs w:val="20"/>
        </w:rPr>
        <w:t>（实质性格式）</w:t>
      </w:r>
    </w:p>
    <w:p w14:paraId="199DBB11">
      <w:pPr>
        <w:tabs>
          <w:tab w:val="left" w:pos="5580"/>
        </w:tabs>
        <w:spacing w:line="360" w:lineRule="auto"/>
        <w:rPr>
          <w:color w:val="auto"/>
          <w:sz w:val="24"/>
        </w:rPr>
      </w:pPr>
    </w:p>
    <w:p w14:paraId="531E347F">
      <w:pPr>
        <w:spacing w:line="360" w:lineRule="auto"/>
        <w:jc w:val="center"/>
        <w:rPr>
          <w:b/>
          <w:color w:val="auto"/>
          <w:sz w:val="36"/>
          <w:szCs w:val="36"/>
        </w:rPr>
      </w:pPr>
      <w:r>
        <w:rPr>
          <w:rFonts w:hint="eastAsia"/>
          <w:b/>
          <w:color w:val="auto"/>
          <w:sz w:val="36"/>
          <w:szCs w:val="36"/>
        </w:rPr>
        <w:t>投标书</w:t>
      </w:r>
    </w:p>
    <w:p w14:paraId="48D0C441">
      <w:pPr>
        <w:tabs>
          <w:tab w:val="left" w:pos="5580"/>
        </w:tabs>
        <w:spacing w:line="360" w:lineRule="auto"/>
        <w:rPr>
          <w:color w:val="auto"/>
          <w:sz w:val="24"/>
        </w:rPr>
      </w:pPr>
      <w:r>
        <w:rPr>
          <w:color w:val="auto"/>
          <w:sz w:val="24"/>
        </w:rPr>
        <w:t>致：</w:t>
      </w:r>
      <w:r>
        <w:rPr>
          <w:color w:val="auto"/>
          <w:sz w:val="24"/>
          <w:u w:val="single"/>
        </w:rPr>
        <w:t>（采购人或采购代理机构）</w:t>
      </w:r>
    </w:p>
    <w:p w14:paraId="0C05BC78">
      <w:pPr>
        <w:tabs>
          <w:tab w:val="left" w:pos="5580"/>
        </w:tabs>
        <w:spacing w:line="360" w:lineRule="auto"/>
        <w:rPr>
          <w:color w:val="auto"/>
          <w:sz w:val="24"/>
          <w:szCs w:val="20"/>
        </w:rPr>
      </w:pPr>
    </w:p>
    <w:p w14:paraId="531C0CAD">
      <w:pPr>
        <w:tabs>
          <w:tab w:val="left" w:pos="5580"/>
        </w:tabs>
        <w:spacing w:line="360" w:lineRule="auto"/>
        <w:ind w:firstLine="408"/>
        <w:rPr>
          <w:color w:val="auto"/>
          <w:sz w:val="24"/>
          <w:szCs w:val="20"/>
        </w:rPr>
      </w:pPr>
      <w:r>
        <w:rPr>
          <w:color w:val="auto"/>
          <w:sz w:val="24"/>
          <w:szCs w:val="20"/>
        </w:rPr>
        <w:t>我方参加你方就___________（项目名称，项目编号/包号）组织的招标活动，并对此项目进行投标。</w:t>
      </w:r>
    </w:p>
    <w:p w14:paraId="761F34D1">
      <w:pPr>
        <w:tabs>
          <w:tab w:val="left" w:pos="5580"/>
        </w:tabs>
        <w:spacing w:line="360" w:lineRule="auto"/>
        <w:ind w:firstLine="408"/>
        <w:rPr>
          <w:color w:val="auto"/>
          <w:sz w:val="24"/>
          <w:szCs w:val="20"/>
        </w:rPr>
      </w:pPr>
      <w:r>
        <w:rPr>
          <w:color w:val="auto"/>
          <w:sz w:val="24"/>
          <w:szCs w:val="20"/>
        </w:rPr>
        <w:t>1. 我方</w:t>
      </w:r>
      <w:r>
        <w:rPr>
          <w:color w:val="auto"/>
          <w:sz w:val="24"/>
        </w:rPr>
        <w:t>已详细审查全部招标文件</w:t>
      </w:r>
      <w:r>
        <w:rPr>
          <w:color w:val="auto"/>
          <w:sz w:val="24"/>
          <w:szCs w:val="20"/>
        </w:rPr>
        <w:t>，自愿参与投标并承诺如下：</w:t>
      </w:r>
    </w:p>
    <w:p w14:paraId="263A2C50">
      <w:pPr>
        <w:tabs>
          <w:tab w:val="left" w:pos="720"/>
          <w:tab w:val="left" w:pos="900"/>
        </w:tabs>
        <w:spacing w:line="360" w:lineRule="auto"/>
        <w:ind w:left="360" w:firstLine="72" w:firstLineChars="30"/>
        <w:rPr>
          <w:color w:val="auto"/>
          <w:sz w:val="24"/>
          <w:szCs w:val="20"/>
        </w:rPr>
      </w:pPr>
      <w:r>
        <w:rPr>
          <w:color w:val="auto"/>
          <w:sz w:val="24"/>
          <w:szCs w:val="20"/>
        </w:rPr>
        <w:t>（1）本投标有效期为自提交投标文件的截止之日起</w:t>
      </w:r>
      <w:r>
        <w:rPr>
          <w:color w:val="auto"/>
          <w:sz w:val="24"/>
        </w:rPr>
        <w:t>_____</w:t>
      </w:r>
      <w:r>
        <w:rPr>
          <w:color w:val="auto"/>
          <w:sz w:val="24"/>
          <w:szCs w:val="20"/>
        </w:rPr>
        <w:t>个日历日。</w:t>
      </w:r>
    </w:p>
    <w:p w14:paraId="20C2D29B">
      <w:pPr>
        <w:tabs>
          <w:tab w:val="left" w:pos="720"/>
          <w:tab w:val="left" w:pos="900"/>
        </w:tabs>
        <w:spacing w:line="360" w:lineRule="auto"/>
        <w:ind w:left="360" w:firstLine="72" w:firstLineChars="30"/>
        <w:rPr>
          <w:color w:val="auto"/>
          <w:sz w:val="24"/>
          <w:szCs w:val="20"/>
        </w:rPr>
      </w:pPr>
      <w:r>
        <w:rPr>
          <w:color w:val="auto"/>
          <w:sz w:val="24"/>
          <w:szCs w:val="20"/>
        </w:rPr>
        <w:t>（2）除合同条款及采购需求偏离表列出的偏离外，我方响应招标文件的全部要求。</w:t>
      </w:r>
    </w:p>
    <w:p w14:paraId="6D163A1B">
      <w:pPr>
        <w:tabs>
          <w:tab w:val="left" w:pos="5580"/>
        </w:tabs>
        <w:spacing w:line="360" w:lineRule="auto"/>
        <w:ind w:firstLine="420" w:firstLineChars="175"/>
        <w:rPr>
          <w:color w:val="auto"/>
          <w:sz w:val="24"/>
          <w:szCs w:val="20"/>
        </w:rPr>
      </w:pPr>
      <w:r>
        <w:rPr>
          <w:color w:val="auto"/>
          <w:sz w:val="24"/>
          <w:szCs w:val="20"/>
        </w:rPr>
        <w:t>（3）我方已提供的全部文件资料是真实、准确的，并对此承担一切法律后果。</w:t>
      </w:r>
    </w:p>
    <w:p w14:paraId="08C007B0">
      <w:pPr>
        <w:tabs>
          <w:tab w:val="left" w:pos="5580"/>
        </w:tabs>
        <w:spacing w:line="360" w:lineRule="auto"/>
        <w:ind w:firstLine="420" w:firstLineChars="175"/>
        <w:rPr>
          <w:color w:val="auto"/>
          <w:sz w:val="24"/>
        </w:rPr>
      </w:pPr>
      <w:r>
        <w:rPr>
          <w:color w:val="auto"/>
          <w:sz w:val="24"/>
          <w:szCs w:val="20"/>
        </w:rPr>
        <w:t>（4）如我方中标，我方将在法律规定的期限内与你方签订合同，按照招标文件要求提交履约保证金，并在合同约定的期限内完成合同规定的全部义务。</w:t>
      </w:r>
    </w:p>
    <w:p w14:paraId="49F39160">
      <w:pPr>
        <w:spacing w:line="360" w:lineRule="auto"/>
        <w:ind w:left="420"/>
        <w:rPr>
          <w:color w:val="auto"/>
          <w:sz w:val="24"/>
        </w:rPr>
      </w:pPr>
      <w:r>
        <w:rPr>
          <w:color w:val="auto"/>
          <w:sz w:val="24"/>
        </w:rPr>
        <w:t>2. 其他补充条款（如有）：</w:t>
      </w:r>
      <w:r>
        <w:rPr>
          <w:color w:val="auto"/>
          <w:sz w:val="24"/>
          <w:szCs w:val="20"/>
        </w:rPr>
        <w:t>___________</w:t>
      </w:r>
      <w:r>
        <w:rPr>
          <w:color w:val="auto"/>
          <w:sz w:val="24"/>
        </w:rPr>
        <w:t>。</w:t>
      </w:r>
    </w:p>
    <w:p w14:paraId="201CF0AF">
      <w:pPr>
        <w:spacing w:line="360" w:lineRule="auto"/>
        <w:ind w:firstLine="480" w:firstLineChars="200"/>
        <w:rPr>
          <w:color w:val="auto"/>
          <w:sz w:val="24"/>
        </w:rPr>
      </w:pPr>
      <w:r>
        <w:rPr>
          <w:color w:val="auto"/>
          <w:sz w:val="24"/>
        </w:rPr>
        <w:t>与本投标有关的一切正式往来信函请寄：</w:t>
      </w:r>
    </w:p>
    <w:p w14:paraId="114A3721">
      <w:pPr>
        <w:tabs>
          <w:tab w:val="left" w:pos="5580"/>
        </w:tabs>
        <w:spacing w:line="360" w:lineRule="auto"/>
        <w:ind w:left="420"/>
        <w:rPr>
          <w:color w:val="auto"/>
          <w:sz w:val="24"/>
          <w:szCs w:val="20"/>
        </w:rPr>
      </w:pPr>
    </w:p>
    <w:p w14:paraId="6731A063">
      <w:pPr>
        <w:tabs>
          <w:tab w:val="left" w:pos="5580"/>
        </w:tabs>
        <w:spacing w:line="360" w:lineRule="auto"/>
        <w:ind w:left="420"/>
        <w:rPr>
          <w:color w:val="auto"/>
          <w:sz w:val="24"/>
          <w:szCs w:val="20"/>
        </w:rPr>
      </w:pPr>
      <w:r>
        <w:rPr>
          <w:color w:val="auto"/>
          <w:sz w:val="24"/>
          <w:szCs w:val="20"/>
        </w:rPr>
        <w:t>地址_________________________     传真____________________________</w:t>
      </w:r>
    </w:p>
    <w:p w14:paraId="75E2E707">
      <w:pPr>
        <w:tabs>
          <w:tab w:val="left" w:pos="5580"/>
        </w:tabs>
        <w:spacing w:line="360" w:lineRule="auto"/>
        <w:ind w:left="420"/>
        <w:rPr>
          <w:color w:val="auto"/>
          <w:sz w:val="24"/>
          <w:szCs w:val="20"/>
        </w:rPr>
      </w:pPr>
      <w:r>
        <w:rPr>
          <w:color w:val="auto"/>
          <w:sz w:val="24"/>
          <w:szCs w:val="20"/>
        </w:rPr>
        <w:t>电话_________________________     电子函件________________________</w:t>
      </w:r>
    </w:p>
    <w:p w14:paraId="1CC5FB6B">
      <w:pPr>
        <w:tabs>
          <w:tab w:val="left" w:pos="5580"/>
        </w:tabs>
        <w:spacing w:line="360" w:lineRule="auto"/>
        <w:ind w:left="420"/>
        <w:rPr>
          <w:color w:val="auto"/>
          <w:sz w:val="24"/>
          <w:szCs w:val="20"/>
        </w:rPr>
      </w:pPr>
    </w:p>
    <w:p w14:paraId="724B05B8">
      <w:pPr>
        <w:tabs>
          <w:tab w:val="left" w:pos="5580"/>
        </w:tabs>
        <w:spacing w:line="360" w:lineRule="auto"/>
        <w:ind w:left="420"/>
        <w:rPr>
          <w:color w:val="auto"/>
          <w:sz w:val="24"/>
          <w:szCs w:val="20"/>
        </w:rPr>
      </w:pPr>
      <w:r>
        <w:rPr>
          <w:color w:val="auto"/>
          <w:sz w:val="24"/>
          <w:szCs w:val="20"/>
        </w:rPr>
        <w:t>投标人名称（加盖公章） ___________</w:t>
      </w:r>
    </w:p>
    <w:p w14:paraId="4327597B">
      <w:pPr>
        <w:tabs>
          <w:tab w:val="left" w:pos="5580"/>
        </w:tabs>
        <w:spacing w:line="360" w:lineRule="auto"/>
        <w:ind w:left="420"/>
        <w:rPr>
          <w:color w:val="auto"/>
          <w:sz w:val="24"/>
          <w:szCs w:val="20"/>
        </w:rPr>
      </w:pPr>
      <w:r>
        <w:rPr>
          <w:color w:val="auto"/>
          <w:sz w:val="24"/>
          <w:szCs w:val="20"/>
        </w:rPr>
        <w:t xml:space="preserve">日期：_____年______月______日    </w:t>
      </w:r>
    </w:p>
    <w:p w14:paraId="57A0A46A">
      <w:pPr>
        <w:tabs>
          <w:tab w:val="left" w:pos="5580"/>
        </w:tabs>
        <w:spacing w:line="360" w:lineRule="auto"/>
        <w:ind w:left="420"/>
        <w:rPr>
          <w:color w:val="auto"/>
          <w:sz w:val="24"/>
          <w:szCs w:val="20"/>
          <w:u w:val="single"/>
        </w:rPr>
      </w:pPr>
    </w:p>
    <w:p w14:paraId="48D06374">
      <w:pPr>
        <w:widowControl/>
        <w:jc w:val="left"/>
        <w:rPr>
          <w:color w:val="auto"/>
          <w:sz w:val="24"/>
        </w:rPr>
      </w:pPr>
      <w:r>
        <w:rPr>
          <w:color w:val="auto"/>
          <w:sz w:val="24"/>
        </w:rPr>
        <w:br w:type="page"/>
      </w:r>
    </w:p>
    <w:p w14:paraId="7D843706">
      <w:pPr>
        <w:spacing w:line="360" w:lineRule="auto"/>
        <w:outlineLvl w:val="2"/>
        <w:rPr>
          <w:color w:val="auto"/>
          <w:sz w:val="24"/>
        </w:rPr>
      </w:pPr>
      <w:r>
        <w:rPr>
          <w:color w:val="auto"/>
          <w:sz w:val="24"/>
        </w:rPr>
        <w:t>2  授权委托书（实质性格式）</w:t>
      </w:r>
    </w:p>
    <w:p w14:paraId="543FD1DF">
      <w:pPr>
        <w:spacing w:line="360" w:lineRule="exact"/>
        <w:jc w:val="center"/>
        <w:rPr>
          <w:b/>
          <w:color w:val="auto"/>
          <w:sz w:val="36"/>
          <w:szCs w:val="36"/>
        </w:rPr>
      </w:pPr>
      <w:r>
        <w:rPr>
          <w:b/>
          <w:color w:val="auto"/>
          <w:sz w:val="36"/>
          <w:szCs w:val="36"/>
        </w:rPr>
        <w:t>授权委托书</w:t>
      </w:r>
    </w:p>
    <w:p w14:paraId="2F63390C">
      <w:pPr>
        <w:spacing w:line="360" w:lineRule="auto"/>
        <w:ind w:firstLine="420"/>
        <w:rPr>
          <w:color w:val="auto"/>
          <w:sz w:val="24"/>
          <w:szCs w:val="20"/>
        </w:rPr>
      </w:pPr>
    </w:p>
    <w:p w14:paraId="0C903D75">
      <w:pPr>
        <w:spacing w:line="360" w:lineRule="auto"/>
        <w:ind w:firstLine="420"/>
        <w:rPr>
          <w:color w:val="auto"/>
          <w:sz w:val="24"/>
          <w:szCs w:val="20"/>
        </w:rPr>
      </w:pPr>
      <w:r>
        <w:rPr>
          <w:color w:val="auto"/>
          <w:sz w:val="24"/>
          <w:szCs w:val="20"/>
        </w:rPr>
        <w:t>本人</w:t>
      </w:r>
      <w:r>
        <w:rPr>
          <w:color w:val="auto"/>
          <w:sz w:val="24"/>
          <w:lang w:val="zh-CN"/>
        </w:rPr>
        <w:t>_______</w:t>
      </w:r>
      <w:r>
        <w:rPr>
          <w:color w:val="auto"/>
          <w:sz w:val="24"/>
          <w:szCs w:val="20"/>
        </w:rPr>
        <w:t>（姓名）系</w:t>
      </w:r>
      <w:r>
        <w:rPr>
          <w:color w:val="auto"/>
          <w:sz w:val="24"/>
          <w:lang w:val="zh-CN"/>
        </w:rPr>
        <w:t>________________</w:t>
      </w:r>
      <w:r>
        <w:rPr>
          <w:color w:val="auto"/>
          <w:sz w:val="24"/>
          <w:szCs w:val="20"/>
        </w:rPr>
        <w:t>（投标人名称）的法定代表人（单位负责人），现委托</w:t>
      </w:r>
      <w:r>
        <w:rPr>
          <w:color w:val="auto"/>
          <w:sz w:val="24"/>
          <w:lang w:val="zh-CN"/>
        </w:rPr>
        <w:t>_______</w:t>
      </w:r>
      <w:r>
        <w:rPr>
          <w:color w:val="auto"/>
          <w:sz w:val="24"/>
          <w:szCs w:val="20"/>
        </w:rPr>
        <w:t>（姓名）为我方代理人。代理人根据授权，以我方名义签署、澄清确认、提交、撤回、修改</w:t>
      </w:r>
      <w:r>
        <w:rPr>
          <w:color w:val="auto"/>
          <w:sz w:val="24"/>
          <w:lang w:val="zh-CN"/>
        </w:rPr>
        <w:t>________________</w:t>
      </w:r>
      <w:r>
        <w:rPr>
          <w:color w:val="auto"/>
          <w:sz w:val="24"/>
          <w:szCs w:val="20"/>
        </w:rPr>
        <w:t>（项目名称）投标文件和处理有关事宜，其法律后果由我方承担。</w:t>
      </w:r>
    </w:p>
    <w:p w14:paraId="1492588B">
      <w:pPr>
        <w:spacing w:line="360" w:lineRule="auto"/>
        <w:ind w:firstLine="420"/>
        <w:rPr>
          <w:color w:val="auto"/>
          <w:sz w:val="24"/>
          <w:szCs w:val="20"/>
        </w:rPr>
      </w:pPr>
      <w:r>
        <w:rPr>
          <w:color w:val="auto"/>
          <w:sz w:val="24"/>
          <w:szCs w:val="20"/>
        </w:rPr>
        <w:t>委托期限：自本授权委托书签署之日起至投标有效期届满之日止。</w:t>
      </w:r>
    </w:p>
    <w:p w14:paraId="4D5B9853">
      <w:pPr>
        <w:spacing w:line="360" w:lineRule="auto"/>
        <w:ind w:firstLine="420"/>
        <w:rPr>
          <w:color w:val="auto"/>
          <w:sz w:val="24"/>
          <w:szCs w:val="20"/>
        </w:rPr>
      </w:pPr>
      <w:r>
        <w:rPr>
          <w:color w:val="auto"/>
          <w:sz w:val="24"/>
          <w:szCs w:val="20"/>
        </w:rPr>
        <w:t>代理人无转委托权。</w:t>
      </w:r>
      <w:r>
        <w:rPr>
          <w:color w:val="auto"/>
          <w:sz w:val="24"/>
          <w:szCs w:val="20"/>
        </w:rPr>
        <w:cr/>
      </w:r>
    </w:p>
    <w:p w14:paraId="4DEF7B19">
      <w:pPr>
        <w:spacing w:line="360" w:lineRule="auto"/>
        <w:rPr>
          <w:color w:val="auto"/>
          <w:sz w:val="24"/>
          <w:lang w:val="zh-CN"/>
        </w:rPr>
      </w:pPr>
      <w:r>
        <w:rPr>
          <w:color w:val="auto"/>
          <w:sz w:val="24"/>
        </w:rPr>
        <w:t>投标人名称（加盖公章）</w:t>
      </w:r>
      <w:r>
        <w:rPr>
          <w:color w:val="auto"/>
          <w:sz w:val="24"/>
          <w:lang w:val="zh-CN"/>
        </w:rPr>
        <w:t>：________________</w:t>
      </w:r>
    </w:p>
    <w:p w14:paraId="77524AD7">
      <w:pPr>
        <w:spacing w:line="360" w:lineRule="auto"/>
        <w:rPr>
          <w:color w:val="auto"/>
          <w:sz w:val="24"/>
          <w:szCs w:val="20"/>
        </w:rPr>
      </w:pPr>
      <w:r>
        <w:rPr>
          <w:color w:val="auto"/>
          <w:sz w:val="24"/>
          <w:szCs w:val="20"/>
        </w:rPr>
        <w:t>法定代表人（单位负责人）（签字或签章）：</w:t>
      </w:r>
      <w:r>
        <w:rPr>
          <w:color w:val="auto"/>
          <w:sz w:val="24"/>
          <w:lang w:val="zh-CN"/>
        </w:rPr>
        <w:t>________________</w:t>
      </w:r>
    </w:p>
    <w:p w14:paraId="2B0E155D">
      <w:pPr>
        <w:autoSpaceDE w:val="0"/>
        <w:autoSpaceDN w:val="0"/>
        <w:adjustRightInd w:val="0"/>
        <w:snapToGrid w:val="0"/>
        <w:spacing w:line="360" w:lineRule="auto"/>
        <w:rPr>
          <w:color w:val="auto"/>
          <w:sz w:val="24"/>
          <w:lang w:val="zh-CN"/>
        </w:rPr>
      </w:pPr>
      <w:r>
        <w:rPr>
          <w:color w:val="auto"/>
          <w:sz w:val="24"/>
        </w:rPr>
        <w:t>委托代理人（签字或签章）：</w:t>
      </w:r>
      <w:r>
        <w:rPr>
          <w:color w:val="auto"/>
          <w:sz w:val="24"/>
          <w:lang w:val="zh-CN"/>
        </w:rPr>
        <w:t>________________</w:t>
      </w:r>
      <w:r>
        <w:rPr>
          <w:color w:val="auto"/>
          <w:sz w:val="24"/>
        </w:rPr>
        <w:t xml:space="preserve">    </w:t>
      </w:r>
      <w:r>
        <w:rPr>
          <w:color w:val="auto"/>
          <w:sz w:val="24"/>
          <w:lang w:val="zh-CN"/>
        </w:rPr>
        <w:t xml:space="preserve">                      </w:t>
      </w:r>
    </w:p>
    <w:p w14:paraId="565662FB">
      <w:pPr>
        <w:autoSpaceDE w:val="0"/>
        <w:autoSpaceDN w:val="0"/>
        <w:adjustRightInd w:val="0"/>
        <w:snapToGrid w:val="0"/>
        <w:spacing w:line="360" w:lineRule="auto"/>
        <w:rPr>
          <w:color w:val="auto"/>
          <w:sz w:val="24"/>
          <w:lang w:val="zh-CN"/>
        </w:rPr>
      </w:pPr>
      <w:r>
        <w:rPr>
          <w:color w:val="auto"/>
          <w:sz w:val="24"/>
        </w:rPr>
        <w:t>日期：_____年______月______日</w:t>
      </w:r>
    </w:p>
    <w:p w14:paraId="4B201AFD">
      <w:pPr>
        <w:tabs>
          <w:tab w:val="left" w:pos="5580"/>
        </w:tabs>
        <w:spacing w:line="360" w:lineRule="auto"/>
        <w:ind w:firstLine="480" w:firstLineChars="200"/>
        <w:rPr>
          <w:color w:val="auto"/>
          <w:sz w:val="24"/>
          <w:szCs w:val="20"/>
        </w:rPr>
      </w:pPr>
    </w:p>
    <w:p w14:paraId="29B833A7">
      <w:pPr>
        <w:tabs>
          <w:tab w:val="left" w:pos="5580"/>
        </w:tabs>
        <w:spacing w:line="360" w:lineRule="auto"/>
        <w:rPr>
          <w:color w:val="auto"/>
          <w:sz w:val="24"/>
          <w:szCs w:val="20"/>
        </w:rPr>
      </w:pPr>
      <w:r>
        <w:rPr>
          <w:color w:val="auto"/>
          <w:sz w:val="24"/>
          <w:szCs w:val="20"/>
        </w:rPr>
        <w:t>附：法定代表人</w:t>
      </w:r>
      <w:r>
        <w:rPr>
          <w:rFonts w:hint="eastAsia"/>
          <w:color w:val="auto"/>
          <w:sz w:val="24"/>
          <w:szCs w:val="20"/>
        </w:rPr>
        <w:t>（单位负责人）</w:t>
      </w:r>
      <w:r>
        <w:rPr>
          <w:color w:val="auto"/>
          <w:sz w:val="24"/>
          <w:szCs w:val="20"/>
        </w:rPr>
        <w:t>及委托代理人身份证明文件电子件：</w:t>
      </w:r>
    </w:p>
    <w:p w14:paraId="1AA25C0C">
      <w:pPr>
        <w:tabs>
          <w:tab w:val="left" w:pos="5580"/>
        </w:tabs>
        <w:spacing w:line="360" w:lineRule="auto"/>
        <w:jc w:val="left"/>
        <w:rPr>
          <w:color w:val="auto"/>
          <w:sz w:val="24"/>
          <w:szCs w:val="20"/>
        </w:rPr>
      </w:pPr>
    </w:p>
    <w:p w14:paraId="61B1EBAF">
      <w:pPr>
        <w:tabs>
          <w:tab w:val="left" w:pos="5580"/>
        </w:tabs>
        <w:spacing w:line="360" w:lineRule="auto"/>
        <w:jc w:val="left"/>
        <w:rPr>
          <w:color w:val="auto"/>
          <w:sz w:val="24"/>
          <w:szCs w:val="20"/>
        </w:rPr>
      </w:pPr>
    </w:p>
    <w:p w14:paraId="01AB82AD">
      <w:pPr>
        <w:tabs>
          <w:tab w:val="left" w:pos="5580"/>
        </w:tabs>
        <w:spacing w:line="360" w:lineRule="auto"/>
        <w:jc w:val="left"/>
        <w:rPr>
          <w:color w:val="auto"/>
          <w:sz w:val="24"/>
          <w:szCs w:val="20"/>
        </w:rPr>
      </w:pPr>
    </w:p>
    <w:p w14:paraId="21AF6661">
      <w:pPr>
        <w:tabs>
          <w:tab w:val="left" w:pos="5580"/>
        </w:tabs>
        <w:spacing w:line="360" w:lineRule="auto"/>
        <w:jc w:val="left"/>
        <w:rPr>
          <w:color w:val="auto"/>
          <w:sz w:val="24"/>
          <w:szCs w:val="20"/>
        </w:rPr>
      </w:pPr>
    </w:p>
    <w:p w14:paraId="60F75AAC">
      <w:pPr>
        <w:tabs>
          <w:tab w:val="left" w:pos="5580"/>
        </w:tabs>
        <w:spacing w:line="360" w:lineRule="auto"/>
        <w:jc w:val="left"/>
        <w:rPr>
          <w:color w:val="auto"/>
          <w:sz w:val="24"/>
          <w:szCs w:val="20"/>
        </w:rPr>
      </w:pPr>
      <w:r>
        <w:rPr>
          <w:color w:val="auto"/>
          <w:sz w:val="24"/>
          <w:szCs w:val="20"/>
        </w:rPr>
        <w:t>说明：</w:t>
      </w:r>
    </w:p>
    <w:p w14:paraId="0C5E649C">
      <w:pPr>
        <w:tabs>
          <w:tab w:val="left" w:pos="5580"/>
        </w:tabs>
        <w:spacing w:line="360" w:lineRule="auto"/>
        <w:jc w:val="left"/>
        <w:rPr>
          <w:color w:val="auto"/>
          <w:sz w:val="24"/>
          <w:szCs w:val="20"/>
        </w:rPr>
      </w:pPr>
      <w:r>
        <w:rPr>
          <w:color w:val="auto"/>
          <w:sz w:val="24"/>
          <w:szCs w:val="20"/>
        </w:rPr>
        <w:t>1.若供应商为事业单位或其他组织或分支机构，则法定代表人（单位负责人）处的签署人可为单位负责人。</w:t>
      </w:r>
    </w:p>
    <w:p w14:paraId="1C466C45">
      <w:pPr>
        <w:tabs>
          <w:tab w:val="left" w:pos="5580"/>
        </w:tabs>
        <w:spacing w:line="360" w:lineRule="auto"/>
        <w:jc w:val="left"/>
        <w:rPr>
          <w:color w:val="auto"/>
          <w:sz w:val="24"/>
          <w:szCs w:val="20"/>
        </w:rPr>
      </w:pPr>
      <w:r>
        <w:rPr>
          <w:color w:val="auto"/>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4B4645D">
      <w:pPr>
        <w:tabs>
          <w:tab w:val="left" w:pos="5580"/>
        </w:tabs>
        <w:spacing w:line="360" w:lineRule="auto"/>
        <w:jc w:val="left"/>
        <w:rPr>
          <w:color w:val="auto"/>
          <w:sz w:val="24"/>
          <w:szCs w:val="20"/>
        </w:rPr>
      </w:pPr>
      <w:r>
        <w:rPr>
          <w:color w:val="auto"/>
          <w:sz w:val="24"/>
          <w:szCs w:val="20"/>
        </w:rPr>
        <w:t>3.供应商为自然人的情形，可不提供本《授权委托书》。</w:t>
      </w:r>
    </w:p>
    <w:p w14:paraId="277B20B3">
      <w:pPr>
        <w:tabs>
          <w:tab w:val="left" w:pos="5580"/>
        </w:tabs>
        <w:spacing w:line="360" w:lineRule="auto"/>
        <w:jc w:val="left"/>
        <w:rPr>
          <w:color w:val="auto"/>
          <w:sz w:val="30"/>
          <w:szCs w:val="30"/>
        </w:rPr>
      </w:pPr>
      <w:r>
        <w:rPr>
          <w:color w:val="auto"/>
          <w:sz w:val="24"/>
          <w:szCs w:val="20"/>
        </w:rPr>
        <w:t>4.供应商应随本《授权委托书》同时提供法定代表人（单位负责人）及委托代理人的有效的身份证</w:t>
      </w:r>
      <w:r>
        <w:rPr>
          <w:rFonts w:hint="eastAsia"/>
          <w:color w:val="auto"/>
          <w:sz w:val="24"/>
          <w:szCs w:val="20"/>
        </w:rPr>
        <w:t>或</w:t>
      </w:r>
      <w:r>
        <w:rPr>
          <w:color w:val="auto"/>
          <w:sz w:val="24"/>
          <w:szCs w:val="20"/>
        </w:rPr>
        <w:t>护照等身份证明文件电子件。提供身份证的，应同时提供身份证</w:t>
      </w:r>
      <w:r>
        <w:rPr>
          <w:b/>
          <w:color w:val="auto"/>
          <w:sz w:val="24"/>
          <w:szCs w:val="20"/>
        </w:rPr>
        <w:t>双面</w:t>
      </w:r>
      <w:r>
        <w:rPr>
          <w:color w:val="auto"/>
          <w:sz w:val="24"/>
          <w:szCs w:val="20"/>
        </w:rPr>
        <w:t>电子件。</w:t>
      </w:r>
      <w:r>
        <w:rPr>
          <w:color w:val="auto"/>
          <w:sz w:val="30"/>
          <w:szCs w:val="30"/>
        </w:rPr>
        <w:br w:type="page"/>
      </w:r>
    </w:p>
    <w:p w14:paraId="39A22F7F">
      <w:pPr>
        <w:spacing w:line="360" w:lineRule="exact"/>
        <w:jc w:val="center"/>
        <w:rPr>
          <w:b/>
          <w:color w:val="auto"/>
          <w:sz w:val="36"/>
          <w:szCs w:val="36"/>
        </w:rPr>
      </w:pPr>
      <w:r>
        <w:rPr>
          <w:b/>
          <w:color w:val="auto"/>
          <w:sz w:val="36"/>
          <w:szCs w:val="36"/>
        </w:rPr>
        <w:t>法定代表人（单位负责人）身份证明</w:t>
      </w:r>
    </w:p>
    <w:p w14:paraId="1E04E505">
      <w:pPr>
        <w:kinsoku w:val="0"/>
        <w:overflowPunct w:val="0"/>
        <w:spacing w:line="200" w:lineRule="exact"/>
        <w:rPr>
          <w:color w:val="auto"/>
          <w:sz w:val="20"/>
          <w:szCs w:val="20"/>
        </w:rPr>
      </w:pPr>
    </w:p>
    <w:p w14:paraId="3CD2A80A">
      <w:pPr>
        <w:tabs>
          <w:tab w:val="left" w:pos="5580"/>
        </w:tabs>
        <w:spacing w:line="360" w:lineRule="auto"/>
        <w:rPr>
          <w:color w:val="auto"/>
          <w:sz w:val="24"/>
        </w:rPr>
      </w:pPr>
      <w:r>
        <w:rPr>
          <w:color w:val="auto"/>
          <w:sz w:val="24"/>
        </w:rPr>
        <w:t>致：</w:t>
      </w:r>
      <w:r>
        <w:rPr>
          <w:color w:val="auto"/>
          <w:sz w:val="24"/>
          <w:u w:val="single"/>
        </w:rPr>
        <w:t>（采购人或采购代理机构）</w:t>
      </w:r>
    </w:p>
    <w:p w14:paraId="78855C73">
      <w:pPr>
        <w:pStyle w:val="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rPr>
      </w:pPr>
      <w:r>
        <w:rPr>
          <w:rFonts w:ascii="Times New Roman" w:hAnsi="Times New Roman"/>
          <w:color w:val="auto"/>
        </w:rPr>
        <w:t>兹证明，</w:t>
      </w:r>
    </w:p>
    <w:p w14:paraId="2F38994C">
      <w:pPr>
        <w:pStyle w:val="7"/>
        <w:tabs>
          <w:tab w:val="left" w:pos="1690"/>
          <w:tab w:val="left" w:pos="3400"/>
          <w:tab w:val="left" w:pos="5110"/>
          <w:tab w:val="left" w:pos="6821"/>
        </w:tabs>
        <w:kinsoku w:val="0"/>
        <w:overflowPunct w:val="0"/>
        <w:spacing w:line="335" w:lineRule="exact"/>
        <w:rPr>
          <w:rFonts w:ascii="Times New Roman" w:hAnsi="Times New Roman"/>
          <w:color w:val="auto"/>
        </w:rPr>
      </w:pPr>
      <w:r>
        <w:rPr>
          <w:rFonts w:ascii="Times New Roman" w:hAnsi="Times New Roman"/>
          <w:color w:val="auto"/>
        </w:rPr>
        <w:t>姓名：____性别：____年龄：____职务：____</w:t>
      </w:r>
    </w:p>
    <w:p w14:paraId="295DB348">
      <w:pPr>
        <w:pStyle w:val="7"/>
        <w:tabs>
          <w:tab w:val="left" w:pos="2412"/>
          <w:tab w:val="left" w:pos="3883"/>
          <w:tab w:val="left" w:pos="5352"/>
          <w:tab w:val="left" w:pos="6821"/>
        </w:tabs>
        <w:kinsoku w:val="0"/>
        <w:overflowPunct w:val="0"/>
        <w:spacing w:line="335" w:lineRule="exact"/>
        <w:rPr>
          <w:rFonts w:ascii="Times New Roman" w:hAnsi="Times New Roman"/>
          <w:color w:val="auto"/>
        </w:rPr>
      </w:pPr>
    </w:p>
    <w:p w14:paraId="0AB38D41">
      <w:pPr>
        <w:pStyle w:val="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rPr>
      </w:pPr>
      <w:r>
        <w:rPr>
          <w:rFonts w:ascii="Times New Roman" w:hAnsi="Times New Roman"/>
          <w:color w:val="auto"/>
        </w:rPr>
        <w:t>系</w:t>
      </w:r>
      <w:r>
        <w:rPr>
          <w:rFonts w:ascii="Times New Roman" w:hAnsi="Times New Roman"/>
          <w:color w:val="auto"/>
          <w:u w:val="single"/>
        </w:rPr>
        <w:tab/>
      </w:r>
      <w:r>
        <w:rPr>
          <w:rFonts w:ascii="Times New Roman" w:hAnsi="Times New Roman"/>
          <w:color w:val="auto"/>
        </w:rPr>
        <w:t>（投标人名称）的法定代表人（单位负责人）。</w:t>
      </w:r>
    </w:p>
    <w:p w14:paraId="253E9DA7">
      <w:pPr>
        <w:pStyle w:val="7"/>
        <w:tabs>
          <w:tab w:val="left" w:pos="2412"/>
          <w:tab w:val="left" w:pos="3883"/>
          <w:tab w:val="left" w:pos="5352"/>
          <w:tab w:val="left" w:pos="6821"/>
        </w:tabs>
        <w:kinsoku w:val="0"/>
        <w:overflowPunct w:val="0"/>
        <w:spacing w:line="335" w:lineRule="exact"/>
        <w:rPr>
          <w:rFonts w:ascii="Times New Roman" w:hAnsi="Times New Roman"/>
          <w:color w:val="auto"/>
        </w:rPr>
      </w:pPr>
    </w:p>
    <w:p w14:paraId="6E32DB7E">
      <w:pPr>
        <w:pStyle w:val="7"/>
        <w:kinsoku w:val="0"/>
        <w:overflowPunct w:val="0"/>
        <w:spacing w:line="583" w:lineRule="auto"/>
        <w:ind w:right="-46"/>
        <w:rPr>
          <w:rFonts w:ascii="Times New Roman" w:hAnsi="Times New Roman"/>
          <w:color w:val="auto"/>
          <w:szCs w:val="20"/>
        </w:rPr>
      </w:pPr>
      <w:r>
        <w:rPr>
          <w:rFonts w:ascii="Times New Roman" w:hAnsi="Times New Roman"/>
          <w:color w:val="auto"/>
          <w:szCs w:val="20"/>
        </w:rPr>
        <w:t>附：法定代表人（单位负责人）身份证</w:t>
      </w:r>
      <w:r>
        <w:rPr>
          <w:rFonts w:hint="eastAsia" w:ascii="Times New Roman" w:hAnsi="Times New Roman"/>
          <w:color w:val="auto"/>
          <w:szCs w:val="20"/>
        </w:rPr>
        <w:t>或</w:t>
      </w:r>
      <w:r>
        <w:rPr>
          <w:rFonts w:ascii="Times New Roman" w:hAnsi="Times New Roman"/>
          <w:color w:val="auto"/>
          <w:szCs w:val="20"/>
        </w:rPr>
        <w:t>护照等身份证明文件电子件：</w:t>
      </w:r>
    </w:p>
    <w:p w14:paraId="301B6A15">
      <w:pPr>
        <w:pStyle w:val="7"/>
        <w:kinsoku w:val="0"/>
        <w:overflowPunct w:val="0"/>
        <w:spacing w:line="583" w:lineRule="auto"/>
        <w:ind w:right="4305"/>
        <w:rPr>
          <w:rFonts w:ascii="Times New Roman" w:hAnsi="Times New Roman"/>
          <w:color w:val="auto"/>
          <w:spacing w:val="-3"/>
        </w:rPr>
      </w:pPr>
    </w:p>
    <w:p w14:paraId="26C18478">
      <w:pPr>
        <w:pStyle w:val="15"/>
        <w:rPr>
          <w:color w:val="auto"/>
          <w:spacing w:val="-3"/>
        </w:rPr>
      </w:pPr>
    </w:p>
    <w:p w14:paraId="6903A517">
      <w:pPr>
        <w:pStyle w:val="7"/>
        <w:rPr>
          <w:rFonts w:ascii="Times New Roman" w:hAnsi="Times New Roman"/>
          <w:color w:val="auto"/>
          <w:spacing w:val="-3"/>
        </w:rPr>
      </w:pPr>
    </w:p>
    <w:p w14:paraId="4BE157B8">
      <w:pPr>
        <w:pStyle w:val="15"/>
        <w:rPr>
          <w:color w:val="auto"/>
          <w:spacing w:val="-3"/>
        </w:rPr>
      </w:pPr>
    </w:p>
    <w:p w14:paraId="1EEF0B0F">
      <w:pPr>
        <w:pStyle w:val="7"/>
        <w:rPr>
          <w:rFonts w:ascii="Times New Roman" w:hAnsi="Times New Roman"/>
          <w:color w:val="auto"/>
          <w:spacing w:val="-3"/>
        </w:rPr>
      </w:pPr>
    </w:p>
    <w:p w14:paraId="5387F06D">
      <w:pPr>
        <w:pStyle w:val="15"/>
        <w:rPr>
          <w:color w:val="auto"/>
        </w:rPr>
      </w:pPr>
    </w:p>
    <w:p w14:paraId="211F655C">
      <w:pPr>
        <w:autoSpaceDE w:val="0"/>
        <w:autoSpaceDN w:val="0"/>
        <w:adjustRightInd w:val="0"/>
        <w:snapToGrid w:val="0"/>
        <w:spacing w:line="360" w:lineRule="auto"/>
        <w:rPr>
          <w:color w:val="auto"/>
          <w:sz w:val="24"/>
          <w:lang w:val="zh-CN"/>
        </w:rPr>
      </w:pPr>
      <w:r>
        <w:rPr>
          <w:color w:val="auto"/>
          <w:sz w:val="24"/>
        </w:rPr>
        <w:t>投标人名称（加盖公章）</w:t>
      </w:r>
      <w:r>
        <w:rPr>
          <w:color w:val="auto"/>
          <w:sz w:val="24"/>
          <w:lang w:val="zh-CN"/>
        </w:rPr>
        <w:t>：________________</w:t>
      </w:r>
    </w:p>
    <w:p w14:paraId="4C803324">
      <w:pPr>
        <w:pStyle w:val="7"/>
        <w:kinsoku w:val="0"/>
        <w:overflowPunct w:val="0"/>
        <w:spacing w:line="583" w:lineRule="auto"/>
        <w:ind w:right="95"/>
        <w:rPr>
          <w:rFonts w:ascii="Times New Roman" w:hAnsi="Times New Roman"/>
          <w:color w:val="auto"/>
          <w:spacing w:val="-3"/>
        </w:rPr>
      </w:pPr>
      <w:r>
        <w:rPr>
          <w:rFonts w:ascii="Times New Roman" w:hAnsi="Times New Roman"/>
          <w:color w:val="auto"/>
          <w:spacing w:val="-3"/>
        </w:rPr>
        <w:t>法定代表人（</w:t>
      </w:r>
      <w:r>
        <w:rPr>
          <w:rFonts w:ascii="Times New Roman" w:hAnsi="Times New Roman"/>
          <w:color w:val="auto"/>
        </w:rPr>
        <w:t>单位负责人</w:t>
      </w:r>
      <w:r>
        <w:rPr>
          <w:rFonts w:ascii="Times New Roman" w:hAnsi="Times New Roman"/>
          <w:color w:val="auto"/>
          <w:spacing w:val="-3"/>
        </w:rPr>
        <w:t>）（签字或签章）：_______</w:t>
      </w:r>
    </w:p>
    <w:p w14:paraId="6D36D92C">
      <w:pPr>
        <w:autoSpaceDE w:val="0"/>
        <w:autoSpaceDN w:val="0"/>
        <w:adjustRightInd w:val="0"/>
        <w:snapToGrid w:val="0"/>
        <w:spacing w:line="360" w:lineRule="auto"/>
        <w:rPr>
          <w:color w:val="auto"/>
          <w:sz w:val="24"/>
        </w:rPr>
      </w:pPr>
    </w:p>
    <w:p w14:paraId="6C3658CE">
      <w:pPr>
        <w:autoSpaceDE w:val="0"/>
        <w:autoSpaceDN w:val="0"/>
        <w:adjustRightInd w:val="0"/>
        <w:snapToGrid w:val="0"/>
        <w:spacing w:line="360" w:lineRule="auto"/>
        <w:rPr>
          <w:color w:val="auto"/>
          <w:sz w:val="24"/>
          <w:lang w:val="zh-CN"/>
        </w:rPr>
      </w:pPr>
      <w:r>
        <w:rPr>
          <w:color w:val="auto"/>
          <w:sz w:val="24"/>
        </w:rPr>
        <w:t>日期：_____年______月______日</w:t>
      </w:r>
    </w:p>
    <w:p w14:paraId="7BF9BF5C">
      <w:pPr>
        <w:widowControl/>
        <w:jc w:val="left"/>
        <w:rPr>
          <w:rFonts w:hint="eastAsia" w:ascii="宋体" w:hAnsi="宋体"/>
          <w:i/>
          <w:color w:val="auto"/>
          <w:sz w:val="24"/>
          <w:szCs w:val="20"/>
          <w:u w:val="single"/>
        </w:rPr>
      </w:pPr>
    </w:p>
    <w:p w14:paraId="372F153F">
      <w:pPr>
        <w:widowControl/>
        <w:jc w:val="left"/>
        <w:rPr>
          <w:color w:val="auto"/>
          <w:sz w:val="24"/>
          <w:szCs w:val="20"/>
        </w:rPr>
      </w:pPr>
      <w:r>
        <w:rPr>
          <w:color w:val="auto"/>
          <w:sz w:val="24"/>
          <w:szCs w:val="20"/>
        </w:rPr>
        <w:br w:type="page"/>
      </w:r>
    </w:p>
    <w:p w14:paraId="244EF039">
      <w:pPr>
        <w:spacing w:line="360" w:lineRule="auto"/>
        <w:outlineLvl w:val="2"/>
        <w:rPr>
          <w:color w:val="auto"/>
          <w:sz w:val="24"/>
          <w:szCs w:val="20"/>
        </w:rPr>
      </w:pPr>
      <w:r>
        <w:rPr>
          <w:color w:val="auto"/>
          <w:sz w:val="24"/>
          <w:szCs w:val="20"/>
        </w:rPr>
        <w:t>3  开标一览表（实质性格式）</w:t>
      </w:r>
    </w:p>
    <w:p w14:paraId="0362887D">
      <w:pPr>
        <w:spacing w:line="360" w:lineRule="exact"/>
        <w:jc w:val="center"/>
        <w:rPr>
          <w:b/>
          <w:color w:val="auto"/>
          <w:sz w:val="36"/>
          <w:szCs w:val="36"/>
        </w:rPr>
      </w:pPr>
      <w:r>
        <w:rPr>
          <w:rFonts w:hint="eastAsia"/>
          <w:b/>
          <w:color w:val="auto"/>
          <w:sz w:val="36"/>
          <w:szCs w:val="36"/>
        </w:rPr>
        <w:t>开标一览表</w:t>
      </w:r>
    </w:p>
    <w:p w14:paraId="761AC55A">
      <w:pPr>
        <w:tabs>
          <w:tab w:val="left" w:pos="1800"/>
          <w:tab w:val="left" w:pos="5580"/>
        </w:tabs>
        <w:spacing w:line="360" w:lineRule="auto"/>
        <w:jc w:val="left"/>
        <w:rPr>
          <w:i/>
          <w:color w:val="auto"/>
          <w:sz w:val="24"/>
        </w:rPr>
      </w:pPr>
    </w:p>
    <w:p w14:paraId="7C11F265">
      <w:pPr>
        <w:tabs>
          <w:tab w:val="left" w:pos="1800"/>
          <w:tab w:val="left" w:pos="5580"/>
        </w:tabs>
        <w:spacing w:line="360" w:lineRule="auto"/>
        <w:jc w:val="left"/>
        <w:rPr>
          <w:i/>
          <w:color w:val="auto"/>
          <w:sz w:val="24"/>
        </w:rPr>
      </w:pPr>
    </w:p>
    <w:p w14:paraId="578D11B0">
      <w:pPr>
        <w:tabs>
          <w:tab w:val="left" w:pos="1800"/>
          <w:tab w:val="left" w:pos="5580"/>
        </w:tabs>
        <w:spacing w:line="360" w:lineRule="auto"/>
        <w:ind w:firstLine="240" w:firstLineChars="100"/>
        <w:jc w:val="left"/>
        <w:rPr>
          <w:color w:val="auto"/>
          <w:sz w:val="24"/>
          <w:u w:val="single"/>
        </w:rPr>
      </w:pPr>
      <w:r>
        <w:rPr>
          <w:color w:val="auto"/>
          <w:sz w:val="24"/>
        </w:rPr>
        <w:t>项目编号：_____________________     项目名称：____________</w:t>
      </w:r>
    </w:p>
    <w:tbl>
      <w:tblPr>
        <w:tblStyle w:val="19"/>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543"/>
        <w:gridCol w:w="2410"/>
        <w:gridCol w:w="1843"/>
      </w:tblGrid>
      <w:tr w14:paraId="0D4E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93" w:type="dxa"/>
            <w:vMerge w:val="restart"/>
            <w:vAlign w:val="center"/>
          </w:tcPr>
          <w:p w14:paraId="59EC76A9">
            <w:pPr>
              <w:autoSpaceDE w:val="0"/>
              <w:autoSpaceDN w:val="0"/>
              <w:spacing w:line="400" w:lineRule="exact"/>
              <w:ind w:right="215"/>
              <w:jc w:val="center"/>
              <w:textAlignment w:val="bottom"/>
              <w:rPr>
                <w:rFonts w:hint="eastAsia" w:ascii="宋体" w:hAnsi="宋体"/>
                <w:color w:val="auto"/>
                <w:sz w:val="24"/>
              </w:rPr>
            </w:pPr>
            <w:r>
              <w:rPr>
                <w:rFonts w:hint="eastAsia" w:ascii="宋体" w:hAnsi="宋体"/>
                <w:color w:val="auto"/>
                <w:sz w:val="24"/>
              </w:rPr>
              <w:t>包号</w:t>
            </w:r>
          </w:p>
        </w:tc>
        <w:tc>
          <w:tcPr>
            <w:tcW w:w="3543" w:type="dxa"/>
            <w:vMerge w:val="restart"/>
            <w:vAlign w:val="center"/>
          </w:tcPr>
          <w:p w14:paraId="5F91168C">
            <w:pPr>
              <w:autoSpaceDE w:val="0"/>
              <w:autoSpaceDN w:val="0"/>
              <w:spacing w:line="400" w:lineRule="exact"/>
              <w:jc w:val="center"/>
              <w:textAlignment w:val="bottom"/>
              <w:rPr>
                <w:rFonts w:hint="eastAsia" w:ascii="宋体" w:hAnsi="宋体"/>
                <w:color w:val="auto"/>
                <w:sz w:val="24"/>
              </w:rPr>
            </w:pPr>
            <w:r>
              <w:rPr>
                <w:rFonts w:hint="eastAsia" w:ascii="宋体" w:hAnsi="宋体"/>
                <w:color w:val="auto"/>
                <w:sz w:val="24"/>
              </w:rPr>
              <w:t>投标人名称</w:t>
            </w:r>
          </w:p>
        </w:tc>
        <w:tc>
          <w:tcPr>
            <w:tcW w:w="4253" w:type="dxa"/>
            <w:gridSpan w:val="2"/>
            <w:vAlign w:val="center"/>
          </w:tcPr>
          <w:p w14:paraId="5C1ADAF0">
            <w:pPr>
              <w:autoSpaceDE w:val="0"/>
              <w:autoSpaceDN w:val="0"/>
              <w:spacing w:line="400" w:lineRule="exact"/>
              <w:jc w:val="center"/>
              <w:textAlignment w:val="bottom"/>
              <w:rPr>
                <w:rFonts w:hint="eastAsia" w:ascii="宋体" w:hAnsi="宋体"/>
                <w:color w:val="auto"/>
                <w:sz w:val="24"/>
              </w:rPr>
            </w:pPr>
            <w:r>
              <w:rPr>
                <w:rFonts w:hint="eastAsia" w:ascii="宋体" w:hAnsi="宋体"/>
                <w:color w:val="auto"/>
                <w:sz w:val="24"/>
              </w:rPr>
              <w:t>投标报价</w:t>
            </w:r>
          </w:p>
        </w:tc>
      </w:tr>
      <w:tr w14:paraId="738C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93" w:type="dxa"/>
            <w:vMerge w:val="continue"/>
            <w:vAlign w:val="center"/>
          </w:tcPr>
          <w:p w14:paraId="0940A265">
            <w:pPr>
              <w:autoSpaceDE w:val="0"/>
              <w:autoSpaceDN w:val="0"/>
              <w:spacing w:line="400" w:lineRule="exact"/>
              <w:ind w:right="215"/>
              <w:jc w:val="center"/>
              <w:textAlignment w:val="bottom"/>
              <w:rPr>
                <w:rFonts w:hint="eastAsia" w:ascii="宋体" w:hAnsi="宋体"/>
                <w:color w:val="auto"/>
                <w:sz w:val="24"/>
              </w:rPr>
            </w:pPr>
          </w:p>
        </w:tc>
        <w:tc>
          <w:tcPr>
            <w:tcW w:w="3543" w:type="dxa"/>
            <w:vMerge w:val="continue"/>
            <w:vAlign w:val="center"/>
          </w:tcPr>
          <w:p w14:paraId="0FA2A767">
            <w:pPr>
              <w:autoSpaceDE w:val="0"/>
              <w:autoSpaceDN w:val="0"/>
              <w:spacing w:line="400" w:lineRule="exact"/>
              <w:jc w:val="center"/>
              <w:textAlignment w:val="bottom"/>
              <w:rPr>
                <w:rFonts w:hint="eastAsia" w:ascii="宋体" w:hAnsi="宋体"/>
                <w:color w:val="auto"/>
                <w:sz w:val="24"/>
              </w:rPr>
            </w:pPr>
          </w:p>
        </w:tc>
        <w:tc>
          <w:tcPr>
            <w:tcW w:w="2410" w:type="dxa"/>
            <w:vAlign w:val="center"/>
          </w:tcPr>
          <w:p w14:paraId="6DFCE26C">
            <w:pPr>
              <w:autoSpaceDE w:val="0"/>
              <w:autoSpaceDN w:val="0"/>
              <w:spacing w:line="400" w:lineRule="exact"/>
              <w:jc w:val="center"/>
              <w:textAlignment w:val="bottom"/>
              <w:rPr>
                <w:rFonts w:hint="eastAsia" w:ascii="宋体" w:hAnsi="宋体"/>
                <w:color w:val="auto"/>
                <w:sz w:val="24"/>
              </w:rPr>
            </w:pPr>
            <w:r>
              <w:rPr>
                <w:rFonts w:hint="eastAsia" w:ascii="宋体" w:hAnsi="宋体"/>
                <w:color w:val="auto"/>
                <w:sz w:val="24"/>
              </w:rPr>
              <w:t>大写</w:t>
            </w:r>
          </w:p>
        </w:tc>
        <w:tc>
          <w:tcPr>
            <w:tcW w:w="1843" w:type="dxa"/>
            <w:vAlign w:val="center"/>
          </w:tcPr>
          <w:p w14:paraId="1987386E">
            <w:pPr>
              <w:autoSpaceDE w:val="0"/>
              <w:autoSpaceDN w:val="0"/>
              <w:spacing w:line="400" w:lineRule="exact"/>
              <w:jc w:val="center"/>
              <w:textAlignment w:val="bottom"/>
              <w:rPr>
                <w:rFonts w:hint="eastAsia" w:ascii="宋体" w:hAnsi="宋体"/>
                <w:color w:val="auto"/>
                <w:sz w:val="24"/>
              </w:rPr>
            </w:pPr>
            <w:r>
              <w:rPr>
                <w:rFonts w:hint="eastAsia" w:ascii="宋体" w:hAnsi="宋体"/>
                <w:color w:val="auto"/>
                <w:sz w:val="24"/>
              </w:rPr>
              <w:t>小写</w:t>
            </w:r>
          </w:p>
        </w:tc>
      </w:tr>
      <w:tr w14:paraId="5B60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746500A1">
            <w:pPr>
              <w:autoSpaceDE w:val="0"/>
              <w:autoSpaceDN w:val="0"/>
              <w:ind w:left="-107" w:leftChars="-51" w:right="-108"/>
              <w:jc w:val="center"/>
              <w:textAlignment w:val="bottom"/>
              <w:rPr>
                <w:rFonts w:hint="eastAsia" w:ascii="宋体" w:hAnsi="宋体"/>
                <w:color w:val="auto"/>
                <w:sz w:val="24"/>
              </w:rPr>
            </w:pPr>
          </w:p>
        </w:tc>
        <w:tc>
          <w:tcPr>
            <w:tcW w:w="3543" w:type="dxa"/>
            <w:vAlign w:val="center"/>
          </w:tcPr>
          <w:p w14:paraId="61D60CE8">
            <w:pPr>
              <w:autoSpaceDE w:val="0"/>
              <w:autoSpaceDN w:val="0"/>
              <w:jc w:val="center"/>
              <w:textAlignment w:val="bottom"/>
              <w:rPr>
                <w:rFonts w:hint="eastAsia" w:ascii="宋体" w:hAnsi="宋体"/>
                <w:color w:val="auto"/>
                <w:sz w:val="24"/>
              </w:rPr>
            </w:pPr>
          </w:p>
        </w:tc>
        <w:tc>
          <w:tcPr>
            <w:tcW w:w="2410" w:type="dxa"/>
            <w:vAlign w:val="center"/>
          </w:tcPr>
          <w:p w14:paraId="6BBA1A30">
            <w:pPr>
              <w:autoSpaceDE w:val="0"/>
              <w:autoSpaceDN w:val="0"/>
              <w:ind w:left="-107" w:leftChars="-51" w:firstLine="108" w:firstLineChars="45"/>
              <w:jc w:val="center"/>
              <w:textAlignment w:val="bottom"/>
              <w:rPr>
                <w:rFonts w:hint="eastAsia" w:ascii="宋体" w:hAnsi="宋体"/>
                <w:color w:val="auto"/>
                <w:sz w:val="24"/>
              </w:rPr>
            </w:pPr>
          </w:p>
        </w:tc>
        <w:tc>
          <w:tcPr>
            <w:tcW w:w="1843" w:type="dxa"/>
            <w:vAlign w:val="center"/>
          </w:tcPr>
          <w:p w14:paraId="5D8B9195">
            <w:pPr>
              <w:pStyle w:val="8"/>
              <w:ind w:firstLine="0"/>
              <w:rPr>
                <w:rFonts w:hint="eastAsia" w:ascii="宋体" w:hAnsi="宋体" w:cs="仿宋_GB2312"/>
                <w:color w:val="auto"/>
                <w:kern w:val="0"/>
              </w:rPr>
            </w:pPr>
          </w:p>
          <w:p w14:paraId="4E5CDB91">
            <w:pPr>
              <w:pStyle w:val="14"/>
              <w:rPr>
                <w:rFonts w:hint="eastAsia"/>
                <w:color w:val="auto"/>
              </w:rPr>
            </w:pPr>
          </w:p>
        </w:tc>
      </w:tr>
    </w:tbl>
    <w:p w14:paraId="13A0E0B9">
      <w:pPr>
        <w:autoSpaceDE w:val="0"/>
        <w:autoSpaceDN w:val="0"/>
        <w:adjustRightInd w:val="0"/>
        <w:jc w:val="left"/>
        <w:rPr>
          <w:color w:val="auto"/>
          <w:kern w:val="0"/>
          <w:sz w:val="24"/>
        </w:rPr>
      </w:pPr>
    </w:p>
    <w:p w14:paraId="1DD9C412">
      <w:pPr>
        <w:autoSpaceDE w:val="0"/>
        <w:autoSpaceDN w:val="0"/>
        <w:adjustRightInd w:val="0"/>
        <w:jc w:val="left"/>
        <w:rPr>
          <w:color w:val="auto"/>
          <w:sz w:val="24"/>
          <w:szCs w:val="20"/>
        </w:rPr>
      </w:pPr>
      <w:r>
        <w:rPr>
          <w:color w:val="auto"/>
          <w:kern w:val="0"/>
          <w:sz w:val="24"/>
        </w:rPr>
        <w:t>注：1</w:t>
      </w:r>
      <w:r>
        <w:rPr>
          <w:color w:val="auto"/>
          <w:sz w:val="24"/>
          <w:szCs w:val="20"/>
        </w:rPr>
        <w:t>.此表中，每包的投标报价应和《投标分项报价表》中的总价相一致。</w:t>
      </w:r>
    </w:p>
    <w:p w14:paraId="4643961E">
      <w:pPr>
        <w:tabs>
          <w:tab w:val="left" w:pos="5580"/>
        </w:tabs>
        <w:ind w:firstLine="480" w:firstLineChars="200"/>
        <w:rPr>
          <w:color w:val="auto"/>
          <w:sz w:val="24"/>
          <w:szCs w:val="20"/>
        </w:rPr>
      </w:pPr>
      <w:r>
        <w:rPr>
          <w:color w:val="auto"/>
          <w:sz w:val="24"/>
          <w:szCs w:val="20"/>
        </w:rPr>
        <w:t>2.本表必须按包分别填写。</w:t>
      </w:r>
    </w:p>
    <w:p w14:paraId="29E2E3DA">
      <w:pPr>
        <w:autoSpaceDE w:val="0"/>
        <w:autoSpaceDN w:val="0"/>
        <w:adjustRightInd w:val="0"/>
        <w:snapToGrid w:val="0"/>
        <w:spacing w:before="240" w:after="25" w:line="360" w:lineRule="auto"/>
        <w:rPr>
          <w:color w:val="auto"/>
          <w:sz w:val="24"/>
        </w:rPr>
      </w:pPr>
    </w:p>
    <w:p w14:paraId="004BEBB4">
      <w:pPr>
        <w:autoSpaceDE w:val="0"/>
        <w:autoSpaceDN w:val="0"/>
        <w:adjustRightInd w:val="0"/>
        <w:snapToGrid w:val="0"/>
        <w:spacing w:before="240" w:after="25" w:line="360" w:lineRule="auto"/>
        <w:rPr>
          <w:color w:val="auto"/>
          <w:sz w:val="24"/>
          <w:lang w:val="zh-CN"/>
        </w:rPr>
      </w:pPr>
      <w:r>
        <w:rPr>
          <w:color w:val="auto"/>
          <w:sz w:val="24"/>
          <w:lang w:val="zh-CN"/>
        </w:rPr>
        <w:t xml:space="preserve">                         </w:t>
      </w:r>
    </w:p>
    <w:p w14:paraId="7B9E1322">
      <w:pPr>
        <w:autoSpaceDE w:val="0"/>
        <w:autoSpaceDN w:val="0"/>
        <w:adjustRightInd w:val="0"/>
        <w:snapToGrid w:val="0"/>
        <w:spacing w:before="240" w:after="25" w:line="360" w:lineRule="auto"/>
        <w:rPr>
          <w:color w:val="auto"/>
          <w:sz w:val="24"/>
          <w:lang w:val="zh-CN"/>
        </w:rPr>
      </w:pPr>
      <w:r>
        <w:rPr>
          <w:color w:val="auto"/>
          <w:sz w:val="24"/>
        </w:rPr>
        <w:t>投标人名称（加盖公章）</w:t>
      </w:r>
      <w:r>
        <w:rPr>
          <w:color w:val="auto"/>
          <w:sz w:val="24"/>
          <w:lang w:val="zh-CN"/>
        </w:rPr>
        <w:t>：____________</w:t>
      </w:r>
    </w:p>
    <w:p w14:paraId="7A50E8C6">
      <w:pPr>
        <w:autoSpaceDE w:val="0"/>
        <w:autoSpaceDN w:val="0"/>
        <w:adjustRightInd w:val="0"/>
        <w:snapToGrid w:val="0"/>
        <w:spacing w:before="240" w:after="25" w:line="360" w:lineRule="auto"/>
        <w:rPr>
          <w:color w:val="auto"/>
          <w:sz w:val="24"/>
          <w:lang w:val="zh-CN"/>
        </w:rPr>
      </w:pPr>
      <w:r>
        <w:rPr>
          <w:color w:val="auto"/>
          <w:sz w:val="24"/>
          <w:szCs w:val="20"/>
        </w:rPr>
        <w:t xml:space="preserve">日期：_____年______月______日   </w:t>
      </w:r>
    </w:p>
    <w:p w14:paraId="0CFEF20A">
      <w:pPr>
        <w:rPr>
          <w:color w:val="auto"/>
          <w:sz w:val="24"/>
          <w:szCs w:val="20"/>
        </w:rPr>
      </w:pPr>
      <w:r>
        <w:rPr>
          <w:color w:val="auto"/>
          <w:sz w:val="24"/>
          <w:szCs w:val="20"/>
        </w:rPr>
        <w:br w:type="page"/>
      </w:r>
    </w:p>
    <w:p w14:paraId="2B9811B9">
      <w:pPr>
        <w:spacing w:line="360" w:lineRule="auto"/>
        <w:outlineLvl w:val="2"/>
        <w:rPr>
          <w:color w:val="auto"/>
          <w:sz w:val="24"/>
          <w:szCs w:val="20"/>
        </w:rPr>
      </w:pPr>
      <w:r>
        <w:rPr>
          <w:color w:val="auto"/>
          <w:sz w:val="24"/>
          <w:szCs w:val="20"/>
        </w:rPr>
        <w:t>4  投标分项报价表（实质性格式）</w:t>
      </w:r>
    </w:p>
    <w:p w14:paraId="03ECA081">
      <w:pPr>
        <w:spacing w:line="360" w:lineRule="exact"/>
        <w:jc w:val="center"/>
        <w:rPr>
          <w:b/>
          <w:color w:val="auto"/>
          <w:sz w:val="36"/>
          <w:szCs w:val="36"/>
        </w:rPr>
      </w:pPr>
      <w:r>
        <w:rPr>
          <w:b/>
          <w:color w:val="auto"/>
          <w:sz w:val="36"/>
          <w:szCs w:val="36"/>
        </w:rPr>
        <w:t>投标分项报价表</w:t>
      </w:r>
    </w:p>
    <w:p w14:paraId="27D6347B">
      <w:pPr>
        <w:tabs>
          <w:tab w:val="left" w:pos="1800"/>
          <w:tab w:val="left" w:pos="5580"/>
        </w:tabs>
        <w:rPr>
          <w:color w:val="auto"/>
          <w:sz w:val="24"/>
        </w:rPr>
      </w:pPr>
    </w:p>
    <w:p w14:paraId="3D0932ED">
      <w:pPr>
        <w:tabs>
          <w:tab w:val="left" w:pos="1800"/>
          <w:tab w:val="left" w:pos="5580"/>
        </w:tabs>
        <w:rPr>
          <w:color w:val="auto"/>
          <w:sz w:val="24"/>
        </w:rPr>
      </w:pPr>
      <w:r>
        <w:rPr>
          <w:color w:val="auto"/>
          <w:sz w:val="24"/>
        </w:rPr>
        <w:t>项目编号/包号：___________ 项目名称：__________报价单位：人民币元</w:t>
      </w:r>
    </w:p>
    <w:tbl>
      <w:tblPr>
        <w:tblStyle w:val="19"/>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624"/>
        <w:gridCol w:w="1203"/>
        <w:gridCol w:w="1077"/>
        <w:gridCol w:w="1201"/>
        <w:gridCol w:w="1525"/>
      </w:tblGrid>
      <w:tr w14:paraId="04FD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24F37A4D">
            <w:pPr>
              <w:adjustRightInd w:val="0"/>
              <w:snapToGrid w:val="0"/>
              <w:jc w:val="left"/>
              <w:rPr>
                <w:b/>
                <w:color w:val="auto"/>
                <w:sz w:val="24"/>
              </w:rPr>
            </w:pPr>
            <w:r>
              <w:rPr>
                <w:b/>
                <w:color w:val="auto"/>
                <w:sz w:val="24"/>
              </w:rPr>
              <w:t>序号</w:t>
            </w:r>
          </w:p>
        </w:tc>
        <w:tc>
          <w:tcPr>
            <w:tcW w:w="1605" w:type="pct"/>
            <w:vAlign w:val="center"/>
          </w:tcPr>
          <w:p w14:paraId="2BA7AB66">
            <w:pPr>
              <w:adjustRightInd w:val="0"/>
              <w:snapToGrid w:val="0"/>
              <w:jc w:val="center"/>
              <w:rPr>
                <w:b/>
                <w:color w:val="auto"/>
                <w:sz w:val="24"/>
              </w:rPr>
            </w:pPr>
            <w:r>
              <w:rPr>
                <w:b/>
                <w:color w:val="auto"/>
                <w:sz w:val="24"/>
              </w:rPr>
              <w:t>分项名称</w:t>
            </w:r>
          </w:p>
        </w:tc>
        <w:tc>
          <w:tcPr>
            <w:tcW w:w="736" w:type="pct"/>
            <w:vAlign w:val="center"/>
          </w:tcPr>
          <w:p w14:paraId="5A673036">
            <w:pPr>
              <w:adjustRightInd w:val="0"/>
              <w:snapToGrid w:val="0"/>
              <w:jc w:val="center"/>
              <w:rPr>
                <w:b/>
                <w:color w:val="auto"/>
                <w:sz w:val="24"/>
              </w:rPr>
            </w:pPr>
            <w:r>
              <w:rPr>
                <w:b/>
                <w:color w:val="auto"/>
                <w:sz w:val="24"/>
              </w:rPr>
              <w:t>单价（元）</w:t>
            </w:r>
          </w:p>
        </w:tc>
        <w:tc>
          <w:tcPr>
            <w:tcW w:w="659" w:type="pct"/>
            <w:vAlign w:val="center"/>
          </w:tcPr>
          <w:p w14:paraId="43B15E62">
            <w:pPr>
              <w:adjustRightInd w:val="0"/>
              <w:snapToGrid w:val="0"/>
              <w:jc w:val="center"/>
              <w:rPr>
                <w:b/>
                <w:color w:val="auto"/>
                <w:sz w:val="24"/>
              </w:rPr>
            </w:pPr>
            <w:r>
              <w:rPr>
                <w:b/>
                <w:color w:val="auto"/>
                <w:sz w:val="24"/>
              </w:rPr>
              <w:t>数量</w:t>
            </w:r>
          </w:p>
        </w:tc>
        <w:tc>
          <w:tcPr>
            <w:tcW w:w="735" w:type="pct"/>
            <w:vAlign w:val="center"/>
          </w:tcPr>
          <w:p w14:paraId="067EBC7B">
            <w:pPr>
              <w:adjustRightInd w:val="0"/>
              <w:snapToGrid w:val="0"/>
              <w:jc w:val="center"/>
              <w:rPr>
                <w:b/>
                <w:color w:val="auto"/>
                <w:sz w:val="24"/>
              </w:rPr>
            </w:pPr>
            <w:r>
              <w:rPr>
                <w:b/>
                <w:color w:val="auto"/>
                <w:sz w:val="24"/>
              </w:rPr>
              <w:t>合价（元）</w:t>
            </w:r>
          </w:p>
        </w:tc>
        <w:tc>
          <w:tcPr>
            <w:tcW w:w="933" w:type="pct"/>
            <w:vAlign w:val="center"/>
          </w:tcPr>
          <w:p w14:paraId="47117D38">
            <w:pPr>
              <w:adjustRightInd w:val="0"/>
              <w:snapToGrid w:val="0"/>
              <w:jc w:val="center"/>
              <w:rPr>
                <w:b/>
                <w:color w:val="auto"/>
                <w:sz w:val="24"/>
              </w:rPr>
            </w:pPr>
            <w:r>
              <w:rPr>
                <w:b/>
                <w:color w:val="auto"/>
                <w:sz w:val="24"/>
              </w:rPr>
              <w:t>备注/说明</w:t>
            </w:r>
          </w:p>
        </w:tc>
      </w:tr>
      <w:tr w14:paraId="3925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13B87417">
            <w:pPr>
              <w:adjustRightInd w:val="0"/>
              <w:snapToGrid w:val="0"/>
              <w:jc w:val="center"/>
              <w:rPr>
                <w:color w:val="auto"/>
                <w:sz w:val="24"/>
              </w:rPr>
            </w:pPr>
            <w:r>
              <w:rPr>
                <w:color w:val="auto"/>
                <w:sz w:val="24"/>
              </w:rPr>
              <w:t>1</w:t>
            </w:r>
          </w:p>
        </w:tc>
        <w:tc>
          <w:tcPr>
            <w:tcW w:w="1605" w:type="pct"/>
            <w:vAlign w:val="center"/>
          </w:tcPr>
          <w:p w14:paraId="264A6329">
            <w:pPr>
              <w:adjustRightInd w:val="0"/>
              <w:snapToGrid w:val="0"/>
              <w:jc w:val="left"/>
              <w:rPr>
                <w:color w:val="auto"/>
                <w:sz w:val="24"/>
              </w:rPr>
            </w:pPr>
          </w:p>
        </w:tc>
        <w:tc>
          <w:tcPr>
            <w:tcW w:w="736" w:type="pct"/>
            <w:vAlign w:val="center"/>
          </w:tcPr>
          <w:p w14:paraId="0ECAD658">
            <w:pPr>
              <w:adjustRightInd w:val="0"/>
              <w:snapToGrid w:val="0"/>
              <w:jc w:val="left"/>
              <w:rPr>
                <w:color w:val="auto"/>
                <w:sz w:val="24"/>
              </w:rPr>
            </w:pPr>
          </w:p>
        </w:tc>
        <w:tc>
          <w:tcPr>
            <w:tcW w:w="659" w:type="pct"/>
            <w:vAlign w:val="center"/>
          </w:tcPr>
          <w:p w14:paraId="168D9529">
            <w:pPr>
              <w:adjustRightInd w:val="0"/>
              <w:snapToGrid w:val="0"/>
              <w:jc w:val="center"/>
              <w:rPr>
                <w:color w:val="auto"/>
                <w:sz w:val="24"/>
              </w:rPr>
            </w:pPr>
          </w:p>
        </w:tc>
        <w:tc>
          <w:tcPr>
            <w:tcW w:w="735" w:type="pct"/>
            <w:vAlign w:val="center"/>
          </w:tcPr>
          <w:p w14:paraId="509FF94B">
            <w:pPr>
              <w:adjustRightInd w:val="0"/>
              <w:snapToGrid w:val="0"/>
              <w:jc w:val="left"/>
              <w:rPr>
                <w:color w:val="auto"/>
                <w:sz w:val="24"/>
              </w:rPr>
            </w:pPr>
          </w:p>
        </w:tc>
        <w:tc>
          <w:tcPr>
            <w:tcW w:w="933" w:type="pct"/>
            <w:vAlign w:val="center"/>
          </w:tcPr>
          <w:p w14:paraId="242BA351">
            <w:pPr>
              <w:adjustRightInd w:val="0"/>
              <w:snapToGrid w:val="0"/>
              <w:jc w:val="left"/>
              <w:rPr>
                <w:color w:val="auto"/>
                <w:sz w:val="24"/>
              </w:rPr>
            </w:pPr>
          </w:p>
        </w:tc>
      </w:tr>
      <w:tr w14:paraId="49C4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5E200240">
            <w:pPr>
              <w:adjustRightInd w:val="0"/>
              <w:snapToGrid w:val="0"/>
              <w:jc w:val="center"/>
              <w:rPr>
                <w:color w:val="auto"/>
                <w:sz w:val="24"/>
              </w:rPr>
            </w:pPr>
            <w:r>
              <w:rPr>
                <w:color w:val="auto"/>
                <w:sz w:val="24"/>
              </w:rPr>
              <w:t>2</w:t>
            </w:r>
          </w:p>
        </w:tc>
        <w:tc>
          <w:tcPr>
            <w:tcW w:w="1605" w:type="pct"/>
            <w:vAlign w:val="center"/>
          </w:tcPr>
          <w:p w14:paraId="0D0346E4">
            <w:pPr>
              <w:adjustRightInd w:val="0"/>
              <w:snapToGrid w:val="0"/>
              <w:jc w:val="left"/>
              <w:rPr>
                <w:color w:val="auto"/>
                <w:sz w:val="24"/>
              </w:rPr>
            </w:pPr>
          </w:p>
        </w:tc>
        <w:tc>
          <w:tcPr>
            <w:tcW w:w="736" w:type="pct"/>
            <w:vAlign w:val="center"/>
          </w:tcPr>
          <w:p w14:paraId="51C3530C">
            <w:pPr>
              <w:adjustRightInd w:val="0"/>
              <w:snapToGrid w:val="0"/>
              <w:jc w:val="left"/>
              <w:rPr>
                <w:color w:val="auto"/>
                <w:sz w:val="24"/>
              </w:rPr>
            </w:pPr>
          </w:p>
        </w:tc>
        <w:tc>
          <w:tcPr>
            <w:tcW w:w="659" w:type="pct"/>
            <w:vAlign w:val="center"/>
          </w:tcPr>
          <w:p w14:paraId="4D55D25E">
            <w:pPr>
              <w:adjustRightInd w:val="0"/>
              <w:snapToGrid w:val="0"/>
              <w:jc w:val="center"/>
              <w:rPr>
                <w:color w:val="auto"/>
                <w:sz w:val="24"/>
              </w:rPr>
            </w:pPr>
          </w:p>
        </w:tc>
        <w:tc>
          <w:tcPr>
            <w:tcW w:w="735" w:type="pct"/>
            <w:vAlign w:val="center"/>
          </w:tcPr>
          <w:p w14:paraId="70744646">
            <w:pPr>
              <w:adjustRightInd w:val="0"/>
              <w:snapToGrid w:val="0"/>
              <w:jc w:val="left"/>
              <w:rPr>
                <w:color w:val="auto"/>
                <w:sz w:val="24"/>
              </w:rPr>
            </w:pPr>
          </w:p>
        </w:tc>
        <w:tc>
          <w:tcPr>
            <w:tcW w:w="933" w:type="pct"/>
            <w:vAlign w:val="center"/>
          </w:tcPr>
          <w:p w14:paraId="37B8DB60">
            <w:pPr>
              <w:adjustRightInd w:val="0"/>
              <w:snapToGrid w:val="0"/>
              <w:jc w:val="left"/>
              <w:rPr>
                <w:color w:val="auto"/>
                <w:sz w:val="24"/>
              </w:rPr>
            </w:pPr>
          </w:p>
        </w:tc>
      </w:tr>
      <w:tr w14:paraId="78DA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1A30268A">
            <w:pPr>
              <w:adjustRightInd w:val="0"/>
              <w:snapToGrid w:val="0"/>
              <w:jc w:val="center"/>
              <w:rPr>
                <w:color w:val="auto"/>
                <w:sz w:val="24"/>
              </w:rPr>
            </w:pPr>
            <w:r>
              <w:rPr>
                <w:color w:val="auto"/>
                <w:sz w:val="24"/>
              </w:rPr>
              <w:t>3</w:t>
            </w:r>
          </w:p>
        </w:tc>
        <w:tc>
          <w:tcPr>
            <w:tcW w:w="1605" w:type="pct"/>
            <w:vAlign w:val="center"/>
          </w:tcPr>
          <w:p w14:paraId="44433D8C">
            <w:pPr>
              <w:adjustRightInd w:val="0"/>
              <w:snapToGrid w:val="0"/>
              <w:jc w:val="left"/>
              <w:rPr>
                <w:color w:val="auto"/>
                <w:sz w:val="24"/>
              </w:rPr>
            </w:pPr>
            <w:r>
              <w:rPr>
                <w:color w:val="auto"/>
                <w:sz w:val="24"/>
              </w:rPr>
              <w:t>…</w:t>
            </w:r>
          </w:p>
        </w:tc>
        <w:tc>
          <w:tcPr>
            <w:tcW w:w="736" w:type="pct"/>
            <w:vAlign w:val="center"/>
          </w:tcPr>
          <w:p w14:paraId="629CED4A">
            <w:pPr>
              <w:adjustRightInd w:val="0"/>
              <w:snapToGrid w:val="0"/>
              <w:jc w:val="left"/>
              <w:rPr>
                <w:color w:val="auto"/>
                <w:sz w:val="24"/>
              </w:rPr>
            </w:pPr>
          </w:p>
        </w:tc>
        <w:tc>
          <w:tcPr>
            <w:tcW w:w="659" w:type="pct"/>
            <w:vAlign w:val="center"/>
          </w:tcPr>
          <w:p w14:paraId="39480A06">
            <w:pPr>
              <w:adjustRightInd w:val="0"/>
              <w:snapToGrid w:val="0"/>
              <w:jc w:val="center"/>
              <w:rPr>
                <w:color w:val="auto"/>
                <w:sz w:val="24"/>
              </w:rPr>
            </w:pPr>
          </w:p>
        </w:tc>
        <w:tc>
          <w:tcPr>
            <w:tcW w:w="735" w:type="pct"/>
            <w:vAlign w:val="center"/>
          </w:tcPr>
          <w:p w14:paraId="1BB54F5D">
            <w:pPr>
              <w:adjustRightInd w:val="0"/>
              <w:snapToGrid w:val="0"/>
              <w:jc w:val="left"/>
              <w:rPr>
                <w:color w:val="auto"/>
                <w:sz w:val="24"/>
              </w:rPr>
            </w:pPr>
          </w:p>
        </w:tc>
        <w:tc>
          <w:tcPr>
            <w:tcW w:w="933" w:type="pct"/>
            <w:vAlign w:val="center"/>
          </w:tcPr>
          <w:p w14:paraId="15B26BB1">
            <w:pPr>
              <w:adjustRightInd w:val="0"/>
              <w:snapToGrid w:val="0"/>
              <w:jc w:val="left"/>
              <w:rPr>
                <w:color w:val="auto"/>
                <w:sz w:val="24"/>
              </w:rPr>
            </w:pPr>
          </w:p>
        </w:tc>
      </w:tr>
      <w:tr w14:paraId="5FDE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66310B35">
            <w:pPr>
              <w:adjustRightInd w:val="0"/>
              <w:snapToGrid w:val="0"/>
              <w:jc w:val="right"/>
              <w:rPr>
                <w:color w:val="auto"/>
                <w:sz w:val="24"/>
              </w:rPr>
            </w:pPr>
            <w:r>
              <w:rPr>
                <w:b/>
                <w:color w:val="auto"/>
                <w:sz w:val="24"/>
              </w:rPr>
              <w:t>总价（元）</w:t>
            </w:r>
          </w:p>
        </w:tc>
        <w:tc>
          <w:tcPr>
            <w:tcW w:w="735" w:type="pct"/>
            <w:vAlign w:val="center"/>
          </w:tcPr>
          <w:p w14:paraId="0287DCFB">
            <w:pPr>
              <w:adjustRightInd w:val="0"/>
              <w:snapToGrid w:val="0"/>
              <w:jc w:val="left"/>
              <w:rPr>
                <w:color w:val="auto"/>
                <w:sz w:val="24"/>
              </w:rPr>
            </w:pPr>
          </w:p>
        </w:tc>
        <w:tc>
          <w:tcPr>
            <w:tcW w:w="933" w:type="pct"/>
            <w:vAlign w:val="center"/>
          </w:tcPr>
          <w:p w14:paraId="31352BCD">
            <w:pPr>
              <w:adjustRightInd w:val="0"/>
              <w:snapToGrid w:val="0"/>
              <w:jc w:val="left"/>
              <w:rPr>
                <w:color w:val="auto"/>
                <w:sz w:val="24"/>
              </w:rPr>
            </w:pPr>
          </w:p>
        </w:tc>
      </w:tr>
    </w:tbl>
    <w:p w14:paraId="699DF82B">
      <w:pPr>
        <w:tabs>
          <w:tab w:val="left" w:pos="1800"/>
          <w:tab w:val="left" w:pos="5580"/>
        </w:tabs>
        <w:jc w:val="left"/>
        <w:rPr>
          <w:color w:val="auto"/>
          <w:sz w:val="24"/>
        </w:rPr>
      </w:pPr>
    </w:p>
    <w:p w14:paraId="6C466D93">
      <w:pPr>
        <w:tabs>
          <w:tab w:val="left" w:pos="1800"/>
          <w:tab w:val="left" w:pos="5580"/>
        </w:tabs>
        <w:jc w:val="left"/>
        <w:rPr>
          <w:color w:val="auto"/>
          <w:sz w:val="24"/>
        </w:rPr>
      </w:pPr>
    </w:p>
    <w:p w14:paraId="64E68614">
      <w:pPr>
        <w:tabs>
          <w:tab w:val="left" w:pos="1800"/>
          <w:tab w:val="left" w:pos="5580"/>
        </w:tabs>
        <w:jc w:val="left"/>
        <w:rPr>
          <w:color w:val="auto"/>
          <w:sz w:val="24"/>
        </w:rPr>
      </w:pPr>
    </w:p>
    <w:p w14:paraId="7AB299D5">
      <w:pPr>
        <w:tabs>
          <w:tab w:val="left" w:pos="1800"/>
          <w:tab w:val="left" w:pos="5580"/>
        </w:tabs>
        <w:jc w:val="left"/>
        <w:rPr>
          <w:color w:val="auto"/>
          <w:sz w:val="24"/>
        </w:rPr>
      </w:pPr>
    </w:p>
    <w:p w14:paraId="30C48826">
      <w:pPr>
        <w:tabs>
          <w:tab w:val="left" w:pos="1800"/>
          <w:tab w:val="left" w:pos="5580"/>
        </w:tabs>
        <w:jc w:val="left"/>
        <w:rPr>
          <w:color w:val="auto"/>
          <w:sz w:val="24"/>
        </w:rPr>
      </w:pPr>
      <w:r>
        <w:rPr>
          <w:color w:val="auto"/>
          <w:sz w:val="24"/>
        </w:rPr>
        <w:t>注：1.本表应按包分别填写。</w:t>
      </w:r>
    </w:p>
    <w:p w14:paraId="7EA7F8BC">
      <w:pPr>
        <w:tabs>
          <w:tab w:val="left" w:pos="1800"/>
          <w:tab w:val="left" w:pos="5580"/>
        </w:tabs>
        <w:ind w:firstLine="480" w:firstLineChars="200"/>
        <w:jc w:val="left"/>
        <w:rPr>
          <w:color w:val="auto"/>
          <w:sz w:val="24"/>
        </w:rPr>
      </w:pPr>
      <w:r>
        <w:rPr>
          <w:color w:val="auto"/>
          <w:sz w:val="24"/>
        </w:rPr>
        <w:t>2.如果不提供分项报价将视为没有实质性响应招标文件。</w:t>
      </w:r>
    </w:p>
    <w:p w14:paraId="0CFE49D3">
      <w:pPr>
        <w:tabs>
          <w:tab w:val="left" w:pos="1800"/>
          <w:tab w:val="left" w:pos="5580"/>
        </w:tabs>
        <w:ind w:firstLine="480" w:firstLineChars="200"/>
        <w:jc w:val="left"/>
        <w:rPr>
          <w:color w:val="auto"/>
          <w:sz w:val="24"/>
        </w:rPr>
      </w:pPr>
      <w:r>
        <w:rPr>
          <w:color w:val="auto"/>
          <w:sz w:val="24"/>
        </w:rPr>
        <w:t>3.上述各项的详细规格（如有），可另页描述。</w:t>
      </w:r>
    </w:p>
    <w:p w14:paraId="7667BB3B">
      <w:pPr>
        <w:autoSpaceDE w:val="0"/>
        <w:autoSpaceDN w:val="0"/>
        <w:adjustRightInd w:val="0"/>
        <w:snapToGrid w:val="0"/>
        <w:spacing w:before="25" w:after="25" w:line="360" w:lineRule="auto"/>
        <w:rPr>
          <w:color w:val="auto"/>
          <w:sz w:val="24"/>
          <w:lang w:val="zh-CN"/>
        </w:rPr>
      </w:pPr>
      <w:r>
        <w:rPr>
          <w:color w:val="auto"/>
          <w:sz w:val="24"/>
          <w:lang w:val="zh-CN"/>
        </w:rPr>
        <w:t xml:space="preserve">                  </w:t>
      </w:r>
    </w:p>
    <w:p w14:paraId="45074BBE">
      <w:pPr>
        <w:autoSpaceDE w:val="0"/>
        <w:autoSpaceDN w:val="0"/>
        <w:adjustRightInd w:val="0"/>
        <w:snapToGrid w:val="0"/>
        <w:spacing w:before="25" w:after="25" w:line="360" w:lineRule="auto"/>
        <w:rPr>
          <w:color w:val="auto"/>
          <w:sz w:val="24"/>
        </w:rPr>
      </w:pPr>
    </w:p>
    <w:p w14:paraId="26C8CDB3">
      <w:pPr>
        <w:autoSpaceDE w:val="0"/>
        <w:autoSpaceDN w:val="0"/>
        <w:adjustRightInd w:val="0"/>
        <w:snapToGrid w:val="0"/>
        <w:spacing w:before="25" w:after="25" w:line="360" w:lineRule="auto"/>
        <w:rPr>
          <w:color w:val="auto"/>
          <w:sz w:val="24"/>
        </w:rPr>
      </w:pPr>
    </w:p>
    <w:p w14:paraId="7E2DB4D7">
      <w:pPr>
        <w:autoSpaceDE w:val="0"/>
        <w:autoSpaceDN w:val="0"/>
        <w:adjustRightInd w:val="0"/>
        <w:snapToGrid w:val="0"/>
        <w:spacing w:before="25" w:after="25" w:line="360" w:lineRule="auto"/>
        <w:rPr>
          <w:color w:val="auto"/>
          <w:sz w:val="24"/>
        </w:rPr>
      </w:pPr>
    </w:p>
    <w:p w14:paraId="0486B315">
      <w:pPr>
        <w:autoSpaceDE w:val="0"/>
        <w:autoSpaceDN w:val="0"/>
        <w:adjustRightInd w:val="0"/>
        <w:snapToGrid w:val="0"/>
        <w:spacing w:before="25" w:after="25" w:line="360" w:lineRule="auto"/>
        <w:rPr>
          <w:color w:val="auto"/>
          <w:sz w:val="24"/>
          <w:lang w:val="zh-CN"/>
        </w:rPr>
      </w:pPr>
      <w:r>
        <w:rPr>
          <w:color w:val="auto"/>
          <w:sz w:val="24"/>
        </w:rPr>
        <w:t>投标人名称（加盖公章）</w:t>
      </w:r>
      <w:r>
        <w:rPr>
          <w:color w:val="auto"/>
          <w:sz w:val="24"/>
          <w:lang w:val="zh-CN"/>
        </w:rPr>
        <w:t>：____________</w:t>
      </w:r>
    </w:p>
    <w:p w14:paraId="3E90EECA">
      <w:pPr>
        <w:autoSpaceDE w:val="0"/>
        <w:autoSpaceDN w:val="0"/>
        <w:adjustRightInd w:val="0"/>
        <w:snapToGrid w:val="0"/>
        <w:spacing w:before="25" w:after="25" w:line="360" w:lineRule="auto"/>
        <w:rPr>
          <w:color w:val="auto"/>
          <w:sz w:val="24"/>
          <w:lang w:val="zh-CN"/>
        </w:rPr>
      </w:pPr>
      <w:r>
        <w:rPr>
          <w:color w:val="auto"/>
          <w:sz w:val="24"/>
          <w:szCs w:val="20"/>
        </w:rPr>
        <w:t xml:space="preserve">日期：_____年______月______日   </w:t>
      </w:r>
    </w:p>
    <w:p w14:paraId="5925A422">
      <w:pPr>
        <w:tabs>
          <w:tab w:val="left" w:pos="1800"/>
          <w:tab w:val="left" w:pos="5580"/>
        </w:tabs>
        <w:jc w:val="left"/>
        <w:rPr>
          <w:color w:val="auto"/>
          <w:sz w:val="24"/>
          <w:szCs w:val="20"/>
        </w:rPr>
      </w:pPr>
    </w:p>
    <w:p w14:paraId="141683A5">
      <w:pPr>
        <w:widowControl/>
        <w:jc w:val="left"/>
        <w:rPr>
          <w:color w:val="auto"/>
          <w:sz w:val="24"/>
          <w:szCs w:val="20"/>
        </w:rPr>
      </w:pPr>
      <w:r>
        <w:rPr>
          <w:color w:val="auto"/>
          <w:sz w:val="24"/>
          <w:szCs w:val="20"/>
        </w:rPr>
        <w:br w:type="page"/>
      </w:r>
    </w:p>
    <w:p w14:paraId="3EC51BDF">
      <w:pPr>
        <w:widowControl/>
        <w:jc w:val="left"/>
        <w:rPr>
          <w:color w:val="auto"/>
          <w:sz w:val="24"/>
          <w:szCs w:val="20"/>
        </w:rPr>
      </w:pPr>
    </w:p>
    <w:p w14:paraId="2ACB0611">
      <w:pPr>
        <w:spacing w:line="360" w:lineRule="auto"/>
        <w:outlineLvl w:val="2"/>
        <w:rPr>
          <w:color w:val="auto"/>
          <w:sz w:val="24"/>
          <w:szCs w:val="20"/>
        </w:rPr>
      </w:pPr>
      <w:r>
        <w:rPr>
          <w:color w:val="auto"/>
          <w:sz w:val="24"/>
          <w:szCs w:val="20"/>
        </w:rPr>
        <w:t>5  合同条款偏离表（实质性格式）</w:t>
      </w:r>
    </w:p>
    <w:p w14:paraId="49B47BAA">
      <w:pPr>
        <w:spacing w:line="360" w:lineRule="auto"/>
        <w:rPr>
          <w:color w:val="auto"/>
          <w:sz w:val="24"/>
          <w:szCs w:val="20"/>
        </w:rPr>
      </w:pPr>
    </w:p>
    <w:p w14:paraId="2BF8F928">
      <w:pPr>
        <w:tabs>
          <w:tab w:val="left" w:pos="2775"/>
          <w:tab w:val="center" w:pos="4153"/>
        </w:tabs>
        <w:autoSpaceDE w:val="0"/>
        <w:autoSpaceDN w:val="0"/>
        <w:adjustRightInd w:val="0"/>
        <w:spacing w:line="360" w:lineRule="auto"/>
        <w:jc w:val="center"/>
        <w:rPr>
          <w:b/>
          <w:color w:val="auto"/>
          <w:sz w:val="36"/>
          <w:szCs w:val="36"/>
        </w:rPr>
      </w:pPr>
      <w:r>
        <w:rPr>
          <w:rFonts w:hint="eastAsia"/>
          <w:b/>
          <w:color w:val="auto"/>
          <w:sz w:val="36"/>
          <w:szCs w:val="36"/>
        </w:rPr>
        <w:t>合同条款偏离表</w:t>
      </w:r>
    </w:p>
    <w:p w14:paraId="097B498D">
      <w:pPr>
        <w:spacing w:line="360" w:lineRule="auto"/>
        <w:rPr>
          <w:color w:val="auto"/>
          <w:sz w:val="24"/>
          <w:szCs w:val="20"/>
        </w:rPr>
      </w:pPr>
    </w:p>
    <w:p w14:paraId="59C16DC7">
      <w:pPr>
        <w:tabs>
          <w:tab w:val="left" w:pos="1800"/>
          <w:tab w:val="left" w:pos="5580"/>
        </w:tabs>
        <w:spacing w:line="360" w:lineRule="auto"/>
        <w:ind w:firstLine="360" w:firstLineChars="150"/>
        <w:jc w:val="left"/>
        <w:rPr>
          <w:color w:val="auto"/>
          <w:sz w:val="24"/>
        </w:rPr>
      </w:pPr>
      <w:r>
        <w:rPr>
          <w:color w:val="auto"/>
          <w:sz w:val="24"/>
        </w:rPr>
        <w:t>项目编号/包号：_____________________     项目名称：_____________</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1604"/>
        <w:gridCol w:w="1484"/>
        <w:gridCol w:w="1484"/>
        <w:gridCol w:w="1653"/>
        <w:gridCol w:w="1027"/>
      </w:tblGrid>
      <w:tr w14:paraId="729A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C9D570A">
            <w:pPr>
              <w:adjustRightInd w:val="0"/>
              <w:snapToGrid w:val="0"/>
              <w:jc w:val="center"/>
              <w:rPr>
                <w:color w:val="auto"/>
                <w:sz w:val="24"/>
              </w:rPr>
            </w:pPr>
            <w:r>
              <w:rPr>
                <w:color w:val="auto"/>
                <w:sz w:val="24"/>
              </w:rPr>
              <w:t>序号</w:t>
            </w:r>
          </w:p>
        </w:tc>
        <w:tc>
          <w:tcPr>
            <w:tcW w:w="1646" w:type="dxa"/>
            <w:vAlign w:val="center"/>
          </w:tcPr>
          <w:p w14:paraId="6B20FC1D">
            <w:pPr>
              <w:adjustRightInd w:val="0"/>
              <w:snapToGrid w:val="0"/>
              <w:jc w:val="center"/>
              <w:rPr>
                <w:color w:val="auto"/>
                <w:sz w:val="24"/>
              </w:rPr>
            </w:pPr>
            <w:r>
              <w:rPr>
                <w:color w:val="auto"/>
                <w:sz w:val="24"/>
                <w:szCs w:val="21"/>
              </w:rPr>
              <w:t>招标文件</w:t>
            </w:r>
            <w:r>
              <w:rPr>
                <w:color w:val="auto"/>
                <w:sz w:val="24"/>
              </w:rPr>
              <w:t>条目号（页码）</w:t>
            </w:r>
          </w:p>
        </w:tc>
        <w:tc>
          <w:tcPr>
            <w:tcW w:w="1688" w:type="dxa"/>
            <w:vAlign w:val="center"/>
          </w:tcPr>
          <w:p w14:paraId="6B74CA83">
            <w:pPr>
              <w:adjustRightInd w:val="0"/>
              <w:snapToGrid w:val="0"/>
              <w:jc w:val="center"/>
              <w:rPr>
                <w:color w:val="auto"/>
                <w:sz w:val="24"/>
              </w:rPr>
            </w:pPr>
            <w:r>
              <w:rPr>
                <w:color w:val="auto"/>
                <w:sz w:val="24"/>
                <w:szCs w:val="21"/>
              </w:rPr>
              <w:t>招标文件</w:t>
            </w:r>
            <w:r>
              <w:rPr>
                <w:color w:val="auto"/>
                <w:sz w:val="24"/>
              </w:rPr>
              <w:t>要求</w:t>
            </w:r>
          </w:p>
        </w:tc>
        <w:tc>
          <w:tcPr>
            <w:tcW w:w="1688" w:type="dxa"/>
            <w:vAlign w:val="center"/>
          </w:tcPr>
          <w:p w14:paraId="7A89E5AB">
            <w:pPr>
              <w:adjustRightInd w:val="0"/>
              <w:snapToGrid w:val="0"/>
              <w:jc w:val="center"/>
              <w:rPr>
                <w:color w:val="auto"/>
                <w:sz w:val="24"/>
              </w:rPr>
            </w:pPr>
            <w:r>
              <w:rPr>
                <w:color w:val="auto"/>
                <w:sz w:val="24"/>
              </w:rPr>
              <w:t>投标文件内容</w:t>
            </w:r>
          </w:p>
        </w:tc>
        <w:tc>
          <w:tcPr>
            <w:tcW w:w="1925" w:type="dxa"/>
            <w:vAlign w:val="center"/>
          </w:tcPr>
          <w:p w14:paraId="173CC87C">
            <w:pPr>
              <w:adjustRightInd w:val="0"/>
              <w:snapToGrid w:val="0"/>
              <w:jc w:val="center"/>
              <w:rPr>
                <w:color w:val="auto"/>
                <w:sz w:val="24"/>
              </w:rPr>
            </w:pPr>
            <w:r>
              <w:rPr>
                <w:color w:val="auto"/>
                <w:sz w:val="24"/>
              </w:rPr>
              <w:t>偏离情况</w:t>
            </w:r>
          </w:p>
        </w:tc>
        <w:tc>
          <w:tcPr>
            <w:tcW w:w="1045" w:type="dxa"/>
            <w:vAlign w:val="center"/>
          </w:tcPr>
          <w:p w14:paraId="11E3FE2A">
            <w:pPr>
              <w:adjustRightInd w:val="0"/>
              <w:snapToGrid w:val="0"/>
              <w:jc w:val="center"/>
              <w:rPr>
                <w:color w:val="auto"/>
                <w:sz w:val="24"/>
              </w:rPr>
            </w:pPr>
            <w:r>
              <w:rPr>
                <w:color w:val="auto"/>
                <w:sz w:val="24"/>
              </w:rPr>
              <w:t>说明</w:t>
            </w:r>
          </w:p>
        </w:tc>
      </w:tr>
      <w:tr w14:paraId="3A12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2689C30">
            <w:pPr>
              <w:adjustRightInd w:val="0"/>
              <w:snapToGrid w:val="0"/>
              <w:jc w:val="left"/>
              <w:rPr>
                <w:bCs/>
                <w:color w:val="auto"/>
                <w:sz w:val="24"/>
              </w:rPr>
            </w:pPr>
            <w:r>
              <w:rPr>
                <w:b/>
                <w:color w:val="auto"/>
                <w:sz w:val="24"/>
              </w:rPr>
              <w:t>对本项目合同条款的偏离情况</w:t>
            </w:r>
            <w:r>
              <w:rPr>
                <w:bCs/>
                <w:color w:val="auto"/>
                <w:sz w:val="24"/>
              </w:rPr>
              <w:t>（应进行选择，未选择</w:t>
            </w:r>
            <w:r>
              <w:rPr>
                <w:b/>
                <w:color w:val="auto"/>
                <w:sz w:val="24"/>
              </w:rPr>
              <w:t>投标无效</w:t>
            </w:r>
            <w:r>
              <w:rPr>
                <w:bCs/>
                <w:color w:val="auto"/>
                <w:sz w:val="24"/>
              </w:rPr>
              <w:t>）：</w:t>
            </w:r>
          </w:p>
          <w:p w14:paraId="223CA333">
            <w:pPr>
              <w:adjustRightInd w:val="0"/>
              <w:snapToGrid w:val="0"/>
              <w:jc w:val="left"/>
              <w:rPr>
                <w:color w:val="auto"/>
                <w:sz w:val="24"/>
              </w:rPr>
            </w:pPr>
            <w:r>
              <w:rPr>
                <w:b/>
                <w:color w:val="auto"/>
                <w:sz w:val="24"/>
              </w:rPr>
              <w:t>□无偏离</w:t>
            </w:r>
            <w:r>
              <w:rPr>
                <w:color w:val="auto"/>
                <w:sz w:val="24"/>
              </w:rPr>
              <w:t>（</w:t>
            </w:r>
            <w:r>
              <w:rPr>
                <w:color w:val="auto"/>
                <w:sz w:val="24"/>
                <w:szCs w:val="21"/>
              </w:rPr>
              <w:t>如无偏离，仅选择无偏离即可；</w:t>
            </w:r>
            <w:r>
              <w:rPr>
                <w:bCs/>
                <w:color w:val="auto"/>
                <w:sz w:val="24"/>
              </w:rPr>
              <w:t>无偏离即为</w:t>
            </w:r>
            <w:r>
              <w:rPr>
                <w:color w:val="auto"/>
                <w:sz w:val="24"/>
              </w:rPr>
              <w:t>对合同条款中的所有要求，均视作供应商已对之理解和响应。）</w:t>
            </w:r>
          </w:p>
          <w:p w14:paraId="0B4D9321">
            <w:pPr>
              <w:adjustRightInd w:val="0"/>
              <w:snapToGrid w:val="0"/>
              <w:jc w:val="left"/>
              <w:rPr>
                <w:color w:val="auto"/>
                <w:sz w:val="24"/>
              </w:rPr>
            </w:pPr>
            <w:r>
              <w:rPr>
                <w:b/>
                <w:color w:val="auto"/>
                <w:sz w:val="24"/>
              </w:rPr>
              <w:t>□有偏离</w:t>
            </w:r>
            <w:r>
              <w:rPr>
                <w:color w:val="auto"/>
                <w:sz w:val="24"/>
              </w:rPr>
              <w:t>（</w:t>
            </w:r>
            <w:r>
              <w:rPr>
                <w:color w:val="auto"/>
                <w:sz w:val="24"/>
                <w:szCs w:val="21"/>
              </w:rPr>
              <w:t>如有偏离，</w:t>
            </w:r>
            <w:r>
              <w:rPr>
                <w:color w:val="auto"/>
                <w:sz w:val="24"/>
              </w:rPr>
              <w:t>则应在本表中对</w:t>
            </w:r>
            <w:r>
              <w:rPr>
                <w:rFonts w:hint="eastAsia"/>
                <w:color w:val="auto"/>
                <w:sz w:val="24"/>
              </w:rPr>
              <w:t>负</w:t>
            </w:r>
            <w:r>
              <w:rPr>
                <w:color w:val="auto"/>
                <w:sz w:val="24"/>
              </w:rPr>
              <w:t>偏离项逐一列明，否则</w:t>
            </w:r>
            <w:r>
              <w:rPr>
                <w:b/>
                <w:bCs/>
                <w:color w:val="auto"/>
                <w:sz w:val="24"/>
              </w:rPr>
              <w:t>投标无效</w:t>
            </w:r>
            <w:r>
              <w:rPr>
                <w:color w:val="auto"/>
                <w:sz w:val="24"/>
              </w:rPr>
              <w:t>；对合同条款中的所有要求，除本表列明的偏离外，均视作供应商已对之理解和响应。）</w:t>
            </w:r>
          </w:p>
        </w:tc>
      </w:tr>
      <w:tr w14:paraId="7B0F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02D51A5">
            <w:pPr>
              <w:adjustRightInd w:val="0"/>
              <w:snapToGrid w:val="0"/>
              <w:jc w:val="center"/>
              <w:rPr>
                <w:color w:val="auto"/>
                <w:sz w:val="24"/>
              </w:rPr>
            </w:pPr>
          </w:p>
        </w:tc>
        <w:tc>
          <w:tcPr>
            <w:tcW w:w="1646" w:type="dxa"/>
            <w:vAlign w:val="center"/>
          </w:tcPr>
          <w:p w14:paraId="45A209C6">
            <w:pPr>
              <w:adjustRightInd w:val="0"/>
              <w:snapToGrid w:val="0"/>
              <w:jc w:val="center"/>
              <w:rPr>
                <w:color w:val="auto"/>
                <w:sz w:val="24"/>
              </w:rPr>
            </w:pPr>
          </w:p>
        </w:tc>
        <w:tc>
          <w:tcPr>
            <w:tcW w:w="1688" w:type="dxa"/>
            <w:vAlign w:val="center"/>
          </w:tcPr>
          <w:p w14:paraId="745DBACE">
            <w:pPr>
              <w:adjustRightInd w:val="0"/>
              <w:snapToGrid w:val="0"/>
              <w:jc w:val="center"/>
              <w:rPr>
                <w:color w:val="auto"/>
                <w:sz w:val="24"/>
              </w:rPr>
            </w:pPr>
          </w:p>
        </w:tc>
        <w:tc>
          <w:tcPr>
            <w:tcW w:w="1688" w:type="dxa"/>
            <w:vAlign w:val="center"/>
          </w:tcPr>
          <w:p w14:paraId="4AD474C9">
            <w:pPr>
              <w:adjustRightInd w:val="0"/>
              <w:snapToGrid w:val="0"/>
              <w:jc w:val="center"/>
              <w:rPr>
                <w:color w:val="auto"/>
                <w:sz w:val="24"/>
              </w:rPr>
            </w:pPr>
          </w:p>
        </w:tc>
        <w:tc>
          <w:tcPr>
            <w:tcW w:w="1925" w:type="dxa"/>
            <w:vAlign w:val="center"/>
          </w:tcPr>
          <w:p w14:paraId="539117EA">
            <w:pPr>
              <w:adjustRightInd w:val="0"/>
              <w:snapToGrid w:val="0"/>
              <w:jc w:val="center"/>
              <w:rPr>
                <w:color w:val="auto"/>
                <w:sz w:val="24"/>
              </w:rPr>
            </w:pPr>
          </w:p>
        </w:tc>
        <w:tc>
          <w:tcPr>
            <w:tcW w:w="1045" w:type="dxa"/>
            <w:vAlign w:val="center"/>
          </w:tcPr>
          <w:p w14:paraId="004F3E22">
            <w:pPr>
              <w:adjustRightInd w:val="0"/>
              <w:snapToGrid w:val="0"/>
              <w:jc w:val="center"/>
              <w:rPr>
                <w:color w:val="auto"/>
                <w:sz w:val="24"/>
              </w:rPr>
            </w:pPr>
          </w:p>
        </w:tc>
      </w:tr>
      <w:tr w14:paraId="1197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635FE85">
            <w:pPr>
              <w:adjustRightInd w:val="0"/>
              <w:snapToGrid w:val="0"/>
              <w:jc w:val="center"/>
              <w:rPr>
                <w:color w:val="auto"/>
                <w:sz w:val="24"/>
              </w:rPr>
            </w:pPr>
          </w:p>
        </w:tc>
        <w:tc>
          <w:tcPr>
            <w:tcW w:w="1646" w:type="dxa"/>
            <w:vAlign w:val="center"/>
          </w:tcPr>
          <w:p w14:paraId="3071EA57">
            <w:pPr>
              <w:adjustRightInd w:val="0"/>
              <w:snapToGrid w:val="0"/>
              <w:jc w:val="center"/>
              <w:rPr>
                <w:color w:val="auto"/>
                <w:sz w:val="24"/>
              </w:rPr>
            </w:pPr>
          </w:p>
        </w:tc>
        <w:tc>
          <w:tcPr>
            <w:tcW w:w="1688" w:type="dxa"/>
            <w:vAlign w:val="center"/>
          </w:tcPr>
          <w:p w14:paraId="1D37E406">
            <w:pPr>
              <w:adjustRightInd w:val="0"/>
              <w:snapToGrid w:val="0"/>
              <w:jc w:val="center"/>
              <w:rPr>
                <w:color w:val="auto"/>
                <w:sz w:val="24"/>
              </w:rPr>
            </w:pPr>
          </w:p>
        </w:tc>
        <w:tc>
          <w:tcPr>
            <w:tcW w:w="1688" w:type="dxa"/>
            <w:vAlign w:val="center"/>
          </w:tcPr>
          <w:p w14:paraId="04337A8C">
            <w:pPr>
              <w:adjustRightInd w:val="0"/>
              <w:snapToGrid w:val="0"/>
              <w:jc w:val="center"/>
              <w:rPr>
                <w:color w:val="auto"/>
                <w:sz w:val="24"/>
              </w:rPr>
            </w:pPr>
          </w:p>
        </w:tc>
        <w:tc>
          <w:tcPr>
            <w:tcW w:w="1925" w:type="dxa"/>
            <w:vAlign w:val="center"/>
          </w:tcPr>
          <w:p w14:paraId="45F10176">
            <w:pPr>
              <w:adjustRightInd w:val="0"/>
              <w:snapToGrid w:val="0"/>
              <w:jc w:val="center"/>
              <w:rPr>
                <w:color w:val="auto"/>
                <w:sz w:val="24"/>
              </w:rPr>
            </w:pPr>
          </w:p>
        </w:tc>
        <w:tc>
          <w:tcPr>
            <w:tcW w:w="1045" w:type="dxa"/>
            <w:vAlign w:val="center"/>
          </w:tcPr>
          <w:p w14:paraId="49D1D2F9">
            <w:pPr>
              <w:adjustRightInd w:val="0"/>
              <w:snapToGrid w:val="0"/>
              <w:jc w:val="center"/>
              <w:rPr>
                <w:color w:val="auto"/>
                <w:sz w:val="24"/>
              </w:rPr>
            </w:pPr>
          </w:p>
        </w:tc>
      </w:tr>
      <w:tr w14:paraId="7E53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802051">
            <w:pPr>
              <w:adjustRightInd w:val="0"/>
              <w:snapToGrid w:val="0"/>
              <w:jc w:val="center"/>
              <w:rPr>
                <w:color w:val="auto"/>
                <w:sz w:val="24"/>
              </w:rPr>
            </w:pPr>
          </w:p>
        </w:tc>
        <w:tc>
          <w:tcPr>
            <w:tcW w:w="1646" w:type="dxa"/>
            <w:vAlign w:val="center"/>
          </w:tcPr>
          <w:p w14:paraId="5A64CD71">
            <w:pPr>
              <w:adjustRightInd w:val="0"/>
              <w:snapToGrid w:val="0"/>
              <w:jc w:val="center"/>
              <w:rPr>
                <w:color w:val="auto"/>
                <w:sz w:val="24"/>
              </w:rPr>
            </w:pPr>
          </w:p>
        </w:tc>
        <w:tc>
          <w:tcPr>
            <w:tcW w:w="1688" w:type="dxa"/>
            <w:vAlign w:val="center"/>
          </w:tcPr>
          <w:p w14:paraId="682A585E">
            <w:pPr>
              <w:adjustRightInd w:val="0"/>
              <w:snapToGrid w:val="0"/>
              <w:jc w:val="center"/>
              <w:rPr>
                <w:color w:val="auto"/>
                <w:sz w:val="24"/>
              </w:rPr>
            </w:pPr>
          </w:p>
        </w:tc>
        <w:tc>
          <w:tcPr>
            <w:tcW w:w="1688" w:type="dxa"/>
            <w:vAlign w:val="center"/>
          </w:tcPr>
          <w:p w14:paraId="3B8CF2B4">
            <w:pPr>
              <w:adjustRightInd w:val="0"/>
              <w:snapToGrid w:val="0"/>
              <w:jc w:val="center"/>
              <w:rPr>
                <w:color w:val="auto"/>
                <w:sz w:val="24"/>
              </w:rPr>
            </w:pPr>
          </w:p>
        </w:tc>
        <w:tc>
          <w:tcPr>
            <w:tcW w:w="1925" w:type="dxa"/>
            <w:vAlign w:val="center"/>
          </w:tcPr>
          <w:p w14:paraId="2947B417">
            <w:pPr>
              <w:adjustRightInd w:val="0"/>
              <w:snapToGrid w:val="0"/>
              <w:jc w:val="center"/>
              <w:rPr>
                <w:color w:val="auto"/>
                <w:sz w:val="24"/>
              </w:rPr>
            </w:pPr>
          </w:p>
        </w:tc>
        <w:tc>
          <w:tcPr>
            <w:tcW w:w="1045" w:type="dxa"/>
            <w:vAlign w:val="center"/>
          </w:tcPr>
          <w:p w14:paraId="3ED4A1E2">
            <w:pPr>
              <w:adjustRightInd w:val="0"/>
              <w:snapToGrid w:val="0"/>
              <w:jc w:val="center"/>
              <w:rPr>
                <w:color w:val="auto"/>
                <w:sz w:val="24"/>
              </w:rPr>
            </w:pPr>
          </w:p>
        </w:tc>
      </w:tr>
      <w:tr w14:paraId="1956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9ACCD04">
            <w:pPr>
              <w:adjustRightInd w:val="0"/>
              <w:snapToGrid w:val="0"/>
              <w:jc w:val="center"/>
              <w:rPr>
                <w:color w:val="auto"/>
                <w:sz w:val="24"/>
              </w:rPr>
            </w:pPr>
          </w:p>
        </w:tc>
        <w:tc>
          <w:tcPr>
            <w:tcW w:w="1646" w:type="dxa"/>
            <w:vAlign w:val="center"/>
          </w:tcPr>
          <w:p w14:paraId="5541E5FF">
            <w:pPr>
              <w:adjustRightInd w:val="0"/>
              <w:snapToGrid w:val="0"/>
              <w:jc w:val="center"/>
              <w:rPr>
                <w:color w:val="auto"/>
                <w:sz w:val="24"/>
              </w:rPr>
            </w:pPr>
          </w:p>
        </w:tc>
        <w:tc>
          <w:tcPr>
            <w:tcW w:w="1688" w:type="dxa"/>
            <w:vAlign w:val="center"/>
          </w:tcPr>
          <w:p w14:paraId="5C2155C8">
            <w:pPr>
              <w:adjustRightInd w:val="0"/>
              <w:snapToGrid w:val="0"/>
              <w:jc w:val="center"/>
              <w:rPr>
                <w:color w:val="auto"/>
                <w:sz w:val="24"/>
              </w:rPr>
            </w:pPr>
          </w:p>
        </w:tc>
        <w:tc>
          <w:tcPr>
            <w:tcW w:w="1688" w:type="dxa"/>
            <w:vAlign w:val="center"/>
          </w:tcPr>
          <w:p w14:paraId="05E4B3F3">
            <w:pPr>
              <w:adjustRightInd w:val="0"/>
              <w:snapToGrid w:val="0"/>
              <w:jc w:val="center"/>
              <w:rPr>
                <w:color w:val="auto"/>
                <w:sz w:val="24"/>
              </w:rPr>
            </w:pPr>
          </w:p>
        </w:tc>
        <w:tc>
          <w:tcPr>
            <w:tcW w:w="1925" w:type="dxa"/>
            <w:vAlign w:val="center"/>
          </w:tcPr>
          <w:p w14:paraId="31D82009">
            <w:pPr>
              <w:adjustRightInd w:val="0"/>
              <w:snapToGrid w:val="0"/>
              <w:jc w:val="center"/>
              <w:rPr>
                <w:color w:val="auto"/>
                <w:sz w:val="24"/>
              </w:rPr>
            </w:pPr>
          </w:p>
        </w:tc>
        <w:tc>
          <w:tcPr>
            <w:tcW w:w="1045" w:type="dxa"/>
            <w:vAlign w:val="center"/>
          </w:tcPr>
          <w:p w14:paraId="4B51B9EF">
            <w:pPr>
              <w:adjustRightInd w:val="0"/>
              <w:snapToGrid w:val="0"/>
              <w:jc w:val="center"/>
              <w:rPr>
                <w:color w:val="auto"/>
                <w:sz w:val="24"/>
              </w:rPr>
            </w:pPr>
          </w:p>
        </w:tc>
      </w:tr>
    </w:tbl>
    <w:p w14:paraId="3367FE99">
      <w:pPr>
        <w:tabs>
          <w:tab w:val="left" w:pos="1800"/>
          <w:tab w:val="left" w:pos="5580"/>
        </w:tabs>
        <w:jc w:val="left"/>
        <w:rPr>
          <w:color w:val="auto"/>
          <w:sz w:val="24"/>
        </w:rPr>
      </w:pPr>
    </w:p>
    <w:p w14:paraId="379EF705">
      <w:pPr>
        <w:tabs>
          <w:tab w:val="left" w:pos="1800"/>
          <w:tab w:val="left" w:pos="5580"/>
        </w:tabs>
        <w:jc w:val="left"/>
        <w:rPr>
          <w:color w:val="auto"/>
          <w:sz w:val="24"/>
        </w:rPr>
      </w:pPr>
      <w:r>
        <w:rPr>
          <w:color w:val="auto"/>
          <w:sz w:val="24"/>
        </w:rPr>
        <w:t>注：“偏离情况”列应据实填写“正偏离”或“负偏离”。</w:t>
      </w:r>
    </w:p>
    <w:p w14:paraId="68774093">
      <w:pPr>
        <w:spacing w:line="360" w:lineRule="auto"/>
        <w:rPr>
          <w:color w:val="auto"/>
          <w:sz w:val="24"/>
          <w:szCs w:val="20"/>
        </w:rPr>
      </w:pPr>
    </w:p>
    <w:p w14:paraId="41F5255D">
      <w:pPr>
        <w:autoSpaceDE w:val="0"/>
        <w:autoSpaceDN w:val="0"/>
        <w:adjustRightInd w:val="0"/>
        <w:snapToGrid w:val="0"/>
        <w:spacing w:before="240" w:after="25" w:line="360" w:lineRule="auto"/>
        <w:rPr>
          <w:color w:val="auto"/>
          <w:sz w:val="24"/>
          <w:lang w:val="zh-CN"/>
        </w:rPr>
      </w:pPr>
      <w:r>
        <w:rPr>
          <w:color w:val="auto"/>
          <w:sz w:val="24"/>
          <w:lang w:val="zh-CN"/>
        </w:rPr>
        <w:t xml:space="preserve">                      </w:t>
      </w:r>
    </w:p>
    <w:p w14:paraId="74A73214">
      <w:pPr>
        <w:autoSpaceDE w:val="0"/>
        <w:autoSpaceDN w:val="0"/>
        <w:adjustRightInd w:val="0"/>
        <w:snapToGrid w:val="0"/>
        <w:spacing w:before="240" w:after="25" w:line="360" w:lineRule="auto"/>
        <w:rPr>
          <w:color w:val="auto"/>
          <w:sz w:val="24"/>
          <w:u w:val="single"/>
        </w:rPr>
      </w:pPr>
      <w:r>
        <w:rPr>
          <w:color w:val="auto"/>
          <w:sz w:val="24"/>
        </w:rPr>
        <w:t>投标人名称（加盖公章）</w:t>
      </w:r>
      <w:r>
        <w:rPr>
          <w:color w:val="auto"/>
          <w:sz w:val="24"/>
          <w:lang w:val="zh-CN"/>
        </w:rPr>
        <w:t>：</w:t>
      </w:r>
      <w:r>
        <w:rPr>
          <w:rFonts w:hint="eastAsia"/>
          <w:color w:val="auto"/>
          <w:sz w:val="24"/>
        </w:rPr>
        <w:t xml:space="preserve"> </w:t>
      </w:r>
      <w:r>
        <w:rPr>
          <w:rFonts w:hint="eastAsia"/>
          <w:color w:val="auto"/>
          <w:sz w:val="24"/>
          <w:u w:val="single"/>
        </w:rPr>
        <w:t xml:space="preserve">             </w:t>
      </w:r>
    </w:p>
    <w:p w14:paraId="4D392C8A">
      <w:pPr>
        <w:autoSpaceDE w:val="0"/>
        <w:autoSpaceDN w:val="0"/>
        <w:adjustRightInd w:val="0"/>
        <w:snapToGrid w:val="0"/>
        <w:spacing w:before="240" w:after="25" w:line="360" w:lineRule="auto"/>
        <w:rPr>
          <w:color w:val="auto"/>
          <w:sz w:val="24"/>
          <w:lang w:val="zh-CN"/>
        </w:rPr>
      </w:pPr>
      <w:r>
        <w:rPr>
          <w:color w:val="auto"/>
          <w:sz w:val="24"/>
          <w:szCs w:val="20"/>
        </w:rPr>
        <w:t xml:space="preserve">日期：_____年______月______日   </w:t>
      </w:r>
    </w:p>
    <w:p w14:paraId="256E8CF7">
      <w:pPr>
        <w:spacing w:line="360" w:lineRule="auto"/>
        <w:outlineLvl w:val="2"/>
        <w:rPr>
          <w:color w:val="auto"/>
          <w:sz w:val="24"/>
          <w:szCs w:val="20"/>
        </w:rPr>
      </w:pPr>
      <w:r>
        <w:rPr>
          <w:color w:val="auto"/>
          <w:sz w:val="24"/>
          <w:szCs w:val="20"/>
        </w:rPr>
        <w:br w:type="page"/>
      </w:r>
      <w:r>
        <w:rPr>
          <w:color w:val="auto"/>
          <w:sz w:val="24"/>
          <w:szCs w:val="20"/>
        </w:rPr>
        <w:t>6  采购需求偏离表（实质性格式）</w:t>
      </w:r>
    </w:p>
    <w:p w14:paraId="1D22A99D">
      <w:pPr>
        <w:autoSpaceDE w:val="0"/>
        <w:autoSpaceDN w:val="0"/>
        <w:adjustRightInd w:val="0"/>
        <w:spacing w:line="360" w:lineRule="auto"/>
        <w:jc w:val="center"/>
        <w:rPr>
          <w:b/>
          <w:color w:val="auto"/>
          <w:sz w:val="36"/>
          <w:szCs w:val="36"/>
        </w:rPr>
      </w:pPr>
      <w:r>
        <w:rPr>
          <w:rFonts w:hint="eastAsia"/>
          <w:b/>
          <w:color w:val="auto"/>
          <w:sz w:val="36"/>
          <w:szCs w:val="36"/>
        </w:rPr>
        <w:t>采购需求偏离表</w:t>
      </w:r>
    </w:p>
    <w:p w14:paraId="55D1A342">
      <w:pPr>
        <w:tabs>
          <w:tab w:val="left" w:pos="1800"/>
          <w:tab w:val="left" w:pos="5580"/>
        </w:tabs>
        <w:spacing w:line="360" w:lineRule="auto"/>
        <w:ind w:firstLine="360" w:firstLineChars="150"/>
        <w:jc w:val="left"/>
        <w:rPr>
          <w:color w:val="auto"/>
          <w:sz w:val="24"/>
        </w:rPr>
      </w:pPr>
      <w:r>
        <w:rPr>
          <w:color w:val="auto"/>
          <w:sz w:val="24"/>
        </w:rPr>
        <w:t>项目编号/包号：_______________     项目名称：_______________</w:t>
      </w:r>
    </w:p>
    <w:tbl>
      <w:tblPr>
        <w:tblStyle w:val="19"/>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EB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670EFCB">
            <w:pPr>
              <w:adjustRightInd w:val="0"/>
              <w:snapToGrid w:val="0"/>
              <w:jc w:val="center"/>
              <w:rPr>
                <w:color w:val="auto"/>
                <w:sz w:val="24"/>
              </w:rPr>
            </w:pPr>
            <w:r>
              <w:rPr>
                <w:color w:val="auto"/>
                <w:sz w:val="24"/>
              </w:rPr>
              <w:t>序号</w:t>
            </w:r>
          </w:p>
        </w:tc>
        <w:tc>
          <w:tcPr>
            <w:tcW w:w="1482" w:type="dxa"/>
            <w:vAlign w:val="center"/>
          </w:tcPr>
          <w:p w14:paraId="15AC3044">
            <w:pPr>
              <w:adjustRightInd w:val="0"/>
              <w:snapToGrid w:val="0"/>
              <w:jc w:val="center"/>
              <w:rPr>
                <w:color w:val="auto"/>
                <w:sz w:val="24"/>
              </w:rPr>
            </w:pPr>
            <w:r>
              <w:rPr>
                <w:color w:val="auto"/>
                <w:sz w:val="24"/>
              </w:rPr>
              <w:t>招标文件条目号(页码)</w:t>
            </w:r>
          </w:p>
        </w:tc>
        <w:tc>
          <w:tcPr>
            <w:tcW w:w="2384" w:type="dxa"/>
            <w:vAlign w:val="center"/>
          </w:tcPr>
          <w:p w14:paraId="09C45B4D">
            <w:pPr>
              <w:adjustRightInd w:val="0"/>
              <w:snapToGrid w:val="0"/>
              <w:jc w:val="center"/>
              <w:rPr>
                <w:color w:val="auto"/>
                <w:sz w:val="24"/>
              </w:rPr>
            </w:pPr>
            <w:r>
              <w:rPr>
                <w:color w:val="auto"/>
                <w:sz w:val="24"/>
              </w:rPr>
              <w:t>招标文件要求</w:t>
            </w:r>
          </w:p>
        </w:tc>
        <w:tc>
          <w:tcPr>
            <w:tcW w:w="2126" w:type="dxa"/>
            <w:vAlign w:val="center"/>
          </w:tcPr>
          <w:p w14:paraId="4CEF4E19">
            <w:pPr>
              <w:adjustRightInd w:val="0"/>
              <w:snapToGrid w:val="0"/>
              <w:jc w:val="center"/>
              <w:rPr>
                <w:color w:val="auto"/>
                <w:sz w:val="24"/>
              </w:rPr>
            </w:pPr>
            <w:r>
              <w:rPr>
                <w:color w:val="auto"/>
                <w:sz w:val="24"/>
              </w:rPr>
              <w:t>投标响应内容</w:t>
            </w:r>
          </w:p>
        </w:tc>
        <w:tc>
          <w:tcPr>
            <w:tcW w:w="1875" w:type="dxa"/>
            <w:vAlign w:val="center"/>
          </w:tcPr>
          <w:p w14:paraId="1393E69B">
            <w:pPr>
              <w:adjustRightInd w:val="0"/>
              <w:snapToGrid w:val="0"/>
              <w:jc w:val="center"/>
              <w:rPr>
                <w:color w:val="auto"/>
                <w:sz w:val="24"/>
              </w:rPr>
            </w:pPr>
            <w:r>
              <w:rPr>
                <w:color w:val="auto"/>
                <w:sz w:val="24"/>
              </w:rPr>
              <w:t>偏离情况</w:t>
            </w:r>
          </w:p>
        </w:tc>
        <w:tc>
          <w:tcPr>
            <w:tcW w:w="1009" w:type="dxa"/>
            <w:vAlign w:val="center"/>
          </w:tcPr>
          <w:p w14:paraId="2C0293C3">
            <w:pPr>
              <w:adjustRightInd w:val="0"/>
              <w:snapToGrid w:val="0"/>
              <w:jc w:val="center"/>
              <w:rPr>
                <w:color w:val="auto"/>
                <w:sz w:val="24"/>
              </w:rPr>
            </w:pPr>
            <w:r>
              <w:rPr>
                <w:color w:val="auto"/>
                <w:sz w:val="24"/>
              </w:rPr>
              <w:t>说明</w:t>
            </w:r>
          </w:p>
        </w:tc>
      </w:tr>
      <w:tr w14:paraId="5072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267FB4">
            <w:pPr>
              <w:adjustRightInd w:val="0"/>
              <w:snapToGrid w:val="0"/>
              <w:jc w:val="center"/>
              <w:rPr>
                <w:color w:val="auto"/>
                <w:sz w:val="24"/>
              </w:rPr>
            </w:pPr>
          </w:p>
        </w:tc>
        <w:tc>
          <w:tcPr>
            <w:tcW w:w="1482" w:type="dxa"/>
            <w:vAlign w:val="center"/>
          </w:tcPr>
          <w:p w14:paraId="34FDEF7D">
            <w:pPr>
              <w:adjustRightInd w:val="0"/>
              <w:snapToGrid w:val="0"/>
              <w:jc w:val="center"/>
              <w:rPr>
                <w:color w:val="auto"/>
                <w:sz w:val="24"/>
              </w:rPr>
            </w:pPr>
          </w:p>
        </w:tc>
        <w:tc>
          <w:tcPr>
            <w:tcW w:w="2384" w:type="dxa"/>
            <w:vAlign w:val="center"/>
          </w:tcPr>
          <w:p w14:paraId="0CD952C0">
            <w:pPr>
              <w:adjustRightInd w:val="0"/>
              <w:snapToGrid w:val="0"/>
              <w:jc w:val="center"/>
              <w:rPr>
                <w:color w:val="auto"/>
                <w:sz w:val="24"/>
              </w:rPr>
            </w:pPr>
          </w:p>
        </w:tc>
        <w:tc>
          <w:tcPr>
            <w:tcW w:w="2126" w:type="dxa"/>
            <w:vAlign w:val="center"/>
          </w:tcPr>
          <w:p w14:paraId="0848360B">
            <w:pPr>
              <w:adjustRightInd w:val="0"/>
              <w:snapToGrid w:val="0"/>
              <w:jc w:val="center"/>
              <w:rPr>
                <w:color w:val="auto"/>
                <w:sz w:val="24"/>
              </w:rPr>
            </w:pPr>
          </w:p>
        </w:tc>
        <w:tc>
          <w:tcPr>
            <w:tcW w:w="1875" w:type="dxa"/>
            <w:vAlign w:val="center"/>
          </w:tcPr>
          <w:p w14:paraId="554DF081">
            <w:pPr>
              <w:adjustRightInd w:val="0"/>
              <w:snapToGrid w:val="0"/>
              <w:jc w:val="center"/>
              <w:rPr>
                <w:color w:val="auto"/>
                <w:sz w:val="24"/>
              </w:rPr>
            </w:pPr>
          </w:p>
        </w:tc>
        <w:tc>
          <w:tcPr>
            <w:tcW w:w="1009" w:type="dxa"/>
            <w:vAlign w:val="center"/>
          </w:tcPr>
          <w:p w14:paraId="2A105AA8">
            <w:pPr>
              <w:adjustRightInd w:val="0"/>
              <w:snapToGrid w:val="0"/>
              <w:jc w:val="center"/>
              <w:rPr>
                <w:color w:val="auto"/>
                <w:sz w:val="24"/>
              </w:rPr>
            </w:pPr>
          </w:p>
        </w:tc>
      </w:tr>
      <w:tr w14:paraId="4739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0B761B">
            <w:pPr>
              <w:adjustRightInd w:val="0"/>
              <w:snapToGrid w:val="0"/>
              <w:jc w:val="center"/>
              <w:rPr>
                <w:color w:val="auto"/>
                <w:sz w:val="24"/>
              </w:rPr>
            </w:pPr>
          </w:p>
        </w:tc>
        <w:tc>
          <w:tcPr>
            <w:tcW w:w="1482" w:type="dxa"/>
            <w:vAlign w:val="center"/>
          </w:tcPr>
          <w:p w14:paraId="3EBECA2B">
            <w:pPr>
              <w:adjustRightInd w:val="0"/>
              <w:snapToGrid w:val="0"/>
              <w:jc w:val="center"/>
              <w:rPr>
                <w:color w:val="auto"/>
                <w:sz w:val="24"/>
              </w:rPr>
            </w:pPr>
          </w:p>
        </w:tc>
        <w:tc>
          <w:tcPr>
            <w:tcW w:w="2384" w:type="dxa"/>
            <w:vAlign w:val="center"/>
          </w:tcPr>
          <w:p w14:paraId="385E9DBA">
            <w:pPr>
              <w:adjustRightInd w:val="0"/>
              <w:snapToGrid w:val="0"/>
              <w:jc w:val="center"/>
              <w:rPr>
                <w:color w:val="auto"/>
                <w:sz w:val="24"/>
              </w:rPr>
            </w:pPr>
          </w:p>
        </w:tc>
        <w:tc>
          <w:tcPr>
            <w:tcW w:w="2126" w:type="dxa"/>
            <w:vAlign w:val="center"/>
          </w:tcPr>
          <w:p w14:paraId="20D5B4B3">
            <w:pPr>
              <w:adjustRightInd w:val="0"/>
              <w:snapToGrid w:val="0"/>
              <w:jc w:val="center"/>
              <w:rPr>
                <w:color w:val="auto"/>
                <w:sz w:val="24"/>
              </w:rPr>
            </w:pPr>
          </w:p>
        </w:tc>
        <w:tc>
          <w:tcPr>
            <w:tcW w:w="1875" w:type="dxa"/>
            <w:vAlign w:val="center"/>
          </w:tcPr>
          <w:p w14:paraId="4181FF7C">
            <w:pPr>
              <w:adjustRightInd w:val="0"/>
              <w:snapToGrid w:val="0"/>
              <w:jc w:val="center"/>
              <w:rPr>
                <w:color w:val="auto"/>
                <w:sz w:val="24"/>
              </w:rPr>
            </w:pPr>
          </w:p>
        </w:tc>
        <w:tc>
          <w:tcPr>
            <w:tcW w:w="1009" w:type="dxa"/>
            <w:vAlign w:val="center"/>
          </w:tcPr>
          <w:p w14:paraId="33330453">
            <w:pPr>
              <w:adjustRightInd w:val="0"/>
              <w:snapToGrid w:val="0"/>
              <w:jc w:val="center"/>
              <w:rPr>
                <w:color w:val="auto"/>
                <w:sz w:val="24"/>
              </w:rPr>
            </w:pPr>
          </w:p>
        </w:tc>
      </w:tr>
      <w:tr w14:paraId="337D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B650E6">
            <w:pPr>
              <w:adjustRightInd w:val="0"/>
              <w:snapToGrid w:val="0"/>
              <w:jc w:val="center"/>
              <w:rPr>
                <w:color w:val="auto"/>
                <w:sz w:val="24"/>
              </w:rPr>
            </w:pPr>
          </w:p>
        </w:tc>
        <w:tc>
          <w:tcPr>
            <w:tcW w:w="1482" w:type="dxa"/>
            <w:vAlign w:val="center"/>
          </w:tcPr>
          <w:p w14:paraId="494A3855">
            <w:pPr>
              <w:adjustRightInd w:val="0"/>
              <w:snapToGrid w:val="0"/>
              <w:jc w:val="center"/>
              <w:rPr>
                <w:color w:val="auto"/>
                <w:sz w:val="24"/>
              </w:rPr>
            </w:pPr>
          </w:p>
        </w:tc>
        <w:tc>
          <w:tcPr>
            <w:tcW w:w="2384" w:type="dxa"/>
            <w:vAlign w:val="center"/>
          </w:tcPr>
          <w:p w14:paraId="3F5FF83C">
            <w:pPr>
              <w:adjustRightInd w:val="0"/>
              <w:snapToGrid w:val="0"/>
              <w:jc w:val="center"/>
              <w:rPr>
                <w:color w:val="auto"/>
                <w:sz w:val="24"/>
              </w:rPr>
            </w:pPr>
          </w:p>
        </w:tc>
        <w:tc>
          <w:tcPr>
            <w:tcW w:w="2126" w:type="dxa"/>
            <w:vAlign w:val="center"/>
          </w:tcPr>
          <w:p w14:paraId="5FC2EA17">
            <w:pPr>
              <w:adjustRightInd w:val="0"/>
              <w:snapToGrid w:val="0"/>
              <w:jc w:val="center"/>
              <w:rPr>
                <w:color w:val="auto"/>
                <w:sz w:val="24"/>
              </w:rPr>
            </w:pPr>
          </w:p>
        </w:tc>
        <w:tc>
          <w:tcPr>
            <w:tcW w:w="1875" w:type="dxa"/>
            <w:vAlign w:val="center"/>
          </w:tcPr>
          <w:p w14:paraId="539B5B75">
            <w:pPr>
              <w:adjustRightInd w:val="0"/>
              <w:snapToGrid w:val="0"/>
              <w:jc w:val="center"/>
              <w:rPr>
                <w:color w:val="auto"/>
                <w:sz w:val="24"/>
              </w:rPr>
            </w:pPr>
          </w:p>
        </w:tc>
        <w:tc>
          <w:tcPr>
            <w:tcW w:w="1009" w:type="dxa"/>
            <w:vAlign w:val="center"/>
          </w:tcPr>
          <w:p w14:paraId="0A106EF3">
            <w:pPr>
              <w:adjustRightInd w:val="0"/>
              <w:snapToGrid w:val="0"/>
              <w:jc w:val="center"/>
              <w:rPr>
                <w:color w:val="auto"/>
                <w:sz w:val="24"/>
              </w:rPr>
            </w:pPr>
          </w:p>
        </w:tc>
      </w:tr>
      <w:tr w14:paraId="6470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464677">
            <w:pPr>
              <w:adjustRightInd w:val="0"/>
              <w:snapToGrid w:val="0"/>
              <w:jc w:val="center"/>
              <w:rPr>
                <w:color w:val="auto"/>
                <w:sz w:val="24"/>
              </w:rPr>
            </w:pPr>
          </w:p>
        </w:tc>
        <w:tc>
          <w:tcPr>
            <w:tcW w:w="1482" w:type="dxa"/>
            <w:vAlign w:val="center"/>
          </w:tcPr>
          <w:p w14:paraId="030A2BD6">
            <w:pPr>
              <w:adjustRightInd w:val="0"/>
              <w:snapToGrid w:val="0"/>
              <w:jc w:val="center"/>
              <w:rPr>
                <w:color w:val="auto"/>
                <w:sz w:val="24"/>
              </w:rPr>
            </w:pPr>
          </w:p>
        </w:tc>
        <w:tc>
          <w:tcPr>
            <w:tcW w:w="2384" w:type="dxa"/>
            <w:vAlign w:val="center"/>
          </w:tcPr>
          <w:p w14:paraId="384053BC">
            <w:pPr>
              <w:adjustRightInd w:val="0"/>
              <w:snapToGrid w:val="0"/>
              <w:jc w:val="center"/>
              <w:rPr>
                <w:color w:val="auto"/>
                <w:sz w:val="24"/>
              </w:rPr>
            </w:pPr>
          </w:p>
        </w:tc>
        <w:tc>
          <w:tcPr>
            <w:tcW w:w="2126" w:type="dxa"/>
            <w:vAlign w:val="center"/>
          </w:tcPr>
          <w:p w14:paraId="16D92679">
            <w:pPr>
              <w:adjustRightInd w:val="0"/>
              <w:snapToGrid w:val="0"/>
              <w:jc w:val="center"/>
              <w:rPr>
                <w:color w:val="auto"/>
                <w:sz w:val="24"/>
              </w:rPr>
            </w:pPr>
          </w:p>
        </w:tc>
        <w:tc>
          <w:tcPr>
            <w:tcW w:w="1875" w:type="dxa"/>
            <w:vAlign w:val="center"/>
          </w:tcPr>
          <w:p w14:paraId="23A5ABE7">
            <w:pPr>
              <w:adjustRightInd w:val="0"/>
              <w:snapToGrid w:val="0"/>
              <w:jc w:val="center"/>
              <w:rPr>
                <w:color w:val="auto"/>
                <w:sz w:val="24"/>
              </w:rPr>
            </w:pPr>
          </w:p>
        </w:tc>
        <w:tc>
          <w:tcPr>
            <w:tcW w:w="1009" w:type="dxa"/>
            <w:vAlign w:val="center"/>
          </w:tcPr>
          <w:p w14:paraId="25C07C62">
            <w:pPr>
              <w:adjustRightInd w:val="0"/>
              <w:snapToGrid w:val="0"/>
              <w:jc w:val="center"/>
              <w:rPr>
                <w:color w:val="auto"/>
                <w:sz w:val="24"/>
              </w:rPr>
            </w:pPr>
          </w:p>
        </w:tc>
      </w:tr>
      <w:tr w14:paraId="1316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D448BAE">
            <w:pPr>
              <w:adjustRightInd w:val="0"/>
              <w:snapToGrid w:val="0"/>
              <w:jc w:val="center"/>
              <w:rPr>
                <w:color w:val="auto"/>
                <w:sz w:val="24"/>
              </w:rPr>
            </w:pPr>
          </w:p>
        </w:tc>
        <w:tc>
          <w:tcPr>
            <w:tcW w:w="1482" w:type="dxa"/>
            <w:vAlign w:val="center"/>
          </w:tcPr>
          <w:p w14:paraId="59AF7604">
            <w:pPr>
              <w:adjustRightInd w:val="0"/>
              <w:snapToGrid w:val="0"/>
              <w:jc w:val="center"/>
              <w:rPr>
                <w:color w:val="auto"/>
                <w:sz w:val="24"/>
              </w:rPr>
            </w:pPr>
          </w:p>
        </w:tc>
        <w:tc>
          <w:tcPr>
            <w:tcW w:w="2384" w:type="dxa"/>
            <w:vAlign w:val="center"/>
          </w:tcPr>
          <w:p w14:paraId="3B4F4F32">
            <w:pPr>
              <w:adjustRightInd w:val="0"/>
              <w:snapToGrid w:val="0"/>
              <w:jc w:val="center"/>
              <w:rPr>
                <w:color w:val="auto"/>
                <w:sz w:val="24"/>
              </w:rPr>
            </w:pPr>
          </w:p>
        </w:tc>
        <w:tc>
          <w:tcPr>
            <w:tcW w:w="2126" w:type="dxa"/>
            <w:vAlign w:val="center"/>
          </w:tcPr>
          <w:p w14:paraId="6C9DFF89">
            <w:pPr>
              <w:adjustRightInd w:val="0"/>
              <w:snapToGrid w:val="0"/>
              <w:jc w:val="center"/>
              <w:rPr>
                <w:color w:val="auto"/>
                <w:sz w:val="24"/>
              </w:rPr>
            </w:pPr>
          </w:p>
        </w:tc>
        <w:tc>
          <w:tcPr>
            <w:tcW w:w="1875" w:type="dxa"/>
            <w:vAlign w:val="center"/>
          </w:tcPr>
          <w:p w14:paraId="04612AD3">
            <w:pPr>
              <w:adjustRightInd w:val="0"/>
              <w:snapToGrid w:val="0"/>
              <w:jc w:val="center"/>
              <w:rPr>
                <w:color w:val="auto"/>
                <w:sz w:val="24"/>
              </w:rPr>
            </w:pPr>
          </w:p>
        </w:tc>
        <w:tc>
          <w:tcPr>
            <w:tcW w:w="1009" w:type="dxa"/>
            <w:vAlign w:val="center"/>
          </w:tcPr>
          <w:p w14:paraId="1EB4A477">
            <w:pPr>
              <w:adjustRightInd w:val="0"/>
              <w:snapToGrid w:val="0"/>
              <w:jc w:val="center"/>
              <w:rPr>
                <w:color w:val="auto"/>
                <w:sz w:val="24"/>
              </w:rPr>
            </w:pPr>
          </w:p>
        </w:tc>
      </w:tr>
      <w:tr w14:paraId="5B78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8E63F3">
            <w:pPr>
              <w:adjustRightInd w:val="0"/>
              <w:snapToGrid w:val="0"/>
              <w:jc w:val="center"/>
              <w:rPr>
                <w:color w:val="auto"/>
                <w:sz w:val="24"/>
              </w:rPr>
            </w:pPr>
          </w:p>
        </w:tc>
        <w:tc>
          <w:tcPr>
            <w:tcW w:w="1482" w:type="dxa"/>
            <w:vAlign w:val="center"/>
          </w:tcPr>
          <w:p w14:paraId="759D3472">
            <w:pPr>
              <w:adjustRightInd w:val="0"/>
              <w:snapToGrid w:val="0"/>
              <w:jc w:val="center"/>
              <w:rPr>
                <w:color w:val="auto"/>
                <w:sz w:val="24"/>
              </w:rPr>
            </w:pPr>
          </w:p>
        </w:tc>
        <w:tc>
          <w:tcPr>
            <w:tcW w:w="2384" w:type="dxa"/>
            <w:vAlign w:val="center"/>
          </w:tcPr>
          <w:p w14:paraId="2AF1EB15">
            <w:pPr>
              <w:adjustRightInd w:val="0"/>
              <w:snapToGrid w:val="0"/>
              <w:jc w:val="center"/>
              <w:rPr>
                <w:color w:val="auto"/>
                <w:sz w:val="24"/>
              </w:rPr>
            </w:pPr>
          </w:p>
        </w:tc>
        <w:tc>
          <w:tcPr>
            <w:tcW w:w="2126" w:type="dxa"/>
            <w:vAlign w:val="center"/>
          </w:tcPr>
          <w:p w14:paraId="1DD44D3D">
            <w:pPr>
              <w:adjustRightInd w:val="0"/>
              <w:snapToGrid w:val="0"/>
              <w:jc w:val="center"/>
              <w:rPr>
                <w:color w:val="auto"/>
                <w:sz w:val="24"/>
              </w:rPr>
            </w:pPr>
          </w:p>
        </w:tc>
        <w:tc>
          <w:tcPr>
            <w:tcW w:w="1875" w:type="dxa"/>
            <w:vAlign w:val="center"/>
          </w:tcPr>
          <w:p w14:paraId="74A3D102">
            <w:pPr>
              <w:adjustRightInd w:val="0"/>
              <w:snapToGrid w:val="0"/>
              <w:jc w:val="center"/>
              <w:rPr>
                <w:color w:val="auto"/>
                <w:sz w:val="24"/>
              </w:rPr>
            </w:pPr>
          </w:p>
        </w:tc>
        <w:tc>
          <w:tcPr>
            <w:tcW w:w="1009" w:type="dxa"/>
            <w:vAlign w:val="center"/>
          </w:tcPr>
          <w:p w14:paraId="4B962E3D">
            <w:pPr>
              <w:adjustRightInd w:val="0"/>
              <w:snapToGrid w:val="0"/>
              <w:jc w:val="center"/>
              <w:rPr>
                <w:color w:val="auto"/>
                <w:sz w:val="24"/>
              </w:rPr>
            </w:pPr>
          </w:p>
        </w:tc>
      </w:tr>
    </w:tbl>
    <w:p w14:paraId="433917AB">
      <w:pPr>
        <w:tabs>
          <w:tab w:val="left" w:pos="1800"/>
          <w:tab w:val="left" w:pos="5580"/>
        </w:tabs>
        <w:spacing w:line="360" w:lineRule="auto"/>
        <w:ind w:firstLine="360" w:firstLineChars="150"/>
        <w:jc w:val="left"/>
        <w:rPr>
          <w:color w:val="auto"/>
          <w:sz w:val="24"/>
          <w:u w:val="single"/>
        </w:rPr>
      </w:pPr>
    </w:p>
    <w:p w14:paraId="004DD783">
      <w:pPr>
        <w:tabs>
          <w:tab w:val="left" w:pos="1800"/>
          <w:tab w:val="left" w:pos="5580"/>
        </w:tabs>
        <w:spacing w:line="360" w:lineRule="auto"/>
        <w:ind w:firstLine="360" w:firstLineChars="150"/>
        <w:jc w:val="left"/>
        <w:rPr>
          <w:color w:val="auto"/>
          <w:sz w:val="24"/>
          <w:u w:val="single"/>
        </w:rPr>
      </w:pPr>
    </w:p>
    <w:p w14:paraId="45516EA4">
      <w:pPr>
        <w:tabs>
          <w:tab w:val="left" w:pos="1800"/>
          <w:tab w:val="left" w:pos="5580"/>
        </w:tabs>
        <w:jc w:val="left"/>
        <w:rPr>
          <w:color w:val="auto"/>
          <w:sz w:val="24"/>
        </w:rPr>
      </w:pPr>
      <w:r>
        <w:rPr>
          <w:color w:val="auto"/>
          <w:sz w:val="24"/>
        </w:rPr>
        <w:t>注：</w:t>
      </w:r>
    </w:p>
    <w:p w14:paraId="600E704E">
      <w:pPr>
        <w:tabs>
          <w:tab w:val="left" w:pos="1800"/>
          <w:tab w:val="left" w:pos="5580"/>
        </w:tabs>
        <w:jc w:val="left"/>
        <w:rPr>
          <w:color w:val="auto"/>
          <w:sz w:val="24"/>
        </w:rPr>
      </w:pPr>
      <w:r>
        <w:rPr>
          <w:color w:val="auto"/>
          <w:sz w:val="24"/>
        </w:rPr>
        <w:t>1. 对招标文件中的所有商务、技术要求，除本表所列明的所有偏离外，均视作供应商已对之理解和响应。此表中若无任何文字说明，内容为空白的，</w:t>
      </w:r>
      <w:r>
        <w:rPr>
          <w:b/>
          <w:color w:val="auto"/>
          <w:sz w:val="24"/>
        </w:rPr>
        <w:t>投标无效。</w:t>
      </w:r>
    </w:p>
    <w:p w14:paraId="24F749B0">
      <w:pPr>
        <w:tabs>
          <w:tab w:val="left" w:pos="1800"/>
          <w:tab w:val="left" w:pos="5580"/>
        </w:tabs>
        <w:jc w:val="left"/>
        <w:rPr>
          <w:color w:val="auto"/>
          <w:sz w:val="24"/>
        </w:rPr>
      </w:pPr>
      <w:r>
        <w:rPr>
          <w:color w:val="auto"/>
          <w:sz w:val="24"/>
        </w:rPr>
        <w:t>2.“偏离情况”列应据实填写“无偏离”、“正偏离”或“负偏离”。</w:t>
      </w:r>
    </w:p>
    <w:p w14:paraId="3DD2A740">
      <w:pPr>
        <w:spacing w:line="360" w:lineRule="auto"/>
        <w:rPr>
          <w:color w:val="auto"/>
          <w:sz w:val="24"/>
        </w:rPr>
      </w:pPr>
    </w:p>
    <w:p w14:paraId="55671292">
      <w:pPr>
        <w:autoSpaceDE w:val="0"/>
        <w:autoSpaceDN w:val="0"/>
        <w:adjustRightInd w:val="0"/>
        <w:snapToGrid w:val="0"/>
        <w:spacing w:before="240" w:after="25" w:line="360" w:lineRule="auto"/>
        <w:rPr>
          <w:color w:val="auto"/>
          <w:sz w:val="24"/>
          <w:u w:val="single"/>
        </w:rPr>
      </w:pPr>
      <w:r>
        <w:rPr>
          <w:color w:val="auto"/>
          <w:sz w:val="24"/>
        </w:rPr>
        <w:t>投标人名称（加盖公章）</w:t>
      </w:r>
      <w:r>
        <w:rPr>
          <w:color w:val="auto"/>
          <w:sz w:val="24"/>
          <w:lang w:val="zh-CN"/>
        </w:rPr>
        <w:t>：</w:t>
      </w:r>
      <w:r>
        <w:rPr>
          <w:rFonts w:hint="eastAsia"/>
          <w:color w:val="auto"/>
          <w:sz w:val="24"/>
        </w:rPr>
        <w:t xml:space="preserve"> </w:t>
      </w:r>
      <w:r>
        <w:rPr>
          <w:rFonts w:hint="eastAsia"/>
          <w:color w:val="auto"/>
          <w:sz w:val="24"/>
          <w:u w:val="single"/>
        </w:rPr>
        <w:t xml:space="preserve">             </w:t>
      </w:r>
    </w:p>
    <w:p w14:paraId="6E406073">
      <w:pPr>
        <w:autoSpaceDE w:val="0"/>
        <w:autoSpaceDN w:val="0"/>
        <w:adjustRightInd w:val="0"/>
        <w:snapToGrid w:val="0"/>
        <w:spacing w:before="240" w:after="25" w:line="360" w:lineRule="auto"/>
        <w:rPr>
          <w:color w:val="auto"/>
          <w:sz w:val="24"/>
          <w:lang w:val="zh-CN"/>
        </w:rPr>
      </w:pPr>
      <w:r>
        <w:rPr>
          <w:color w:val="auto"/>
          <w:sz w:val="24"/>
          <w:szCs w:val="20"/>
        </w:rPr>
        <w:t xml:space="preserve">日期：_____年______月______日   </w:t>
      </w:r>
    </w:p>
    <w:p w14:paraId="36C10DD2">
      <w:pPr>
        <w:widowControl/>
        <w:spacing w:line="360" w:lineRule="auto"/>
        <w:jc w:val="left"/>
        <w:rPr>
          <w:color w:val="auto"/>
          <w:sz w:val="24"/>
          <w:szCs w:val="20"/>
        </w:rPr>
      </w:pPr>
      <w:r>
        <w:rPr>
          <w:color w:val="auto"/>
          <w:sz w:val="24"/>
          <w:szCs w:val="20"/>
        </w:rPr>
        <w:br w:type="page"/>
      </w:r>
    </w:p>
    <w:p w14:paraId="273BF673">
      <w:pPr>
        <w:widowControl/>
        <w:spacing w:line="360" w:lineRule="auto"/>
        <w:jc w:val="left"/>
        <w:rPr>
          <w:color w:val="auto"/>
          <w:sz w:val="24"/>
          <w:szCs w:val="20"/>
        </w:rPr>
      </w:pPr>
      <w:r>
        <w:rPr>
          <w:rFonts w:hint="eastAsia"/>
          <w:color w:val="auto"/>
          <w:sz w:val="24"/>
          <w:szCs w:val="20"/>
        </w:rPr>
        <w:t>7 本国产品标准证明文件</w:t>
      </w:r>
    </w:p>
    <w:p w14:paraId="426A665B">
      <w:pPr>
        <w:pStyle w:val="16"/>
        <w:shd w:val="clear" w:color="auto" w:fill="FFFFFF"/>
        <w:spacing w:before="30" w:beforeAutospacing="0" w:after="30" w:afterAutospacing="0"/>
        <w:jc w:val="center"/>
        <w:rPr>
          <w:rFonts w:hint="eastAsia"/>
          <w:color w:val="auto"/>
          <w:sz w:val="36"/>
          <w:szCs w:val="36"/>
        </w:rPr>
      </w:pPr>
      <w:r>
        <w:rPr>
          <w:rStyle w:val="22"/>
          <w:rFonts w:hint="eastAsia"/>
          <w:color w:val="auto"/>
          <w:sz w:val="36"/>
          <w:szCs w:val="36"/>
          <w:shd w:val="clear" w:color="auto" w:fill="FFFFFF"/>
        </w:rPr>
        <w:t>关于符合本国产品标准的声明函</w:t>
      </w:r>
    </w:p>
    <w:p w14:paraId="06E57CF7">
      <w:pPr>
        <w:pStyle w:val="16"/>
        <w:shd w:val="clear" w:color="auto" w:fill="FFFFFF"/>
        <w:spacing w:before="30" w:beforeAutospacing="0" w:after="30" w:afterAutospacing="0"/>
        <w:ind w:firstLine="420"/>
        <w:rPr>
          <w:rFonts w:hint="eastAsia"/>
          <w:color w:val="auto"/>
        </w:rPr>
      </w:pPr>
    </w:p>
    <w:p w14:paraId="2CF7C348">
      <w:pPr>
        <w:pStyle w:val="16"/>
        <w:shd w:val="clear" w:color="auto" w:fill="FFFFFF"/>
        <w:spacing w:before="0" w:beforeAutospacing="0" w:after="0" w:afterAutospacing="0" w:line="360" w:lineRule="auto"/>
        <w:ind w:firstLine="480" w:firstLineChars="200"/>
        <w:rPr>
          <w:rFonts w:hint="eastAsia"/>
          <w:color w:val="auto"/>
        </w:rPr>
      </w:pPr>
      <w:r>
        <w:rPr>
          <w:rFonts w:hint="eastAsia"/>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80B79CC">
      <w:pPr>
        <w:pStyle w:val="16"/>
        <w:shd w:val="clear" w:color="auto" w:fill="FFFFFF"/>
        <w:spacing w:before="0" w:beforeAutospacing="0" w:after="0" w:afterAutospacing="0" w:line="360" w:lineRule="auto"/>
        <w:ind w:firstLine="480" w:firstLineChars="200"/>
        <w:rPr>
          <w:rFonts w:hint="eastAsia"/>
          <w:color w:val="auto"/>
        </w:rPr>
      </w:pPr>
      <w:r>
        <w:rPr>
          <w:rFonts w:hint="eastAsia"/>
          <w:color w:val="auto"/>
          <w:shd w:val="clear" w:color="auto" w:fill="FFFFFF"/>
        </w:rPr>
        <w:t>1.</w:t>
      </w:r>
      <w:r>
        <w:rPr>
          <w:rStyle w:val="24"/>
          <w:rFonts w:hint="eastAsia"/>
          <w:color w:val="auto"/>
          <w:u w:val="single"/>
          <w:shd w:val="clear" w:color="auto" w:fill="FFFFFF"/>
        </w:rPr>
        <w:t>（产品名称1）</w:t>
      </w:r>
      <w:r>
        <w:rPr>
          <w:rStyle w:val="24"/>
          <w:rFonts w:hint="eastAsia"/>
          <w:color w:val="auto"/>
          <w:shd w:val="clear" w:color="auto" w:fill="FFFFFF"/>
          <w:vertAlign w:val="superscript"/>
        </w:rPr>
        <w:t>1</w:t>
      </w:r>
      <w:r>
        <w:rPr>
          <w:rFonts w:hint="eastAsia"/>
          <w:color w:val="auto"/>
          <w:shd w:val="clear" w:color="auto" w:fill="FFFFFF"/>
        </w:rPr>
        <w:t>，生产厂为</w:t>
      </w:r>
      <w:r>
        <w:rPr>
          <w:rStyle w:val="24"/>
          <w:rFonts w:hint="eastAsia"/>
          <w:color w:val="auto"/>
          <w:u w:val="single"/>
          <w:shd w:val="clear" w:color="auto" w:fill="FFFFFF"/>
        </w:rPr>
        <w:t>（厂名）</w:t>
      </w:r>
      <w:r>
        <w:rPr>
          <w:rStyle w:val="24"/>
          <w:rFonts w:hint="eastAsia"/>
          <w:color w:val="auto"/>
          <w:shd w:val="clear" w:color="auto" w:fill="FFFFFF"/>
          <w:vertAlign w:val="superscript"/>
        </w:rPr>
        <w:t>2</w:t>
      </w:r>
      <w:r>
        <w:rPr>
          <w:rFonts w:hint="eastAsia"/>
          <w:color w:val="auto"/>
          <w:shd w:val="clear" w:color="auto" w:fill="FFFFFF"/>
        </w:rPr>
        <w:t>，厂址为</w:t>
      </w:r>
      <w:r>
        <w:rPr>
          <w:rStyle w:val="24"/>
          <w:rFonts w:hint="eastAsia"/>
          <w:color w:val="auto"/>
          <w:u w:val="single"/>
          <w:shd w:val="clear" w:color="auto" w:fill="FFFFFF"/>
        </w:rPr>
        <w:t>（生产厂址）</w:t>
      </w:r>
      <w:r>
        <w:rPr>
          <w:rFonts w:hint="eastAsia"/>
          <w:color w:val="auto"/>
          <w:shd w:val="clear" w:color="auto" w:fill="FFFFFF"/>
        </w:rPr>
        <w:t>。</w:t>
      </w:r>
      <w:r>
        <w:rPr>
          <w:rStyle w:val="24"/>
          <w:rFonts w:hint="eastAsia"/>
          <w:color w:val="auto"/>
          <w:u w:val="single"/>
          <w:shd w:val="clear" w:color="auto" w:fill="FFFFFF"/>
        </w:rPr>
        <w:t>（产品名称1）</w:t>
      </w:r>
      <w:r>
        <w:rPr>
          <w:rFonts w:hint="eastAsia"/>
          <w:color w:val="auto"/>
          <w:shd w:val="clear" w:color="auto" w:fill="FFFFFF"/>
        </w:rPr>
        <w:t>的中国境内生产的组件成本占比≥</w:t>
      </w:r>
      <w:r>
        <w:rPr>
          <w:rStyle w:val="24"/>
          <w:rFonts w:hint="eastAsia"/>
          <w:color w:val="auto"/>
          <w:u w:val="single"/>
          <w:shd w:val="clear" w:color="auto" w:fill="FFFFFF"/>
        </w:rPr>
        <w:t>（规定比例）</w:t>
      </w:r>
      <w:r>
        <w:rPr>
          <w:rStyle w:val="24"/>
          <w:rFonts w:hint="eastAsia"/>
          <w:color w:val="auto"/>
          <w:shd w:val="clear" w:color="auto" w:fill="FFFFFF"/>
          <w:vertAlign w:val="superscript"/>
        </w:rPr>
        <w:t>3</w:t>
      </w:r>
      <w:r>
        <w:rPr>
          <w:rFonts w:hint="eastAsia"/>
          <w:color w:val="auto"/>
          <w:shd w:val="clear" w:color="auto" w:fill="FFFFFF"/>
        </w:rPr>
        <w:t>。</w:t>
      </w:r>
      <w:r>
        <w:rPr>
          <w:rStyle w:val="24"/>
          <w:rFonts w:hint="eastAsia"/>
          <w:color w:val="auto"/>
          <w:u w:val="single"/>
          <w:shd w:val="clear" w:color="auto" w:fill="FFFFFF"/>
        </w:rPr>
        <w:t>（产品名称1）</w:t>
      </w:r>
      <w:r>
        <w:rPr>
          <w:rFonts w:hint="eastAsia"/>
          <w:color w:val="auto"/>
          <w:shd w:val="clear" w:color="auto" w:fill="FFFFFF"/>
        </w:rPr>
        <w:t>的</w:t>
      </w:r>
      <w:r>
        <w:rPr>
          <w:rStyle w:val="24"/>
          <w:rFonts w:hint="eastAsia"/>
          <w:color w:val="auto"/>
          <w:u w:val="single"/>
          <w:shd w:val="clear" w:color="auto" w:fill="FFFFFF"/>
        </w:rPr>
        <w:t>（关键组件）</w:t>
      </w:r>
      <w:r>
        <w:rPr>
          <w:rStyle w:val="24"/>
          <w:rFonts w:hint="eastAsia"/>
          <w:color w:val="auto"/>
          <w:shd w:val="clear" w:color="auto" w:fill="FFFFFF"/>
          <w:vertAlign w:val="superscript"/>
        </w:rPr>
        <w:t>4</w:t>
      </w:r>
      <w:r>
        <w:rPr>
          <w:rFonts w:hint="eastAsia"/>
          <w:color w:val="auto"/>
          <w:shd w:val="clear" w:color="auto" w:fill="FFFFFF"/>
        </w:rPr>
        <w:t>在中国境内生产。</w:t>
      </w:r>
      <w:r>
        <w:rPr>
          <w:rStyle w:val="24"/>
          <w:rFonts w:hint="eastAsia"/>
          <w:color w:val="auto"/>
          <w:u w:val="single"/>
          <w:shd w:val="clear" w:color="auto" w:fill="FFFFFF"/>
        </w:rPr>
        <w:t>（产品名称1）</w:t>
      </w:r>
      <w:r>
        <w:rPr>
          <w:rFonts w:hint="eastAsia"/>
          <w:color w:val="auto"/>
          <w:shd w:val="clear" w:color="auto" w:fill="FFFFFF"/>
        </w:rPr>
        <w:t>的</w:t>
      </w:r>
      <w:r>
        <w:rPr>
          <w:rStyle w:val="24"/>
          <w:rFonts w:hint="eastAsia"/>
          <w:color w:val="auto"/>
          <w:u w:val="single"/>
          <w:shd w:val="clear" w:color="auto" w:fill="FFFFFF"/>
        </w:rPr>
        <w:t>（关键工序）</w:t>
      </w:r>
      <w:r>
        <w:rPr>
          <w:rStyle w:val="24"/>
          <w:rFonts w:hint="eastAsia"/>
          <w:color w:val="auto"/>
          <w:shd w:val="clear" w:color="auto" w:fill="FFFFFF"/>
          <w:vertAlign w:val="superscript"/>
        </w:rPr>
        <w:t>5</w:t>
      </w:r>
      <w:r>
        <w:rPr>
          <w:rFonts w:hint="eastAsia"/>
          <w:color w:val="auto"/>
          <w:shd w:val="clear" w:color="auto" w:fill="FFFFFF"/>
        </w:rPr>
        <w:t>在中国境内完成。</w:t>
      </w:r>
    </w:p>
    <w:p w14:paraId="2B4C5C61">
      <w:pPr>
        <w:pStyle w:val="16"/>
        <w:shd w:val="clear" w:color="auto" w:fill="FFFFFF"/>
        <w:spacing w:before="0" w:beforeAutospacing="0" w:after="0" w:afterAutospacing="0" w:line="360" w:lineRule="auto"/>
        <w:ind w:firstLine="480" w:firstLineChars="200"/>
        <w:rPr>
          <w:rFonts w:hint="eastAsia"/>
          <w:color w:val="auto"/>
        </w:rPr>
      </w:pPr>
      <w:r>
        <w:rPr>
          <w:rFonts w:hint="eastAsia"/>
          <w:color w:val="auto"/>
          <w:shd w:val="clear" w:color="auto" w:fill="FFFFFF"/>
        </w:rPr>
        <w:t>2.</w:t>
      </w:r>
      <w:r>
        <w:rPr>
          <w:rStyle w:val="24"/>
          <w:rFonts w:hint="eastAsia"/>
          <w:color w:val="auto"/>
          <w:u w:val="single"/>
          <w:shd w:val="clear" w:color="auto" w:fill="FFFFFF"/>
        </w:rPr>
        <w:t>（产品名称2）</w:t>
      </w:r>
      <w:r>
        <w:rPr>
          <w:rFonts w:hint="eastAsia"/>
          <w:color w:val="auto"/>
          <w:shd w:val="clear" w:color="auto" w:fill="FFFFFF"/>
        </w:rPr>
        <w:t>，生产厂为</w:t>
      </w:r>
      <w:r>
        <w:rPr>
          <w:rStyle w:val="24"/>
          <w:rFonts w:hint="eastAsia"/>
          <w:color w:val="auto"/>
          <w:u w:val="single"/>
          <w:shd w:val="clear" w:color="auto" w:fill="FFFFFF"/>
        </w:rPr>
        <w:t>（厂名）</w:t>
      </w:r>
      <w:r>
        <w:rPr>
          <w:rFonts w:hint="eastAsia"/>
          <w:color w:val="auto"/>
          <w:shd w:val="clear" w:color="auto" w:fill="FFFFFF"/>
        </w:rPr>
        <w:t>，厂址为</w:t>
      </w:r>
      <w:r>
        <w:rPr>
          <w:rStyle w:val="24"/>
          <w:rFonts w:hint="eastAsia"/>
          <w:color w:val="auto"/>
          <w:u w:val="single"/>
          <w:shd w:val="clear" w:color="auto" w:fill="FFFFFF"/>
        </w:rPr>
        <w:t>（生产厂址）</w:t>
      </w:r>
      <w:r>
        <w:rPr>
          <w:rFonts w:hint="eastAsia"/>
          <w:color w:val="auto"/>
          <w:shd w:val="clear" w:color="auto" w:fill="FFFFFF"/>
        </w:rPr>
        <w:t>。</w:t>
      </w:r>
      <w:r>
        <w:rPr>
          <w:rStyle w:val="24"/>
          <w:rFonts w:hint="eastAsia"/>
          <w:color w:val="auto"/>
          <w:u w:val="single"/>
          <w:shd w:val="clear" w:color="auto" w:fill="FFFFFF"/>
        </w:rPr>
        <w:t>（产品名称2）</w:t>
      </w:r>
      <w:r>
        <w:rPr>
          <w:rFonts w:hint="eastAsia"/>
          <w:color w:val="auto"/>
          <w:shd w:val="clear" w:color="auto" w:fill="FFFFFF"/>
        </w:rPr>
        <w:t>的中国境内生产的组件成本占比≥</w:t>
      </w:r>
      <w:r>
        <w:rPr>
          <w:rStyle w:val="24"/>
          <w:rFonts w:hint="eastAsia"/>
          <w:color w:val="auto"/>
          <w:u w:val="single"/>
          <w:shd w:val="clear" w:color="auto" w:fill="FFFFFF"/>
        </w:rPr>
        <w:t>（规定比例）</w:t>
      </w:r>
      <w:r>
        <w:rPr>
          <w:rFonts w:hint="eastAsia"/>
          <w:color w:val="auto"/>
          <w:shd w:val="clear" w:color="auto" w:fill="FFFFFF"/>
        </w:rPr>
        <w:t>。</w:t>
      </w:r>
      <w:r>
        <w:rPr>
          <w:rStyle w:val="24"/>
          <w:rFonts w:hint="eastAsia"/>
          <w:color w:val="auto"/>
          <w:u w:val="single"/>
          <w:shd w:val="clear" w:color="auto" w:fill="FFFFFF"/>
        </w:rPr>
        <w:t>（产品名称2）</w:t>
      </w:r>
      <w:r>
        <w:rPr>
          <w:rFonts w:hint="eastAsia"/>
          <w:color w:val="auto"/>
          <w:shd w:val="clear" w:color="auto" w:fill="FFFFFF"/>
        </w:rPr>
        <w:t>的</w:t>
      </w:r>
      <w:r>
        <w:rPr>
          <w:rStyle w:val="24"/>
          <w:rFonts w:hint="eastAsia"/>
          <w:color w:val="auto"/>
          <w:u w:val="single"/>
          <w:shd w:val="clear" w:color="auto" w:fill="FFFFFF"/>
        </w:rPr>
        <w:t>（关键组件）</w:t>
      </w:r>
      <w:r>
        <w:rPr>
          <w:rFonts w:hint="eastAsia"/>
          <w:color w:val="auto"/>
          <w:shd w:val="clear" w:color="auto" w:fill="FFFFFF"/>
        </w:rPr>
        <w:t>在中国境内生产。</w:t>
      </w:r>
      <w:r>
        <w:rPr>
          <w:rStyle w:val="24"/>
          <w:rFonts w:hint="eastAsia"/>
          <w:color w:val="auto"/>
          <w:u w:val="single"/>
          <w:shd w:val="clear" w:color="auto" w:fill="FFFFFF"/>
        </w:rPr>
        <w:t>（产品名称2）</w:t>
      </w:r>
      <w:r>
        <w:rPr>
          <w:rFonts w:hint="eastAsia"/>
          <w:color w:val="auto"/>
          <w:shd w:val="clear" w:color="auto" w:fill="FFFFFF"/>
        </w:rPr>
        <w:t>的</w:t>
      </w:r>
      <w:r>
        <w:rPr>
          <w:rStyle w:val="24"/>
          <w:rFonts w:hint="eastAsia"/>
          <w:color w:val="auto"/>
          <w:u w:val="single"/>
          <w:shd w:val="clear" w:color="auto" w:fill="FFFFFF"/>
        </w:rPr>
        <w:t>（关键工序）</w:t>
      </w:r>
      <w:r>
        <w:rPr>
          <w:rFonts w:hint="eastAsia"/>
          <w:color w:val="auto"/>
          <w:shd w:val="clear" w:color="auto" w:fill="FFFFFF"/>
        </w:rPr>
        <w:t>在中国境内完成。</w:t>
      </w:r>
    </w:p>
    <w:p w14:paraId="2B80C3D7">
      <w:pPr>
        <w:pStyle w:val="16"/>
        <w:shd w:val="clear" w:color="auto" w:fill="FFFFFF"/>
        <w:spacing w:before="0" w:beforeAutospacing="0" w:after="0" w:afterAutospacing="0" w:line="360" w:lineRule="auto"/>
        <w:ind w:firstLine="480" w:firstLineChars="200"/>
        <w:rPr>
          <w:rFonts w:hint="eastAsia"/>
          <w:color w:val="auto"/>
        </w:rPr>
      </w:pPr>
      <w:r>
        <w:rPr>
          <w:rFonts w:hint="eastAsia"/>
          <w:color w:val="auto"/>
          <w:shd w:val="clear" w:color="auto" w:fill="FFFFFF"/>
        </w:rPr>
        <w:t>……</w:t>
      </w:r>
    </w:p>
    <w:p w14:paraId="05E5D757">
      <w:pPr>
        <w:pStyle w:val="16"/>
        <w:shd w:val="clear" w:color="auto" w:fill="FFFFFF"/>
        <w:spacing w:before="0" w:beforeAutospacing="0" w:after="0" w:afterAutospacing="0" w:line="360" w:lineRule="auto"/>
        <w:ind w:firstLine="480" w:firstLineChars="200"/>
        <w:rPr>
          <w:rFonts w:hint="eastAsia"/>
          <w:color w:val="auto"/>
        </w:rPr>
      </w:pPr>
      <w:r>
        <w:rPr>
          <w:rFonts w:hint="eastAsia"/>
          <w:color w:val="auto"/>
          <w:shd w:val="clear" w:color="auto" w:fill="FFFFFF"/>
        </w:rPr>
        <w:t>本公司（单位）对上述声明内容的真实性负责。如有虚假，愿承担相应法律责任。</w:t>
      </w:r>
    </w:p>
    <w:p w14:paraId="5D82DBFA">
      <w:pPr>
        <w:pStyle w:val="16"/>
        <w:shd w:val="clear" w:color="auto" w:fill="FFFFFF"/>
        <w:spacing w:before="0" w:beforeAutospacing="0" w:after="0" w:afterAutospacing="0" w:line="360" w:lineRule="auto"/>
        <w:rPr>
          <w:rFonts w:hint="eastAsia"/>
          <w:color w:val="auto"/>
        </w:rPr>
      </w:pPr>
    </w:p>
    <w:p w14:paraId="003DE894">
      <w:pPr>
        <w:pStyle w:val="16"/>
        <w:shd w:val="clear" w:color="auto" w:fill="FFFFFF"/>
        <w:spacing w:before="0" w:beforeAutospacing="0" w:after="0" w:afterAutospacing="0" w:line="360" w:lineRule="auto"/>
        <w:jc w:val="right"/>
        <w:rPr>
          <w:rFonts w:hint="eastAsia"/>
          <w:color w:val="auto"/>
          <w:shd w:val="clear" w:color="auto" w:fill="FFFFFF"/>
        </w:rPr>
      </w:pPr>
    </w:p>
    <w:p w14:paraId="621038AD">
      <w:pPr>
        <w:pStyle w:val="16"/>
        <w:shd w:val="clear" w:color="auto" w:fill="FFFFFF"/>
        <w:spacing w:before="0" w:beforeAutospacing="0" w:after="0" w:afterAutospacing="0" w:line="360" w:lineRule="auto"/>
        <w:jc w:val="right"/>
        <w:rPr>
          <w:rFonts w:hint="eastAsia"/>
          <w:color w:val="auto"/>
        </w:rPr>
      </w:pPr>
      <w:r>
        <w:rPr>
          <w:rFonts w:hint="eastAsia"/>
          <w:color w:val="auto"/>
          <w:shd w:val="clear" w:color="auto" w:fill="FFFFFF"/>
        </w:rPr>
        <w:t>公司（单位）名称（盖章）：　        </w:t>
      </w:r>
    </w:p>
    <w:p w14:paraId="235B268F">
      <w:pPr>
        <w:pStyle w:val="16"/>
        <w:shd w:val="clear" w:color="auto" w:fill="FFFFFF"/>
        <w:spacing w:before="0" w:beforeAutospacing="0" w:after="0" w:afterAutospacing="0" w:line="360" w:lineRule="auto"/>
        <w:jc w:val="right"/>
        <w:rPr>
          <w:rFonts w:hint="eastAsia"/>
          <w:color w:val="auto"/>
        </w:rPr>
      </w:pPr>
      <w:r>
        <w:rPr>
          <w:rFonts w:hint="eastAsia"/>
          <w:color w:val="auto"/>
          <w:shd w:val="clear" w:color="auto" w:fill="FFFFFF"/>
        </w:rPr>
        <w:t>日期：　     年　  月　  日         </w:t>
      </w:r>
    </w:p>
    <w:p w14:paraId="7AE2F86A">
      <w:pPr>
        <w:pStyle w:val="16"/>
        <w:shd w:val="clear" w:color="auto" w:fill="FFFFFF"/>
        <w:spacing w:before="0" w:beforeAutospacing="0" w:after="0" w:afterAutospacing="0" w:line="360" w:lineRule="auto"/>
        <w:rPr>
          <w:rFonts w:hint="eastAsia"/>
          <w:color w:val="auto"/>
          <w:shd w:val="clear" w:color="auto" w:fill="FFFFFF"/>
        </w:rPr>
      </w:pPr>
    </w:p>
    <w:p w14:paraId="7060EABF">
      <w:pPr>
        <w:pStyle w:val="16"/>
        <w:shd w:val="clear" w:color="auto" w:fill="FFFFFF"/>
        <w:spacing w:before="0" w:beforeAutospacing="0" w:after="0" w:afterAutospacing="0" w:line="360" w:lineRule="auto"/>
        <w:rPr>
          <w:rFonts w:hint="eastAsia"/>
          <w:color w:val="auto"/>
          <w:shd w:val="clear" w:color="auto" w:fill="FFFFFF"/>
        </w:rPr>
      </w:pPr>
    </w:p>
    <w:p w14:paraId="511AA57C">
      <w:pPr>
        <w:spacing w:line="360" w:lineRule="auto"/>
        <w:ind w:left="424" w:leftChars="1" w:hanging="422" w:hangingChars="201"/>
        <w:rPr>
          <w:color w:val="auto"/>
          <w:szCs w:val="21"/>
          <w:shd w:val="clear" w:color="auto" w:fill="FFFFFF"/>
        </w:rPr>
      </w:pPr>
      <w:r>
        <w:rPr>
          <w:color w:val="auto"/>
          <w:szCs w:val="21"/>
          <w:shd w:val="clear" w:color="auto" w:fill="FFFFFF"/>
        </w:rPr>
        <w:t>注：1.产品如有型号，请在“产品名称”栏一并填写。</w:t>
      </w:r>
    </w:p>
    <w:p w14:paraId="064B68E2">
      <w:pPr>
        <w:spacing w:line="360" w:lineRule="auto"/>
        <w:ind w:left="420" w:leftChars="200"/>
        <w:rPr>
          <w:color w:val="auto"/>
          <w:szCs w:val="21"/>
          <w:shd w:val="clear" w:color="auto" w:fill="FFFFFF"/>
        </w:rPr>
      </w:pPr>
      <w:r>
        <w:rPr>
          <w:color w:val="auto"/>
          <w:szCs w:val="21"/>
          <w:shd w:val="clear" w:color="auto" w:fill="FFFFFF"/>
        </w:rPr>
        <w:t>2.生产厂名与厂址应与生产厂营业执照载明的相关信息保持一致。</w:t>
      </w:r>
    </w:p>
    <w:p w14:paraId="1603499F">
      <w:pPr>
        <w:spacing w:line="360" w:lineRule="auto"/>
        <w:ind w:left="420" w:leftChars="200"/>
        <w:rPr>
          <w:color w:val="auto"/>
          <w:szCs w:val="21"/>
          <w:shd w:val="clear" w:color="auto" w:fill="FFFFFF"/>
        </w:rPr>
      </w:pPr>
      <w:r>
        <w:rPr>
          <w:color w:val="auto"/>
          <w:szCs w:val="21"/>
          <w:shd w:val="clear" w:color="auto" w:fill="FFFFFF"/>
        </w:rPr>
        <w:t>3.该产品的中国境内生产的组件成本占比相关要求实施前，“规定比例”栏可不填。</w:t>
      </w:r>
    </w:p>
    <w:p w14:paraId="172C0FFD">
      <w:pPr>
        <w:spacing w:line="360" w:lineRule="auto"/>
        <w:ind w:left="420" w:leftChars="200"/>
        <w:rPr>
          <w:color w:val="auto"/>
          <w:szCs w:val="21"/>
          <w:shd w:val="clear" w:color="auto" w:fill="FFFFFF"/>
        </w:rPr>
      </w:pPr>
      <w:r>
        <w:rPr>
          <w:color w:val="auto"/>
          <w:szCs w:val="21"/>
          <w:shd w:val="clear" w:color="auto" w:fill="FFFFFF"/>
        </w:rPr>
        <w:t>4.该产品的关键组件要求实施前，“关键组件”栏可不填。</w:t>
      </w:r>
    </w:p>
    <w:p w14:paraId="106E0B5E">
      <w:pPr>
        <w:spacing w:line="360" w:lineRule="auto"/>
        <w:ind w:left="420" w:leftChars="200"/>
        <w:rPr>
          <w:color w:val="auto"/>
          <w:szCs w:val="21"/>
          <w:shd w:val="clear" w:color="auto" w:fill="FFFFFF"/>
        </w:rPr>
      </w:pPr>
      <w:r>
        <w:rPr>
          <w:color w:val="auto"/>
          <w:szCs w:val="21"/>
          <w:shd w:val="clear" w:color="auto" w:fill="FFFFFF"/>
        </w:rPr>
        <w:t>5.该产品的关键工序要求实施前，“关键工序”栏可不填。</w:t>
      </w:r>
    </w:p>
    <w:p w14:paraId="68B6E04D">
      <w:pPr>
        <w:rPr>
          <w:color w:val="auto"/>
          <w:sz w:val="24"/>
          <w:szCs w:val="20"/>
        </w:rPr>
      </w:pPr>
      <w:r>
        <w:rPr>
          <w:color w:val="auto"/>
          <w:sz w:val="24"/>
          <w:szCs w:val="20"/>
        </w:rPr>
        <w:br w:type="page"/>
      </w:r>
    </w:p>
    <w:p w14:paraId="4AC7CAEE">
      <w:pPr>
        <w:pStyle w:val="16"/>
        <w:shd w:val="clear" w:color="auto" w:fill="FFFFFF"/>
        <w:spacing w:before="30" w:beforeAutospacing="0" w:after="30" w:afterAutospacing="0"/>
        <w:jc w:val="center"/>
        <w:rPr>
          <w:rStyle w:val="22"/>
          <w:rFonts w:hint="eastAsia"/>
          <w:color w:val="auto"/>
          <w:sz w:val="36"/>
          <w:szCs w:val="36"/>
        </w:rPr>
      </w:pPr>
      <w:r>
        <w:rPr>
          <w:rStyle w:val="22"/>
          <w:rFonts w:hint="eastAsia"/>
          <w:color w:val="auto"/>
          <w:sz w:val="36"/>
          <w:szCs w:val="36"/>
        </w:rPr>
        <w:t>产品成本占比承诺函</w:t>
      </w:r>
    </w:p>
    <w:p w14:paraId="6DC0E7F2">
      <w:pPr>
        <w:pStyle w:val="16"/>
        <w:shd w:val="clear" w:color="auto" w:fill="FFFFFF"/>
        <w:spacing w:before="30" w:beforeAutospacing="0" w:after="30" w:afterAutospacing="0"/>
        <w:rPr>
          <w:rStyle w:val="22"/>
          <w:rFonts w:hint="eastAsia"/>
          <w:color w:val="auto"/>
          <w:sz w:val="36"/>
          <w:szCs w:val="36"/>
        </w:rPr>
      </w:pPr>
    </w:p>
    <w:p w14:paraId="1C8F26CD">
      <w:pPr>
        <w:widowControl/>
        <w:spacing w:line="360" w:lineRule="auto"/>
        <w:ind w:firstLine="480" w:firstLineChars="200"/>
        <w:jc w:val="left"/>
        <w:rPr>
          <w:color w:val="auto"/>
          <w:sz w:val="24"/>
          <w:shd w:val="clear" w:color="auto" w:fill="FFFFFF"/>
        </w:rPr>
      </w:pPr>
      <w:r>
        <w:rPr>
          <w:rFonts w:hint="eastAsia"/>
          <w:color w:val="auto"/>
          <w:sz w:val="24"/>
          <w:shd w:val="clear" w:color="auto" w:fill="FFFFFF"/>
        </w:rPr>
        <w:t>我公司（单位）郑重承诺，我公司已阅读并理解《国务院办公厅关于在政府采购中实施本国产品标准及相关政策的通知》（国办发〔</w:t>
      </w:r>
      <w:r>
        <w:rPr>
          <w:color w:val="auto"/>
          <w:sz w:val="24"/>
          <w:shd w:val="clear" w:color="auto" w:fill="FFFFFF"/>
        </w:rPr>
        <w:t>2025</w:t>
      </w:r>
      <w:r>
        <w:rPr>
          <w:rFonts w:hint="eastAsia"/>
          <w:color w:val="auto"/>
          <w:sz w:val="24"/>
          <w:shd w:val="clear" w:color="auto" w:fill="FFFFFF"/>
        </w:rPr>
        <w:t>〕</w:t>
      </w:r>
      <w:r>
        <w:rPr>
          <w:color w:val="auto"/>
          <w:sz w:val="24"/>
          <w:shd w:val="clear" w:color="auto" w:fill="FFFFFF"/>
        </w:rPr>
        <w:t>34</w:t>
      </w:r>
      <w:r>
        <w:rPr>
          <w:rFonts w:hint="eastAsia"/>
          <w:color w:val="auto"/>
          <w:sz w:val="24"/>
          <w:shd w:val="clear" w:color="auto" w:fill="FFFFFF"/>
        </w:rPr>
        <w:t>号）的规定。据此承诺如下：</w:t>
      </w:r>
    </w:p>
    <w:p w14:paraId="3AD051ED">
      <w:pPr>
        <w:widowControl/>
        <w:spacing w:line="360" w:lineRule="auto"/>
        <w:ind w:firstLine="480" w:firstLineChars="200"/>
        <w:jc w:val="left"/>
        <w:rPr>
          <w:color w:val="auto"/>
          <w:spacing w:val="6"/>
          <w:sz w:val="24"/>
        </w:rPr>
      </w:pPr>
      <w:r>
        <w:rPr>
          <w:rFonts w:hint="eastAsia"/>
          <w:color w:val="auto"/>
          <w:sz w:val="24"/>
          <w:shd w:val="clear" w:color="auto" w:fill="FFFFFF"/>
        </w:rPr>
        <w:t>为本采购项目或者采购包提供的符合本国产品标准的产品成本之和占提供的全部产品成本之和的比例为</w:t>
      </w:r>
      <w:r>
        <w:rPr>
          <w:color w:val="auto"/>
          <w:spacing w:val="6"/>
          <w:sz w:val="24"/>
        </w:rPr>
        <w:t>______%</w:t>
      </w:r>
      <w:r>
        <w:rPr>
          <w:rFonts w:hint="eastAsia"/>
          <w:color w:val="auto"/>
          <w:spacing w:val="6"/>
          <w:sz w:val="24"/>
        </w:rPr>
        <w:t>。</w:t>
      </w:r>
    </w:p>
    <w:p w14:paraId="64E3C790">
      <w:pPr>
        <w:widowControl/>
        <w:spacing w:line="360" w:lineRule="auto"/>
        <w:ind w:firstLine="480" w:firstLineChars="200"/>
        <w:jc w:val="left"/>
        <w:rPr>
          <w:color w:val="auto"/>
          <w:sz w:val="24"/>
        </w:rPr>
      </w:pPr>
    </w:p>
    <w:p w14:paraId="116BD0AF">
      <w:pPr>
        <w:pStyle w:val="16"/>
        <w:shd w:val="clear" w:color="auto" w:fill="FFFFFF"/>
        <w:spacing w:before="0" w:beforeAutospacing="0" w:after="0" w:afterAutospacing="0" w:line="360" w:lineRule="auto"/>
        <w:jc w:val="right"/>
        <w:rPr>
          <w:rFonts w:hint="eastAsia"/>
          <w:color w:val="auto"/>
        </w:rPr>
      </w:pPr>
      <w:r>
        <w:rPr>
          <w:rFonts w:hint="eastAsia"/>
          <w:color w:val="auto"/>
          <w:shd w:val="clear" w:color="auto" w:fill="FFFFFF"/>
        </w:rPr>
        <w:t>公司（单位）名称（盖章）：　        </w:t>
      </w:r>
    </w:p>
    <w:p w14:paraId="7031763B">
      <w:pPr>
        <w:widowControl/>
        <w:spacing w:line="360" w:lineRule="auto"/>
        <w:ind w:firstLine="480" w:firstLineChars="200"/>
        <w:jc w:val="right"/>
        <w:rPr>
          <w:color w:val="auto"/>
          <w:sz w:val="24"/>
        </w:rPr>
      </w:pPr>
      <w:r>
        <w:rPr>
          <w:rFonts w:hint="eastAsia"/>
          <w:color w:val="auto"/>
          <w:sz w:val="24"/>
          <w:shd w:val="clear" w:color="auto" w:fill="FFFFFF"/>
        </w:rPr>
        <w:t>日期：　     </w:t>
      </w:r>
      <w:r>
        <w:rPr>
          <w:rFonts w:hint="eastAsia" w:ascii="宋体" w:hAnsi="宋体" w:cs="宋体"/>
          <w:color w:val="auto"/>
          <w:sz w:val="24"/>
          <w:shd w:val="clear" w:color="auto" w:fill="FFFFFF"/>
        </w:rPr>
        <w:t>年　</w:t>
      </w:r>
      <w:r>
        <w:rPr>
          <w:rFonts w:hint="eastAsia"/>
          <w:color w:val="auto"/>
          <w:sz w:val="24"/>
          <w:shd w:val="clear" w:color="auto" w:fill="FFFFFF"/>
        </w:rPr>
        <w:t>  </w:t>
      </w:r>
      <w:r>
        <w:rPr>
          <w:rFonts w:hint="eastAsia" w:ascii="宋体" w:hAnsi="宋体" w:cs="宋体"/>
          <w:color w:val="auto"/>
          <w:sz w:val="24"/>
          <w:shd w:val="clear" w:color="auto" w:fill="FFFFFF"/>
        </w:rPr>
        <w:t>月　</w:t>
      </w:r>
      <w:r>
        <w:rPr>
          <w:rFonts w:hint="eastAsia"/>
          <w:color w:val="auto"/>
          <w:sz w:val="24"/>
          <w:shd w:val="clear" w:color="auto" w:fill="FFFFFF"/>
        </w:rPr>
        <w:t>  </w:t>
      </w:r>
      <w:r>
        <w:rPr>
          <w:rFonts w:hint="eastAsia" w:ascii="宋体" w:hAnsi="宋体" w:cs="宋体"/>
          <w:color w:val="auto"/>
          <w:sz w:val="24"/>
          <w:shd w:val="clear" w:color="auto" w:fill="FFFFFF"/>
        </w:rPr>
        <w:t>日</w:t>
      </w:r>
      <w:r>
        <w:rPr>
          <w:rFonts w:hint="eastAsia"/>
          <w:color w:val="auto"/>
          <w:sz w:val="24"/>
          <w:shd w:val="clear" w:color="auto" w:fill="FFFFFF"/>
        </w:rPr>
        <w:t>     </w:t>
      </w:r>
    </w:p>
    <w:p w14:paraId="3491992A">
      <w:pPr>
        <w:widowControl/>
        <w:spacing w:line="360" w:lineRule="auto"/>
        <w:jc w:val="left"/>
        <w:rPr>
          <w:color w:val="auto"/>
          <w:sz w:val="24"/>
        </w:rPr>
      </w:pPr>
    </w:p>
    <w:p w14:paraId="50ADB11B">
      <w:pPr>
        <w:widowControl/>
        <w:spacing w:line="360" w:lineRule="auto"/>
        <w:jc w:val="left"/>
        <w:rPr>
          <w:color w:val="auto"/>
          <w:sz w:val="24"/>
        </w:rPr>
      </w:pPr>
    </w:p>
    <w:p w14:paraId="32703246">
      <w:pPr>
        <w:spacing w:line="360" w:lineRule="auto"/>
        <w:rPr>
          <w:color w:val="auto"/>
          <w:sz w:val="22"/>
        </w:rPr>
      </w:pPr>
      <w:r>
        <w:rPr>
          <w:rFonts w:hint="eastAsia"/>
          <w:color w:val="auto"/>
          <w:sz w:val="22"/>
        </w:rPr>
        <w:t>注：</w:t>
      </w:r>
    </w:p>
    <w:p w14:paraId="15457CA0">
      <w:pPr>
        <w:spacing w:line="360" w:lineRule="auto"/>
        <w:rPr>
          <w:color w:val="auto"/>
          <w:szCs w:val="21"/>
          <w:shd w:val="clear" w:color="auto" w:fill="FFFFFF"/>
        </w:rPr>
      </w:pPr>
      <w:r>
        <w:rPr>
          <w:color w:val="auto"/>
          <w:szCs w:val="21"/>
          <w:shd w:val="clear" w:color="auto" w:fill="FFFFFF"/>
        </w:rPr>
        <w:t xml:space="preserve">1. </w:t>
      </w:r>
      <w:r>
        <w:rPr>
          <w:rFonts w:hint="eastAsia"/>
          <w:color w:val="auto"/>
          <w:szCs w:val="21"/>
          <w:shd w:val="clear" w:color="auto" w:fill="FFFFFF"/>
        </w:rPr>
        <w:t>本承诺函应按包分别提供。</w:t>
      </w:r>
    </w:p>
    <w:p w14:paraId="25CACDC2">
      <w:pPr>
        <w:spacing w:line="360" w:lineRule="auto"/>
        <w:rPr>
          <w:color w:val="auto"/>
          <w:szCs w:val="21"/>
          <w:shd w:val="clear" w:color="auto" w:fill="FFFFFF"/>
        </w:rPr>
      </w:pPr>
      <w:r>
        <w:rPr>
          <w:color w:val="auto"/>
          <w:szCs w:val="21"/>
          <w:shd w:val="clear" w:color="auto" w:fill="FFFFFF"/>
        </w:rPr>
        <w:t xml:space="preserve">2. </w:t>
      </w:r>
      <w:r>
        <w:rPr>
          <w:rFonts w:hint="eastAsia"/>
          <w:color w:val="auto"/>
          <w:szCs w:val="21"/>
          <w:shd w:val="clear" w:color="auto" w:fill="FFFFFF"/>
        </w:rPr>
        <w:t>单一产品采购无须提供本承诺函；供应商提供产品全部为本国产品，且提供了《关于符合本国产品标准的声明函》时，无须提供本承诺函。</w:t>
      </w:r>
    </w:p>
    <w:p w14:paraId="704457D3">
      <w:pPr>
        <w:spacing w:line="360" w:lineRule="auto"/>
        <w:rPr>
          <w:color w:val="auto"/>
          <w:szCs w:val="21"/>
          <w:shd w:val="clear" w:color="auto" w:fill="FFFFFF"/>
        </w:rPr>
      </w:pPr>
      <w:r>
        <w:rPr>
          <w:color w:val="auto"/>
          <w:szCs w:val="21"/>
          <w:shd w:val="clear" w:color="auto" w:fill="FFFFFF"/>
        </w:rPr>
        <w:t xml:space="preserve">3. </w:t>
      </w:r>
      <w:r>
        <w:rPr>
          <w:rFonts w:hint="eastAsia"/>
          <w:color w:val="auto"/>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rPr>
        <w:t>价格评审优惠</w:t>
      </w:r>
      <w:r>
        <w:rPr>
          <w:rFonts w:hint="eastAsia"/>
          <w:color w:val="auto"/>
          <w:szCs w:val="21"/>
          <w:shd w:val="clear" w:color="auto" w:fill="FFFFFF"/>
        </w:rPr>
        <w:t>。</w:t>
      </w:r>
    </w:p>
    <w:p w14:paraId="08EA3D61">
      <w:pPr>
        <w:widowControl/>
        <w:jc w:val="left"/>
        <w:rPr>
          <w:color w:val="auto"/>
          <w:sz w:val="24"/>
          <w:szCs w:val="20"/>
        </w:rPr>
      </w:pPr>
      <w:r>
        <w:rPr>
          <w:color w:val="auto"/>
          <w:sz w:val="24"/>
          <w:szCs w:val="20"/>
        </w:rPr>
        <w:br w:type="page"/>
      </w:r>
    </w:p>
    <w:p w14:paraId="1D41724E">
      <w:pPr>
        <w:widowControl/>
        <w:spacing w:line="360" w:lineRule="auto"/>
        <w:jc w:val="left"/>
        <w:rPr>
          <w:color w:val="auto"/>
          <w:sz w:val="24"/>
          <w:szCs w:val="20"/>
        </w:rPr>
      </w:pPr>
    </w:p>
    <w:p w14:paraId="72CAD96C">
      <w:pPr>
        <w:widowControl/>
        <w:spacing w:line="360" w:lineRule="auto"/>
        <w:jc w:val="left"/>
        <w:rPr>
          <w:color w:val="auto"/>
          <w:sz w:val="24"/>
          <w:szCs w:val="20"/>
        </w:rPr>
      </w:pPr>
    </w:p>
    <w:p w14:paraId="6B040230">
      <w:pPr>
        <w:widowControl/>
        <w:spacing w:line="360" w:lineRule="auto"/>
        <w:jc w:val="left"/>
        <w:rPr>
          <w:color w:val="auto"/>
          <w:sz w:val="24"/>
          <w:szCs w:val="20"/>
        </w:rPr>
      </w:pPr>
      <w:r>
        <w:rPr>
          <w:rFonts w:hint="eastAsia"/>
          <w:color w:val="auto"/>
          <w:sz w:val="24"/>
          <w:szCs w:val="20"/>
        </w:rPr>
        <w:t>8</w:t>
      </w:r>
      <w:r>
        <w:rPr>
          <w:color w:val="auto"/>
          <w:sz w:val="24"/>
          <w:szCs w:val="20"/>
        </w:rPr>
        <w:t xml:space="preserve"> 招标文件要求提供或投标人认为应附的其他材料</w:t>
      </w:r>
    </w:p>
    <w:p w14:paraId="13D4D251">
      <w:pPr>
        <w:widowControl/>
        <w:jc w:val="left"/>
        <w:rPr>
          <w:color w:val="auto"/>
          <w:sz w:val="24"/>
          <w:szCs w:val="20"/>
        </w:rPr>
      </w:pPr>
      <w:r>
        <w:rPr>
          <w:rFonts w:hint="eastAsia"/>
          <w:color w:val="auto"/>
          <w:sz w:val="24"/>
          <w:szCs w:val="20"/>
        </w:rPr>
        <w:t>8</w:t>
      </w:r>
      <w:r>
        <w:rPr>
          <w:color w:val="auto"/>
          <w:sz w:val="24"/>
          <w:szCs w:val="20"/>
        </w:rPr>
        <w:t>-1</w:t>
      </w:r>
      <w:r>
        <w:rPr>
          <w:rFonts w:hint="eastAsia"/>
          <w:color w:val="auto"/>
          <w:sz w:val="24"/>
          <w:szCs w:val="20"/>
        </w:rPr>
        <w:t>供应商信息采集表</w:t>
      </w:r>
    </w:p>
    <w:tbl>
      <w:tblPr>
        <w:tblStyle w:val="20"/>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6567A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66953009">
            <w:pPr>
              <w:rPr>
                <w:color w:val="auto"/>
                <w:sz w:val="24"/>
              </w:rPr>
            </w:pPr>
            <w:r>
              <w:rPr>
                <w:rFonts w:hint="eastAsia"/>
                <w:color w:val="auto"/>
                <w:sz w:val="24"/>
              </w:rPr>
              <w:t>供应商名称</w:t>
            </w:r>
          </w:p>
        </w:tc>
        <w:tc>
          <w:tcPr>
            <w:tcW w:w="3021" w:type="dxa"/>
          </w:tcPr>
          <w:p w14:paraId="0460B578">
            <w:pPr>
              <w:rPr>
                <w:color w:val="auto"/>
                <w:sz w:val="24"/>
              </w:rPr>
            </w:pPr>
            <w:r>
              <w:rPr>
                <w:rFonts w:hint="eastAsia"/>
                <w:color w:val="auto"/>
                <w:sz w:val="24"/>
              </w:rPr>
              <w:t>供应商所属性别</w:t>
            </w:r>
          </w:p>
        </w:tc>
        <w:tc>
          <w:tcPr>
            <w:tcW w:w="3019" w:type="dxa"/>
          </w:tcPr>
          <w:p w14:paraId="0D1E7B2A">
            <w:pPr>
              <w:rPr>
                <w:color w:val="auto"/>
                <w:sz w:val="24"/>
              </w:rPr>
            </w:pPr>
            <w:r>
              <w:rPr>
                <w:rFonts w:hint="eastAsia"/>
                <w:color w:val="auto"/>
                <w:sz w:val="24"/>
              </w:rPr>
              <w:t>外商投资类型</w:t>
            </w:r>
          </w:p>
        </w:tc>
      </w:tr>
      <w:tr w14:paraId="76319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539B0CD3">
            <w:pPr>
              <w:rPr>
                <w:color w:val="auto"/>
                <w:sz w:val="24"/>
              </w:rPr>
            </w:pPr>
          </w:p>
        </w:tc>
        <w:tc>
          <w:tcPr>
            <w:tcW w:w="3021" w:type="dxa"/>
          </w:tcPr>
          <w:p w14:paraId="7E47D9F5">
            <w:pPr>
              <w:rPr>
                <w:color w:val="auto"/>
                <w:sz w:val="24"/>
              </w:rPr>
            </w:pPr>
          </w:p>
        </w:tc>
        <w:tc>
          <w:tcPr>
            <w:tcW w:w="3019" w:type="dxa"/>
          </w:tcPr>
          <w:p w14:paraId="25818E02">
            <w:pPr>
              <w:rPr>
                <w:color w:val="auto"/>
                <w:sz w:val="24"/>
              </w:rPr>
            </w:pPr>
          </w:p>
        </w:tc>
      </w:tr>
      <w:tr w14:paraId="270B9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683690BB">
            <w:pPr>
              <w:rPr>
                <w:color w:val="auto"/>
                <w:sz w:val="24"/>
              </w:rPr>
            </w:pPr>
          </w:p>
        </w:tc>
        <w:tc>
          <w:tcPr>
            <w:tcW w:w="3021" w:type="dxa"/>
          </w:tcPr>
          <w:p w14:paraId="105B4F8C">
            <w:pPr>
              <w:rPr>
                <w:color w:val="auto"/>
                <w:sz w:val="24"/>
              </w:rPr>
            </w:pPr>
          </w:p>
        </w:tc>
        <w:tc>
          <w:tcPr>
            <w:tcW w:w="3019" w:type="dxa"/>
          </w:tcPr>
          <w:p w14:paraId="1A0759C5">
            <w:pPr>
              <w:rPr>
                <w:color w:val="auto"/>
                <w:sz w:val="24"/>
              </w:rPr>
            </w:pPr>
          </w:p>
        </w:tc>
      </w:tr>
      <w:tr w14:paraId="4FC7D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03DEB072">
            <w:pPr>
              <w:rPr>
                <w:color w:val="auto"/>
                <w:sz w:val="24"/>
              </w:rPr>
            </w:pPr>
          </w:p>
        </w:tc>
        <w:tc>
          <w:tcPr>
            <w:tcW w:w="3021" w:type="dxa"/>
          </w:tcPr>
          <w:p w14:paraId="1123ADCE">
            <w:pPr>
              <w:rPr>
                <w:color w:val="auto"/>
                <w:sz w:val="24"/>
              </w:rPr>
            </w:pPr>
          </w:p>
        </w:tc>
        <w:tc>
          <w:tcPr>
            <w:tcW w:w="3019" w:type="dxa"/>
          </w:tcPr>
          <w:p w14:paraId="20CF67A4">
            <w:pPr>
              <w:rPr>
                <w:color w:val="auto"/>
                <w:sz w:val="24"/>
              </w:rPr>
            </w:pPr>
          </w:p>
        </w:tc>
      </w:tr>
      <w:tr w14:paraId="74FE3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401F9A0B">
            <w:pPr>
              <w:rPr>
                <w:color w:val="auto"/>
                <w:sz w:val="24"/>
              </w:rPr>
            </w:pPr>
          </w:p>
        </w:tc>
        <w:tc>
          <w:tcPr>
            <w:tcW w:w="3021" w:type="dxa"/>
          </w:tcPr>
          <w:p w14:paraId="17657A3B">
            <w:pPr>
              <w:rPr>
                <w:color w:val="auto"/>
                <w:sz w:val="24"/>
              </w:rPr>
            </w:pPr>
          </w:p>
        </w:tc>
        <w:tc>
          <w:tcPr>
            <w:tcW w:w="3019" w:type="dxa"/>
          </w:tcPr>
          <w:p w14:paraId="2B0EE1EE">
            <w:pPr>
              <w:rPr>
                <w:color w:val="auto"/>
                <w:sz w:val="24"/>
              </w:rPr>
            </w:pPr>
          </w:p>
        </w:tc>
      </w:tr>
    </w:tbl>
    <w:p w14:paraId="58DCBB7D">
      <w:pPr>
        <w:tabs>
          <w:tab w:val="left" w:pos="1800"/>
          <w:tab w:val="left" w:pos="5580"/>
        </w:tabs>
        <w:jc w:val="left"/>
        <w:rPr>
          <w:color w:val="auto"/>
          <w:sz w:val="24"/>
        </w:rPr>
      </w:pPr>
      <w:r>
        <w:rPr>
          <w:color w:val="auto"/>
          <w:sz w:val="24"/>
        </w:rPr>
        <w:t>注：1.供应商如为联合体，则应填写联合体各成员信息。</w:t>
      </w:r>
    </w:p>
    <w:p w14:paraId="271191BD">
      <w:pPr>
        <w:tabs>
          <w:tab w:val="left" w:pos="1800"/>
          <w:tab w:val="left" w:pos="5580"/>
        </w:tabs>
        <w:ind w:firstLine="480" w:firstLineChars="200"/>
        <w:jc w:val="left"/>
        <w:rPr>
          <w:color w:val="auto"/>
          <w:sz w:val="24"/>
        </w:rPr>
      </w:pPr>
      <w:r>
        <w:rPr>
          <w:color w:val="auto"/>
          <w:sz w:val="24"/>
        </w:rPr>
        <w:t>2.供应商所属性别请填写“男”</w:t>
      </w:r>
      <w:r>
        <w:rPr>
          <w:rFonts w:hint="eastAsia"/>
          <w:color w:val="auto"/>
          <w:sz w:val="24"/>
        </w:rPr>
        <w:t>或</w:t>
      </w:r>
      <w:r>
        <w:rPr>
          <w:color w:val="auto"/>
          <w:sz w:val="24"/>
        </w:rPr>
        <w:t>“女”，</w:t>
      </w:r>
      <w:r>
        <w:rPr>
          <w:rFonts w:hint="eastAsia"/>
          <w:color w:val="auto"/>
          <w:sz w:val="24"/>
        </w:rPr>
        <w:t>指拥有供应商5</w:t>
      </w:r>
      <w:r>
        <w:rPr>
          <w:color w:val="auto"/>
          <w:sz w:val="24"/>
        </w:rPr>
        <w:t>1%</w:t>
      </w:r>
      <w:r>
        <w:rPr>
          <w:rFonts w:hint="eastAsia"/>
          <w:color w:val="auto"/>
          <w:sz w:val="24"/>
        </w:rPr>
        <w:t>以上绝对所有权的性别；绝对所有权拥有者可以是一个人，也可以是多人合计计算</w:t>
      </w:r>
      <w:r>
        <w:rPr>
          <w:color w:val="auto"/>
          <w:sz w:val="24"/>
        </w:rPr>
        <w:t>。</w:t>
      </w:r>
    </w:p>
    <w:p w14:paraId="6810C5A4">
      <w:pPr>
        <w:tabs>
          <w:tab w:val="left" w:pos="1800"/>
          <w:tab w:val="left" w:pos="5580"/>
        </w:tabs>
        <w:ind w:firstLine="480" w:firstLineChars="200"/>
        <w:jc w:val="left"/>
        <w:rPr>
          <w:color w:val="auto"/>
          <w:sz w:val="24"/>
        </w:rPr>
      </w:pPr>
      <w:r>
        <w:rPr>
          <w:color w:val="auto"/>
          <w:sz w:val="24"/>
        </w:rPr>
        <w:t>3.外商投资类型请填写“外商单独投资”、“外商部分投资”</w:t>
      </w:r>
      <w:r>
        <w:rPr>
          <w:rFonts w:hint="eastAsia"/>
          <w:color w:val="auto"/>
          <w:sz w:val="24"/>
        </w:rPr>
        <w:t>或</w:t>
      </w:r>
      <w:r>
        <w:rPr>
          <w:color w:val="auto"/>
          <w:sz w:val="24"/>
        </w:rPr>
        <w:t>“内资”。</w:t>
      </w:r>
    </w:p>
    <w:p w14:paraId="667B1771">
      <w:pPr>
        <w:widowControl/>
        <w:jc w:val="left"/>
        <w:rPr>
          <w:b/>
          <w:color w:val="auto"/>
          <w:sz w:val="36"/>
          <w:szCs w:val="36"/>
        </w:rPr>
      </w:pPr>
    </w:p>
    <w:p w14:paraId="1B3F355A">
      <w:pPr>
        <w:widowControl/>
        <w:jc w:val="left"/>
        <w:rPr>
          <w:b/>
          <w:color w:val="auto"/>
          <w:sz w:val="36"/>
          <w:szCs w:val="36"/>
        </w:rPr>
      </w:pPr>
    </w:p>
    <w:p w14:paraId="62EE755D">
      <w:pPr>
        <w:spacing w:line="360" w:lineRule="auto"/>
        <w:rPr>
          <w:rFonts w:hint="eastAsia" w:ascii="宋体" w:hAnsi="宋体" w:cs="宋体"/>
          <w:color w:val="auto"/>
          <w:kern w:val="0"/>
          <w:sz w:val="24"/>
          <w:lang w:bidi="ar"/>
        </w:rPr>
      </w:pPr>
      <w:r>
        <w:rPr>
          <w:rFonts w:hint="eastAsia"/>
          <w:color w:val="auto"/>
          <w:sz w:val="24"/>
          <w:szCs w:val="20"/>
        </w:rPr>
        <w:t>8-2 该部分投标人应结合第五章中《采购需求》并参照第四章中《评标标准》的各项评分因素自行编制。</w:t>
      </w:r>
    </w:p>
    <w:p w14:paraId="71196F69">
      <w:pPr>
        <w:rPr>
          <w:color w:val="auto"/>
        </w:rPr>
      </w:pPr>
    </w:p>
    <w:p w14:paraId="77D40E4B">
      <w:pPr>
        <w:pStyle w:val="7"/>
        <w:spacing w:before="240"/>
        <w:rPr>
          <w:rFonts w:hint="eastAsia"/>
          <w:color w:val="auto"/>
        </w:rPr>
      </w:pPr>
    </w:p>
    <w:p w14:paraId="1D355CE4">
      <w:pPr>
        <w:rPr>
          <w:color w:val="auto"/>
        </w:rPr>
      </w:pPr>
    </w:p>
    <w:p w14:paraId="2339643B">
      <w:pPr>
        <w:rPr>
          <w:color w:val="auto"/>
        </w:rPr>
      </w:pPr>
    </w:p>
    <w:p w14:paraId="6BC6F742">
      <w:pPr>
        <w:rPr>
          <w:color w:val="auto"/>
        </w:rPr>
      </w:pPr>
    </w:p>
    <w:sectPr>
      <w:headerReference r:id="rId16" w:type="default"/>
      <w:footerReference r:id="rId1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33B0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6667581" name="文本框 10566675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3C54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Rs1ShTUCAABnBAAADgAAAAAAAAABACAAAAAfAQAAZHJzL2Uyb0RvYy54bWxQ&#10;SwUGAAAAAAYABgBZAQAAxgUAAAAA&#10;">
              <v:fill on="f" focussize="0,0"/>
              <v:stroke on="f" weight="0.5pt"/>
              <v:imagedata o:title=""/>
              <o:lock v:ext="edit" aspectratio="f"/>
              <v:textbox inset="0mm,0mm,0mm,0mm" style="mso-fit-shape-to-text:t;">
                <w:txbxContent>
                  <w:p w14:paraId="4CE3C547">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2C2A">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1349067" name="文本框 13213490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4C15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OK3b5I2AgAAZwQAAA4AAAAAAAAAAQAgAAAAHwEAAGRycy9lMm9Eb2MueG1s&#10;UEsFBgAAAAAGAAYAWQEAAMcFAAAAAA==&#10;">
              <v:fill on="f" focussize="0,0"/>
              <v:stroke on="f" weight="0.5pt"/>
              <v:imagedata o:title=""/>
              <o:lock v:ext="edit" aspectratio="f"/>
              <v:textbox inset="0mm,0mm,0mm,0mm" style="mso-fit-shape-to-text:t;">
                <w:txbxContent>
                  <w:p w14:paraId="2E74C152">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1B7A2">
    <w:pPr>
      <w:pStyle w:val="12"/>
      <w:rPr>
        <w:rStyle w:val="23"/>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5301603" name="文本框 18053016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150B8">
                          <w:pPr>
                            <w:pStyle w:val="1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e5/jgzUCAABnBAAADgAAAAAAAAABACAAAAAfAQAAZHJzL2Uyb0RvYy54bWxQ&#10;SwUGAAAAAAYABgBZAQAAxgUAAAAA&#10;">
              <v:fill on="f" focussize="0,0"/>
              <v:stroke on="f" weight="0.5pt"/>
              <v:imagedata o:title=""/>
              <o:lock v:ext="edit" aspectratio="f"/>
              <v:textbox inset="0mm,0mm,0mm,0mm" style="mso-fit-shape-to-text:t;">
                <w:txbxContent>
                  <w:p w14:paraId="715150B8">
                    <w:pPr>
                      <w:pStyle w:val="12"/>
                    </w:pPr>
                    <w:r>
                      <w:fldChar w:fldCharType="begin"/>
                    </w:r>
                    <w:r>
                      <w:instrText xml:space="preserve"> PAGE  \* MERGEFORMAT </w:instrText>
                    </w:r>
                    <w:r>
                      <w:fldChar w:fldCharType="separate"/>
                    </w:r>
                    <w:r>
                      <w:t>0</w:t>
                    </w:r>
                    <w:r>
                      <w:fldChar w:fldCharType="end"/>
                    </w:r>
                  </w:p>
                </w:txbxContent>
              </v:textbox>
            </v:shape>
          </w:pict>
        </mc:Fallback>
      </mc:AlternateContent>
    </w:r>
  </w:p>
  <w:p w14:paraId="2CCE934D">
    <w:pPr>
      <w:pStyle w:val="12"/>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F2417">
    <w:pPr>
      <w:pStyle w:val="12"/>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2995261" name="文本框 12229952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EE30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HHjLwTUCAABnBAAADgAAAAAAAAABACAAAAAfAQAAZHJzL2Uyb0RvYy54bWxQ&#10;SwUGAAAAAAYABgBZAQAAxgUAAAAA&#10;">
              <v:fill on="f" focussize="0,0"/>
              <v:stroke on="f" weight="0.5pt"/>
              <v:imagedata o:title=""/>
              <o:lock v:ext="edit" aspectratio="f"/>
              <v:textbox inset="0mm,0mm,0mm,0mm" style="mso-fit-shape-to-text:t;">
                <w:txbxContent>
                  <w:p w14:paraId="200EE30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767E0">
    <w:pPr>
      <w:pStyle w:val="12"/>
      <w:rPr>
        <w:rStyle w:val="23"/>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83477406" name="文本框 9834774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E079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BB4t202AgAAZQQAAA4AAAAAAAAAAQAgAAAAHwEAAGRycy9lMm9Eb2MueG1s&#10;UEsFBgAAAAAGAAYAWQEAAMcFAAAAAA==&#10;">
              <v:fill on="f" focussize="0,0"/>
              <v:stroke on="f" weight="0.5pt"/>
              <v:imagedata o:title=""/>
              <o:lock v:ext="edit" aspectratio="f"/>
              <v:textbox inset="0mm,0mm,0mm,0mm" style="mso-fit-shape-to-text:t;">
                <w:txbxContent>
                  <w:p w14:paraId="54FE0792">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2988CE59">
    <w:pPr>
      <w:pStyle w:val="12"/>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30B3D">
    <w:pPr>
      <w:pStyle w:val="12"/>
      <w:framePr w:wrap="around" w:vAnchor="text" w:hAnchor="margin" w:xAlign="right" w:y="1"/>
      <w:rPr>
        <w:rStyle w:val="23"/>
      </w:rPr>
    </w:pPr>
    <w:r>
      <w:rPr>
        <w:rStyle w:val="23"/>
      </w:rPr>
      <w:fldChar w:fldCharType="begin"/>
    </w:r>
    <w:r>
      <w:rPr>
        <w:rStyle w:val="23"/>
      </w:rPr>
      <w:instrText xml:space="preserve">PAGE  </w:instrText>
    </w:r>
    <w:r>
      <w:rPr>
        <w:rStyle w:val="23"/>
      </w:rPr>
      <w:fldChar w:fldCharType="end"/>
    </w:r>
  </w:p>
  <w:p w14:paraId="2EF31FEB">
    <w:pPr>
      <w:pStyle w:val="12"/>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7E5A6">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92890">
    <w:pPr>
      <w:spacing w:line="170" w:lineRule="auto"/>
      <w:ind w:left="4665"/>
      <w:rPr>
        <w:rFonts w:hint="eastAsia"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FC70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EAFC70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E2F36">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653128" name="文本框 158653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715B2">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gFOXozAgAAZQQAAA4AAAAAAAAAAQAgAAAAHwEAAGRycy9lMm9Eb2MueG1sUEsF&#10;BgAAAAAGAAYAWQEAAMQFAAAAAA==&#10;">
              <v:fill on="f" focussize="0,0"/>
              <v:stroke on="f" weight="0.5pt"/>
              <v:imagedata o:title=""/>
              <o:lock v:ext="edit" aspectratio="f"/>
              <v:textbox inset="0mm,0mm,0mm,0mm" style="mso-fit-shape-to-text:t;">
                <w:txbxContent>
                  <w:p w14:paraId="607715B2">
                    <w:pPr>
                      <w:pStyle w:val="1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FAE0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CFB5B">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4318">
    <w:pPr>
      <w:pStyle w:val="13"/>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EA8A">
    <w:pPr>
      <w:pStyle w:val="1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2F2ED">
    <w:pPr>
      <w:pStyle w:val="1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38539">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F0579"/>
    <w:multiLevelType w:val="singleLevel"/>
    <w:tmpl w:val="F7FF0579"/>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2"/>
  </w:num>
  <w:num w:numId="2">
    <w:abstractNumId w:val="4"/>
  </w:num>
  <w:num w:numId="3">
    <w:abstractNumId w:val="1"/>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8A3"/>
    <w:rsid w:val="000110D3"/>
    <w:rsid w:val="00045CDA"/>
    <w:rsid w:val="000C49A5"/>
    <w:rsid w:val="000F0811"/>
    <w:rsid w:val="001C363A"/>
    <w:rsid w:val="001E3DA1"/>
    <w:rsid w:val="002174E6"/>
    <w:rsid w:val="002218FA"/>
    <w:rsid w:val="002A699B"/>
    <w:rsid w:val="002E6C4D"/>
    <w:rsid w:val="002F52F5"/>
    <w:rsid w:val="003A4CC7"/>
    <w:rsid w:val="004005D5"/>
    <w:rsid w:val="00403978"/>
    <w:rsid w:val="00435658"/>
    <w:rsid w:val="004B269B"/>
    <w:rsid w:val="004C4FBE"/>
    <w:rsid w:val="004E6CB8"/>
    <w:rsid w:val="00520648"/>
    <w:rsid w:val="005407D0"/>
    <w:rsid w:val="00550FA3"/>
    <w:rsid w:val="005614D3"/>
    <w:rsid w:val="00574979"/>
    <w:rsid w:val="00577E02"/>
    <w:rsid w:val="005B42DC"/>
    <w:rsid w:val="005B5869"/>
    <w:rsid w:val="005E3005"/>
    <w:rsid w:val="00644F3F"/>
    <w:rsid w:val="00645A94"/>
    <w:rsid w:val="006516DD"/>
    <w:rsid w:val="00656D48"/>
    <w:rsid w:val="006717C0"/>
    <w:rsid w:val="006F2D1B"/>
    <w:rsid w:val="00725921"/>
    <w:rsid w:val="00743F22"/>
    <w:rsid w:val="007A667C"/>
    <w:rsid w:val="007E1F32"/>
    <w:rsid w:val="007F0063"/>
    <w:rsid w:val="00800844"/>
    <w:rsid w:val="00832C59"/>
    <w:rsid w:val="00850B03"/>
    <w:rsid w:val="00870E2D"/>
    <w:rsid w:val="00892215"/>
    <w:rsid w:val="008A372F"/>
    <w:rsid w:val="008B105D"/>
    <w:rsid w:val="008C41B3"/>
    <w:rsid w:val="008D48A3"/>
    <w:rsid w:val="008E1643"/>
    <w:rsid w:val="0094191F"/>
    <w:rsid w:val="009A27E1"/>
    <w:rsid w:val="009C3A96"/>
    <w:rsid w:val="009D0DC3"/>
    <w:rsid w:val="00A12FAC"/>
    <w:rsid w:val="00A13058"/>
    <w:rsid w:val="00A42391"/>
    <w:rsid w:val="00A65D55"/>
    <w:rsid w:val="00A73109"/>
    <w:rsid w:val="00A85A7A"/>
    <w:rsid w:val="00A926E9"/>
    <w:rsid w:val="00AB362C"/>
    <w:rsid w:val="00AC264B"/>
    <w:rsid w:val="00B02F7A"/>
    <w:rsid w:val="00B108E2"/>
    <w:rsid w:val="00B663E0"/>
    <w:rsid w:val="00BD02AC"/>
    <w:rsid w:val="00BD0E21"/>
    <w:rsid w:val="00BF3592"/>
    <w:rsid w:val="00BF7807"/>
    <w:rsid w:val="00C0362F"/>
    <w:rsid w:val="00C17563"/>
    <w:rsid w:val="00C236A4"/>
    <w:rsid w:val="00C477E4"/>
    <w:rsid w:val="00C773AC"/>
    <w:rsid w:val="00CA794A"/>
    <w:rsid w:val="00CB4A8F"/>
    <w:rsid w:val="00CD2565"/>
    <w:rsid w:val="00CE7C8E"/>
    <w:rsid w:val="00D10721"/>
    <w:rsid w:val="00D3067F"/>
    <w:rsid w:val="00D600DB"/>
    <w:rsid w:val="00D60CE5"/>
    <w:rsid w:val="00D7015A"/>
    <w:rsid w:val="00D7745A"/>
    <w:rsid w:val="00DA5E2D"/>
    <w:rsid w:val="00DB04F4"/>
    <w:rsid w:val="00DB1D1F"/>
    <w:rsid w:val="00DC0608"/>
    <w:rsid w:val="00DC3306"/>
    <w:rsid w:val="00E21079"/>
    <w:rsid w:val="00E42B4A"/>
    <w:rsid w:val="00E55549"/>
    <w:rsid w:val="00E95010"/>
    <w:rsid w:val="00EA2591"/>
    <w:rsid w:val="00EC1EAD"/>
    <w:rsid w:val="00EE4848"/>
    <w:rsid w:val="00F62CE6"/>
    <w:rsid w:val="00FF3188"/>
    <w:rsid w:val="068543AF"/>
    <w:rsid w:val="08520493"/>
    <w:rsid w:val="0A002BCE"/>
    <w:rsid w:val="0A2D6A5A"/>
    <w:rsid w:val="0AF070EB"/>
    <w:rsid w:val="0B41524D"/>
    <w:rsid w:val="0B476BF0"/>
    <w:rsid w:val="1BF21FD1"/>
    <w:rsid w:val="1D127BB4"/>
    <w:rsid w:val="2400730D"/>
    <w:rsid w:val="261F186C"/>
    <w:rsid w:val="2758589E"/>
    <w:rsid w:val="278542BB"/>
    <w:rsid w:val="2D627E79"/>
    <w:rsid w:val="30376D07"/>
    <w:rsid w:val="35294E51"/>
    <w:rsid w:val="38400081"/>
    <w:rsid w:val="3BFF5F92"/>
    <w:rsid w:val="438F34A3"/>
    <w:rsid w:val="45D0419F"/>
    <w:rsid w:val="4732714E"/>
    <w:rsid w:val="4AC81806"/>
    <w:rsid w:val="4DBA5BD1"/>
    <w:rsid w:val="4F204746"/>
    <w:rsid w:val="5D131D01"/>
    <w:rsid w:val="5DD5456A"/>
    <w:rsid w:val="601879B6"/>
    <w:rsid w:val="63176D3E"/>
    <w:rsid w:val="63B019B6"/>
    <w:rsid w:val="65BA4B55"/>
    <w:rsid w:val="6B644C87"/>
    <w:rsid w:val="6F805B67"/>
    <w:rsid w:val="70E60FFB"/>
    <w:rsid w:val="744F4027"/>
    <w:rsid w:val="74552DD3"/>
    <w:rsid w:val="76331EC6"/>
    <w:rsid w:val="7ED45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21">
    <w:name w:val="Default Paragraph Font"/>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qFormat/>
    <w:uiPriority w:val="99"/>
    <w:pPr>
      <w:jc w:val="left"/>
    </w:pPr>
  </w:style>
  <w:style w:type="paragraph" w:styleId="7">
    <w:name w:val="Body Text"/>
    <w:basedOn w:val="1"/>
    <w:next w:val="1"/>
    <w:qFormat/>
    <w:uiPriority w:val="0"/>
    <w:pPr>
      <w:tabs>
        <w:tab w:val="left" w:pos="567"/>
      </w:tabs>
      <w:spacing w:before="120" w:line="22" w:lineRule="atLeast"/>
    </w:pPr>
    <w:rPr>
      <w:rFonts w:ascii="宋体" w:hAnsi="宋体"/>
      <w:sz w:val="24"/>
    </w:rPr>
  </w:style>
  <w:style w:type="paragraph" w:styleId="8">
    <w:name w:val="Body Text Indent"/>
    <w:basedOn w:val="1"/>
    <w:qFormat/>
    <w:uiPriority w:val="99"/>
    <w:pPr>
      <w:spacing w:line="360" w:lineRule="auto"/>
      <w:ind w:firstLine="570"/>
    </w:pPr>
    <w:rPr>
      <w:sz w:val="24"/>
    </w:rPr>
  </w:style>
  <w:style w:type="paragraph" w:styleId="9">
    <w:name w:val="toc 5"/>
    <w:basedOn w:val="1"/>
    <w:next w:val="1"/>
    <w:qFormat/>
    <w:uiPriority w:val="0"/>
    <w:pPr>
      <w:ind w:left="1680" w:leftChars="800"/>
    </w:pPr>
  </w:style>
  <w:style w:type="paragraph" w:styleId="10">
    <w:name w:val="Plain Text"/>
    <w:basedOn w:val="1"/>
    <w:qFormat/>
    <w:uiPriority w:val="0"/>
    <w:rPr>
      <w:rFonts w:hint="eastAsia" w:ascii="宋体" w:hAnsi="Courier New"/>
      <w:szCs w:val="20"/>
    </w:rPr>
  </w:style>
  <w:style w:type="paragraph" w:styleId="11">
    <w:name w:val="Balloon Text"/>
    <w:basedOn w:val="1"/>
    <w:link w:val="37"/>
    <w:qFormat/>
    <w:uiPriority w:val="0"/>
    <w:rPr>
      <w:sz w:val="18"/>
      <w:szCs w:val="18"/>
    </w:rPr>
  </w:style>
  <w:style w:type="paragraph" w:styleId="12">
    <w:name w:val="footer"/>
    <w:basedOn w:val="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5">
    <w:name w:val="Body Text 2"/>
    <w:basedOn w:val="1"/>
    <w:next w:val="7"/>
    <w:qFormat/>
    <w:uiPriority w:val="0"/>
    <w:pPr>
      <w:spacing w:line="360" w:lineRule="auto"/>
    </w:pPr>
    <w:rPr>
      <w:sz w:val="28"/>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annotation subject"/>
    <w:basedOn w:val="6"/>
    <w:next w:val="6"/>
    <w:link w:val="33"/>
    <w:qFormat/>
    <w:uiPriority w:val="0"/>
    <w:rPr>
      <w:b/>
      <w:bCs/>
    </w:rPr>
  </w:style>
  <w:style w:type="paragraph" w:styleId="18">
    <w:name w:val="Body Text First Indent 2"/>
    <w:basedOn w:val="8"/>
    <w:qFormat/>
    <w:uiPriority w:val="0"/>
    <w:pPr>
      <w:spacing w:after="120" w:line="480" w:lineRule="exact"/>
      <w:ind w:left="420" w:leftChars="200" w:firstLine="420" w:firstLineChars="200"/>
    </w:pPr>
    <w:rPr>
      <w:szCs w:val="20"/>
    </w:rPr>
  </w:style>
  <w:style w:type="table" w:styleId="20">
    <w:name w:val="Table Grid"/>
    <w:basedOn w:val="1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Strong"/>
    <w:qFormat/>
    <w:uiPriority w:val="22"/>
    <w:rPr>
      <w:b/>
      <w:bCs/>
    </w:rPr>
  </w:style>
  <w:style w:type="character" w:styleId="23">
    <w:name w:val="page number"/>
    <w:basedOn w:val="21"/>
    <w:qFormat/>
    <w:uiPriority w:val="0"/>
  </w:style>
  <w:style w:type="character" w:styleId="24">
    <w:name w:val="Emphasis"/>
    <w:qFormat/>
    <w:uiPriority w:val="0"/>
    <w:rPr>
      <w:color w:val="CC0033"/>
    </w:rPr>
  </w:style>
  <w:style w:type="character" w:styleId="25">
    <w:name w:val="Hyperlink"/>
    <w:qFormat/>
    <w:uiPriority w:val="99"/>
    <w:rPr>
      <w:color w:val="0000FF"/>
      <w:u w:val="single"/>
    </w:rPr>
  </w:style>
  <w:style w:type="character" w:styleId="26">
    <w:name w:val="annotation reference"/>
    <w:basedOn w:val="21"/>
    <w:unhideWhenUsed/>
    <w:qFormat/>
    <w:uiPriority w:val="99"/>
    <w:rPr>
      <w:sz w:val="21"/>
      <w:szCs w:val="21"/>
    </w:rPr>
  </w:style>
  <w:style w:type="paragraph" w:styleId="27">
    <w:name w:val="List Paragraph"/>
    <w:basedOn w:val="1"/>
    <w:qFormat/>
    <w:uiPriority w:val="34"/>
    <w:pPr>
      <w:ind w:firstLine="420" w:firstLineChars="200"/>
    </w:pPr>
    <w:rPr>
      <w:rFonts w:ascii="Calibri" w:hAnsi="Calibri"/>
    </w:rPr>
  </w:style>
  <w:style w:type="paragraph" w:customStyle="1" w:styleId="2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customStyle="1" w:styleId="29">
    <w:name w:val="表格"/>
    <w:basedOn w:val="1"/>
    <w:qFormat/>
    <w:uiPriority w:val="0"/>
    <w:pPr>
      <w:widowControl/>
      <w:spacing w:line="360" w:lineRule="auto"/>
      <w:jc w:val="left"/>
      <w:textAlignment w:val="center"/>
    </w:pPr>
    <w:rPr>
      <w:rFonts w:hint="eastAsia" w:ascii="宋体" w:hAnsi="宋体" w:eastAsia="等线"/>
      <w:bCs/>
      <w:sz w:val="24"/>
      <w:szCs w:val="40"/>
    </w:rPr>
  </w:style>
  <w:style w:type="paragraph" w:customStyle="1" w:styleId="3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1">
    <w:name w:val="列出段落1"/>
    <w:basedOn w:val="1"/>
    <w:qFormat/>
    <w:uiPriority w:val="0"/>
    <w:pPr>
      <w:ind w:firstLine="420" w:firstLineChars="200"/>
    </w:pPr>
    <w:rPr>
      <w:szCs w:val="21"/>
    </w:rPr>
  </w:style>
  <w:style w:type="character" w:customStyle="1" w:styleId="32">
    <w:name w:val="批注文字 字符"/>
    <w:basedOn w:val="21"/>
    <w:link w:val="6"/>
    <w:qFormat/>
    <w:uiPriority w:val="99"/>
    <w:rPr>
      <w:kern w:val="2"/>
      <w:sz w:val="21"/>
      <w:szCs w:val="22"/>
    </w:rPr>
  </w:style>
  <w:style w:type="character" w:customStyle="1" w:styleId="33">
    <w:name w:val="批注主题 字符"/>
    <w:basedOn w:val="32"/>
    <w:link w:val="17"/>
    <w:qFormat/>
    <w:uiPriority w:val="0"/>
    <w:rPr>
      <w:b/>
      <w:bCs/>
      <w:kern w:val="2"/>
      <w:sz w:val="21"/>
      <w:szCs w:val="22"/>
    </w:rPr>
  </w:style>
  <w:style w:type="paragraph" w:customStyle="1" w:styleId="34">
    <w:name w:val="ZW 4L P1.5 2W"/>
    <w:basedOn w:val="1"/>
    <w:qFormat/>
    <w:uiPriority w:val="0"/>
    <w:pPr>
      <w:spacing w:line="360" w:lineRule="auto"/>
      <w:ind w:firstLine="480"/>
    </w:pPr>
    <w:rPr>
      <w:rFonts w:cs="宋体"/>
      <w:sz w:val="24"/>
    </w:rPr>
  </w:style>
  <w:style w:type="paragraph" w:customStyle="1" w:styleId="35">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6">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7">
    <w:name w:val="批注框文本 字符"/>
    <w:basedOn w:val="21"/>
    <w:link w:val="11"/>
    <w:qFormat/>
    <w:uiPriority w:val="0"/>
    <w:rPr>
      <w:kern w:val="2"/>
      <w:sz w:val="18"/>
      <w:szCs w:val="18"/>
    </w:rPr>
  </w:style>
  <w:style w:type="paragraph" w:customStyle="1" w:styleId="38">
    <w:name w:val="Table Paragraph"/>
    <w:basedOn w:val="1"/>
    <w:qFormat/>
    <w:uiPriority w:val="1"/>
    <w:pPr>
      <w:autoSpaceDE w:val="0"/>
      <w:autoSpaceDN w:val="0"/>
      <w:jc w:val="left"/>
    </w:pPr>
    <w:rPr>
      <w:rFonts w:ascii="宋体" w:hAnsi="宋体" w:cs="宋体"/>
      <w:kern w:val="0"/>
      <w:sz w:val="22"/>
      <w:lang w:eastAsia="en-US"/>
    </w:rPr>
  </w:style>
  <w:style w:type="table" w:customStyle="1" w:styleId="39">
    <w:name w:val="Table Normal"/>
    <w:semiHidden/>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40">
    <w:name w:val="font21"/>
    <w:basedOn w:val="21"/>
    <w:qFormat/>
    <w:uiPriority w:val="0"/>
    <w:rPr>
      <w:rFonts w:hint="eastAsia" w:ascii="仿宋_GB2312" w:eastAsia="仿宋_GB2312" w:cs="仿宋_GB2312"/>
      <w:b/>
      <w:bCs/>
      <w:color w:val="000000"/>
      <w:sz w:val="21"/>
      <w:szCs w:val="21"/>
      <w:u w:val="none"/>
    </w:rPr>
  </w:style>
  <w:style w:type="character" w:customStyle="1" w:styleId="41">
    <w:name w:val="font41"/>
    <w:basedOn w:val="21"/>
    <w:qFormat/>
    <w:uiPriority w:val="0"/>
    <w:rPr>
      <w:rFonts w:hint="eastAsia" w:ascii="仿宋_GB2312" w:eastAsia="仿宋_GB2312" w:cs="仿宋_GB2312"/>
      <w:color w:val="000000"/>
      <w:sz w:val="21"/>
      <w:szCs w:val="21"/>
      <w:u w:val="none"/>
    </w:rPr>
  </w:style>
  <w:style w:type="character" w:customStyle="1" w:styleId="42">
    <w:name w:val="font61"/>
    <w:basedOn w:val="21"/>
    <w:qFormat/>
    <w:uiPriority w:val="0"/>
    <w:rPr>
      <w:rFonts w:ascii="Arial" w:hAnsi="Arial" w:cs="Arial"/>
      <w:color w:val="000000"/>
      <w:sz w:val="18"/>
      <w:szCs w:val="18"/>
      <w:u w:val="none"/>
    </w:rPr>
  </w:style>
  <w:style w:type="character" w:customStyle="1" w:styleId="43">
    <w:name w:val="font91"/>
    <w:basedOn w:val="21"/>
    <w:qFormat/>
    <w:uiPriority w:val="0"/>
    <w:rPr>
      <w:rFonts w:hint="eastAsia" w:ascii="仿宋_GB2312" w:eastAsia="仿宋_GB2312" w:cs="仿宋_GB2312"/>
      <w:b/>
      <w:bCs/>
      <w:color w:val="000000"/>
      <w:sz w:val="21"/>
      <w:szCs w:val="21"/>
      <w:u w:val="none"/>
    </w:rPr>
  </w:style>
  <w:style w:type="paragraph" w:customStyle="1" w:styleId="44">
    <w:name w:val="WPSOffice手动目录 1"/>
    <w:autoRedefine/>
    <w:qFormat/>
    <w:uiPriority w:val="0"/>
    <w:rPr>
      <w:rFonts w:cs="Times New Roman" w:asciiTheme="minorEastAsia" w:hAnsiTheme="minorEastAsia" w:eastAsiaTheme="minorEastAsia"/>
      <w:color w:val="FF0000"/>
      <w:sz w:val="22"/>
      <w:szCs w:val="22"/>
      <w:lang w:val="en-US" w:eastAsia="zh-CN" w:bidi="ar-SA"/>
    </w:rPr>
  </w:style>
  <w:style w:type="paragraph" w:customStyle="1" w:styleId="45">
    <w:name w:val="修订3"/>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DFB04C-2C00-4024-B7B6-428AC7577610}">
  <ds:schemaRefs/>
</ds:datastoreItem>
</file>

<file path=docProps/app.xml><?xml version="1.0" encoding="utf-8"?>
<Properties xmlns="http://schemas.openxmlformats.org/officeDocument/2006/extended-properties" xmlns:vt="http://schemas.openxmlformats.org/officeDocument/2006/docPropsVTypes">
  <Template>Normal</Template>
  <Pages>87</Pages>
  <Words>568</Words>
  <Characters>678</Characters>
  <Lines>327</Lines>
  <Paragraphs>1383</Paragraphs>
  <TotalTime>7</TotalTime>
  <ScaleCrop>false</ScaleCrop>
  <LinksUpToDate>false</LinksUpToDate>
  <CharactersWithSpaces>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2026-10-08T06:01:00Z</dcterms:created>
  <dc:creator>45261</dc:creator>
  <cp:lastModifiedBy>微信用户</cp:lastModifiedBy>
  <dcterms:modified xsi:type="dcterms:W3CDTF">2026-10-09T06:27:26Z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eyJoZGlkIjoiZDdjOTZkNmMxMDViOTQyZTdmN2ExZjZkZGRjYTg4MTIiLCJ1c2VySWQiOiIxMjE0OTkzMTQwIn0=</vt:lpwstr>
  </property>
  <property fmtid="{D5CDD505-2E9C-101B-9397-08002B2CF9AE}" pid="4" name="ICV">
    <vt:lpwstr>67B3272D3D6C4627A460B54E8CC7C877_13</vt:lpwstr>
  </property>
</Properties>
</file>