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FA198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eastAsia="zh-CN"/>
        </w:rPr>
        <w:t>北京市疾病预防控制中心新址其他设备设施采购</w:t>
      </w:r>
      <w:r>
        <w:rPr>
          <w:rFonts w:hint="eastAsia" w:ascii="华文中宋" w:hAnsi="华文中宋" w:eastAsia="华文中宋"/>
        </w:rPr>
        <w:t>-中标结果公告</w:t>
      </w:r>
      <w:bookmarkEnd w:id="0"/>
      <w:bookmarkEnd w:id="1"/>
    </w:p>
    <w:p w14:paraId="71FCDDC0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0701-264106030153</w:t>
      </w:r>
    </w:p>
    <w:p w14:paraId="555DBD65">
      <w:pPr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北京市疾病预防控制中心新址其他设备设施采购</w:t>
      </w:r>
    </w:p>
    <w:p w14:paraId="77C9C63E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0E5CD00B">
      <w:pPr>
        <w:ind w:firstLine="562" w:firstLineChars="200"/>
        <w:rPr>
          <w:rFonts w:hint="eastAsia" w:ascii="仿宋" w:hAnsi="仿宋" w:eastAsia="仿宋"/>
          <w:b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第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b/>
          <w:sz w:val="28"/>
          <w:szCs w:val="28"/>
        </w:rPr>
        <w:t>包：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充电桩采购项目等</w:t>
      </w:r>
    </w:p>
    <w:p w14:paraId="1FB684FF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供应商名称：盛隆电气集团电力工程有限公司</w:t>
      </w:r>
    </w:p>
    <w:p w14:paraId="1397E623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供应商地址：湖北省武汉东湖新技术开发区高新二路 40 号盛隆电气集团总部 1-2</w:t>
      </w:r>
    </w:p>
    <w:p w14:paraId="6942A12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356,720.00</w:t>
      </w:r>
    </w:p>
    <w:p w14:paraId="1A804B2C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8"/>
        <w:tblW w:w="4997" w:type="pct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150"/>
        <w:gridCol w:w="1680"/>
        <w:gridCol w:w="784"/>
        <w:gridCol w:w="869"/>
        <w:gridCol w:w="2330"/>
        <w:gridCol w:w="1133"/>
      </w:tblGrid>
      <w:tr w14:paraId="6F4A8F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71" w:type="dxa"/>
            <w:shd w:val="clear" w:color="auto" w:fill="auto"/>
            <w:vAlign w:val="center"/>
          </w:tcPr>
          <w:p w14:paraId="2B6E42E4">
            <w:pPr>
              <w:widowControl/>
              <w:snapToGrid w:val="0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包号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62E2946">
            <w:pPr>
              <w:widowControl/>
              <w:snapToGrid w:val="0"/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品目号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757BA95">
            <w:pPr>
              <w:widowControl/>
              <w:snapToGrid w:val="0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标的名称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73C8B96A">
            <w:pPr>
              <w:widowControl/>
              <w:snapToGrid w:val="0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数量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FDE7A6F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品牌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7F2A5464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规格和型号</w:t>
            </w:r>
          </w:p>
        </w:tc>
        <w:tc>
          <w:tcPr>
            <w:tcW w:w="1133" w:type="dxa"/>
            <w:vAlign w:val="center"/>
          </w:tcPr>
          <w:p w14:paraId="781D040A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单价</w:t>
            </w:r>
          </w:p>
          <w:p w14:paraId="0D263BC0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（人民币元）</w:t>
            </w:r>
          </w:p>
        </w:tc>
      </w:tr>
      <w:tr w14:paraId="28FFEDE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  <w:jc w:val="center"/>
        </w:trPr>
        <w:tc>
          <w:tcPr>
            <w:tcW w:w="571" w:type="dxa"/>
            <w:vMerge w:val="restart"/>
            <w:shd w:val="clear" w:color="auto" w:fill="auto"/>
            <w:noWrap/>
            <w:vAlign w:val="center"/>
          </w:tcPr>
          <w:p w14:paraId="598F8F7E">
            <w:pPr>
              <w:spacing w:after="0" w:line="360" w:lineRule="auto"/>
              <w:contextualSpacing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1150" w:type="dxa"/>
            <w:shd w:val="clear" w:color="000000" w:fill="FFFFFF"/>
            <w:vAlign w:val="center"/>
          </w:tcPr>
          <w:p w14:paraId="5D0A212B">
            <w:pPr>
              <w:widowControl/>
              <w:spacing w:after="0" w:line="360" w:lineRule="auto"/>
              <w:contextualSpacing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2-1</w:t>
            </w:r>
          </w:p>
        </w:tc>
        <w:tc>
          <w:tcPr>
            <w:tcW w:w="1680" w:type="dxa"/>
            <w:shd w:val="clear" w:color="000000" w:fill="FFFFFF"/>
            <w:vAlign w:val="center"/>
          </w:tcPr>
          <w:p w14:paraId="5903B963">
            <w:pPr>
              <w:widowControl/>
              <w:spacing w:after="0" w:line="360" w:lineRule="auto"/>
              <w:contextualSpacing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充电桩采购项目</w:t>
            </w:r>
          </w:p>
        </w:tc>
        <w:tc>
          <w:tcPr>
            <w:tcW w:w="784" w:type="dxa"/>
            <w:shd w:val="clear" w:color="auto" w:fill="auto"/>
            <w:noWrap/>
            <w:vAlign w:val="center"/>
          </w:tcPr>
          <w:p w14:paraId="66DEF3A8">
            <w:pPr>
              <w:spacing w:after="0" w:line="360" w:lineRule="auto"/>
              <w:contextualSpacing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104台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205E6F8">
            <w:pPr>
              <w:jc w:val="center"/>
              <w:rPr>
                <w:rFonts w:hint="eastAsia" w:ascii="仿宋" w:hAnsi="仿宋" w:eastAsia="仿宋"/>
                <w:kern w:val="0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lang w:eastAsia="zh-CN"/>
              </w:rPr>
              <w:t>蓝电侠</w:t>
            </w:r>
          </w:p>
        </w:tc>
        <w:tc>
          <w:tcPr>
            <w:tcW w:w="2330" w:type="dxa"/>
            <w:shd w:val="clear" w:color="000000" w:fill="FFFFFF"/>
            <w:vAlign w:val="center"/>
          </w:tcPr>
          <w:p w14:paraId="77B95BC6">
            <w:pPr>
              <w:widowControl/>
              <w:spacing w:after="0" w:line="360" w:lineRule="auto"/>
              <w:contextualSpacing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LDX-AC07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0466CB33">
            <w:pPr>
              <w:widowControl/>
              <w:spacing w:after="0" w:line="360" w:lineRule="auto"/>
              <w:contextualSpacing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highlight w:val="none"/>
                <w:lang w:val="en-US"/>
              </w:rPr>
              <w:t>2590</w:t>
            </w:r>
          </w:p>
        </w:tc>
      </w:tr>
      <w:tr w14:paraId="59386E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  <w:jc w:val="center"/>
        </w:trPr>
        <w:tc>
          <w:tcPr>
            <w:tcW w:w="571" w:type="dxa"/>
            <w:vMerge w:val="continue"/>
            <w:shd w:val="clear" w:color="auto" w:fill="auto"/>
            <w:noWrap/>
            <w:vAlign w:val="center"/>
          </w:tcPr>
          <w:p w14:paraId="5E4879B3">
            <w:pPr>
              <w:spacing w:after="0" w:line="360" w:lineRule="auto"/>
              <w:contextualSpacing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50" w:type="dxa"/>
            <w:shd w:val="clear" w:color="000000" w:fill="FFFFFF"/>
            <w:vAlign w:val="center"/>
          </w:tcPr>
          <w:p w14:paraId="77A90E12">
            <w:pPr>
              <w:widowControl/>
              <w:spacing w:after="0" w:line="360" w:lineRule="auto"/>
              <w:contextualSpacing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2-2</w:t>
            </w:r>
          </w:p>
        </w:tc>
        <w:tc>
          <w:tcPr>
            <w:tcW w:w="1680" w:type="dxa"/>
            <w:shd w:val="clear" w:color="000000" w:fill="FFFFFF"/>
            <w:vAlign w:val="center"/>
          </w:tcPr>
          <w:p w14:paraId="01C2B17E">
            <w:pPr>
              <w:widowControl/>
              <w:spacing w:after="0" w:line="360" w:lineRule="auto"/>
              <w:contextualSpacing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电动自行车充电柜（16仓）</w:t>
            </w:r>
          </w:p>
        </w:tc>
        <w:tc>
          <w:tcPr>
            <w:tcW w:w="784" w:type="dxa"/>
            <w:shd w:val="clear" w:color="auto" w:fill="auto"/>
            <w:noWrap/>
            <w:vAlign w:val="center"/>
          </w:tcPr>
          <w:p w14:paraId="7BA62BB2">
            <w:pPr>
              <w:spacing w:after="0" w:line="360" w:lineRule="auto"/>
              <w:contextualSpacing/>
              <w:jc w:val="center"/>
              <w:rPr>
                <w:rFonts w:hint="eastAsia"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6个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DC2232B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蓝电侠</w:t>
            </w:r>
          </w:p>
        </w:tc>
        <w:tc>
          <w:tcPr>
            <w:tcW w:w="2330" w:type="dxa"/>
            <w:shd w:val="clear" w:color="000000" w:fill="FFFFFF"/>
            <w:vAlign w:val="center"/>
          </w:tcPr>
          <w:p w14:paraId="30100292">
            <w:pPr>
              <w:widowControl/>
              <w:spacing w:after="0" w:line="360" w:lineRule="auto"/>
              <w:contextualSpacing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16BC-1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7CA04F10">
            <w:pPr>
              <w:widowControl/>
              <w:spacing w:after="0" w:line="360" w:lineRule="auto"/>
              <w:contextualSpacing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highlight w:val="none"/>
                <w:lang w:val="en-US"/>
              </w:rPr>
              <w:t xml:space="preserve">14560 </w:t>
            </w:r>
          </w:p>
        </w:tc>
      </w:tr>
    </w:tbl>
    <w:p w14:paraId="436AD248">
      <w:pPr>
        <w:rPr>
          <w:rFonts w:hint="default" w:ascii="仿宋" w:hAnsi="仿宋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徐福兵、边晓娟、陶毅、吕永文、何立东</w:t>
      </w:r>
    </w:p>
    <w:p w14:paraId="5E58BE73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参照原国家发改委颁布的《招标代理服务收费管理暂行办法》（计价格[2002]1980号）下浮5%。</w:t>
      </w:r>
    </w:p>
    <w:p w14:paraId="2D5D6373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金额：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0.</w:t>
      </w:r>
      <w:r>
        <w:rPr>
          <w:rFonts w:hint="eastAsia" w:ascii="仿宋" w:hAnsi="仿宋" w:eastAsia="仿宋"/>
          <w:color w:val="auto"/>
          <w:sz w:val="28"/>
          <w:szCs w:val="28"/>
        </w:rPr>
        <w:t>508326万元人</w:t>
      </w:r>
      <w:r>
        <w:rPr>
          <w:rFonts w:hint="eastAsia" w:ascii="仿宋" w:hAnsi="仿宋" w:eastAsia="仿宋"/>
          <w:sz w:val="28"/>
          <w:szCs w:val="28"/>
        </w:rPr>
        <w:t>民币</w:t>
      </w:r>
    </w:p>
    <w:p w14:paraId="645DE85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4005EB2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075D9D8F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71A40822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2" w:name="OLE_LINK1"/>
      <w:bookmarkStart w:id="3" w:name="OLE_LINK2"/>
      <w:r>
        <w:rPr>
          <w:rFonts w:ascii="仿宋" w:hAnsi="仿宋" w:eastAsia="仿宋" w:cs="宋体"/>
          <w:kern w:val="0"/>
          <w:sz w:val="28"/>
          <w:szCs w:val="28"/>
        </w:rPr>
        <w:t>用途：自用</w:t>
      </w:r>
    </w:p>
    <w:p w14:paraId="0D739B04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FF0000"/>
          <w:kern w:val="0"/>
          <w:sz w:val="28"/>
          <w:szCs w:val="28"/>
          <w:lang w:val="en-US" w:eastAsia="zh-CN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合同执行期、服务要求：</w:t>
      </w:r>
      <w:r>
        <w:rPr>
          <w:rFonts w:hint="eastAsia" w:ascii="仿宋" w:hAnsi="仿宋" w:eastAsia="仿宋" w:cs="宋体"/>
          <w:kern w:val="0"/>
          <w:sz w:val="28"/>
          <w:szCs w:val="28"/>
        </w:rPr>
        <w:t>整套设备及安装工程质保期 24 个月，自最终验收合格之日起计算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。</w:t>
      </w:r>
    </w:p>
    <w:p w14:paraId="5A35EC10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6" w:name="_GoBack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10月10日</w:t>
      </w:r>
    </w:p>
    <w:p w14:paraId="39C023E8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  <w:lang w:eastAsia="zh-CN"/>
        </w:rPr>
      </w:pPr>
      <w:r>
        <w:rPr>
          <w:rFonts w:ascii="仿宋" w:hAnsi="仿宋" w:eastAsia="仿宋" w:cs="宋体"/>
          <w:kern w:val="0"/>
          <w:sz w:val="28"/>
          <w:szCs w:val="28"/>
        </w:rPr>
        <w:t>定标日期：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20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26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eastAsia="zh-CN"/>
        </w:rPr>
        <w:t>11月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eastAsia="zh-CN"/>
        </w:rPr>
        <w:t>日</w:t>
      </w:r>
    </w:p>
    <w:p w14:paraId="00181157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中标供应商评审总得分：94.64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分</w:t>
      </w:r>
      <w:bookmarkEnd w:id="16"/>
    </w:p>
    <w:bookmarkEnd w:id="2"/>
    <w:bookmarkEnd w:id="3"/>
    <w:p w14:paraId="775EE6CF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644BC62C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4" w:name="_Toc28359100"/>
      <w:bookmarkStart w:id="5" w:name="_Toc28359023"/>
      <w:bookmarkStart w:id="6" w:name="_Toc35393641"/>
      <w:bookmarkStart w:id="7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4"/>
      <w:bookmarkEnd w:id="5"/>
      <w:bookmarkEnd w:id="6"/>
      <w:bookmarkEnd w:id="7"/>
    </w:p>
    <w:p w14:paraId="73D9D1F8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北京市疾病预防控制中心</w:t>
      </w:r>
    </w:p>
    <w:p w14:paraId="69DD51C5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北京市东城区和平里中街16号</w:t>
      </w:r>
    </w:p>
    <w:p w14:paraId="5F81DC26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010-64407307</w:t>
      </w:r>
    </w:p>
    <w:p w14:paraId="0AC05E99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8" w:name="_Toc28359101"/>
      <w:bookmarkStart w:id="9" w:name="_Toc35393811"/>
      <w:bookmarkStart w:id="10" w:name="_Toc35393642"/>
      <w:bookmarkStart w:id="11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8"/>
      <w:bookmarkEnd w:id="9"/>
      <w:bookmarkEnd w:id="10"/>
      <w:bookmarkEnd w:id="11"/>
    </w:p>
    <w:p w14:paraId="5617609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F4BB3AE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780A73D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0CD51E85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2" w:name="_Toc35393643"/>
      <w:bookmarkStart w:id="13" w:name="_Toc35393812"/>
      <w:bookmarkStart w:id="14" w:name="_Toc28359025"/>
      <w:bookmarkStart w:id="15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2"/>
      <w:bookmarkEnd w:id="13"/>
      <w:bookmarkEnd w:id="14"/>
      <w:bookmarkEnd w:id="15"/>
    </w:p>
    <w:p w14:paraId="613EBCE7">
      <w:pPr>
        <w:pStyle w:val="4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强文晓、孙薇</w:t>
      </w:r>
    </w:p>
    <w:p w14:paraId="6AE0A1E3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0A30AB17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130F84A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1、采购文件</w:t>
      </w:r>
    </w:p>
    <w:p w14:paraId="7D88A72B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2、中标公告</w:t>
      </w:r>
    </w:p>
    <w:sectPr>
      <w:pgSz w:w="11906" w:h="16838"/>
      <w:pgMar w:top="962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ZGQ1OTRiODBjNmRkNWRiNTQ3OWY5ZTEyODM0ODgifQ=="/>
  </w:docVars>
  <w:rsids>
    <w:rsidRoot w:val="00694D27"/>
    <w:rsid w:val="00003AB2"/>
    <w:rsid w:val="00017203"/>
    <w:rsid w:val="00017FE8"/>
    <w:rsid w:val="00023CF9"/>
    <w:rsid w:val="00024456"/>
    <w:rsid w:val="00025467"/>
    <w:rsid w:val="0003023E"/>
    <w:rsid w:val="00033B3C"/>
    <w:rsid w:val="000368CC"/>
    <w:rsid w:val="000451BF"/>
    <w:rsid w:val="00045C3E"/>
    <w:rsid w:val="00054C2F"/>
    <w:rsid w:val="00061540"/>
    <w:rsid w:val="000615FB"/>
    <w:rsid w:val="00062900"/>
    <w:rsid w:val="00066EC9"/>
    <w:rsid w:val="000739D6"/>
    <w:rsid w:val="000814C8"/>
    <w:rsid w:val="000859CC"/>
    <w:rsid w:val="00086B2E"/>
    <w:rsid w:val="000916D9"/>
    <w:rsid w:val="00096402"/>
    <w:rsid w:val="000A6813"/>
    <w:rsid w:val="000B2E4E"/>
    <w:rsid w:val="000D4CC9"/>
    <w:rsid w:val="000D5131"/>
    <w:rsid w:val="000E53DF"/>
    <w:rsid w:val="00106D59"/>
    <w:rsid w:val="00113373"/>
    <w:rsid w:val="00120720"/>
    <w:rsid w:val="001232F7"/>
    <w:rsid w:val="00126FB6"/>
    <w:rsid w:val="0015272A"/>
    <w:rsid w:val="001554ED"/>
    <w:rsid w:val="00164B26"/>
    <w:rsid w:val="00170EAE"/>
    <w:rsid w:val="001815E2"/>
    <w:rsid w:val="00183DD7"/>
    <w:rsid w:val="00191E17"/>
    <w:rsid w:val="001A3C95"/>
    <w:rsid w:val="001A3E79"/>
    <w:rsid w:val="001A6EEF"/>
    <w:rsid w:val="001C4226"/>
    <w:rsid w:val="001C6DAC"/>
    <w:rsid w:val="001D4F45"/>
    <w:rsid w:val="001D696A"/>
    <w:rsid w:val="002148B4"/>
    <w:rsid w:val="00217CD7"/>
    <w:rsid w:val="00222016"/>
    <w:rsid w:val="0022708A"/>
    <w:rsid w:val="002277D5"/>
    <w:rsid w:val="00227B90"/>
    <w:rsid w:val="00230268"/>
    <w:rsid w:val="0025521E"/>
    <w:rsid w:val="00255FC7"/>
    <w:rsid w:val="00267EE3"/>
    <w:rsid w:val="0027790D"/>
    <w:rsid w:val="002860F1"/>
    <w:rsid w:val="002965D1"/>
    <w:rsid w:val="002A0982"/>
    <w:rsid w:val="002B2976"/>
    <w:rsid w:val="002B6279"/>
    <w:rsid w:val="002C5CDB"/>
    <w:rsid w:val="002D52F4"/>
    <w:rsid w:val="002F4EA2"/>
    <w:rsid w:val="00301708"/>
    <w:rsid w:val="0031214D"/>
    <w:rsid w:val="00316C0C"/>
    <w:rsid w:val="00323E81"/>
    <w:rsid w:val="00325FA1"/>
    <w:rsid w:val="003300CD"/>
    <w:rsid w:val="00335CBC"/>
    <w:rsid w:val="00344A84"/>
    <w:rsid w:val="00345061"/>
    <w:rsid w:val="00351CDC"/>
    <w:rsid w:val="003735BD"/>
    <w:rsid w:val="003843AF"/>
    <w:rsid w:val="00386304"/>
    <w:rsid w:val="0039482D"/>
    <w:rsid w:val="003A123D"/>
    <w:rsid w:val="003A7831"/>
    <w:rsid w:val="003B3A2E"/>
    <w:rsid w:val="003D2C85"/>
    <w:rsid w:val="003D302A"/>
    <w:rsid w:val="003D4241"/>
    <w:rsid w:val="003E357F"/>
    <w:rsid w:val="00401AC7"/>
    <w:rsid w:val="00420BFB"/>
    <w:rsid w:val="004310DA"/>
    <w:rsid w:val="00434285"/>
    <w:rsid w:val="00435891"/>
    <w:rsid w:val="004359D3"/>
    <w:rsid w:val="0045008A"/>
    <w:rsid w:val="004742E8"/>
    <w:rsid w:val="0047441D"/>
    <w:rsid w:val="00477CBD"/>
    <w:rsid w:val="00484A66"/>
    <w:rsid w:val="00490119"/>
    <w:rsid w:val="00491D3D"/>
    <w:rsid w:val="004968AB"/>
    <w:rsid w:val="004A1C47"/>
    <w:rsid w:val="004A2D32"/>
    <w:rsid w:val="004A503E"/>
    <w:rsid w:val="004B0661"/>
    <w:rsid w:val="004C21F0"/>
    <w:rsid w:val="004C78B8"/>
    <w:rsid w:val="004D14FA"/>
    <w:rsid w:val="004D16BB"/>
    <w:rsid w:val="004D546A"/>
    <w:rsid w:val="004D63F5"/>
    <w:rsid w:val="004F57B1"/>
    <w:rsid w:val="004F6CC5"/>
    <w:rsid w:val="005019A0"/>
    <w:rsid w:val="0050205C"/>
    <w:rsid w:val="0050631B"/>
    <w:rsid w:val="005176E3"/>
    <w:rsid w:val="0052449C"/>
    <w:rsid w:val="00526725"/>
    <w:rsid w:val="00530878"/>
    <w:rsid w:val="00550778"/>
    <w:rsid w:val="00555592"/>
    <w:rsid w:val="005557EF"/>
    <w:rsid w:val="00557A44"/>
    <w:rsid w:val="00561B4E"/>
    <w:rsid w:val="00570AD1"/>
    <w:rsid w:val="00571AB3"/>
    <w:rsid w:val="005720FA"/>
    <w:rsid w:val="005761B4"/>
    <w:rsid w:val="005843D8"/>
    <w:rsid w:val="00584A6B"/>
    <w:rsid w:val="005873FD"/>
    <w:rsid w:val="00587717"/>
    <w:rsid w:val="00592D9C"/>
    <w:rsid w:val="005A2224"/>
    <w:rsid w:val="005B13AE"/>
    <w:rsid w:val="005B6DFF"/>
    <w:rsid w:val="005C237F"/>
    <w:rsid w:val="005C39A4"/>
    <w:rsid w:val="005C39EB"/>
    <w:rsid w:val="005F0748"/>
    <w:rsid w:val="005F15F0"/>
    <w:rsid w:val="005F681E"/>
    <w:rsid w:val="00601D14"/>
    <w:rsid w:val="00604ABD"/>
    <w:rsid w:val="00606280"/>
    <w:rsid w:val="0061384D"/>
    <w:rsid w:val="00624966"/>
    <w:rsid w:val="00624AB8"/>
    <w:rsid w:val="00630C89"/>
    <w:rsid w:val="006528B9"/>
    <w:rsid w:val="006544E4"/>
    <w:rsid w:val="00657579"/>
    <w:rsid w:val="006716C0"/>
    <w:rsid w:val="00673908"/>
    <w:rsid w:val="006775DC"/>
    <w:rsid w:val="00683118"/>
    <w:rsid w:val="006845C9"/>
    <w:rsid w:val="00687549"/>
    <w:rsid w:val="00691285"/>
    <w:rsid w:val="00693BC0"/>
    <w:rsid w:val="00694D27"/>
    <w:rsid w:val="00697DC3"/>
    <w:rsid w:val="006A1BC4"/>
    <w:rsid w:val="006A7EB0"/>
    <w:rsid w:val="006C12DC"/>
    <w:rsid w:val="006D0EA5"/>
    <w:rsid w:val="006E09C3"/>
    <w:rsid w:val="006E48BA"/>
    <w:rsid w:val="006F30D5"/>
    <w:rsid w:val="006F67AE"/>
    <w:rsid w:val="00700359"/>
    <w:rsid w:val="00721A38"/>
    <w:rsid w:val="00727195"/>
    <w:rsid w:val="007352C7"/>
    <w:rsid w:val="007407CF"/>
    <w:rsid w:val="00753160"/>
    <w:rsid w:val="00756B26"/>
    <w:rsid w:val="007575EB"/>
    <w:rsid w:val="00770EE7"/>
    <w:rsid w:val="007735EC"/>
    <w:rsid w:val="00774040"/>
    <w:rsid w:val="00774AAE"/>
    <w:rsid w:val="00776441"/>
    <w:rsid w:val="007A0CE4"/>
    <w:rsid w:val="007A0D03"/>
    <w:rsid w:val="007A2E27"/>
    <w:rsid w:val="007B0999"/>
    <w:rsid w:val="007D0E5C"/>
    <w:rsid w:val="007D2EBA"/>
    <w:rsid w:val="007F353C"/>
    <w:rsid w:val="008123AF"/>
    <w:rsid w:val="00814E40"/>
    <w:rsid w:val="00817F2B"/>
    <w:rsid w:val="00833596"/>
    <w:rsid w:val="00836335"/>
    <w:rsid w:val="008452F0"/>
    <w:rsid w:val="00847C3B"/>
    <w:rsid w:val="00851500"/>
    <w:rsid w:val="00854ABC"/>
    <w:rsid w:val="0085743F"/>
    <w:rsid w:val="00860645"/>
    <w:rsid w:val="008624F3"/>
    <w:rsid w:val="00866EA9"/>
    <w:rsid w:val="00870F06"/>
    <w:rsid w:val="00871D6C"/>
    <w:rsid w:val="0087461A"/>
    <w:rsid w:val="00874CD2"/>
    <w:rsid w:val="00876E6A"/>
    <w:rsid w:val="0088651A"/>
    <w:rsid w:val="0088740A"/>
    <w:rsid w:val="00891893"/>
    <w:rsid w:val="00892979"/>
    <w:rsid w:val="008A44A1"/>
    <w:rsid w:val="008A7F78"/>
    <w:rsid w:val="008B3B7D"/>
    <w:rsid w:val="008B6CCE"/>
    <w:rsid w:val="008B74BB"/>
    <w:rsid w:val="008C0BE9"/>
    <w:rsid w:val="008C2CD9"/>
    <w:rsid w:val="008C4550"/>
    <w:rsid w:val="008C7B3D"/>
    <w:rsid w:val="008C7FB8"/>
    <w:rsid w:val="008D14F0"/>
    <w:rsid w:val="008E1878"/>
    <w:rsid w:val="008E41D7"/>
    <w:rsid w:val="00915559"/>
    <w:rsid w:val="00924ABE"/>
    <w:rsid w:val="00926CFF"/>
    <w:rsid w:val="00933018"/>
    <w:rsid w:val="00943D7B"/>
    <w:rsid w:val="00945372"/>
    <w:rsid w:val="00951798"/>
    <w:rsid w:val="00952C93"/>
    <w:rsid w:val="0096088F"/>
    <w:rsid w:val="00974338"/>
    <w:rsid w:val="00975B9E"/>
    <w:rsid w:val="00992210"/>
    <w:rsid w:val="00995EF4"/>
    <w:rsid w:val="009A1F0F"/>
    <w:rsid w:val="009A59A7"/>
    <w:rsid w:val="009B738A"/>
    <w:rsid w:val="009C3AF7"/>
    <w:rsid w:val="009C5EE9"/>
    <w:rsid w:val="009D5C9B"/>
    <w:rsid w:val="009D6EC9"/>
    <w:rsid w:val="009E2B9E"/>
    <w:rsid w:val="009F0109"/>
    <w:rsid w:val="009F26AE"/>
    <w:rsid w:val="009F6E98"/>
    <w:rsid w:val="009F7E95"/>
    <w:rsid w:val="00A04A69"/>
    <w:rsid w:val="00A04C1A"/>
    <w:rsid w:val="00A06008"/>
    <w:rsid w:val="00A149A1"/>
    <w:rsid w:val="00A14A9B"/>
    <w:rsid w:val="00A35CA1"/>
    <w:rsid w:val="00A360D6"/>
    <w:rsid w:val="00A50AB2"/>
    <w:rsid w:val="00A5621E"/>
    <w:rsid w:val="00A615C7"/>
    <w:rsid w:val="00A6281A"/>
    <w:rsid w:val="00A670E6"/>
    <w:rsid w:val="00A83918"/>
    <w:rsid w:val="00A85DA9"/>
    <w:rsid w:val="00A85F01"/>
    <w:rsid w:val="00A93D95"/>
    <w:rsid w:val="00A94B87"/>
    <w:rsid w:val="00AB02EA"/>
    <w:rsid w:val="00AB445B"/>
    <w:rsid w:val="00AB591A"/>
    <w:rsid w:val="00AB6611"/>
    <w:rsid w:val="00AB73A6"/>
    <w:rsid w:val="00AC60B2"/>
    <w:rsid w:val="00AD0D9F"/>
    <w:rsid w:val="00AD23D5"/>
    <w:rsid w:val="00AE0963"/>
    <w:rsid w:val="00AE451D"/>
    <w:rsid w:val="00B01205"/>
    <w:rsid w:val="00B15DCE"/>
    <w:rsid w:val="00B164BC"/>
    <w:rsid w:val="00B3336A"/>
    <w:rsid w:val="00B375A9"/>
    <w:rsid w:val="00B42B3D"/>
    <w:rsid w:val="00B43DFE"/>
    <w:rsid w:val="00B46022"/>
    <w:rsid w:val="00B63845"/>
    <w:rsid w:val="00B67BB1"/>
    <w:rsid w:val="00B7111E"/>
    <w:rsid w:val="00B75D4A"/>
    <w:rsid w:val="00B93734"/>
    <w:rsid w:val="00BA2B0B"/>
    <w:rsid w:val="00BA5216"/>
    <w:rsid w:val="00BA5924"/>
    <w:rsid w:val="00BB32F8"/>
    <w:rsid w:val="00BC0CD1"/>
    <w:rsid w:val="00BD40AB"/>
    <w:rsid w:val="00BE1536"/>
    <w:rsid w:val="00BF5740"/>
    <w:rsid w:val="00BF771E"/>
    <w:rsid w:val="00C12DFC"/>
    <w:rsid w:val="00C21C17"/>
    <w:rsid w:val="00C24641"/>
    <w:rsid w:val="00C24DDB"/>
    <w:rsid w:val="00C276F1"/>
    <w:rsid w:val="00C3647E"/>
    <w:rsid w:val="00C41838"/>
    <w:rsid w:val="00C41D9E"/>
    <w:rsid w:val="00C46373"/>
    <w:rsid w:val="00C63268"/>
    <w:rsid w:val="00C6734C"/>
    <w:rsid w:val="00C70146"/>
    <w:rsid w:val="00C75BA4"/>
    <w:rsid w:val="00C81236"/>
    <w:rsid w:val="00CA56D3"/>
    <w:rsid w:val="00CA7DB9"/>
    <w:rsid w:val="00CB1CF1"/>
    <w:rsid w:val="00CB2774"/>
    <w:rsid w:val="00CB32A7"/>
    <w:rsid w:val="00CB3434"/>
    <w:rsid w:val="00CB69BE"/>
    <w:rsid w:val="00CD46FB"/>
    <w:rsid w:val="00CD5EF4"/>
    <w:rsid w:val="00CD7CE7"/>
    <w:rsid w:val="00CE3880"/>
    <w:rsid w:val="00CE5179"/>
    <w:rsid w:val="00D01FAB"/>
    <w:rsid w:val="00D04264"/>
    <w:rsid w:val="00D20D5D"/>
    <w:rsid w:val="00D236EC"/>
    <w:rsid w:val="00D257AC"/>
    <w:rsid w:val="00D47E44"/>
    <w:rsid w:val="00D56E7C"/>
    <w:rsid w:val="00D810DC"/>
    <w:rsid w:val="00D81806"/>
    <w:rsid w:val="00D84E99"/>
    <w:rsid w:val="00D862B3"/>
    <w:rsid w:val="00DB0F66"/>
    <w:rsid w:val="00DB10C7"/>
    <w:rsid w:val="00DB17DB"/>
    <w:rsid w:val="00DB3032"/>
    <w:rsid w:val="00DB6362"/>
    <w:rsid w:val="00DB67CA"/>
    <w:rsid w:val="00DC2F7C"/>
    <w:rsid w:val="00DC4E83"/>
    <w:rsid w:val="00DC6BC5"/>
    <w:rsid w:val="00DD00AF"/>
    <w:rsid w:val="00DD3D8F"/>
    <w:rsid w:val="00DE07DD"/>
    <w:rsid w:val="00DE2B81"/>
    <w:rsid w:val="00DE74A9"/>
    <w:rsid w:val="00DF0D08"/>
    <w:rsid w:val="00DF309B"/>
    <w:rsid w:val="00E0230C"/>
    <w:rsid w:val="00E06C6E"/>
    <w:rsid w:val="00E20601"/>
    <w:rsid w:val="00E2089B"/>
    <w:rsid w:val="00E24466"/>
    <w:rsid w:val="00E435E1"/>
    <w:rsid w:val="00E65968"/>
    <w:rsid w:val="00E73A29"/>
    <w:rsid w:val="00E81663"/>
    <w:rsid w:val="00E869C8"/>
    <w:rsid w:val="00E86DED"/>
    <w:rsid w:val="00E86F94"/>
    <w:rsid w:val="00E95B9B"/>
    <w:rsid w:val="00EA5660"/>
    <w:rsid w:val="00EA5A35"/>
    <w:rsid w:val="00EB2ABF"/>
    <w:rsid w:val="00EB5949"/>
    <w:rsid w:val="00EB677B"/>
    <w:rsid w:val="00ED15F6"/>
    <w:rsid w:val="00ED4078"/>
    <w:rsid w:val="00EF0ACC"/>
    <w:rsid w:val="00EF0C21"/>
    <w:rsid w:val="00EF208E"/>
    <w:rsid w:val="00EF59E8"/>
    <w:rsid w:val="00F14A0F"/>
    <w:rsid w:val="00F15374"/>
    <w:rsid w:val="00F3333E"/>
    <w:rsid w:val="00F439E9"/>
    <w:rsid w:val="00F44686"/>
    <w:rsid w:val="00F57AF3"/>
    <w:rsid w:val="00F611A2"/>
    <w:rsid w:val="00F67E82"/>
    <w:rsid w:val="00F742A4"/>
    <w:rsid w:val="00F762C6"/>
    <w:rsid w:val="00F86A97"/>
    <w:rsid w:val="00FB25AE"/>
    <w:rsid w:val="00FE7425"/>
    <w:rsid w:val="01BA61B0"/>
    <w:rsid w:val="06121460"/>
    <w:rsid w:val="080041F1"/>
    <w:rsid w:val="0EF3635A"/>
    <w:rsid w:val="0F7C0474"/>
    <w:rsid w:val="13624BC2"/>
    <w:rsid w:val="14AD6B6E"/>
    <w:rsid w:val="151352B4"/>
    <w:rsid w:val="15A41965"/>
    <w:rsid w:val="182A7068"/>
    <w:rsid w:val="193C1C21"/>
    <w:rsid w:val="195F1930"/>
    <w:rsid w:val="1E42335E"/>
    <w:rsid w:val="2388117F"/>
    <w:rsid w:val="271E248E"/>
    <w:rsid w:val="289F7BCB"/>
    <w:rsid w:val="28D4210C"/>
    <w:rsid w:val="28F82D5C"/>
    <w:rsid w:val="29FC6AB7"/>
    <w:rsid w:val="2BA34F9F"/>
    <w:rsid w:val="2CA55AF3"/>
    <w:rsid w:val="2DE05111"/>
    <w:rsid w:val="2E2E58E3"/>
    <w:rsid w:val="2E756E38"/>
    <w:rsid w:val="344D6A7D"/>
    <w:rsid w:val="378A1884"/>
    <w:rsid w:val="38DB60EC"/>
    <w:rsid w:val="3A3C6A5B"/>
    <w:rsid w:val="3EB92D70"/>
    <w:rsid w:val="41750C1A"/>
    <w:rsid w:val="44217AFA"/>
    <w:rsid w:val="45C06792"/>
    <w:rsid w:val="503A09D7"/>
    <w:rsid w:val="573963A5"/>
    <w:rsid w:val="5B451E39"/>
    <w:rsid w:val="656E5DB3"/>
    <w:rsid w:val="66B94E0C"/>
    <w:rsid w:val="66FA7F08"/>
    <w:rsid w:val="6836518E"/>
    <w:rsid w:val="711461F7"/>
    <w:rsid w:val="71357785"/>
    <w:rsid w:val="72D65E23"/>
    <w:rsid w:val="73773186"/>
    <w:rsid w:val="76854084"/>
    <w:rsid w:val="7A41719B"/>
    <w:rsid w:val="7BD779FD"/>
    <w:rsid w:val="7DA9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3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Char"/>
    <w:basedOn w:val="10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标题 2 Char"/>
    <w:basedOn w:val="10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3">
    <w:name w:val="纯文本 Char"/>
    <w:basedOn w:val="10"/>
    <w:link w:val="4"/>
    <w:qFormat/>
    <w:uiPriority w:val="0"/>
    <w:rPr>
      <w:rFonts w:ascii="宋体" w:hAnsi="Courier New"/>
    </w:rPr>
  </w:style>
  <w:style w:type="character" w:customStyle="1" w:styleId="14">
    <w:name w:val="页眉 Char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font3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18">
    <w:name w:val="SOW正文"/>
    <w:basedOn w:val="1"/>
    <w:qFormat/>
    <w:uiPriority w:val="99"/>
    <w:pPr>
      <w:snapToGrid w:val="0"/>
      <w:spacing w:before="120" w:line="400" w:lineRule="exact"/>
      <w:ind w:firstLine="425"/>
    </w:pPr>
    <w:rPr>
      <w:sz w:val="24"/>
      <w:szCs w:val="20"/>
    </w:rPr>
  </w:style>
  <w:style w:type="paragraph" w:customStyle="1" w:styleId="19">
    <w:name w:val="Table Text"/>
    <w:basedOn w:val="1"/>
    <w:qFormat/>
    <w:uiPriority w:val="0"/>
    <w:pPr>
      <w:widowControl/>
      <w:spacing w:before="60" w:after="60" w:line="360" w:lineRule="auto"/>
      <w:ind w:firstLine="200" w:firstLineChars="200"/>
      <w:jc w:val="left"/>
    </w:pPr>
    <w:rPr>
      <w:kern w:val="0"/>
    </w:rPr>
  </w:style>
  <w:style w:type="table" w:customStyle="1" w:styleId="20">
    <w:name w:val="Table Normal"/>
    <w:unhideWhenUsed/>
    <w:qFormat/>
    <w:uiPriority w:val="0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6B23A-C6D9-4381-A3B7-C45CACE00A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575</Words>
  <Characters>694</Characters>
  <Lines>5</Lines>
  <Paragraphs>1</Paragraphs>
  <TotalTime>38</TotalTime>
  <ScaleCrop>false</ScaleCrop>
  <LinksUpToDate>false</LinksUpToDate>
  <CharactersWithSpaces>719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Estela</cp:lastModifiedBy>
  <cp:lastPrinted>2020-06-23T06:47:00Z</cp:lastPrinted>
  <dcterms:modified xsi:type="dcterms:W3CDTF">2026-11-02T07:32:49Z</dcterms:modified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8DCE113551A84A96ABF34C14975E69E9_12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