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C63F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成交公告</w:t>
      </w:r>
      <w:bookmarkEnd w:id="0"/>
      <w:bookmarkEnd w:id="1"/>
    </w:p>
    <w:p w14:paraId="7A944269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 w:bidi="ar"/>
        </w:rPr>
        <w:t>BJJQ-2026-022</w:t>
      </w:r>
    </w:p>
    <w:p w14:paraId="24C4B932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北京互联网法院2026年度餐饮服务项目</w:t>
      </w:r>
    </w:p>
    <w:p w14:paraId="2A01812B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三、成交信息</w:t>
      </w:r>
    </w:p>
    <w:p w14:paraId="0CD7691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供应商名称：保利物业服务股份有限公司</w:t>
      </w:r>
    </w:p>
    <w:p w14:paraId="2A888A7B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供应商地址：广州市海珠区阅江中路832号保利发展广场48-49层</w:t>
      </w:r>
    </w:p>
    <w:p w14:paraId="1917449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成交金额：</w:t>
      </w:r>
    </w:p>
    <w:p w14:paraId="0B6941C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人民币大写：壹佰柒拾玖万捌仟肆佰玖拾伍元玖角肆分</w:t>
      </w:r>
    </w:p>
    <w:p w14:paraId="104611DA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人民币小写：￥1,798,495.94 </w:t>
      </w:r>
    </w:p>
    <w:p w14:paraId="1F4104F1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四、主要标的信息</w:t>
      </w: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4300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</w:tcPr>
          <w:p w14:paraId="1C6753A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64D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</w:tcPr>
          <w:p w14:paraId="03BB930E"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北京互联网法院2026年度餐饮服务项目</w:t>
            </w:r>
          </w:p>
          <w:p w14:paraId="4E052447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服务范围、服务要求、服务时间、服务标准：详见磋商文件</w:t>
            </w:r>
          </w:p>
        </w:tc>
      </w:tr>
    </w:tbl>
    <w:p w14:paraId="574EF73D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张继春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汪民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姜海英</w:t>
      </w:r>
    </w:p>
    <w:p w14:paraId="0B6FD40D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2.3783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万元，收费标准详见磋商文件</w:t>
      </w:r>
    </w:p>
    <w:p w14:paraId="5C26B7FC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546D206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980F1CC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62C90BE7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</w:t>
      </w:r>
      <w:r>
        <w:rPr>
          <w:rFonts w:hint="default" w:ascii="Times New Roman" w:hAnsi="Times New Roman" w:eastAsia="宋体" w:cs="Times New Roman"/>
          <w:sz w:val="24"/>
          <w:lang w:bidi="ar"/>
        </w:rPr>
        <w:t>本公</w:t>
      </w:r>
      <w:bookmarkStart w:id="2" w:name="_GoBack"/>
      <w:r>
        <w:rPr>
          <w:rFonts w:hint="default" w:ascii="Times New Roman" w:hAnsi="Times New Roman" w:eastAsia="宋体" w:cs="Times New Roman"/>
          <w:sz w:val="24"/>
          <w:highlight w:val="none"/>
          <w:lang w:bidi="ar"/>
        </w:rPr>
        <w:t>告同时在中国政府采购网（http://www.ccgp.gov.cn）、北京市政府采购网（http://www.ccgp-beijing.gov.cn/）发布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。</w:t>
      </w:r>
    </w:p>
    <w:p w14:paraId="55DA933B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eastAsia="zh-CN" w:bidi="ar"/>
        </w:rPr>
        <w:t>BJJQ-2026-022</w:t>
      </w:r>
    </w:p>
    <w:p w14:paraId="3B00D85C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bidi="ar"/>
        </w:rPr>
        <w:t>8.3成交供应商的综合得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bidi="ar"/>
        </w:rPr>
        <w:t>分：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 w:bidi="ar"/>
        </w:rPr>
        <w:t>88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bidi="ar"/>
        </w:rPr>
        <w:t xml:space="preserve">.33 </w:t>
      </w:r>
    </w:p>
    <w:p w14:paraId="3D4F1101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九、凡对本次公告内容提出询问，请按以下</w:t>
      </w:r>
      <w:bookmarkEnd w:id="2"/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方式联系。</w:t>
      </w:r>
    </w:p>
    <w:p w14:paraId="04D27C8B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  <w:t>1.采购人信息</w:t>
      </w:r>
    </w:p>
    <w:p w14:paraId="6CE9DB8A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  <w:t>名    称：北京互联网法院</w:t>
      </w:r>
    </w:p>
    <w:p w14:paraId="70C0C79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  <w:t>地    址：北京市海淀区西四环中路16号院3号楼</w:t>
      </w:r>
    </w:p>
    <w:p w14:paraId="1EA3216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  <w:t>联系方式：张老师，010-86433946</w:t>
      </w:r>
    </w:p>
    <w:p w14:paraId="7CBDF68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  <w:t>2.采购代理机构信息</w:t>
      </w:r>
    </w:p>
    <w:p w14:paraId="6E29052F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  <w:t>名    称：北京汇诚金桥国际招标咨询有限公司</w:t>
      </w:r>
    </w:p>
    <w:p w14:paraId="71514E0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  <w:t>地    址：北京市东城区朝内大街南竹杆胡同6号北京INN3号楼9层</w:t>
      </w:r>
    </w:p>
    <w:p w14:paraId="5D4EB5C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  <w:t>联系方式：苑鑫、孙银萍，010-65170699、65173108</w:t>
      </w:r>
    </w:p>
    <w:p w14:paraId="22BD234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  <w:t>3.项目联系方式</w:t>
      </w:r>
    </w:p>
    <w:p w14:paraId="023C97FF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  <w:t>项目联系人：苑鑫、孙银萍</w:t>
      </w:r>
    </w:p>
    <w:p w14:paraId="76748884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u w:val="none"/>
        </w:rPr>
        <w:t>电      话：010-65170699、65173108</w:t>
      </w:r>
    </w:p>
    <w:p w14:paraId="789BC926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0B80AD9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 采购文件</w:t>
      </w:r>
    </w:p>
    <w:p w14:paraId="0233B83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kwYTlhNzJiMGE0MjQxOTRmNWUyMGE1N2FjM2Q3NTUifQ=="/>
  </w:docVars>
  <w:rsids>
    <w:rsidRoot w:val="004D1179"/>
    <w:rsid w:val="00051475"/>
    <w:rsid w:val="001163C7"/>
    <w:rsid w:val="00146663"/>
    <w:rsid w:val="0018383F"/>
    <w:rsid w:val="00212371"/>
    <w:rsid w:val="00214283"/>
    <w:rsid w:val="00276863"/>
    <w:rsid w:val="00284C46"/>
    <w:rsid w:val="0041710E"/>
    <w:rsid w:val="00422A1B"/>
    <w:rsid w:val="00465A44"/>
    <w:rsid w:val="004A07F3"/>
    <w:rsid w:val="004D1179"/>
    <w:rsid w:val="00517020"/>
    <w:rsid w:val="00555192"/>
    <w:rsid w:val="005D6A73"/>
    <w:rsid w:val="006305A4"/>
    <w:rsid w:val="006550E5"/>
    <w:rsid w:val="006608AB"/>
    <w:rsid w:val="006F1BA8"/>
    <w:rsid w:val="00702AE8"/>
    <w:rsid w:val="00705D10"/>
    <w:rsid w:val="00721F31"/>
    <w:rsid w:val="0077059A"/>
    <w:rsid w:val="007717B6"/>
    <w:rsid w:val="007F65BC"/>
    <w:rsid w:val="008A5603"/>
    <w:rsid w:val="008C2B9A"/>
    <w:rsid w:val="008D71F0"/>
    <w:rsid w:val="00926C48"/>
    <w:rsid w:val="00982D1E"/>
    <w:rsid w:val="009A29B4"/>
    <w:rsid w:val="009A4AB2"/>
    <w:rsid w:val="009C57DE"/>
    <w:rsid w:val="009E1969"/>
    <w:rsid w:val="009E442F"/>
    <w:rsid w:val="00A42D63"/>
    <w:rsid w:val="00A83878"/>
    <w:rsid w:val="00AB16DA"/>
    <w:rsid w:val="00AE5856"/>
    <w:rsid w:val="00AF1351"/>
    <w:rsid w:val="00B15C11"/>
    <w:rsid w:val="00B33BC6"/>
    <w:rsid w:val="00B469DD"/>
    <w:rsid w:val="00BE133F"/>
    <w:rsid w:val="00C61709"/>
    <w:rsid w:val="00C97720"/>
    <w:rsid w:val="00D90E5B"/>
    <w:rsid w:val="00DA630C"/>
    <w:rsid w:val="00DC1B8F"/>
    <w:rsid w:val="00EB362D"/>
    <w:rsid w:val="00EB6976"/>
    <w:rsid w:val="00FA634B"/>
    <w:rsid w:val="00FE498C"/>
    <w:rsid w:val="02F91C17"/>
    <w:rsid w:val="060E388F"/>
    <w:rsid w:val="0D230FC8"/>
    <w:rsid w:val="16ED377F"/>
    <w:rsid w:val="1D051F81"/>
    <w:rsid w:val="1EF813B3"/>
    <w:rsid w:val="20250E4F"/>
    <w:rsid w:val="21C74FCF"/>
    <w:rsid w:val="287625D4"/>
    <w:rsid w:val="28E15521"/>
    <w:rsid w:val="31B06971"/>
    <w:rsid w:val="34995B7D"/>
    <w:rsid w:val="3654579E"/>
    <w:rsid w:val="3DBF4698"/>
    <w:rsid w:val="400E1729"/>
    <w:rsid w:val="44352C5C"/>
    <w:rsid w:val="44F41D2B"/>
    <w:rsid w:val="47D770A5"/>
    <w:rsid w:val="49974A36"/>
    <w:rsid w:val="4CEE442D"/>
    <w:rsid w:val="4E524804"/>
    <w:rsid w:val="543A33E0"/>
    <w:rsid w:val="54712003"/>
    <w:rsid w:val="568B17C6"/>
    <w:rsid w:val="57830B89"/>
    <w:rsid w:val="5A02785B"/>
    <w:rsid w:val="667831F6"/>
    <w:rsid w:val="67D961F7"/>
    <w:rsid w:val="681A7329"/>
    <w:rsid w:val="69B53176"/>
    <w:rsid w:val="6A28384F"/>
    <w:rsid w:val="6BC03BD4"/>
    <w:rsid w:val="6C15144B"/>
    <w:rsid w:val="6E01180B"/>
    <w:rsid w:val="6E7A0E54"/>
    <w:rsid w:val="6EDB7F9B"/>
    <w:rsid w:val="74C27503"/>
    <w:rsid w:val="78F13DD6"/>
    <w:rsid w:val="793F48BF"/>
    <w:rsid w:val="7E31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qFormat/>
    <w:uiPriority w:val="99"/>
    <w:rPr>
      <w:rFonts w:ascii="宋体" w:hAnsi="Courier New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semiHidden/>
    <w:qFormat/>
    <w:uiPriority w:val="99"/>
  </w:style>
  <w:style w:type="character" w:customStyle="1" w:styleId="18">
    <w:name w:val="批注框文本 字符"/>
    <w:link w:val="6"/>
    <w:semiHidden/>
    <w:qFormat/>
    <w:uiPriority w:val="99"/>
    <w:rPr>
      <w:sz w:val="0"/>
      <w:szCs w:val="0"/>
    </w:rPr>
  </w:style>
  <w:style w:type="character" w:customStyle="1" w:styleId="19">
    <w:name w:val="页眉 字符"/>
    <w:link w:val="8"/>
    <w:qFormat/>
    <w:uiPriority w:val="99"/>
    <w:rPr>
      <w:sz w:val="18"/>
      <w:szCs w:val="18"/>
    </w:rPr>
  </w:style>
  <w:style w:type="character" w:customStyle="1" w:styleId="20">
    <w:name w:val="页脚 字符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605</Characters>
  <Lines>5</Lines>
  <Paragraphs>1</Paragraphs>
  <TotalTime>2</TotalTime>
  <ScaleCrop>false</ScaleCrop>
  <LinksUpToDate>false</LinksUpToDate>
  <CharactersWithSpaces>634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cp:lastPrinted>2021-05-11T08:52:00Z</cp:lastPrinted>
  <dcterms:modified xsi:type="dcterms:W3CDTF">2026-03-03T03:29:18Z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4E1BB551B9CE419587817C466998583C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