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AA9EF">
      <w:pPr>
        <w:spacing w:line="273" w:lineRule="auto"/>
        <w:rPr>
          <w:rFonts w:ascii="宋体" w:hAnsi="宋体" w:eastAsia="宋体"/>
        </w:rPr>
      </w:pPr>
      <w:r>
        <w:drawing>
          <wp:anchor distT="0" distB="0" distL="114300" distR="114300" simplePos="0" relativeHeight="251678720" behindDoc="0" locked="0" layoutInCell="1" allowOverlap="1">
            <wp:simplePos x="0" y="0"/>
            <wp:positionH relativeFrom="column">
              <wp:posOffset>0</wp:posOffset>
            </wp:positionH>
            <wp:positionV relativeFrom="paragraph">
              <wp:posOffset>190500</wp:posOffset>
            </wp:positionV>
            <wp:extent cx="796290" cy="748030"/>
            <wp:effectExtent l="0" t="0" r="0" b="0"/>
            <wp:wrapSquare wrapText="bothSides"/>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anchor>
        </w:drawing>
      </w:r>
    </w:p>
    <w:p w14:paraId="7C7F889F">
      <w:pPr>
        <w:spacing w:line="273" w:lineRule="auto"/>
        <w:rPr>
          <w:rFonts w:ascii="宋体" w:hAnsi="宋体" w:eastAsia="宋体"/>
        </w:rPr>
      </w:pPr>
    </w:p>
    <w:p w14:paraId="693CCA04">
      <w:pPr>
        <w:spacing w:line="274" w:lineRule="auto"/>
        <w:rPr>
          <w:rFonts w:ascii="宋体" w:hAnsi="宋体" w:eastAsia="宋体"/>
        </w:rPr>
      </w:pPr>
    </w:p>
    <w:p w14:paraId="0DD0F2F5">
      <w:pPr>
        <w:spacing w:line="274" w:lineRule="auto"/>
        <w:rPr>
          <w:rFonts w:ascii="宋体" w:hAnsi="宋体" w:eastAsia="宋体"/>
        </w:rPr>
      </w:pPr>
    </w:p>
    <w:p w14:paraId="6F0617AA">
      <w:pPr>
        <w:spacing w:line="274" w:lineRule="auto"/>
        <w:rPr>
          <w:rFonts w:ascii="宋体" w:hAnsi="宋体" w:eastAsia="宋体"/>
        </w:rPr>
      </w:pPr>
    </w:p>
    <w:p w14:paraId="4408113F">
      <w:pPr>
        <w:spacing w:line="274" w:lineRule="auto"/>
        <w:rPr>
          <w:rFonts w:ascii="宋体" w:hAnsi="宋体" w:eastAsia="宋体"/>
        </w:rPr>
      </w:pPr>
    </w:p>
    <w:p w14:paraId="0F08A877">
      <w:pPr>
        <w:spacing w:line="274" w:lineRule="auto"/>
        <w:rPr>
          <w:rFonts w:ascii="宋体" w:hAnsi="宋体" w:eastAsia="宋体"/>
        </w:rPr>
      </w:pPr>
    </w:p>
    <w:p w14:paraId="0B375F7C">
      <w:pPr>
        <w:spacing w:before="253" w:line="203" w:lineRule="auto"/>
        <w:jc w:val="center"/>
        <w:rPr>
          <w:rFonts w:ascii="宋体" w:hAnsi="宋体" w:eastAsia="宋体" w:cs="微软雅黑"/>
          <w:sz w:val="59"/>
          <w:szCs w:val="59"/>
          <w:lang w:eastAsia="zh-CN"/>
        </w:rPr>
      </w:pPr>
      <w:bookmarkStart w:id="0" w:name="_Toc186042316"/>
      <w:r>
        <w:rPr>
          <w:rFonts w:ascii="宋体" w:hAnsi="宋体" w:eastAsia="宋体" w:cs="微软雅黑"/>
          <w:b/>
          <w:bCs/>
          <w:spacing w:val="10"/>
          <w:sz w:val="59"/>
          <w:szCs w:val="59"/>
          <w:lang w:eastAsia="zh-CN"/>
        </w:rPr>
        <w:t>北京市政府采购项目</w:t>
      </w:r>
      <w:bookmarkEnd w:id="0"/>
    </w:p>
    <w:p w14:paraId="23110248">
      <w:pPr>
        <w:spacing w:before="12" w:line="203" w:lineRule="auto"/>
        <w:jc w:val="center"/>
        <w:rPr>
          <w:rFonts w:ascii="宋体" w:hAnsi="宋体" w:eastAsia="宋体" w:cs="微软雅黑"/>
          <w:sz w:val="59"/>
          <w:szCs w:val="59"/>
          <w:lang w:eastAsia="zh-CN"/>
        </w:rPr>
      </w:pPr>
      <w:r>
        <w:rPr>
          <w:rFonts w:ascii="宋体" w:hAnsi="宋体" w:eastAsia="宋体" w:cs="微软雅黑"/>
          <w:b/>
          <w:bCs/>
          <w:spacing w:val="11"/>
          <w:sz w:val="59"/>
          <w:szCs w:val="59"/>
          <w:lang w:eastAsia="zh-CN"/>
        </w:rPr>
        <w:t>公开招标文件</w:t>
      </w:r>
    </w:p>
    <w:p w14:paraId="472A9447">
      <w:pPr>
        <w:spacing w:line="295" w:lineRule="auto"/>
        <w:rPr>
          <w:rFonts w:ascii="宋体" w:hAnsi="宋体" w:eastAsia="宋体"/>
          <w:lang w:eastAsia="zh-CN"/>
        </w:rPr>
      </w:pPr>
    </w:p>
    <w:p w14:paraId="2D8F59E2">
      <w:pPr>
        <w:spacing w:line="295" w:lineRule="auto"/>
        <w:rPr>
          <w:rFonts w:ascii="宋体" w:hAnsi="宋体" w:eastAsia="宋体"/>
          <w:lang w:eastAsia="zh-CN"/>
        </w:rPr>
      </w:pPr>
    </w:p>
    <w:p w14:paraId="712E40C1">
      <w:pPr>
        <w:spacing w:line="295" w:lineRule="auto"/>
        <w:rPr>
          <w:rFonts w:ascii="宋体" w:hAnsi="宋体" w:eastAsia="宋体"/>
          <w:lang w:eastAsia="zh-CN"/>
        </w:rPr>
      </w:pPr>
    </w:p>
    <w:p w14:paraId="133CA221">
      <w:pPr>
        <w:spacing w:before="150"/>
        <w:ind w:hanging="9"/>
        <w:rPr>
          <w:rFonts w:ascii="宋体" w:hAnsi="宋体" w:eastAsia="宋体" w:cs="微软雅黑"/>
          <w:sz w:val="35"/>
          <w:szCs w:val="35"/>
          <w:lang w:eastAsia="zh-CN"/>
        </w:rPr>
      </w:pPr>
      <w:r>
        <w:rPr>
          <w:rFonts w:ascii="宋体" w:hAnsi="宋体" w:eastAsia="宋体" w:cs="微软雅黑"/>
          <w:spacing w:val="6"/>
          <w:sz w:val="35"/>
          <w:szCs w:val="35"/>
          <w:lang w:eastAsia="zh-CN"/>
        </w:rPr>
        <w:t>项目名称：</w:t>
      </w:r>
      <w:r>
        <w:rPr>
          <w:rFonts w:hint="eastAsia" w:ascii="宋体" w:hAnsi="宋体" w:eastAsia="宋体" w:cs="微软雅黑"/>
          <w:spacing w:val="6"/>
          <w:sz w:val="35"/>
          <w:szCs w:val="35"/>
          <w:lang w:eastAsia="zh-CN"/>
        </w:rPr>
        <w:t>全国农作物病虫疫情监测中心北京分中心田间监测点建设项目</w:t>
      </w:r>
    </w:p>
    <w:p w14:paraId="5B75D76F">
      <w:pPr>
        <w:spacing w:before="270"/>
        <w:ind w:right="-65" w:hanging="9"/>
        <w:rPr>
          <w:rFonts w:ascii="宋体" w:hAnsi="宋体" w:eastAsia="宋体" w:cs="微软雅黑"/>
          <w:spacing w:val="5"/>
          <w:sz w:val="35"/>
          <w:szCs w:val="35"/>
          <w:lang w:eastAsia="zh-CN"/>
        </w:rPr>
      </w:pPr>
      <w:r>
        <w:rPr>
          <w:rFonts w:ascii="宋体" w:hAnsi="宋体" w:eastAsia="宋体" w:cs="微软雅黑"/>
          <w:spacing w:val="1"/>
          <w:sz w:val="35"/>
          <w:szCs w:val="35"/>
          <w:lang w:eastAsia="zh-CN"/>
        </w:rPr>
        <w:t>项目编</w:t>
      </w:r>
      <w:r>
        <w:rPr>
          <w:rFonts w:hint="eastAsia" w:ascii="宋体" w:hAnsi="宋体" w:eastAsia="宋体" w:cs="微软雅黑"/>
          <w:spacing w:val="1"/>
          <w:sz w:val="35"/>
          <w:szCs w:val="35"/>
          <w:lang w:eastAsia="zh-CN"/>
        </w:rPr>
        <w:t>号</w:t>
      </w:r>
      <w:r>
        <w:rPr>
          <w:rFonts w:ascii="宋体" w:hAnsi="宋体" w:eastAsia="宋体" w:cs="微软雅黑"/>
          <w:spacing w:val="1"/>
          <w:sz w:val="35"/>
          <w:szCs w:val="35"/>
          <w:lang w:eastAsia="zh-CN"/>
        </w:rPr>
        <w:t>：</w:t>
      </w:r>
      <w:r>
        <w:rPr>
          <w:rFonts w:hint="eastAsia" w:ascii="宋体" w:hAnsi="宋体" w:eastAsia="宋体" w:cs="微软雅黑"/>
          <w:spacing w:val="5"/>
          <w:sz w:val="35"/>
          <w:szCs w:val="35"/>
          <w:lang w:eastAsia="zh-CN"/>
        </w:rPr>
        <w:t>XHTC-HW-2025-1945</w:t>
      </w:r>
    </w:p>
    <w:p w14:paraId="7E31E1DA">
      <w:pPr>
        <w:spacing w:before="270"/>
        <w:ind w:right="-65" w:hanging="9"/>
        <w:rPr>
          <w:rFonts w:ascii="宋体" w:hAnsi="宋体" w:eastAsia="宋体" w:cs="微软雅黑"/>
          <w:spacing w:val="1"/>
          <w:sz w:val="35"/>
          <w:szCs w:val="35"/>
          <w:lang w:eastAsia="zh-CN"/>
        </w:rPr>
      </w:pPr>
      <w:r>
        <w:rPr>
          <w:rFonts w:ascii="宋体" w:hAnsi="宋体" w:eastAsia="宋体" w:cs="微软雅黑"/>
          <w:spacing w:val="1"/>
          <w:sz w:val="35"/>
          <w:szCs w:val="35"/>
          <w:lang w:eastAsia="zh-CN"/>
        </w:rPr>
        <w:t>采购人：</w:t>
      </w:r>
      <w:r>
        <w:rPr>
          <w:rFonts w:hint="eastAsia" w:ascii="宋体" w:hAnsi="宋体" w:eastAsia="宋体" w:cs="微软雅黑"/>
          <w:spacing w:val="1"/>
          <w:sz w:val="35"/>
          <w:szCs w:val="35"/>
          <w:lang w:eastAsia="zh-CN"/>
        </w:rPr>
        <w:t>北京市植物保护站</w:t>
      </w:r>
    </w:p>
    <w:p w14:paraId="6E0EEFB7">
      <w:pPr>
        <w:spacing w:before="270"/>
        <w:ind w:right="-65" w:hanging="9"/>
        <w:rPr>
          <w:rFonts w:ascii="宋体" w:hAnsi="宋体" w:eastAsia="宋体" w:cs="微软雅黑"/>
          <w:spacing w:val="1"/>
          <w:sz w:val="35"/>
          <w:szCs w:val="35"/>
          <w:lang w:eastAsia="zh-CN"/>
        </w:rPr>
      </w:pPr>
      <w:r>
        <w:rPr>
          <w:rFonts w:hint="eastAsia" w:ascii="宋体" w:hAnsi="宋体" w:eastAsia="宋体" w:cs="微软雅黑"/>
          <w:spacing w:val="1"/>
          <w:sz w:val="35"/>
          <w:szCs w:val="35"/>
          <w:lang w:eastAsia="zh-CN"/>
        </w:rPr>
        <w:t>采购代理机构：新华招标有限公司</w:t>
      </w:r>
    </w:p>
    <w:p w14:paraId="18E2DAFC">
      <w:pPr>
        <w:spacing w:before="20"/>
        <w:ind w:hanging="9"/>
        <w:rPr>
          <w:rFonts w:ascii="宋体" w:hAnsi="宋体" w:eastAsia="宋体" w:cs="微软雅黑"/>
          <w:spacing w:val="1"/>
          <w:sz w:val="35"/>
          <w:szCs w:val="35"/>
          <w:lang w:eastAsia="zh-CN"/>
        </w:rPr>
      </w:pPr>
    </w:p>
    <w:p w14:paraId="64207D90">
      <w:pPr>
        <w:rPr>
          <w:rFonts w:ascii="宋体" w:hAnsi="宋体" w:eastAsia="宋体" w:cs="微软雅黑"/>
          <w:sz w:val="35"/>
          <w:szCs w:val="35"/>
          <w:lang w:eastAsia="zh-CN"/>
        </w:rPr>
      </w:pPr>
    </w:p>
    <w:p w14:paraId="745F643B">
      <w:pPr>
        <w:rPr>
          <w:rFonts w:ascii="宋体" w:hAnsi="宋体" w:eastAsia="宋体" w:cs="微软雅黑"/>
          <w:sz w:val="35"/>
          <w:szCs w:val="35"/>
          <w:lang w:eastAsia="zh-CN"/>
        </w:rPr>
      </w:pPr>
    </w:p>
    <w:p w14:paraId="5984699D">
      <w:pPr>
        <w:rPr>
          <w:rFonts w:ascii="宋体" w:hAnsi="宋体" w:eastAsia="宋体" w:cs="微软雅黑"/>
          <w:sz w:val="35"/>
          <w:szCs w:val="35"/>
          <w:lang w:eastAsia="zh-CN"/>
        </w:rPr>
      </w:pPr>
    </w:p>
    <w:p w14:paraId="4D6F3B2F">
      <w:pPr>
        <w:rPr>
          <w:rFonts w:ascii="宋体" w:hAnsi="宋体" w:eastAsia="宋体" w:cs="微软雅黑"/>
          <w:sz w:val="35"/>
          <w:szCs w:val="35"/>
          <w:lang w:eastAsia="zh-CN"/>
        </w:rPr>
      </w:pPr>
    </w:p>
    <w:p w14:paraId="2ACD8AC4">
      <w:pPr>
        <w:rPr>
          <w:rFonts w:ascii="宋体" w:hAnsi="宋体" w:eastAsia="宋体" w:cs="微软雅黑"/>
          <w:sz w:val="35"/>
          <w:szCs w:val="35"/>
          <w:lang w:eastAsia="zh-CN"/>
        </w:rPr>
      </w:pPr>
    </w:p>
    <w:p w14:paraId="2300A663">
      <w:pPr>
        <w:rPr>
          <w:rFonts w:ascii="宋体" w:hAnsi="宋体" w:eastAsia="宋体" w:cs="微软雅黑"/>
          <w:sz w:val="35"/>
          <w:szCs w:val="35"/>
          <w:lang w:eastAsia="zh-CN"/>
        </w:rPr>
      </w:pPr>
    </w:p>
    <w:p w14:paraId="682A4B2C">
      <w:pPr>
        <w:rPr>
          <w:rFonts w:ascii="宋体" w:hAnsi="宋体" w:eastAsia="宋体" w:cs="微软雅黑"/>
          <w:sz w:val="35"/>
          <w:szCs w:val="35"/>
          <w:lang w:eastAsia="zh-CN"/>
        </w:rPr>
      </w:pPr>
    </w:p>
    <w:p w14:paraId="3FC78106">
      <w:pPr>
        <w:rPr>
          <w:rFonts w:ascii="宋体" w:hAnsi="宋体" w:eastAsia="宋体" w:cs="微软雅黑"/>
          <w:sz w:val="35"/>
          <w:szCs w:val="35"/>
          <w:lang w:eastAsia="zh-CN"/>
        </w:rPr>
      </w:pPr>
    </w:p>
    <w:p w14:paraId="3E680687">
      <w:pPr>
        <w:jc w:val="center"/>
        <w:rPr>
          <w:rFonts w:ascii="宋体" w:hAnsi="宋体" w:eastAsia="宋体" w:cs="微软雅黑"/>
          <w:sz w:val="35"/>
          <w:szCs w:val="35"/>
          <w:lang w:eastAsia="zh-CN"/>
        </w:rPr>
      </w:pPr>
      <w:r>
        <w:rPr>
          <w:rFonts w:ascii="宋体" w:hAnsi="宋体" w:eastAsia="宋体" w:cs="微软雅黑"/>
          <w:sz w:val="35"/>
          <w:szCs w:val="35"/>
          <w:lang w:eastAsia="zh-CN"/>
        </w:rPr>
        <w:t>202</w:t>
      </w:r>
      <w:r>
        <w:rPr>
          <w:rFonts w:hint="eastAsia" w:ascii="宋体" w:hAnsi="宋体" w:eastAsia="宋体" w:cs="微软雅黑"/>
          <w:sz w:val="35"/>
          <w:szCs w:val="35"/>
          <w:lang w:eastAsia="zh-CN"/>
        </w:rPr>
        <w:t>6年2月</w:t>
      </w:r>
    </w:p>
    <w:p w14:paraId="5B89D064">
      <w:pPr>
        <w:tabs>
          <w:tab w:val="center" w:pos="4167"/>
        </w:tabs>
        <w:rPr>
          <w:rFonts w:ascii="宋体" w:hAnsi="宋体" w:eastAsia="宋体" w:cs="微软雅黑"/>
          <w:sz w:val="35"/>
          <w:szCs w:val="35"/>
          <w:lang w:eastAsia="zh-CN"/>
        </w:rPr>
        <w:sectPr>
          <w:pgSz w:w="11907" w:h="16840"/>
          <w:pgMar w:top="1431" w:right="1786" w:bottom="0" w:left="1786" w:header="0" w:footer="0" w:gutter="0"/>
          <w:cols w:space="720" w:num="1"/>
        </w:sectPr>
      </w:pPr>
      <w:r>
        <w:rPr>
          <w:rFonts w:hint="eastAsia" w:ascii="宋体" w:hAnsi="宋体" w:eastAsia="宋体" w:cs="微软雅黑"/>
          <w:sz w:val="35"/>
          <w:szCs w:val="35"/>
          <w:lang w:eastAsia="zh-CN"/>
        </w:rPr>
        <w:tab/>
      </w:r>
    </w:p>
    <w:p w14:paraId="4BC1FEFD">
      <w:pPr>
        <w:pStyle w:val="51"/>
      </w:pPr>
      <w:bookmarkStart w:id="1" w:name="_Toc186042317"/>
      <w:r>
        <w:t>目录</w:t>
      </w:r>
      <w:bookmarkEnd w:id="1"/>
    </w:p>
    <w:sdt>
      <w:sdtPr>
        <w:rPr>
          <w:rFonts w:ascii="宋体" w:hAnsi="宋体" w:eastAsia="宋体" w:cs="Arial"/>
          <w:snapToGrid w:val="0"/>
          <w:color w:val="000000"/>
          <w:sz w:val="21"/>
          <w:szCs w:val="21"/>
          <w:lang w:val="zh-CN" w:eastAsia="en-US"/>
        </w:rPr>
        <w:id w:val="-1575661996"/>
        <w:docPartObj>
          <w:docPartGallery w:val="Table of Contents"/>
          <w:docPartUnique/>
        </w:docPartObj>
      </w:sdtPr>
      <w:sdtEndPr>
        <w:rPr>
          <w:rFonts w:ascii="宋体" w:hAnsi="宋体" w:eastAsia="宋体" w:cs="Arial"/>
          <w:b/>
          <w:bCs/>
          <w:snapToGrid w:val="0"/>
          <w:color w:val="000000"/>
          <w:sz w:val="21"/>
          <w:szCs w:val="21"/>
          <w:lang w:val="zh-CN" w:eastAsia="en-US"/>
        </w:rPr>
      </w:sdtEndPr>
      <w:sdtContent>
        <w:p w14:paraId="76E0CF9C">
          <w:pPr>
            <w:pStyle w:val="46"/>
            <w:rPr>
              <w:rFonts w:ascii="宋体" w:hAnsi="宋体" w:eastAsia="宋体"/>
            </w:rPr>
          </w:pPr>
          <w:r>
            <w:rPr>
              <w:rFonts w:ascii="宋体" w:hAnsi="宋体" w:eastAsia="宋体"/>
            </w:rPr>
            <w:fldChar w:fldCharType="begin"/>
          </w:r>
          <w:r>
            <w:rPr>
              <w:rFonts w:ascii="宋体" w:hAnsi="宋体" w:eastAsia="宋体"/>
            </w:rPr>
            <w:instrText xml:space="preserve"> TOC \o "1-3" \h \z \u </w:instrText>
          </w:r>
          <w:r>
            <w:rPr>
              <w:rFonts w:ascii="宋体" w:hAnsi="宋体" w:eastAsia="宋体"/>
            </w:rPr>
            <w:fldChar w:fldCharType="separate"/>
          </w:r>
        </w:p>
        <w:p w14:paraId="3BEDE8C3">
          <w:pPr>
            <w:pStyle w:val="24"/>
            <w:tabs>
              <w:tab w:val="right" w:leader="dot" w:pos="9065"/>
            </w:tabs>
            <w:rPr>
              <w:rFonts w:ascii="宋体" w:hAnsi="宋体" w:eastAsia="宋体"/>
              <w:sz w:val="28"/>
              <w:szCs w:val="28"/>
            </w:rPr>
          </w:pPr>
          <w:r>
            <w:fldChar w:fldCharType="begin"/>
          </w:r>
          <w:r>
            <w:instrText xml:space="preserve"> HYPERLINK \l "_Toc186042318" </w:instrText>
          </w:r>
          <w:r>
            <w:fldChar w:fldCharType="separate"/>
          </w:r>
          <w:r>
            <w:rPr>
              <w:rStyle w:val="35"/>
              <w:rFonts w:hint="eastAsia" w:ascii="宋体" w:hAnsi="宋体" w:eastAsia="宋体" w:cs="宋体"/>
              <w:b/>
              <w:bCs/>
              <w:spacing w:val="7"/>
              <w:sz w:val="28"/>
              <w:szCs w:val="28"/>
              <w:lang w:eastAsia="zh-CN"/>
            </w:rPr>
            <w:t>第一章投标邀请</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w:instrText>
          </w:r>
          <w:r>
            <w:rPr>
              <w:rFonts w:ascii="宋体" w:hAnsi="宋体" w:eastAsia="宋体"/>
              <w:sz w:val="28"/>
              <w:szCs w:val="28"/>
            </w:rPr>
            <w:instrText xml:space="preserve">PAGEREF _Toc186042318 \h</w:instrText>
          </w:r>
          <w:r>
            <w:rPr>
              <w:rFonts w:hint="eastAsia" w:ascii="宋体" w:hAnsi="宋体" w:eastAsia="宋体"/>
              <w:sz w:val="28"/>
              <w:szCs w:val="28"/>
            </w:rPr>
            <w:instrText xml:space="preserve">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fldChar w:fldCharType="end"/>
          </w:r>
        </w:p>
        <w:p w14:paraId="008BB2C7">
          <w:pPr>
            <w:pStyle w:val="24"/>
            <w:tabs>
              <w:tab w:val="right" w:leader="dot" w:pos="9065"/>
            </w:tabs>
            <w:rPr>
              <w:rFonts w:ascii="宋体" w:hAnsi="宋体" w:eastAsia="宋体"/>
              <w:sz w:val="28"/>
              <w:szCs w:val="28"/>
            </w:rPr>
          </w:pPr>
          <w:r>
            <w:fldChar w:fldCharType="begin"/>
          </w:r>
          <w:r>
            <w:instrText xml:space="preserve"> HYPERLINK \l "_Toc186042330" </w:instrText>
          </w:r>
          <w:r>
            <w:fldChar w:fldCharType="separate"/>
          </w:r>
          <w:r>
            <w:rPr>
              <w:rStyle w:val="35"/>
              <w:rFonts w:hint="eastAsia" w:ascii="宋体" w:hAnsi="宋体" w:eastAsia="宋体" w:cs="宋体"/>
              <w:b/>
              <w:bCs/>
              <w:spacing w:val="7"/>
              <w:sz w:val="28"/>
              <w:szCs w:val="28"/>
              <w:lang w:eastAsia="zh-CN"/>
            </w:rPr>
            <w:t>第二章投标人须知</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w:instrText>
          </w:r>
          <w:r>
            <w:rPr>
              <w:rFonts w:ascii="宋体" w:hAnsi="宋体" w:eastAsia="宋体"/>
              <w:sz w:val="28"/>
              <w:szCs w:val="28"/>
            </w:rPr>
            <w:instrText xml:space="preserve">PAGEREF _Toc186042330 \h</w:instrText>
          </w:r>
          <w:r>
            <w:rPr>
              <w:rFonts w:hint="eastAsia" w:ascii="宋体" w:hAnsi="宋体" w:eastAsia="宋体"/>
              <w:sz w:val="28"/>
              <w:szCs w:val="28"/>
            </w:rPr>
            <w:instrText xml:space="preserve"> </w:instrText>
          </w:r>
          <w:r>
            <w:rPr>
              <w:rFonts w:hint="eastAsia" w:ascii="宋体" w:hAnsi="宋体" w:eastAsia="宋体"/>
              <w:sz w:val="28"/>
              <w:szCs w:val="28"/>
            </w:rPr>
            <w:fldChar w:fldCharType="separate"/>
          </w:r>
          <w:r>
            <w:rPr>
              <w:rFonts w:hint="eastAsia" w:ascii="宋体" w:hAnsi="宋体" w:eastAsia="宋体"/>
              <w:sz w:val="28"/>
              <w:szCs w:val="28"/>
            </w:rPr>
            <w:t>5</w:t>
          </w:r>
          <w:r>
            <w:rPr>
              <w:rFonts w:hint="eastAsia" w:ascii="宋体" w:hAnsi="宋体" w:eastAsia="宋体"/>
              <w:sz w:val="28"/>
              <w:szCs w:val="28"/>
            </w:rPr>
            <w:fldChar w:fldCharType="end"/>
          </w:r>
          <w:r>
            <w:rPr>
              <w:rFonts w:hint="eastAsia" w:ascii="宋体" w:hAnsi="宋体" w:eastAsia="宋体"/>
              <w:sz w:val="28"/>
              <w:szCs w:val="28"/>
            </w:rPr>
            <w:fldChar w:fldCharType="end"/>
          </w:r>
        </w:p>
        <w:p w14:paraId="5D4617EE">
          <w:pPr>
            <w:pStyle w:val="24"/>
            <w:tabs>
              <w:tab w:val="right" w:leader="dot" w:pos="9065"/>
            </w:tabs>
            <w:rPr>
              <w:rFonts w:ascii="宋体" w:hAnsi="宋体" w:eastAsia="宋体"/>
              <w:sz w:val="28"/>
              <w:szCs w:val="28"/>
            </w:rPr>
          </w:pPr>
          <w:r>
            <w:fldChar w:fldCharType="begin"/>
          </w:r>
          <w:r>
            <w:instrText xml:space="preserve"> HYPERLINK \l "_Toc186042365" </w:instrText>
          </w:r>
          <w:r>
            <w:fldChar w:fldCharType="separate"/>
          </w:r>
          <w:r>
            <w:rPr>
              <w:rStyle w:val="35"/>
              <w:rFonts w:hint="eastAsia" w:ascii="宋体" w:hAnsi="宋体" w:eastAsia="宋体" w:cs="宋体"/>
              <w:b/>
              <w:bCs/>
              <w:spacing w:val="7"/>
              <w:sz w:val="28"/>
              <w:szCs w:val="28"/>
              <w:lang w:eastAsia="zh-CN"/>
            </w:rPr>
            <w:t>第三章资格审查</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w:instrText>
          </w:r>
          <w:r>
            <w:rPr>
              <w:rFonts w:ascii="宋体" w:hAnsi="宋体" w:eastAsia="宋体"/>
              <w:sz w:val="28"/>
              <w:szCs w:val="28"/>
            </w:rPr>
            <w:instrText xml:space="preserve">PAGEREF _Toc186042365 \h</w:instrText>
          </w:r>
          <w:r>
            <w:rPr>
              <w:rFonts w:hint="eastAsia" w:ascii="宋体" w:hAnsi="宋体" w:eastAsia="宋体"/>
              <w:sz w:val="28"/>
              <w:szCs w:val="28"/>
            </w:rPr>
            <w:instrText xml:space="preserve"> </w:instrText>
          </w:r>
          <w:r>
            <w:rPr>
              <w:rFonts w:hint="eastAsia" w:ascii="宋体" w:hAnsi="宋体" w:eastAsia="宋体"/>
              <w:sz w:val="28"/>
              <w:szCs w:val="28"/>
            </w:rPr>
            <w:fldChar w:fldCharType="separate"/>
          </w:r>
          <w:r>
            <w:rPr>
              <w:rFonts w:hint="eastAsia" w:ascii="宋体" w:hAnsi="宋体" w:eastAsia="宋体"/>
              <w:sz w:val="28"/>
              <w:szCs w:val="28"/>
            </w:rPr>
            <w:t>18</w:t>
          </w:r>
          <w:r>
            <w:rPr>
              <w:rFonts w:hint="eastAsia" w:ascii="宋体" w:hAnsi="宋体" w:eastAsia="宋体"/>
              <w:sz w:val="28"/>
              <w:szCs w:val="28"/>
            </w:rPr>
            <w:fldChar w:fldCharType="end"/>
          </w:r>
          <w:r>
            <w:rPr>
              <w:rFonts w:hint="eastAsia" w:ascii="宋体" w:hAnsi="宋体" w:eastAsia="宋体"/>
              <w:sz w:val="28"/>
              <w:szCs w:val="28"/>
            </w:rPr>
            <w:fldChar w:fldCharType="end"/>
          </w:r>
        </w:p>
        <w:p w14:paraId="0C1A2898">
          <w:pPr>
            <w:pStyle w:val="24"/>
            <w:tabs>
              <w:tab w:val="right" w:leader="dot" w:pos="9065"/>
            </w:tabs>
            <w:rPr>
              <w:rFonts w:ascii="宋体" w:hAnsi="宋体" w:eastAsia="宋体"/>
              <w:sz w:val="28"/>
              <w:szCs w:val="28"/>
            </w:rPr>
          </w:pPr>
          <w:r>
            <w:fldChar w:fldCharType="begin"/>
          </w:r>
          <w:r>
            <w:instrText xml:space="preserve"> HYPERLINK \l "_Toc186042372" </w:instrText>
          </w:r>
          <w:r>
            <w:fldChar w:fldCharType="separate"/>
          </w:r>
          <w:r>
            <w:rPr>
              <w:rStyle w:val="35"/>
              <w:rFonts w:hint="eastAsia" w:ascii="宋体" w:hAnsi="宋体" w:eastAsia="宋体" w:cs="宋体"/>
              <w:b/>
              <w:bCs/>
              <w:spacing w:val="9"/>
              <w:sz w:val="28"/>
              <w:szCs w:val="28"/>
              <w:lang w:eastAsia="zh-CN"/>
            </w:rPr>
            <w:t>第四章评标程序、评标方法和评标标准</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w:instrText>
          </w:r>
          <w:r>
            <w:rPr>
              <w:rFonts w:ascii="宋体" w:hAnsi="宋体" w:eastAsia="宋体"/>
              <w:sz w:val="28"/>
              <w:szCs w:val="28"/>
            </w:rPr>
            <w:instrText xml:space="preserve">PAGEREF _Toc186042372 \h</w:instrText>
          </w:r>
          <w:r>
            <w:rPr>
              <w:rFonts w:hint="eastAsia" w:ascii="宋体" w:hAnsi="宋体" w:eastAsia="宋体"/>
              <w:sz w:val="28"/>
              <w:szCs w:val="28"/>
            </w:rPr>
            <w:instrText xml:space="preserve"> </w:instrText>
          </w:r>
          <w:r>
            <w:rPr>
              <w:rFonts w:hint="eastAsia" w:ascii="宋体" w:hAnsi="宋体" w:eastAsia="宋体"/>
              <w:sz w:val="28"/>
              <w:szCs w:val="28"/>
            </w:rPr>
            <w:fldChar w:fldCharType="separate"/>
          </w:r>
          <w:r>
            <w:rPr>
              <w:rFonts w:hint="eastAsia" w:ascii="宋体" w:hAnsi="宋体" w:eastAsia="宋体"/>
              <w:sz w:val="28"/>
              <w:szCs w:val="28"/>
            </w:rPr>
            <w:t>22</w:t>
          </w:r>
          <w:r>
            <w:rPr>
              <w:rFonts w:hint="eastAsia" w:ascii="宋体" w:hAnsi="宋体" w:eastAsia="宋体"/>
              <w:sz w:val="28"/>
              <w:szCs w:val="28"/>
            </w:rPr>
            <w:fldChar w:fldCharType="end"/>
          </w:r>
          <w:r>
            <w:rPr>
              <w:rFonts w:hint="eastAsia" w:ascii="宋体" w:hAnsi="宋体" w:eastAsia="宋体"/>
              <w:sz w:val="28"/>
              <w:szCs w:val="28"/>
            </w:rPr>
            <w:fldChar w:fldCharType="end"/>
          </w:r>
        </w:p>
        <w:p w14:paraId="270FB4AD">
          <w:pPr>
            <w:pStyle w:val="24"/>
            <w:tabs>
              <w:tab w:val="right" w:leader="dot" w:pos="9065"/>
            </w:tabs>
            <w:rPr>
              <w:rFonts w:ascii="宋体" w:hAnsi="宋体" w:eastAsia="宋体"/>
              <w:sz w:val="28"/>
              <w:szCs w:val="28"/>
            </w:rPr>
          </w:pPr>
          <w:r>
            <w:fldChar w:fldCharType="begin"/>
          </w:r>
          <w:r>
            <w:instrText xml:space="preserve"> HYPERLINK \l "_Toc186042381" </w:instrText>
          </w:r>
          <w:r>
            <w:fldChar w:fldCharType="separate"/>
          </w:r>
          <w:r>
            <w:rPr>
              <w:rStyle w:val="35"/>
              <w:rFonts w:hint="eastAsia" w:ascii="宋体" w:hAnsi="宋体" w:eastAsia="宋体" w:cs="宋体"/>
              <w:b/>
              <w:bCs/>
              <w:spacing w:val="7"/>
              <w:sz w:val="28"/>
              <w:szCs w:val="28"/>
            </w:rPr>
            <w:t>第五章采购需求</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w:instrText>
          </w:r>
          <w:r>
            <w:rPr>
              <w:rFonts w:ascii="宋体" w:hAnsi="宋体" w:eastAsia="宋体"/>
              <w:sz w:val="28"/>
              <w:szCs w:val="28"/>
            </w:rPr>
            <w:instrText xml:space="preserve">PAGEREF _Toc186042381 \h</w:instrText>
          </w:r>
          <w:r>
            <w:rPr>
              <w:rFonts w:hint="eastAsia" w:ascii="宋体" w:hAnsi="宋体" w:eastAsia="宋体"/>
              <w:sz w:val="28"/>
              <w:szCs w:val="28"/>
            </w:rPr>
            <w:instrText xml:space="preserve"> </w:instrText>
          </w:r>
          <w:r>
            <w:rPr>
              <w:rFonts w:hint="eastAsia" w:ascii="宋体" w:hAnsi="宋体" w:eastAsia="宋体"/>
              <w:sz w:val="28"/>
              <w:szCs w:val="28"/>
            </w:rPr>
            <w:fldChar w:fldCharType="separate"/>
          </w:r>
          <w:r>
            <w:rPr>
              <w:rFonts w:hint="eastAsia" w:ascii="宋体" w:hAnsi="宋体" w:eastAsia="宋体"/>
              <w:sz w:val="28"/>
              <w:szCs w:val="28"/>
            </w:rPr>
            <w:t>31</w:t>
          </w:r>
          <w:r>
            <w:rPr>
              <w:rFonts w:hint="eastAsia" w:ascii="宋体" w:hAnsi="宋体" w:eastAsia="宋体"/>
              <w:sz w:val="28"/>
              <w:szCs w:val="28"/>
            </w:rPr>
            <w:fldChar w:fldCharType="end"/>
          </w:r>
          <w:r>
            <w:rPr>
              <w:rFonts w:hint="eastAsia" w:ascii="宋体" w:hAnsi="宋体" w:eastAsia="宋体"/>
              <w:sz w:val="28"/>
              <w:szCs w:val="28"/>
            </w:rPr>
            <w:fldChar w:fldCharType="end"/>
          </w:r>
        </w:p>
        <w:p w14:paraId="0AB42BB3">
          <w:pPr>
            <w:pStyle w:val="24"/>
            <w:tabs>
              <w:tab w:val="right" w:leader="dot" w:pos="9065"/>
            </w:tabs>
            <w:rPr>
              <w:rFonts w:ascii="宋体" w:hAnsi="宋体" w:eastAsia="宋体"/>
              <w:sz w:val="28"/>
              <w:szCs w:val="28"/>
            </w:rPr>
          </w:pPr>
          <w:r>
            <w:fldChar w:fldCharType="begin"/>
          </w:r>
          <w:r>
            <w:instrText xml:space="preserve"> HYPERLINK \l "_Toc186042382" </w:instrText>
          </w:r>
          <w:r>
            <w:fldChar w:fldCharType="separate"/>
          </w:r>
          <w:r>
            <w:rPr>
              <w:rStyle w:val="35"/>
              <w:rFonts w:hint="eastAsia" w:ascii="宋体" w:hAnsi="宋体" w:eastAsia="宋体" w:cs="宋体"/>
              <w:b/>
              <w:bCs/>
              <w:spacing w:val="8"/>
              <w:sz w:val="28"/>
              <w:szCs w:val="28"/>
              <w:lang w:eastAsia="zh-CN"/>
            </w:rPr>
            <w:t>第六章拟签订的合同文本</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w:instrText>
          </w:r>
          <w:r>
            <w:rPr>
              <w:rFonts w:ascii="宋体" w:hAnsi="宋体" w:eastAsia="宋体"/>
              <w:sz w:val="28"/>
              <w:szCs w:val="28"/>
            </w:rPr>
            <w:instrText xml:space="preserve">PAGEREF _Toc186042382 \h</w:instrText>
          </w:r>
          <w:r>
            <w:rPr>
              <w:rFonts w:hint="eastAsia" w:ascii="宋体" w:hAnsi="宋体" w:eastAsia="宋体"/>
              <w:sz w:val="28"/>
              <w:szCs w:val="28"/>
            </w:rPr>
            <w:instrText xml:space="preserve"> </w:instrText>
          </w:r>
          <w:r>
            <w:rPr>
              <w:rFonts w:hint="eastAsia" w:ascii="宋体" w:hAnsi="宋体" w:eastAsia="宋体"/>
              <w:sz w:val="28"/>
              <w:szCs w:val="28"/>
            </w:rPr>
            <w:fldChar w:fldCharType="separate"/>
          </w:r>
          <w:r>
            <w:rPr>
              <w:rFonts w:hint="eastAsia" w:ascii="宋体" w:hAnsi="宋体" w:eastAsia="宋体"/>
              <w:sz w:val="28"/>
              <w:szCs w:val="28"/>
            </w:rPr>
            <w:t>33</w:t>
          </w:r>
          <w:r>
            <w:rPr>
              <w:rFonts w:hint="eastAsia" w:ascii="宋体" w:hAnsi="宋体" w:eastAsia="宋体"/>
              <w:sz w:val="28"/>
              <w:szCs w:val="28"/>
            </w:rPr>
            <w:fldChar w:fldCharType="end"/>
          </w:r>
          <w:r>
            <w:rPr>
              <w:rFonts w:hint="eastAsia" w:ascii="宋体" w:hAnsi="宋体" w:eastAsia="宋体"/>
              <w:sz w:val="28"/>
              <w:szCs w:val="28"/>
            </w:rPr>
            <w:fldChar w:fldCharType="end"/>
          </w:r>
        </w:p>
        <w:p w14:paraId="4C6EAD47">
          <w:pPr>
            <w:pStyle w:val="24"/>
            <w:tabs>
              <w:tab w:val="right" w:leader="dot" w:pos="9065"/>
            </w:tabs>
            <w:rPr>
              <w:rFonts w:ascii="宋体" w:hAnsi="宋体" w:eastAsia="宋体"/>
              <w:sz w:val="28"/>
              <w:szCs w:val="28"/>
            </w:rPr>
          </w:pPr>
          <w:r>
            <w:fldChar w:fldCharType="begin"/>
          </w:r>
          <w:r>
            <w:instrText xml:space="preserve"> HYPERLINK \l "_Toc186042383" </w:instrText>
          </w:r>
          <w:r>
            <w:fldChar w:fldCharType="separate"/>
          </w:r>
          <w:r>
            <w:rPr>
              <w:rStyle w:val="35"/>
              <w:rFonts w:hint="eastAsia" w:ascii="宋体" w:hAnsi="宋体" w:eastAsia="宋体" w:cs="宋体"/>
              <w:b/>
              <w:bCs/>
              <w:spacing w:val="8"/>
              <w:sz w:val="28"/>
              <w:szCs w:val="28"/>
              <w:lang w:eastAsia="zh-CN"/>
            </w:rPr>
            <w:t>第七章投标文件格式</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w:instrText>
          </w:r>
          <w:r>
            <w:rPr>
              <w:rFonts w:ascii="宋体" w:hAnsi="宋体" w:eastAsia="宋体"/>
              <w:sz w:val="28"/>
              <w:szCs w:val="28"/>
            </w:rPr>
            <w:instrText xml:space="preserve">PAGEREF _Toc186042383 \h</w:instrText>
          </w:r>
          <w:r>
            <w:rPr>
              <w:rFonts w:hint="eastAsia" w:ascii="宋体" w:hAnsi="宋体" w:eastAsia="宋体"/>
              <w:sz w:val="28"/>
              <w:szCs w:val="28"/>
            </w:rPr>
            <w:instrText xml:space="preserve"> </w:instrText>
          </w:r>
          <w:r>
            <w:rPr>
              <w:rFonts w:hint="eastAsia" w:ascii="宋体" w:hAnsi="宋体" w:eastAsia="宋体"/>
              <w:sz w:val="28"/>
              <w:szCs w:val="28"/>
            </w:rPr>
            <w:fldChar w:fldCharType="separate"/>
          </w:r>
          <w:r>
            <w:rPr>
              <w:rFonts w:hint="eastAsia" w:ascii="宋体" w:hAnsi="宋体" w:eastAsia="宋体"/>
              <w:sz w:val="28"/>
              <w:szCs w:val="28"/>
            </w:rPr>
            <w:t>38</w:t>
          </w:r>
          <w:r>
            <w:rPr>
              <w:rFonts w:hint="eastAsia" w:ascii="宋体" w:hAnsi="宋体" w:eastAsia="宋体"/>
              <w:sz w:val="28"/>
              <w:szCs w:val="28"/>
            </w:rPr>
            <w:fldChar w:fldCharType="end"/>
          </w:r>
          <w:r>
            <w:rPr>
              <w:rFonts w:hint="eastAsia" w:ascii="宋体" w:hAnsi="宋体" w:eastAsia="宋体"/>
              <w:sz w:val="28"/>
              <w:szCs w:val="28"/>
            </w:rPr>
            <w:fldChar w:fldCharType="end"/>
          </w:r>
        </w:p>
        <w:p w14:paraId="2FC6690A">
          <w:pPr>
            <w:rPr>
              <w:rFonts w:ascii="宋体" w:hAnsi="宋体" w:eastAsia="宋体"/>
            </w:rPr>
          </w:pPr>
          <w:r>
            <w:rPr>
              <w:rFonts w:ascii="宋体" w:hAnsi="宋体" w:eastAsia="宋体"/>
              <w:b/>
              <w:bCs/>
              <w:lang w:val="zh-CN"/>
            </w:rPr>
            <w:fldChar w:fldCharType="end"/>
          </w:r>
        </w:p>
      </w:sdtContent>
    </w:sdt>
    <w:p w14:paraId="47E1B2CA">
      <w:pPr>
        <w:spacing w:line="291" w:lineRule="auto"/>
        <w:rPr>
          <w:rFonts w:ascii="宋体" w:hAnsi="宋体" w:eastAsia="宋体"/>
          <w:lang w:eastAsia="zh-CN"/>
        </w:rPr>
      </w:pPr>
    </w:p>
    <w:p w14:paraId="191A1224">
      <w:pPr>
        <w:pStyle w:val="15"/>
        <w:spacing w:before="180" w:line="200" w:lineRule="auto"/>
        <w:ind w:left="4" w:firstLine="480"/>
        <w:rPr>
          <w:rFonts w:ascii="宋体" w:hAnsi="宋体"/>
          <w:szCs w:val="24"/>
        </w:rPr>
      </w:pPr>
    </w:p>
    <w:p w14:paraId="6A699F88">
      <w:pPr>
        <w:spacing w:line="200" w:lineRule="auto"/>
        <w:rPr>
          <w:rFonts w:ascii="宋体" w:hAnsi="宋体" w:eastAsia="宋体"/>
          <w:sz w:val="24"/>
          <w:szCs w:val="24"/>
          <w:lang w:eastAsia="zh-CN"/>
        </w:rPr>
        <w:sectPr>
          <w:headerReference r:id="rId3" w:type="default"/>
          <w:pgSz w:w="11907" w:h="16840"/>
          <w:pgMar w:top="1149" w:right="1131" w:bottom="0" w:left="1701" w:header="875" w:footer="0" w:gutter="0"/>
          <w:cols w:space="720" w:num="1"/>
        </w:sectPr>
      </w:pPr>
    </w:p>
    <w:p w14:paraId="2B096DFD">
      <w:pPr>
        <w:pStyle w:val="52"/>
        <w:numPr>
          <w:ilvl w:val="0"/>
          <w:numId w:val="1"/>
        </w:numPr>
        <w:tabs>
          <w:tab w:val="left" w:pos="1760"/>
          <w:tab w:val="clear" w:pos="210"/>
        </w:tabs>
        <w:ind w:firstLine="640" w:firstLineChars="200"/>
      </w:pPr>
      <w:bookmarkStart w:id="2" w:name="bookmark1"/>
      <w:bookmarkEnd w:id="2"/>
      <w:bookmarkStart w:id="3" w:name="bookmark2"/>
      <w:bookmarkEnd w:id="3"/>
      <w:bookmarkStart w:id="4" w:name="_Toc186042318"/>
      <w:r>
        <w:t>投标邀请</w:t>
      </w:r>
      <w:bookmarkEnd w:id="4"/>
    </w:p>
    <w:p w14:paraId="7F8AAB62">
      <w:pPr>
        <w:pStyle w:val="2"/>
        <w:numPr>
          <w:ilvl w:val="0"/>
          <w:numId w:val="2"/>
        </w:numPr>
        <w:tabs>
          <w:tab w:val="left" w:pos="963"/>
        </w:tabs>
        <w:ind w:firstLine="482" w:firstLineChars="200"/>
      </w:pPr>
      <w:bookmarkStart w:id="5" w:name="_Toc186042319"/>
      <w:r>
        <w:t>项目基本情况</w:t>
      </w:r>
      <w:bookmarkEnd w:id="5"/>
    </w:p>
    <w:p w14:paraId="6B15E9EA">
      <w:pPr>
        <w:pStyle w:val="15"/>
        <w:numPr>
          <w:ilvl w:val="0"/>
          <w:numId w:val="3"/>
        </w:numPr>
        <w:tabs>
          <w:tab w:val="left" w:pos="1262"/>
          <w:tab w:val="clear" w:pos="210"/>
        </w:tabs>
        <w:ind w:left="482" w:firstLine="480"/>
      </w:pPr>
      <w:r>
        <w:t>项目编号：XHTC-HW-2025-1945</w:t>
      </w:r>
    </w:p>
    <w:p w14:paraId="1060A680">
      <w:pPr>
        <w:pStyle w:val="15"/>
        <w:numPr>
          <w:ilvl w:val="0"/>
          <w:numId w:val="3"/>
        </w:numPr>
        <w:tabs>
          <w:tab w:val="left" w:pos="1262"/>
          <w:tab w:val="clear" w:pos="210"/>
        </w:tabs>
        <w:ind w:left="482" w:firstLine="480"/>
      </w:pPr>
      <w:r>
        <w:t>项目名称：</w:t>
      </w:r>
      <w:r>
        <w:rPr>
          <w:u w:val="single"/>
        </w:rPr>
        <w:t>全国农作物病虫疫情监测中心北京分中心田间监测点建设项目</w:t>
      </w:r>
    </w:p>
    <w:p w14:paraId="3310CFE7">
      <w:pPr>
        <w:pStyle w:val="15"/>
        <w:numPr>
          <w:ilvl w:val="0"/>
          <w:numId w:val="3"/>
        </w:numPr>
        <w:tabs>
          <w:tab w:val="left" w:pos="1262"/>
          <w:tab w:val="clear" w:pos="210"/>
        </w:tabs>
        <w:ind w:left="482" w:firstLine="480"/>
      </w:pPr>
      <w:r>
        <w:t>项目预算金额：</w:t>
      </w:r>
      <w:r>
        <w:rPr>
          <w:rFonts w:hint="eastAsia"/>
          <w:lang w:val="en-US" w:eastAsia="zh-CN"/>
        </w:rPr>
        <w:t>177.47</w:t>
      </w:r>
      <w:r>
        <w:rPr>
          <w:rFonts w:hint="eastAsia"/>
        </w:rPr>
        <w:t>万元、项目最高限价（如有）：</w:t>
      </w:r>
      <w:r>
        <w:rPr>
          <w:rFonts w:hint="eastAsia"/>
          <w:lang w:val="en-US" w:eastAsia="zh-CN"/>
        </w:rPr>
        <w:t>177.47</w:t>
      </w:r>
      <w:r>
        <w:t xml:space="preserve"> </w:t>
      </w:r>
      <w:r>
        <w:rPr>
          <w:rFonts w:hint="eastAsia"/>
        </w:rPr>
        <w:t>万元</w:t>
      </w:r>
    </w:p>
    <w:p w14:paraId="1631960A">
      <w:pPr>
        <w:pStyle w:val="15"/>
        <w:numPr>
          <w:ilvl w:val="0"/>
          <w:numId w:val="3"/>
        </w:numPr>
        <w:tabs>
          <w:tab w:val="left" w:pos="1262"/>
          <w:tab w:val="clear" w:pos="210"/>
        </w:tabs>
        <w:ind w:left="482" w:firstLine="480"/>
      </w:pPr>
      <w:r>
        <w:t>采购需求</w:t>
      </w:r>
    </w:p>
    <w:tbl>
      <w:tblPr>
        <w:tblStyle w:val="33"/>
        <w:tblpPr w:leftFromText="180" w:rightFromText="180" w:vertAnchor="text" w:horzAnchor="page" w:tblpX="1703" w:tblpY="413"/>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842"/>
        <w:gridCol w:w="1554"/>
        <w:gridCol w:w="1707"/>
        <w:gridCol w:w="3270"/>
      </w:tblGrid>
      <w:tr w14:paraId="4DE4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Align w:val="center"/>
          </w:tcPr>
          <w:p w14:paraId="7D33EAC5">
            <w:pPr>
              <w:widowControl w:val="0"/>
              <w:kinsoku/>
              <w:autoSpaceDE/>
              <w:autoSpaceDN/>
              <w:adjustRightInd/>
              <w:snapToGrid/>
              <w:spacing w:line="276" w:lineRule="auto"/>
              <w:ind w:left="-141" w:leftChars="-67" w:right="-130" w:rightChars="-62"/>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包号</w:t>
            </w:r>
          </w:p>
        </w:tc>
        <w:tc>
          <w:tcPr>
            <w:tcW w:w="972" w:type="pct"/>
            <w:vAlign w:val="center"/>
          </w:tcPr>
          <w:p w14:paraId="6256A919">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项目</w:t>
            </w:r>
            <w:r>
              <w:rPr>
                <w:rFonts w:ascii="宋体" w:hAnsi="宋体" w:eastAsia="宋体" w:cs="Times New Roman"/>
                <w:bCs/>
                <w:snapToGrid/>
                <w:color w:val="auto"/>
                <w:kern w:val="2"/>
                <w:sz w:val="24"/>
                <w:szCs w:val="24"/>
                <w:lang w:eastAsia="zh-CN"/>
              </w:rPr>
              <w:t>名称</w:t>
            </w:r>
          </w:p>
        </w:tc>
        <w:tc>
          <w:tcPr>
            <w:tcW w:w="820" w:type="pct"/>
            <w:vAlign w:val="center"/>
          </w:tcPr>
          <w:p w14:paraId="597E9478">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采购预算金额（万元）</w:t>
            </w:r>
          </w:p>
        </w:tc>
        <w:tc>
          <w:tcPr>
            <w:tcW w:w="901" w:type="pct"/>
            <w:vAlign w:val="center"/>
          </w:tcPr>
          <w:p w14:paraId="5A61EF75">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数量</w:t>
            </w:r>
            <w:r>
              <w:rPr>
                <w:rFonts w:hint="eastAsia" w:ascii="宋体" w:hAnsi="宋体" w:eastAsia="宋体" w:cs="Times New Roman"/>
                <w:bCs/>
                <w:snapToGrid/>
                <w:color w:val="auto"/>
                <w:kern w:val="2"/>
                <w:sz w:val="24"/>
                <w:szCs w:val="24"/>
                <w:lang w:eastAsia="zh-CN"/>
              </w:rPr>
              <w:t>（台套）</w:t>
            </w:r>
          </w:p>
        </w:tc>
        <w:tc>
          <w:tcPr>
            <w:tcW w:w="1726" w:type="pct"/>
            <w:vAlign w:val="center"/>
          </w:tcPr>
          <w:p w14:paraId="247FE30F">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简要技术需求或服务要求</w:t>
            </w:r>
          </w:p>
        </w:tc>
      </w:tr>
      <w:tr w14:paraId="1B73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Align w:val="center"/>
          </w:tcPr>
          <w:p w14:paraId="5D2C3083">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bookmarkStart w:id="6" w:name="_Hlk166239018"/>
            <w:r>
              <w:rPr>
                <w:rFonts w:hint="eastAsia" w:ascii="宋体" w:hAnsi="宋体"/>
                <w:bCs/>
                <w:sz w:val="24"/>
                <w:szCs w:val="24"/>
              </w:rPr>
              <w:t>3</w:t>
            </w:r>
            <w:bookmarkEnd w:id="6"/>
          </w:p>
        </w:tc>
        <w:tc>
          <w:tcPr>
            <w:tcW w:w="972" w:type="pct"/>
            <w:vAlign w:val="center"/>
          </w:tcPr>
          <w:p w14:paraId="7C1E7ACB">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宋体"/>
                <w:bCs/>
                <w:sz w:val="24"/>
                <w:szCs w:val="24"/>
              </w:rPr>
              <w:t>重点监测点设备</w:t>
            </w:r>
          </w:p>
        </w:tc>
        <w:tc>
          <w:tcPr>
            <w:tcW w:w="820" w:type="pct"/>
            <w:vAlign w:val="center"/>
          </w:tcPr>
          <w:p w14:paraId="3E88959D">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bCs/>
                <w:sz w:val="24"/>
                <w:szCs w:val="24"/>
              </w:rPr>
              <w:t>177.47</w:t>
            </w:r>
          </w:p>
        </w:tc>
        <w:tc>
          <w:tcPr>
            <w:tcW w:w="901" w:type="pct"/>
            <w:vAlign w:val="center"/>
          </w:tcPr>
          <w:p w14:paraId="7497919B">
            <w:pPr>
              <w:widowControl w:val="0"/>
              <w:kinsoku/>
              <w:autoSpaceDE/>
              <w:autoSpaceDN/>
              <w:adjustRightInd/>
              <w:snapToGrid/>
              <w:spacing w:line="276" w:lineRule="auto"/>
              <w:jc w:val="center"/>
              <w:textAlignment w:val="auto"/>
              <w:rPr>
                <w:rFonts w:ascii="宋体" w:hAnsi="宋体" w:eastAsia="宋体" w:cs="Times New Roman"/>
                <w:bCs/>
                <w:snapToGrid/>
                <w:color w:val="auto"/>
                <w:kern w:val="2"/>
                <w:sz w:val="24"/>
                <w:szCs w:val="24"/>
                <w:lang w:eastAsia="zh-CN"/>
              </w:rPr>
            </w:pPr>
            <w:r>
              <w:rPr>
                <w:rFonts w:hint="eastAsia" w:ascii="宋体" w:hAnsi="宋体"/>
                <w:bCs/>
                <w:sz w:val="24"/>
                <w:szCs w:val="24"/>
              </w:rPr>
              <w:t>1</w:t>
            </w:r>
            <w:r>
              <w:rPr>
                <w:rFonts w:hint="eastAsia" w:ascii="宋体" w:hAnsi="宋体" w:eastAsia="宋体" w:cs="宋体"/>
                <w:bCs/>
                <w:sz w:val="24"/>
                <w:szCs w:val="24"/>
              </w:rPr>
              <w:t>批</w:t>
            </w:r>
          </w:p>
        </w:tc>
        <w:tc>
          <w:tcPr>
            <w:tcW w:w="1726" w:type="pct"/>
            <w:vAlign w:val="center"/>
          </w:tcPr>
          <w:p w14:paraId="5938173F">
            <w:pPr>
              <w:widowControl w:val="0"/>
              <w:kinsoku/>
              <w:autoSpaceDE/>
              <w:autoSpaceDN/>
              <w:adjustRightInd/>
              <w:snapToGrid/>
              <w:spacing w:line="276" w:lineRule="auto"/>
              <w:ind w:left="-73" w:leftChars="-35"/>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z w:val="24"/>
                <w:szCs w:val="24"/>
              </w:rPr>
              <w:t>详见采购需求</w:t>
            </w:r>
          </w:p>
        </w:tc>
      </w:tr>
    </w:tbl>
    <w:p w14:paraId="5CD6CACF">
      <w:pPr>
        <w:pStyle w:val="15"/>
        <w:numPr>
          <w:ilvl w:val="0"/>
          <w:numId w:val="0"/>
        </w:numPr>
        <w:tabs>
          <w:tab w:val="left" w:pos="1262"/>
        </w:tabs>
        <w:ind w:leftChars="200"/>
        <w:rPr>
          <w:rFonts w:hint="eastAsia" w:cs="Times New Roman"/>
          <w:sz w:val="24"/>
          <w:lang w:val="en-US" w:eastAsia="zh-CN" w:bidi="ar-SA"/>
        </w:rPr>
      </w:pPr>
      <w:r>
        <w:rPr>
          <w:rFonts w:hint="eastAsia" w:cs="Times New Roman"/>
          <w:sz w:val="24"/>
          <w:lang w:val="en-US" w:eastAsia="zh-CN" w:bidi="ar-SA"/>
        </w:rPr>
        <w:tab/>
      </w:r>
    </w:p>
    <w:p w14:paraId="3BCBF244">
      <w:pPr>
        <w:pStyle w:val="15"/>
        <w:numPr>
          <w:ilvl w:val="0"/>
          <w:numId w:val="0"/>
        </w:numPr>
        <w:tabs>
          <w:tab w:val="left" w:pos="1262"/>
        </w:tabs>
        <w:ind w:leftChars="200"/>
        <w:rPr>
          <w:rFonts w:hint="eastAsia" w:ascii="Times New Roman" w:hAnsi="Times New Roman" w:eastAsia="宋体" w:cs="Times New Roman"/>
          <w:sz w:val="24"/>
          <w:lang w:val="en-US" w:eastAsia="zh-CN" w:bidi="ar-SA"/>
        </w:rPr>
      </w:pPr>
      <w:r>
        <w:rPr>
          <w:rFonts w:hint="eastAsia" w:cs="Times New Roman"/>
          <w:sz w:val="24"/>
          <w:lang w:val="en-US" w:eastAsia="zh-CN" w:bidi="ar-SA"/>
        </w:rPr>
        <w:tab/>
      </w:r>
      <w:r>
        <w:rPr>
          <w:rFonts w:hint="eastAsia" w:ascii="Times New Roman" w:hAnsi="Times New Roman" w:eastAsia="宋体" w:cs="Times New Roman"/>
          <w:sz w:val="24"/>
          <w:lang w:val="en-US" w:eastAsia="zh-CN" w:bidi="ar-SA"/>
        </w:rPr>
        <w:t>交货期：合同签署后20个工作日内或由甲方根据需求指定时间交货。</w:t>
      </w:r>
    </w:p>
    <w:p w14:paraId="1A19ED94">
      <w:pPr>
        <w:pStyle w:val="15"/>
        <w:numPr>
          <w:ilvl w:val="0"/>
          <w:numId w:val="0"/>
        </w:numPr>
        <w:tabs>
          <w:tab w:val="left" w:pos="1262"/>
        </w:tabs>
        <w:ind w:leftChars="200"/>
        <w:rPr>
          <w:rFonts w:hint="eastAsia" w:ascii="Times New Roman" w:hAnsi="Times New Roman" w:eastAsia="宋体" w:cs="Times New Roman"/>
          <w:sz w:val="24"/>
          <w:lang w:val="en-US" w:eastAsia="zh-CN" w:bidi="ar-SA"/>
        </w:rPr>
      </w:pPr>
      <w:r>
        <w:rPr>
          <w:rFonts w:hint="eastAsia" w:cs="Times New Roman"/>
          <w:sz w:val="24"/>
          <w:lang w:val="en-US" w:eastAsia="zh-CN" w:bidi="ar-SA"/>
        </w:rPr>
        <w:tab/>
      </w:r>
      <w:r>
        <w:rPr>
          <w:rFonts w:hint="eastAsia" w:ascii="Times New Roman" w:hAnsi="Times New Roman" w:eastAsia="宋体" w:cs="Times New Roman"/>
          <w:sz w:val="24"/>
          <w:lang w:val="en-US" w:eastAsia="zh-CN" w:bidi="ar-SA"/>
        </w:rPr>
        <w:t>交货地点：招标人指定地点。</w:t>
      </w:r>
    </w:p>
    <w:p w14:paraId="6FBBF631">
      <w:pPr>
        <w:pStyle w:val="15"/>
        <w:numPr>
          <w:ilvl w:val="0"/>
          <w:numId w:val="0"/>
        </w:numPr>
        <w:tabs>
          <w:tab w:val="left" w:pos="1262"/>
        </w:tabs>
        <w:ind w:leftChars="200"/>
        <w:rPr>
          <w:rFonts w:hint="eastAsia" w:ascii="Times New Roman" w:hAnsi="Times New Roman" w:eastAsia="宋体" w:cs="Times New Roman"/>
          <w:sz w:val="24"/>
          <w:lang w:val="en-US" w:eastAsia="zh-CN" w:bidi="ar-SA"/>
        </w:rPr>
      </w:pPr>
      <w:r>
        <w:rPr>
          <w:rFonts w:hint="eastAsia" w:cs="Times New Roman"/>
          <w:sz w:val="24"/>
          <w:lang w:val="en-US" w:eastAsia="zh-CN" w:bidi="ar-SA"/>
        </w:rPr>
        <w:tab/>
      </w:r>
      <w:r>
        <w:rPr>
          <w:rFonts w:hint="eastAsia" w:ascii="Times New Roman" w:hAnsi="Times New Roman" w:eastAsia="宋体" w:cs="Times New Roman"/>
          <w:sz w:val="24"/>
          <w:lang w:val="en-US" w:eastAsia="zh-CN" w:bidi="ar-SA"/>
        </w:rPr>
        <w:t>其余内容详见采购需求。</w:t>
      </w:r>
    </w:p>
    <w:p w14:paraId="78F4FFB8">
      <w:pPr>
        <w:pStyle w:val="15"/>
        <w:tabs>
          <w:tab w:val="left" w:pos="1262"/>
        </w:tabs>
        <w:ind w:left="420" w:leftChars="200" w:firstLine="0" w:firstLineChars="0"/>
        <w:rPr>
          <w:u w:val="single"/>
        </w:rPr>
      </w:pPr>
    </w:p>
    <w:p w14:paraId="7CAA4FE1">
      <w:pPr>
        <w:pStyle w:val="15"/>
        <w:numPr>
          <w:ilvl w:val="0"/>
          <w:numId w:val="3"/>
        </w:numPr>
        <w:tabs>
          <w:tab w:val="left" w:pos="1262"/>
          <w:tab w:val="clear" w:pos="210"/>
        </w:tabs>
        <w:ind w:left="482" w:firstLine="480"/>
        <w:rPr>
          <w:u w:val="single"/>
        </w:rPr>
      </w:pPr>
      <w:r>
        <w:t>合同履行期限：</w:t>
      </w:r>
      <w:r>
        <w:rPr>
          <w:rFonts w:hint="eastAsia" w:ascii="Times New Roman" w:hAnsi="Times New Roman" w:eastAsia="宋体" w:cs="Times New Roman"/>
          <w:sz w:val="24"/>
          <w:lang w:val="en-US" w:eastAsia="zh-CN" w:bidi="ar-SA"/>
        </w:rPr>
        <w:t>自合同签订生效后开始至双方合同义务完全履行后截止。</w:t>
      </w:r>
    </w:p>
    <w:p w14:paraId="0CD07DDC">
      <w:pPr>
        <w:pStyle w:val="15"/>
        <w:numPr>
          <w:ilvl w:val="0"/>
          <w:numId w:val="3"/>
        </w:numPr>
        <w:tabs>
          <w:tab w:val="left" w:pos="1262"/>
          <w:tab w:val="clear" w:pos="210"/>
        </w:tabs>
        <w:ind w:left="482" w:firstLine="480"/>
      </w:pPr>
      <w:r>
        <w:rPr>
          <w:rFonts w:hint="eastAsia"/>
        </w:rPr>
        <w:t>交货地点：招标人指定地点。</w:t>
      </w:r>
    </w:p>
    <w:p w14:paraId="2CAD2719">
      <w:pPr>
        <w:pStyle w:val="15"/>
        <w:numPr>
          <w:ilvl w:val="0"/>
          <w:numId w:val="3"/>
        </w:numPr>
        <w:tabs>
          <w:tab w:val="left" w:pos="1262"/>
          <w:tab w:val="clear" w:pos="210"/>
        </w:tabs>
        <w:ind w:left="482" w:firstLine="480"/>
      </w:pPr>
      <w:r>
        <w:t>本项目是否接受联合体投标：</w:t>
      </w:r>
      <w:r>
        <w:rPr>
          <w:rFonts w:hint="eastAsia"/>
        </w:rPr>
        <w:t>□</w:t>
      </w:r>
      <w:r>
        <w:t>是</w:t>
      </w:r>
      <w:r>
        <w:rPr>
          <w:rFonts w:hint="eastAsia"/>
        </w:rPr>
        <w:t xml:space="preserve"> ■</w:t>
      </w:r>
      <w:r>
        <w:t>否。</w:t>
      </w:r>
    </w:p>
    <w:p w14:paraId="1F2B1CDF">
      <w:pPr>
        <w:pStyle w:val="2"/>
        <w:numPr>
          <w:ilvl w:val="0"/>
          <w:numId w:val="2"/>
        </w:numPr>
        <w:tabs>
          <w:tab w:val="left" w:pos="963"/>
        </w:tabs>
        <w:ind w:firstLine="482" w:firstLineChars="200"/>
      </w:pPr>
      <w:bookmarkStart w:id="7" w:name="_Toc186042320"/>
      <w:r>
        <w:t>申请人的资格要求（须同时满足）</w:t>
      </w:r>
      <w:bookmarkEnd w:id="7"/>
    </w:p>
    <w:p w14:paraId="00967B16">
      <w:pPr>
        <w:pStyle w:val="15"/>
        <w:numPr>
          <w:ilvl w:val="0"/>
          <w:numId w:val="4"/>
        </w:numPr>
        <w:tabs>
          <w:tab w:val="left" w:pos="1262"/>
          <w:tab w:val="clear" w:pos="210"/>
        </w:tabs>
        <w:ind w:left="482" w:firstLine="480"/>
      </w:pPr>
      <w:r>
        <w:t>满足《中华人民共和国政府采购法》第二十二条规定</w:t>
      </w:r>
    </w:p>
    <w:p w14:paraId="4226D85B">
      <w:pPr>
        <w:pStyle w:val="15"/>
        <w:numPr>
          <w:ilvl w:val="0"/>
          <w:numId w:val="4"/>
        </w:numPr>
        <w:tabs>
          <w:tab w:val="left" w:pos="1262"/>
          <w:tab w:val="clear" w:pos="210"/>
        </w:tabs>
        <w:ind w:left="482" w:firstLine="480"/>
      </w:pPr>
      <w:r>
        <w:t>落实政府采购政策需满足的资格要求：</w:t>
      </w:r>
    </w:p>
    <w:p w14:paraId="62222DA4">
      <w:pPr>
        <w:pStyle w:val="15"/>
        <w:numPr>
          <w:ilvl w:val="0"/>
          <w:numId w:val="5"/>
        </w:numPr>
        <w:tabs>
          <w:tab w:val="left" w:pos="1382"/>
          <w:tab w:val="clear" w:pos="210"/>
        </w:tabs>
        <w:ind w:left="482" w:firstLine="480"/>
      </w:pPr>
      <w:r>
        <w:t>中小企业政策</w:t>
      </w:r>
    </w:p>
    <w:p w14:paraId="7EB6B616">
      <w:pPr>
        <w:pStyle w:val="15"/>
        <w:ind w:left="482" w:firstLine="480"/>
      </w:pPr>
      <w:r>
        <w:rPr>
          <w:rFonts w:hint="eastAsia"/>
        </w:rPr>
        <w:t>□</w:t>
      </w:r>
      <w:r>
        <w:t>本项目专门面向</w:t>
      </w:r>
      <w:r>
        <w:rPr>
          <w:rFonts w:hint="eastAsia"/>
        </w:rPr>
        <w:t xml:space="preserve"> □</w:t>
      </w:r>
      <w:r>
        <w:t>中小</w:t>
      </w:r>
      <w:r>
        <w:rPr>
          <w:rFonts w:hint="eastAsia"/>
        </w:rPr>
        <w:t xml:space="preserve"> □</w:t>
      </w:r>
      <w:r>
        <w:t>小微企业采购。即：提供的货物全部由符合政策要求的小微企业制造、服务全部由符合政策要求的小微企业承接。</w:t>
      </w:r>
    </w:p>
    <w:p w14:paraId="34F3E633">
      <w:pPr>
        <w:pStyle w:val="15"/>
        <w:ind w:left="482" w:firstLine="480"/>
        <w:rPr>
          <w:color w:val="auto"/>
          <w:highlight w:val="none"/>
        </w:rPr>
      </w:pPr>
      <w:r>
        <w:rPr>
          <w:rFonts w:hint="eastAsia"/>
          <w:color w:val="auto"/>
          <w:highlight w:val="none"/>
        </w:rPr>
        <w:t>■</w:t>
      </w:r>
      <w:r>
        <w:rPr>
          <w:color w:val="auto"/>
          <w:highlight w:val="none"/>
        </w:rPr>
        <w:t>本项目不专门面向中小企业预留采购份额。</w:t>
      </w:r>
    </w:p>
    <w:p w14:paraId="5EBF43F4">
      <w:pPr>
        <w:pStyle w:val="15"/>
        <w:numPr>
          <w:ilvl w:val="0"/>
          <w:numId w:val="5"/>
        </w:numPr>
        <w:tabs>
          <w:tab w:val="left" w:pos="1382"/>
          <w:tab w:val="clear" w:pos="210"/>
        </w:tabs>
        <w:ind w:left="482" w:firstLine="480"/>
      </w:pPr>
      <w:r>
        <w:t>其它落实政府采购政策的资格要求（如有）：无。</w:t>
      </w:r>
    </w:p>
    <w:p w14:paraId="10D690CF">
      <w:pPr>
        <w:pStyle w:val="15"/>
        <w:numPr>
          <w:ilvl w:val="0"/>
          <w:numId w:val="4"/>
        </w:numPr>
        <w:tabs>
          <w:tab w:val="left" w:pos="1262"/>
          <w:tab w:val="clear" w:pos="210"/>
        </w:tabs>
        <w:ind w:left="482" w:firstLine="480"/>
      </w:pPr>
      <w:r>
        <w:t>本项目的特定资格要求：</w:t>
      </w:r>
    </w:p>
    <w:p w14:paraId="4CD4C5BD">
      <w:pPr>
        <w:pStyle w:val="15"/>
        <w:numPr>
          <w:ilvl w:val="0"/>
          <w:numId w:val="6"/>
        </w:numPr>
        <w:tabs>
          <w:tab w:val="left" w:pos="1382"/>
          <w:tab w:val="clear" w:pos="210"/>
        </w:tabs>
        <w:ind w:left="482" w:firstLine="480"/>
      </w:pPr>
      <w:r>
        <w:t>本项目是否属于政府购买服务：</w:t>
      </w:r>
    </w:p>
    <w:p w14:paraId="7C049C4C">
      <w:pPr>
        <w:pStyle w:val="15"/>
        <w:tabs>
          <w:tab w:val="left" w:pos="210"/>
          <w:tab w:val="left" w:pos="1382"/>
        </w:tabs>
        <w:ind w:left="962" w:firstLine="0" w:firstLineChars="0"/>
      </w:pPr>
      <w:r>
        <w:rPr>
          <w:rFonts w:hint="eastAsia"/>
        </w:rPr>
        <w:t>■</w:t>
      </w:r>
      <w:r>
        <w:t>否</w:t>
      </w:r>
    </w:p>
    <w:p w14:paraId="32ED2CD1">
      <w:pPr>
        <w:pStyle w:val="15"/>
        <w:ind w:left="482" w:firstLine="480"/>
      </w:pPr>
      <w:r>
        <w:rPr>
          <w:rFonts w:hint="eastAsia"/>
        </w:rPr>
        <w:t>□</w:t>
      </w:r>
      <w:r>
        <w:t>是，公益一类事业单位、使用事业编制且由财政拨款保障的群团组织，不得作为承接主体；</w:t>
      </w:r>
    </w:p>
    <w:p w14:paraId="2789302F">
      <w:pPr>
        <w:pStyle w:val="15"/>
        <w:numPr>
          <w:ilvl w:val="0"/>
          <w:numId w:val="6"/>
        </w:numPr>
        <w:tabs>
          <w:tab w:val="left" w:pos="1382"/>
          <w:tab w:val="clear" w:pos="210"/>
        </w:tabs>
        <w:ind w:left="482" w:firstLine="480"/>
      </w:pPr>
      <w:r>
        <w:t>其他特定资格要求：</w:t>
      </w:r>
    </w:p>
    <w:p w14:paraId="2201E93D">
      <w:pPr>
        <w:pStyle w:val="15"/>
        <w:numPr>
          <w:ilvl w:val="0"/>
          <w:numId w:val="7"/>
        </w:numPr>
        <w:tabs>
          <w:tab w:val="left" w:pos="1382"/>
        </w:tabs>
        <w:ind w:firstLineChars="0"/>
      </w:pPr>
      <w:r>
        <w:rPr>
          <w:rFonts w:hint="eastAsia"/>
        </w:rPr>
        <w:t>单位负责人为同一人或者存在直接控股、管理关系的不同供应商，不得同时参加本项目；</w:t>
      </w:r>
    </w:p>
    <w:p w14:paraId="33E280CF">
      <w:pPr>
        <w:pStyle w:val="15"/>
        <w:numPr>
          <w:ilvl w:val="0"/>
          <w:numId w:val="7"/>
        </w:numPr>
        <w:tabs>
          <w:tab w:val="left" w:pos="1382"/>
        </w:tabs>
        <w:ind w:firstLineChars="0"/>
      </w:pPr>
      <w:r>
        <w:rPr>
          <w:rFonts w:hint="eastAsia"/>
        </w:rPr>
        <w:t>为本采购项目提供整体设计、规范编制或者项目管理、监理、检测等服务的供应商，不得参加本项目（单一来源采购项目除外）；</w:t>
      </w:r>
    </w:p>
    <w:p w14:paraId="6981B1D7">
      <w:pPr>
        <w:pStyle w:val="15"/>
        <w:numPr>
          <w:ilvl w:val="0"/>
          <w:numId w:val="7"/>
        </w:numPr>
        <w:tabs>
          <w:tab w:val="left" w:pos="1382"/>
        </w:tabs>
        <w:ind w:firstLineChars="0"/>
      </w:pPr>
      <w:r>
        <w:rPr>
          <w:rFonts w:hint="eastAsia"/>
        </w:rPr>
        <w:t>通过“信用中国”网站（www.creditchina.gov.cn）和中国政府采购网（www.ccgp.gov.cn）查询信用记录（截止时间点为递交截止时间），被列入失信被执行人、重大税收违法失信主体或政府采购严重违法失信行为记录名单的供应商，没有资格参加本项目的采购活动；</w:t>
      </w:r>
    </w:p>
    <w:p w14:paraId="11F395C2">
      <w:pPr>
        <w:pStyle w:val="2"/>
        <w:numPr>
          <w:ilvl w:val="0"/>
          <w:numId w:val="2"/>
        </w:numPr>
        <w:tabs>
          <w:tab w:val="left" w:pos="963"/>
        </w:tabs>
        <w:ind w:firstLine="482" w:firstLineChars="200"/>
      </w:pPr>
      <w:bookmarkStart w:id="8" w:name="_Toc186042321"/>
      <w:r>
        <w:t>获取招标文件</w:t>
      </w:r>
      <w:bookmarkEnd w:id="8"/>
    </w:p>
    <w:p w14:paraId="5589398C">
      <w:pPr>
        <w:pStyle w:val="15"/>
        <w:numPr>
          <w:ilvl w:val="0"/>
          <w:numId w:val="8"/>
        </w:numPr>
        <w:tabs>
          <w:tab w:val="left" w:pos="1262"/>
          <w:tab w:val="clear" w:pos="210"/>
        </w:tabs>
        <w:ind w:left="482" w:firstLine="480"/>
        <w:rPr>
          <w:highlight w:val="none"/>
        </w:rPr>
      </w:pPr>
      <w:r>
        <w:t>时间</w:t>
      </w:r>
      <w:r>
        <w:rPr>
          <w:highlight w:val="none"/>
        </w:rPr>
        <w:t>：</w:t>
      </w:r>
      <w:r>
        <w:rPr>
          <w:highlight w:val="none"/>
          <w:u w:val="single"/>
        </w:rPr>
        <w:t>202</w:t>
      </w:r>
      <w:r>
        <w:rPr>
          <w:rFonts w:hint="eastAsia"/>
          <w:highlight w:val="none"/>
          <w:u w:val="single"/>
        </w:rPr>
        <w:t>6</w:t>
      </w:r>
      <w:r>
        <w:rPr>
          <w:highlight w:val="none"/>
          <w:u w:val="single"/>
        </w:rPr>
        <w:t>年</w:t>
      </w:r>
      <w:r>
        <w:rPr>
          <w:rFonts w:hint="eastAsia"/>
          <w:highlight w:val="none"/>
          <w:u w:val="single"/>
          <w:lang w:val="en-US" w:eastAsia="zh-CN"/>
        </w:rPr>
        <w:t>2</w:t>
      </w:r>
      <w:r>
        <w:rPr>
          <w:highlight w:val="none"/>
          <w:u w:val="single"/>
        </w:rPr>
        <w:t>月</w:t>
      </w:r>
      <w:r>
        <w:rPr>
          <w:rFonts w:hint="eastAsia"/>
          <w:highlight w:val="none"/>
          <w:u w:val="single"/>
          <w:lang w:val="en-US" w:eastAsia="zh-CN"/>
        </w:rPr>
        <w:t>14</w:t>
      </w:r>
      <w:r>
        <w:rPr>
          <w:highlight w:val="none"/>
          <w:u w:val="single"/>
        </w:rPr>
        <w:t>日至202</w:t>
      </w:r>
      <w:r>
        <w:rPr>
          <w:rFonts w:hint="eastAsia"/>
          <w:highlight w:val="none"/>
          <w:u w:val="single"/>
        </w:rPr>
        <w:t>6</w:t>
      </w:r>
      <w:r>
        <w:rPr>
          <w:highlight w:val="none"/>
          <w:u w:val="single"/>
        </w:rPr>
        <w:t>年</w:t>
      </w:r>
      <w:r>
        <w:rPr>
          <w:rFonts w:hint="eastAsia"/>
          <w:highlight w:val="none"/>
          <w:u w:val="single"/>
          <w:lang w:val="en-US" w:eastAsia="zh-CN"/>
        </w:rPr>
        <w:t>2</w:t>
      </w:r>
      <w:r>
        <w:rPr>
          <w:highlight w:val="none"/>
          <w:u w:val="single"/>
        </w:rPr>
        <w:t>月</w:t>
      </w:r>
      <w:r>
        <w:rPr>
          <w:rFonts w:hint="eastAsia"/>
          <w:highlight w:val="none"/>
          <w:u w:val="single"/>
          <w:lang w:val="en-US" w:eastAsia="zh-CN"/>
        </w:rPr>
        <w:t>27</w:t>
      </w:r>
      <w:r>
        <w:rPr>
          <w:highlight w:val="none"/>
          <w:u w:val="single"/>
        </w:rPr>
        <w:t>日</w:t>
      </w:r>
      <w:r>
        <w:rPr>
          <w:highlight w:val="none"/>
        </w:rPr>
        <w:t>，每天9：00至17：00（北京时间，法定节假日除外）。</w:t>
      </w:r>
    </w:p>
    <w:p w14:paraId="400F378C">
      <w:pPr>
        <w:pStyle w:val="15"/>
        <w:numPr>
          <w:ilvl w:val="0"/>
          <w:numId w:val="8"/>
        </w:numPr>
        <w:tabs>
          <w:tab w:val="left" w:pos="1262"/>
          <w:tab w:val="clear" w:pos="210"/>
        </w:tabs>
        <w:ind w:left="482" w:firstLine="480"/>
        <w:rPr>
          <w:highlight w:val="none"/>
        </w:rPr>
      </w:pPr>
      <w:r>
        <w:rPr>
          <w:highlight w:val="none"/>
        </w:rPr>
        <w:t>地点：北京市政府采购电子交易平台</w:t>
      </w:r>
    </w:p>
    <w:p w14:paraId="6F6EAB2E">
      <w:pPr>
        <w:pStyle w:val="15"/>
        <w:numPr>
          <w:ilvl w:val="0"/>
          <w:numId w:val="8"/>
        </w:numPr>
        <w:tabs>
          <w:tab w:val="left" w:pos="1262"/>
          <w:tab w:val="clear" w:pos="210"/>
        </w:tabs>
        <w:ind w:left="482" w:firstLine="480"/>
        <w:rPr>
          <w:highlight w:val="none"/>
        </w:rPr>
      </w:pPr>
      <w:r>
        <w:rPr>
          <w:highlight w:val="none"/>
        </w:rPr>
        <w:t>方式：供应商使用CA数字证书或电子营业执照登录北京市政府采购电子交易平台（http://zbcg-bjzc.zhongcy.com/bjczj-portal-site/index.html#/home）获取电子版招标文件。</w:t>
      </w:r>
    </w:p>
    <w:p w14:paraId="28DCC3D8">
      <w:pPr>
        <w:pStyle w:val="15"/>
        <w:numPr>
          <w:ilvl w:val="0"/>
          <w:numId w:val="8"/>
        </w:numPr>
        <w:tabs>
          <w:tab w:val="left" w:pos="1262"/>
          <w:tab w:val="clear" w:pos="210"/>
        </w:tabs>
        <w:ind w:left="482" w:firstLine="480"/>
        <w:rPr>
          <w:highlight w:val="none"/>
        </w:rPr>
      </w:pPr>
      <w:r>
        <w:rPr>
          <w:highlight w:val="none"/>
        </w:rPr>
        <w:t>售价：0元。</w:t>
      </w:r>
    </w:p>
    <w:p w14:paraId="18041EA3">
      <w:pPr>
        <w:pStyle w:val="2"/>
        <w:numPr>
          <w:ilvl w:val="0"/>
          <w:numId w:val="2"/>
        </w:numPr>
        <w:tabs>
          <w:tab w:val="left" w:pos="963"/>
        </w:tabs>
        <w:ind w:firstLine="482" w:firstLineChars="200"/>
        <w:rPr>
          <w:highlight w:val="none"/>
        </w:rPr>
      </w:pPr>
      <w:bookmarkStart w:id="9" w:name="_Toc186042322"/>
      <w:r>
        <w:rPr>
          <w:highlight w:val="none"/>
        </w:rPr>
        <w:t>提交投标文件截止时间、开标时间和地点</w:t>
      </w:r>
      <w:bookmarkEnd w:id="9"/>
    </w:p>
    <w:p w14:paraId="7A378723">
      <w:pPr>
        <w:pStyle w:val="15"/>
        <w:ind w:left="482" w:firstLine="480"/>
      </w:pPr>
      <w:r>
        <w:rPr>
          <w:highlight w:val="none"/>
        </w:rPr>
        <w:t>投标截止时间、开标时间：</w:t>
      </w:r>
      <w:r>
        <w:rPr>
          <w:highlight w:val="none"/>
          <w:u w:val="single"/>
        </w:rPr>
        <w:t>202</w:t>
      </w:r>
      <w:r>
        <w:rPr>
          <w:rFonts w:hint="eastAsia"/>
          <w:highlight w:val="none"/>
          <w:u w:val="single"/>
        </w:rPr>
        <w:t>6</w:t>
      </w:r>
      <w:r>
        <w:rPr>
          <w:highlight w:val="none"/>
          <w:u w:val="single"/>
        </w:rPr>
        <w:t>年</w:t>
      </w:r>
      <w:r>
        <w:rPr>
          <w:rFonts w:hint="eastAsia"/>
          <w:highlight w:val="none"/>
          <w:u w:val="single"/>
          <w:lang w:val="en-US" w:eastAsia="zh-CN"/>
        </w:rPr>
        <w:t>3</w:t>
      </w:r>
      <w:r>
        <w:rPr>
          <w:highlight w:val="none"/>
          <w:u w:val="single"/>
        </w:rPr>
        <w:t>月</w:t>
      </w:r>
      <w:r>
        <w:rPr>
          <w:rFonts w:hint="eastAsia"/>
          <w:highlight w:val="none"/>
          <w:u w:val="single"/>
          <w:lang w:val="en-US" w:eastAsia="zh-CN"/>
        </w:rPr>
        <w:t>10</w:t>
      </w:r>
      <w:r>
        <w:rPr>
          <w:highlight w:val="none"/>
          <w:u w:val="single"/>
        </w:rPr>
        <w:t>日9点30</w:t>
      </w:r>
      <w:r>
        <w:rPr>
          <w:u w:val="single"/>
        </w:rPr>
        <w:t>分</w:t>
      </w:r>
      <w:r>
        <w:t>（北京时间）。</w:t>
      </w:r>
    </w:p>
    <w:p w14:paraId="6038E8C5">
      <w:pPr>
        <w:pStyle w:val="15"/>
        <w:ind w:left="482" w:firstLine="480"/>
      </w:pPr>
      <w:r>
        <w:t>地点：</w:t>
      </w:r>
      <w:r>
        <w:rPr>
          <w:rFonts w:hint="eastAsia"/>
        </w:rPr>
        <w:t>北京市海淀区莲花池东路</w:t>
      </w:r>
      <w:r>
        <w:t>39</w:t>
      </w:r>
      <w:r>
        <w:rPr>
          <w:rFonts w:hint="eastAsia"/>
        </w:rPr>
        <w:t>号西金大厦</w:t>
      </w:r>
      <w:r>
        <w:t>8</w:t>
      </w:r>
      <w:r>
        <w:rPr>
          <w:rFonts w:hint="eastAsia"/>
        </w:rPr>
        <w:t>层会议室</w:t>
      </w:r>
      <w:r>
        <w:t>。</w:t>
      </w:r>
    </w:p>
    <w:p w14:paraId="7F0572AF">
      <w:pPr>
        <w:pStyle w:val="2"/>
        <w:numPr>
          <w:ilvl w:val="0"/>
          <w:numId w:val="2"/>
        </w:numPr>
        <w:tabs>
          <w:tab w:val="left" w:pos="963"/>
        </w:tabs>
        <w:ind w:firstLine="482" w:firstLineChars="200"/>
      </w:pPr>
      <w:bookmarkStart w:id="10" w:name="_Toc186042323"/>
      <w:r>
        <w:t>公告期限</w:t>
      </w:r>
      <w:bookmarkEnd w:id="10"/>
    </w:p>
    <w:p w14:paraId="48E2D095">
      <w:pPr>
        <w:pStyle w:val="15"/>
        <w:ind w:left="482" w:firstLine="480"/>
      </w:pPr>
      <w:r>
        <w:t>自本公告发布之日起5个工作日。</w:t>
      </w:r>
    </w:p>
    <w:p w14:paraId="705F7158">
      <w:pPr>
        <w:pStyle w:val="2"/>
        <w:numPr>
          <w:ilvl w:val="0"/>
          <w:numId w:val="2"/>
        </w:numPr>
        <w:tabs>
          <w:tab w:val="left" w:pos="963"/>
        </w:tabs>
        <w:ind w:firstLine="482" w:firstLineChars="200"/>
      </w:pPr>
      <w:bookmarkStart w:id="11" w:name="_Toc186042324"/>
      <w:bookmarkStart w:id="12" w:name="_Toc186042325"/>
      <w:r>
        <w:t>其他补充事宜</w:t>
      </w:r>
      <w:bookmarkEnd w:id="11"/>
    </w:p>
    <w:p w14:paraId="1CB19E64">
      <w:pPr>
        <w:pStyle w:val="15"/>
        <w:ind w:left="482" w:firstLine="480"/>
      </w:pPr>
      <w:r>
        <w:t>1</w:t>
      </w:r>
      <w:r>
        <w:rPr>
          <w:rFonts w:hint="eastAsia"/>
        </w:rPr>
        <w:t>、本公告在中国政府采购网、北京市政府采购网上发布。</w:t>
      </w:r>
    </w:p>
    <w:p w14:paraId="0F97AE0E">
      <w:pPr>
        <w:pStyle w:val="15"/>
        <w:ind w:left="482" w:firstLine="480"/>
      </w:pPr>
      <w:r>
        <w:t>2</w:t>
      </w:r>
      <w:r>
        <w:rPr>
          <w:rFonts w:hint="eastAsia"/>
        </w:rPr>
        <w:t>、本项目需要落实的政府采购政策：节约能源、保护环境、扶持不发达地区和少数民族地区、促进中小企业发展、支持监狱企业发展、促进残疾人就业等。</w:t>
      </w:r>
    </w:p>
    <w:p w14:paraId="34A92036">
      <w:pPr>
        <w:pStyle w:val="15"/>
        <w:ind w:left="482" w:firstLine="480"/>
      </w:pPr>
      <w:r>
        <w:rPr>
          <w:rFonts w:hint="eastAsia"/>
        </w:rPr>
        <w:t>3、</w:t>
      </w:r>
      <w: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05D227C">
      <w:pPr>
        <w:pStyle w:val="15"/>
        <w:ind w:left="482" w:firstLine="480"/>
      </w:pPr>
      <w:r>
        <w:t>CA数字证书服务热线010-58511086</w:t>
      </w:r>
    </w:p>
    <w:p w14:paraId="2517978F">
      <w:pPr>
        <w:pStyle w:val="15"/>
        <w:ind w:left="482" w:firstLine="480"/>
      </w:pPr>
      <w:r>
        <w:t>电子营业执照服务热线400-699-7000</w:t>
      </w:r>
    </w:p>
    <w:p w14:paraId="5DD87C52">
      <w:pPr>
        <w:pStyle w:val="15"/>
        <w:ind w:left="482" w:firstLine="480"/>
      </w:pPr>
      <w:r>
        <w:t>技术支持服务热线010-86483801</w:t>
      </w:r>
    </w:p>
    <w:p w14:paraId="35F48CA9">
      <w:pPr>
        <w:pStyle w:val="15"/>
        <w:numPr>
          <w:ilvl w:val="0"/>
          <w:numId w:val="9"/>
        </w:numPr>
        <w:tabs>
          <w:tab w:val="left" w:pos="1382"/>
          <w:tab w:val="clear" w:pos="210"/>
        </w:tabs>
        <w:ind w:left="482" w:firstLine="480"/>
      </w:pPr>
      <w:r>
        <w:t>办理CA数字证书或电子营业执照</w:t>
      </w:r>
    </w:p>
    <w:p w14:paraId="497A2003">
      <w:pPr>
        <w:pStyle w:val="15"/>
        <w:ind w:left="482" w:firstLine="480"/>
      </w:pPr>
      <w:r>
        <w:t>供应商登录北京市政府采购电子交易平台查阅“用户指南”—“操作指南”—“市场主体CA办理操作流程指引”/“电子营业执照使用指南”，按照程序要求办理。</w:t>
      </w:r>
    </w:p>
    <w:p w14:paraId="4875D974">
      <w:pPr>
        <w:pStyle w:val="15"/>
        <w:numPr>
          <w:ilvl w:val="0"/>
          <w:numId w:val="9"/>
        </w:numPr>
        <w:tabs>
          <w:tab w:val="left" w:pos="1382"/>
          <w:tab w:val="clear" w:pos="210"/>
        </w:tabs>
        <w:ind w:left="482" w:firstLine="480"/>
      </w:pPr>
      <w:r>
        <w:t>注册</w:t>
      </w:r>
    </w:p>
    <w:p w14:paraId="4C78F228">
      <w:pPr>
        <w:pStyle w:val="15"/>
        <w:ind w:left="482" w:firstLine="480"/>
      </w:pPr>
      <w:r>
        <w:t>供应商登录北京市政府采购电子交易平台“用户指南”—“操作指南”—“市场主体注册入库操作流程指引”进行自助注册绑定。</w:t>
      </w:r>
    </w:p>
    <w:p w14:paraId="49AB71E4">
      <w:pPr>
        <w:pStyle w:val="15"/>
        <w:numPr>
          <w:ilvl w:val="0"/>
          <w:numId w:val="9"/>
        </w:numPr>
        <w:tabs>
          <w:tab w:val="left" w:pos="1382"/>
          <w:tab w:val="clear" w:pos="210"/>
        </w:tabs>
        <w:ind w:left="482" w:firstLine="480"/>
      </w:pPr>
      <w:r>
        <w:t>驱动、客户端下载</w:t>
      </w:r>
    </w:p>
    <w:p w14:paraId="57473E92">
      <w:pPr>
        <w:pStyle w:val="15"/>
        <w:ind w:left="482" w:firstLine="480"/>
      </w:pPr>
      <w:r>
        <w:t>供应商登录北京市政府采购电子交易平台“用户指南”—“工具下载”—“招标采购系统文件驱动安装包”下载相关驱动。</w:t>
      </w:r>
    </w:p>
    <w:p w14:paraId="27EBA75D">
      <w:pPr>
        <w:pStyle w:val="15"/>
        <w:ind w:left="482" w:firstLine="480"/>
      </w:pPr>
      <w:r>
        <w:t>供应商登录北京市政府采购电子交易平台“用户指南”—“工具下载”—“投标文件编制工具”下载相关客户端。</w:t>
      </w:r>
    </w:p>
    <w:p w14:paraId="243184B4">
      <w:pPr>
        <w:pStyle w:val="15"/>
        <w:numPr>
          <w:ilvl w:val="0"/>
          <w:numId w:val="9"/>
        </w:numPr>
        <w:tabs>
          <w:tab w:val="left" w:pos="1382"/>
          <w:tab w:val="clear" w:pos="210"/>
        </w:tabs>
        <w:ind w:left="482" w:firstLine="480"/>
      </w:pPr>
      <w:r>
        <w:t>获取电子招标文件</w:t>
      </w:r>
    </w:p>
    <w:p w14:paraId="707ACDE8">
      <w:pPr>
        <w:pStyle w:val="15"/>
        <w:ind w:left="482" w:firstLine="480"/>
      </w:pPr>
      <w:r>
        <w:t>供应商使用CA数字证书或电子营业执照登录北京市政府采购电子交易平台获取电子招标文件。</w:t>
      </w:r>
    </w:p>
    <w:p w14:paraId="1A904299">
      <w:pPr>
        <w:pStyle w:val="15"/>
        <w:ind w:left="482" w:firstLine="480"/>
      </w:pPr>
      <w: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153F839">
      <w:pPr>
        <w:pStyle w:val="15"/>
        <w:numPr>
          <w:ilvl w:val="0"/>
          <w:numId w:val="9"/>
        </w:numPr>
        <w:tabs>
          <w:tab w:val="left" w:pos="1382"/>
          <w:tab w:val="clear" w:pos="210"/>
        </w:tabs>
        <w:ind w:left="482" w:firstLine="480"/>
      </w:pPr>
      <w:r>
        <w:t>编制电子投标文件</w:t>
      </w:r>
    </w:p>
    <w:p w14:paraId="211FA35E">
      <w:pPr>
        <w:pStyle w:val="15"/>
        <w:ind w:left="482" w:firstLine="480"/>
      </w:pPr>
      <w: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46C0D65">
      <w:pPr>
        <w:pStyle w:val="15"/>
        <w:numPr>
          <w:ilvl w:val="0"/>
          <w:numId w:val="9"/>
        </w:numPr>
        <w:tabs>
          <w:tab w:val="left" w:pos="1382"/>
          <w:tab w:val="clear" w:pos="210"/>
        </w:tabs>
        <w:ind w:left="482" w:firstLine="480"/>
      </w:pPr>
      <w:r>
        <w:t>提交电子投标文件</w:t>
      </w:r>
    </w:p>
    <w:p w14:paraId="3AAFCBC2">
      <w:pPr>
        <w:pStyle w:val="15"/>
        <w:ind w:left="482" w:firstLine="480"/>
      </w:pPr>
      <w:r>
        <w:t>供应商应于投标截止时间前在北京市政府采购电子交易平台提交电子投标文件，上传电子投标文件过程中请保持与互联网的连接畅通。</w:t>
      </w:r>
    </w:p>
    <w:p w14:paraId="294C9657">
      <w:pPr>
        <w:pStyle w:val="15"/>
        <w:numPr>
          <w:ilvl w:val="0"/>
          <w:numId w:val="9"/>
        </w:numPr>
        <w:tabs>
          <w:tab w:val="left" w:pos="1382"/>
          <w:tab w:val="clear" w:pos="210"/>
        </w:tabs>
        <w:ind w:left="482" w:firstLine="480"/>
      </w:pPr>
      <w:r>
        <w:t>电子开标</w:t>
      </w:r>
    </w:p>
    <w:p w14:paraId="21894154">
      <w:pPr>
        <w:pStyle w:val="15"/>
        <w:ind w:left="482" w:firstLine="480"/>
      </w:pPr>
      <w:r>
        <w:t>供应商在开标地点使用CA数字证书或电子营业执照登录北京市政府采购电子交易平台进行电子开标。</w:t>
      </w:r>
    </w:p>
    <w:p w14:paraId="6C7EE6BF">
      <w:pPr>
        <w:pStyle w:val="15"/>
        <w:ind w:left="482" w:firstLine="480"/>
      </w:pPr>
      <w:r>
        <w:rPr>
          <w:rFonts w:hint="eastAsia"/>
        </w:rPr>
        <w:t>4、提交投标保证金或代理服务费的账户信息（办款时请注明包号）：</w:t>
      </w:r>
    </w:p>
    <w:p w14:paraId="4BF6DE5F">
      <w:pPr>
        <w:pStyle w:val="15"/>
        <w:ind w:left="482" w:firstLine="480"/>
      </w:pPr>
      <w:r>
        <w:rPr>
          <w:rFonts w:hint="eastAsia"/>
        </w:rPr>
        <w:t>项目编号：</w:t>
      </w:r>
      <w:r>
        <w:t>XHTC-HW-2025-1945</w:t>
      </w:r>
    </w:p>
    <w:p w14:paraId="187186C6">
      <w:pPr>
        <w:pStyle w:val="15"/>
        <w:ind w:left="482" w:firstLine="480"/>
      </w:pPr>
      <w:r>
        <w:rPr>
          <w:rFonts w:hint="eastAsia"/>
        </w:rPr>
        <w:t>户名：新华招标有限公司</w:t>
      </w:r>
    </w:p>
    <w:p w14:paraId="0EACAFB4">
      <w:pPr>
        <w:pStyle w:val="15"/>
        <w:ind w:left="482" w:firstLine="480"/>
      </w:pPr>
      <w:r>
        <w:rPr>
          <w:rFonts w:hint="eastAsia"/>
        </w:rPr>
        <w:t>开户行：广发银行股份有限公司北京科学园支行</w:t>
      </w:r>
    </w:p>
    <w:p w14:paraId="550D06E7">
      <w:pPr>
        <w:pStyle w:val="15"/>
        <w:ind w:left="482" w:firstLine="480"/>
      </w:pPr>
      <w:r>
        <w:rPr>
          <w:rFonts w:hint="eastAsia"/>
        </w:rPr>
        <w:t>账号：</w:t>
      </w:r>
      <w:r>
        <w:t>6232593799021183283</w:t>
      </w:r>
    </w:p>
    <w:p w14:paraId="6CBD90C0">
      <w:pPr>
        <w:pStyle w:val="15"/>
        <w:ind w:left="482" w:firstLine="480"/>
      </w:pPr>
      <w:r>
        <w:rPr>
          <w:rFonts w:hint="eastAsia"/>
        </w:rPr>
        <w:t>（特别提示：该账号为我公司针对本项目的唯一账号，与我公司其它项目账号不同，请勿汇错账号！因汇错账号导致的无效等后果，由投标人自行承担）</w:t>
      </w:r>
    </w:p>
    <w:p w14:paraId="2DF69E58">
      <w:pPr>
        <w:pStyle w:val="15"/>
        <w:ind w:left="482" w:firstLine="480"/>
      </w:pPr>
      <w:r>
        <w:rPr>
          <w:rFonts w:hint="eastAsia"/>
        </w:rPr>
        <w:t>5、新华招标有限公司</w:t>
      </w:r>
    </w:p>
    <w:p w14:paraId="2DD7D70F">
      <w:pPr>
        <w:pStyle w:val="15"/>
        <w:ind w:left="482" w:firstLine="480"/>
      </w:pPr>
      <w:r>
        <w:rPr>
          <w:rFonts w:hint="eastAsia"/>
        </w:rPr>
        <w:t>地址：北京市海淀区莲花池东路</w:t>
      </w:r>
      <w:r>
        <w:t>39</w:t>
      </w:r>
      <w:r>
        <w:rPr>
          <w:rFonts w:hint="eastAsia"/>
        </w:rPr>
        <w:t>号西金大厦</w:t>
      </w:r>
      <w:r>
        <w:t>8</w:t>
      </w:r>
      <w:r>
        <w:rPr>
          <w:rFonts w:hint="eastAsia"/>
        </w:rPr>
        <w:t>层</w:t>
      </w:r>
    </w:p>
    <w:p w14:paraId="0252C317">
      <w:pPr>
        <w:pStyle w:val="15"/>
        <w:ind w:left="482" w:firstLine="480"/>
      </w:pPr>
      <w:r>
        <w:rPr>
          <w:rFonts w:hint="eastAsia"/>
        </w:rPr>
        <w:t>邮编：</w:t>
      </w:r>
      <w:r>
        <w:t>100036</w:t>
      </w:r>
    </w:p>
    <w:p w14:paraId="3F05CAB0">
      <w:pPr>
        <w:pStyle w:val="15"/>
        <w:ind w:left="482" w:firstLine="480"/>
      </w:pPr>
      <w:r>
        <w:t>E-mail:niuxiaolin@xhtc.com.cn</w:t>
      </w:r>
    </w:p>
    <w:p w14:paraId="0D3F1B65">
      <w:pPr>
        <w:pStyle w:val="15"/>
        <w:ind w:left="482" w:firstLine="480"/>
      </w:pPr>
      <w:r>
        <w:rPr>
          <w:rFonts w:hint="eastAsia"/>
        </w:rPr>
        <w:t>电话：</w:t>
      </w:r>
      <w:r>
        <w:t>15001349790</w:t>
      </w:r>
    </w:p>
    <w:p w14:paraId="3B6D84F1">
      <w:pPr>
        <w:pStyle w:val="15"/>
        <w:ind w:left="482" w:firstLine="480"/>
      </w:pPr>
      <w:r>
        <w:rPr>
          <w:rFonts w:hint="eastAsia"/>
        </w:rPr>
        <w:t>传真：</w:t>
      </w:r>
      <w:r>
        <w:t>010-63905988</w:t>
      </w:r>
    </w:p>
    <w:p w14:paraId="34381A21">
      <w:pPr>
        <w:pStyle w:val="15"/>
        <w:ind w:left="482" w:firstLine="480"/>
      </w:pPr>
      <w:r>
        <w:rPr>
          <w:rFonts w:hint="eastAsia"/>
        </w:rPr>
        <w:t>联系人：王尊、牛晓琳、朴毅</w:t>
      </w:r>
      <w:r>
        <w:t>15001349790</w:t>
      </w:r>
    </w:p>
    <w:p w14:paraId="78257D30">
      <w:pPr>
        <w:pStyle w:val="15"/>
        <w:ind w:left="482" w:firstLine="480"/>
      </w:pPr>
    </w:p>
    <w:p w14:paraId="7D366013">
      <w:pPr>
        <w:pStyle w:val="2"/>
        <w:numPr>
          <w:ilvl w:val="0"/>
          <w:numId w:val="2"/>
        </w:numPr>
        <w:tabs>
          <w:tab w:val="left" w:pos="963"/>
        </w:tabs>
        <w:ind w:firstLine="482" w:firstLineChars="200"/>
      </w:pPr>
      <w:r>
        <w:t>对本次招标提出询问，请按以下方式联系。</w:t>
      </w:r>
      <w:bookmarkEnd w:id="12"/>
    </w:p>
    <w:p w14:paraId="7D773700">
      <w:pPr>
        <w:pStyle w:val="3"/>
        <w:numPr>
          <w:ilvl w:val="0"/>
          <w:numId w:val="10"/>
        </w:numPr>
        <w:tabs>
          <w:tab w:val="left" w:pos="783"/>
          <w:tab w:val="clear" w:pos="210"/>
        </w:tabs>
        <w:ind w:firstLine="482" w:firstLineChars="200"/>
      </w:pPr>
      <w:r>
        <w:t>采购人信息</w:t>
      </w:r>
    </w:p>
    <w:p w14:paraId="77555E3C">
      <w:pPr>
        <w:spacing w:line="360" w:lineRule="auto"/>
        <w:ind w:left="1079" w:leftChars="371" w:hanging="300" w:hangingChars="125"/>
        <w:rPr>
          <w:rFonts w:ascii="宋体" w:hAnsi="宋体"/>
          <w:sz w:val="24"/>
          <w:lang w:eastAsia="zh-CN"/>
        </w:rPr>
      </w:pPr>
      <w:bookmarkStart w:id="13" w:name="_Toc28359009"/>
      <w:bookmarkStart w:id="14" w:name="_Toc28359086"/>
      <w:r>
        <w:rPr>
          <w:rFonts w:ascii="宋体" w:hAnsi="宋体"/>
          <w:sz w:val="24"/>
          <w:lang w:eastAsia="zh-CN"/>
        </w:rPr>
        <w:t>名称：</w:t>
      </w:r>
      <w:r>
        <w:rPr>
          <w:rFonts w:hint="eastAsia" w:ascii="宋体" w:hAnsi="宋体"/>
          <w:sz w:val="24"/>
          <w:lang w:eastAsia="zh-CN"/>
        </w:rPr>
        <w:t>北京市植物保护站</w:t>
      </w:r>
    </w:p>
    <w:p w14:paraId="569601F5">
      <w:pPr>
        <w:spacing w:line="360" w:lineRule="auto"/>
        <w:ind w:left="1079" w:leftChars="371" w:hanging="300" w:hangingChars="125"/>
        <w:rPr>
          <w:rFonts w:ascii="宋体" w:hAnsi="宋体"/>
          <w:sz w:val="24"/>
          <w:lang w:eastAsia="zh-CN"/>
        </w:rPr>
      </w:pPr>
      <w:r>
        <w:rPr>
          <w:rFonts w:ascii="宋体" w:hAnsi="宋体"/>
          <w:sz w:val="24"/>
          <w:lang w:eastAsia="zh-CN"/>
        </w:rPr>
        <w:t>地址：</w:t>
      </w:r>
      <w:r>
        <w:rPr>
          <w:rFonts w:hint="eastAsia" w:ascii="宋体" w:hAnsi="宋体"/>
          <w:sz w:val="24"/>
          <w:lang w:eastAsia="zh-CN"/>
        </w:rPr>
        <w:t>北京市西城区北三环中路9号</w:t>
      </w:r>
    </w:p>
    <w:p w14:paraId="1CF00203">
      <w:pPr>
        <w:spacing w:line="360" w:lineRule="auto"/>
        <w:ind w:left="1079" w:leftChars="371" w:hanging="300" w:hangingChars="125"/>
        <w:rPr>
          <w:rFonts w:ascii="宋体" w:hAnsi="宋体"/>
          <w:sz w:val="24"/>
          <w:lang w:eastAsia="zh-CN"/>
        </w:rPr>
      </w:pPr>
      <w:r>
        <w:rPr>
          <w:rFonts w:ascii="宋体" w:hAnsi="宋体"/>
          <w:sz w:val="24"/>
          <w:lang w:eastAsia="zh-CN"/>
        </w:rPr>
        <w:t>联系方式：</w:t>
      </w:r>
      <w:r>
        <w:rPr>
          <w:rFonts w:hint="eastAsia" w:ascii="宋体" w:hAnsi="宋体"/>
          <w:sz w:val="24"/>
          <w:lang w:eastAsia="zh-CN"/>
        </w:rPr>
        <w:t>李云龙老师，13811111643</w:t>
      </w:r>
    </w:p>
    <w:p w14:paraId="17AAF60F">
      <w:pPr>
        <w:pStyle w:val="3"/>
        <w:numPr>
          <w:ilvl w:val="0"/>
          <w:numId w:val="10"/>
        </w:numPr>
        <w:tabs>
          <w:tab w:val="left" w:pos="783"/>
          <w:tab w:val="clear" w:pos="210"/>
        </w:tabs>
        <w:ind w:firstLine="482" w:firstLineChars="200"/>
      </w:pPr>
      <w:r>
        <w:t>采购代理机构信息</w:t>
      </w:r>
      <w:bookmarkEnd w:id="13"/>
      <w:bookmarkEnd w:id="14"/>
    </w:p>
    <w:p w14:paraId="36DA3E5F">
      <w:pPr>
        <w:spacing w:line="360" w:lineRule="auto"/>
        <w:ind w:left="1079" w:leftChars="371" w:hanging="300" w:hangingChars="125"/>
        <w:rPr>
          <w:rFonts w:ascii="宋体" w:hAnsi="宋体"/>
          <w:sz w:val="24"/>
          <w:lang w:eastAsia="zh-CN"/>
        </w:rPr>
      </w:pPr>
      <w:bookmarkStart w:id="15" w:name="_Toc28359010"/>
      <w:bookmarkStart w:id="16" w:name="_Toc28359087"/>
      <w:r>
        <w:rPr>
          <w:rFonts w:ascii="宋体" w:hAnsi="宋体"/>
          <w:sz w:val="24"/>
          <w:lang w:eastAsia="zh-CN"/>
        </w:rPr>
        <w:t>名称：</w:t>
      </w:r>
      <w:r>
        <w:rPr>
          <w:rFonts w:hint="eastAsia" w:ascii="宋体" w:hAnsi="宋体"/>
          <w:sz w:val="24"/>
          <w:lang w:eastAsia="zh-CN"/>
        </w:rPr>
        <w:t>新华招标有限公司</w:t>
      </w:r>
    </w:p>
    <w:p w14:paraId="6F55105E">
      <w:pPr>
        <w:spacing w:line="360" w:lineRule="auto"/>
        <w:ind w:left="1079" w:leftChars="371" w:hanging="300" w:hangingChars="125"/>
        <w:rPr>
          <w:rFonts w:ascii="宋体" w:hAnsi="宋体"/>
          <w:sz w:val="24"/>
          <w:lang w:eastAsia="zh-CN"/>
        </w:rPr>
      </w:pPr>
      <w:r>
        <w:rPr>
          <w:rFonts w:ascii="宋体" w:hAnsi="宋体"/>
          <w:sz w:val="24"/>
          <w:lang w:eastAsia="zh-CN"/>
        </w:rPr>
        <w:t>地址：</w:t>
      </w:r>
      <w:r>
        <w:rPr>
          <w:rFonts w:hint="eastAsia" w:ascii="宋体" w:hAnsi="宋体"/>
          <w:sz w:val="24"/>
          <w:lang w:eastAsia="zh-CN"/>
        </w:rPr>
        <w:t>北京市海淀区莲花池东路3</w:t>
      </w:r>
      <w:r>
        <w:rPr>
          <w:rFonts w:ascii="宋体" w:hAnsi="宋体"/>
          <w:sz w:val="24"/>
          <w:lang w:eastAsia="zh-CN"/>
        </w:rPr>
        <w:t>9</w:t>
      </w:r>
      <w:r>
        <w:rPr>
          <w:rFonts w:hint="eastAsia" w:ascii="宋体" w:hAnsi="宋体"/>
          <w:sz w:val="24"/>
          <w:lang w:eastAsia="zh-CN"/>
        </w:rPr>
        <w:t>号8层810</w:t>
      </w:r>
    </w:p>
    <w:p w14:paraId="0B3F821C">
      <w:pPr>
        <w:spacing w:line="360" w:lineRule="auto"/>
        <w:ind w:left="1079" w:leftChars="371" w:hanging="300" w:hangingChars="125"/>
        <w:rPr>
          <w:rFonts w:ascii="宋体" w:hAnsi="宋体"/>
          <w:sz w:val="24"/>
          <w:u w:val="single"/>
          <w:lang w:eastAsia="zh-CN"/>
        </w:rPr>
      </w:pPr>
      <w:r>
        <w:rPr>
          <w:rFonts w:ascii="宋体" w:hAnsi="宋体"/>
          <w:sz w:val="24"/>
          <w:lang w:eastAsia="zh-CN"/>
        </w:rPr>
        <w:t>联系方式：</w:t>
      </w:r>
      <w:r>
        <w:rPr>
          <w:rFonts w:hint="eastAsia" w:ascii="宋体" w:hAnsi="宋体"/>
          <w:sz w:val="24"/>
          <w:lang w:eastAsia="zh-CN"/>
        </w:rPr>
        <w:t>王尊、牛晓琳、朴毅，15001349790</w:t>
      </w:r>
    </w:p>
    <w:p w14:paraId="67721727">
      <w:pPr>
        <w:pStyle w:val="3"/>
        <w:numPr>
          <w:ilvl w:val="0"/>
          <w:numId w:val="10"/>
        </w:numPr>
        <w:tabs>
          <w:tab w:val="left" w:pos="783"/>
          <w:tab w:val="clear" w:pos="210"/>
        </w:tabs>
        <w:ind w:firstLine="482" w:firstLineChars="200"/>
      </w:pPr>
      <w:r>
        <w:rPr>
          <w:rFonts w:hint="eastAsia"/>
        </w:rPr>
        <w:t>项目联系方式</w:t>
      </w:r>
      <w:bookmarkEnd w:id="15"/>
      <w:bookmarkEnd w:id="16"/>
    </w:p>
    <w:p w14:paraId="55A3DEDB">
      <w:pPr>
        <w:pStyle w:val="19"/>
        <w:spacing w:line="360" w:lineRule="auto"/>
        <w:ind w:firstLine="720" w:firstLineChars="300"/>
        <w:rPr>
          <w:rFonts w:hAnsi="宋体"/>
          <w:sz w:val="24"/>
          <w:szCs w:val="24"/>
          <w:lang w:eastAsia="zh-CN"/>
        </w:rPr>
      </w:pPr>
      <w:r>
        <w:rPr>
          <w:rFonts w:hAnsi="宋体"/>
          <w:sz w:val="24"/>
          <w:szCs w:val="24"/>
          <w:lang w:eastAsia="zh-CN"/>
        </w:rPr>
        <w:t>项目联系人：</w:t>
      </w:r>
      <w:r>
        <w:rPr>
          <w:rFonts w:hAnsi="宋体"/>
          <w:sz w:val="24"/>
          <w:lang w:eastAsia="zh-CN"/>
        </w:rPr>
        <w:t>王尊</w:t>
      </w:r>
    </w:p>
    <w:p w14:paraId="0B39F2D1">
      <w:pPr>
        <w:pStyle w:val="19"/>
        <w:spacing w:line="360" w:lineRule="auto"/>
        <w:ind w:firstLine="720" w:firstLineChars="300"/>
        <w:rPr>
          <w:rFonts w:hAnsi="宋体"/>
          <w:sz w:val="24"/>
          <w:szCs w:val="24"/>
        </w:rPr>
      </w:pPr>
      <w:r>
        <w:rPr>
          <w:rFonts w:hAnsi="宋体"/>
          <w:sz w:val="24"/>
        </w:rPr>
        <w:t>电话：15001349790</w:t>
      </w:r>
    </w:p>
    <w:p w14:paraId="0DA21282">
      <w:pPr>
        <w:spacing w:line="201" w:lineRule="auto"/>
        <w:rPr>
          <w:rFonts w:ascii="宋体" w:hAnsi="宋体" w:eastAsia="宋体"/>
          <w:sz w:val="24"/>
          <w:szCs w:val="24"/>
          <w:lang w:eastAsia="zh-CN"/>
        </w:rPr>
        <w:sectPr>
          <w:headerReference r:id="rId4" w:type="default"/>
          <w:footerReference r:id="rId5" w:type="default"/>
          <w:pgSz w:w="11907" w:h="16840"/>
          <w:pgMar w:top="1149" w:right="940" w:bottom="1057" w:left="1701" w:header="875" w:footer="886" w:gutter="0"/>
          <w:pgNumType w:start="1"/>
          <w:cols w:space="720" w:num="1"/>
        </w:sectPr>
      </w:pPr>
      <w:r>
        <w:rPr>
          <w:rFonts w:ascii="宋体" w:hAnsi="宋体"/>
          <w:sz w:val="24"/>
        </w:rPr>
        <w:br w:type="page"/>
      </w:r>
    </w:p>
    <w:p w14:paraId="7067DBDA">
      <w:pPr>
        <w:pStyle w:val="52"/>
        <w:numPr>
          <w:ilvl w:val="0"/>
          <w:numId w:val="1"/>
        </w:numPr>
        <w:tabs>
          <w:tab w:val="left" w:pos="1760"/>
          <w:tab w:val="clear" w:pos="210"/>
        </w:tabs>
        <w:ind w:firstLine="640" w:firstLineChars="200"/>
      </w:pPr>
      <w:bookmarkStart w:id="17" w:name="bookmark3"/>
      <w:bookmarkEnd w:id="17"/>
      <w:bookmarkStart w:id="18" w:name="bookmark4"/>
      <w:bookmarkEnd w:id="18"/>
      <w:bookmarkStart w:id="19" w:name="_Toc186042330"/>
      <w:r>
        <w:t>投标人须知</w:t>
      </w:r>
      <w:bookmarkEnd w:id="19"/>
    </w:p>
    <w:p w14:paraId="746FEC73">
      <w:pPr>
        <w:pStyle w:val="57"/>
        <w:ind w:firstLine="482" w:firstLineChars="200"/>
      </w:pPr>
      <w:bookmarkStart w:id="20" w:name="_Toc186042331"/>
      <w:r>
        <w:t>投标人须知资料表</w:t>
      </w:r>
      <w:bookmarkEnd w:id="20"/>
    </w:p>
    <w:p w14:paraId="5DB63F66">
      <w:pPr>
        <w:pStyle w:val="15"/>
        <w:ind w:left="958" w:firstLine="480"/>
      </w:pPr>
      <w:r>
        <w:t>本表是对投标人须知的具体补充和修改，如有矛盾，均以本资料表为准。</w:t>
      </w:r>
    </w:p>
    <w:tbl>
      <w:tblPr>
        <w:tblStyle w:val="37"/>
        <w:tblW w:w="10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1704"/>
        <w:gridCol w:w="7560"/>
      </w:tblGrid>
      <w:tr w14:paraId="61963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94" w:type="dxa"/>
            <w:vAlign w:val="center"/>
          </w:tcPr>
          <w:p w14:paraId="63B313CE">
            <w:pPr>
              <w:spacing w:before="167" w:line="200" w:lineRule="auto"/>
              <w:ind w:left="138"/>
              <w:rPr>
                <w:rFonts w:ascii="宋体" w:hAnsi="宋体" w:eastAsia="宋体" w:cs="微软雅黑"/>
                <w:sz w:val="24"/>
                <w:szCs w:val="24"/>
              </w:rPr>
            </w:pPr>
            <w:r>
              <w:rPr>
                <w:rFonts w:ascii="宋体" w:hAnsi="宋体" w:eastAsia="宋体" w:cs="微软雅黑"/>
                <w:b/>
                <w:bCs/>
                <w:spacing w:val="-2"/>
                <w:sz w:val="24"/>
                <w:szCs w:val="24"/>
              </w:rPr>
              <w:t>条款号</w:t>
            </w:r>
          </w:p>
        </w:tc>
        <w:tc>
          <w:tcPr>
            <w:tcW w:w="1704" w:type="dxa"/>
            <w:vAlign w:val="center"/>
          </w:tcPr>
          <w:p w14:paraId="3C970D77">
            <w:pPr>
              <w:spacing w:before="166" w:line="202" w:lineRule="auto"/>
              <w:ind w:left="610"/>
              <w:rPr>
                <w:rFonts w:ascii="宋体" w:hAnsi="宋体" w:eastAsia="宋体" w:cs="微软雅黑"/>
                <w:sz w:val="24"/>
                <w:szCs w:val="24"/>
              </w:rPr>
            </w:pPr>
            <w:r>
              <w:rPr>
                <w:rFonts w:ascii="宋体" w:hAnsi="宋体" w:eastAsia="宋体" w:cs="微软雅黑"/>
                <w:b/>
                <w:bCs/>
                <w:spacing w:val="-3"/>
                <w:sz w:val="24"/>
                <w:szCs w:val="24"/>
              </w:rPr>
              <w:t>条目</w:t>
            </w:r>
          </w:p>
        </w:tc>
        <w:tc>
          <w:tcPr>
            <w:tcW w:w="7560" w:type="dxa"/>
            <w:vAlign w:val="center"/>
          </w:tcPr>
          <w:p w14:paraId="6D5B0D31">
            <w:pPr>
              <w:spacing w:before="166" w:line="201" w:lineRule="auto"/>
              <w:ind w:left="3557"/>
              <w:rPr>
                <w:rFonts w:ascii="宋体" w:hAnsi="宋体" w:eastAsia="宋体" w:cs="微软雅黑"/>
                <w:sz w:val="24"/>
                <w:szCs w:val="24"/>
              </w:rPr>
            </w:pPr>
            <w:r>
              <w:rPr>
                <w:rFonts w:ascii="宋体" w:hAnsi="宋体" w:eastAsia="宋体" w:cs="微软雅黑"/>
                <w:b/>
                <w:bCs/>
                <w:spacing w:val="-15"/>
                <w:sz w:val="24"/>
                <w:szCs w:val="24"/>
              </w:rPr>
              <w:t>内容</w:t>
            </w:r>
          </w:p>
        </w:tc>
      </w:tr>
      <w:tr w14:paraId="7712D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994" w:type="dxa"/>
            <w:vAlign w:val="center"/>
          </w:tcPr>
          <w:p w14:paraId="7821F44B">
            <w:pPr>
              <w:pStyle w:val="38"/>
              <w:spacing w:before="69" w:line="201" w:lineRule="auto"/>
              <w:ind w:left="320"/>
              <w:rPr>
                <w:rFonts w:ascii="宋体" w:hAnsi="宋体" w:eastAsia="宋体"/>
                <w:sz w:val="24"/>
                <w:szCs w:val="24"/>
              </w:rPr>
            </w:pPr>
            <w:r>
              <w:rPr>
                <w:rFonts w:ascii="宋体" w:hAnsi="宋体" w:eastAsia="宋体"/>
                <w:spacing w:val="9"/>
                <w:sz w:val="24"/>
                <w:szCs w:val="24"/>
              </w:rPr>
              <w:t>2.2</w:t>
            </w:r>
          </w:p>
        </w:tc>
        <w:tc>
          <w:tcPr>
            <w:tcW w:w="1704" w:type="dxa"/>
            <w:vAlign w:val="center"/>
          </w:tcPr>
          <w:p w14:paraId="40FC0575">
            <w:pPr>
              <w:spacing w:before="103" w:line="200" w:lineRule="auto"/>
              <w:ind w:left="369"/>
              <w:rPr>
                <w:rFonts w:ascii="宋体" w:hAnsi="宋体" w:eastAsia="宋体" w:cs="微软雅黑"/>
                <w:sz w:val="24"/>
                <w:szCs w:val="24"/>
              </w:rPr>
            </w:pPr>
            <w:r>
              <w:rPr>
                <w:rFonts w:ascii="宋体" w:hAnsi="宋体" w:eastAsia="宋体" w:cs="微软雅黑"/>
                <w:spacing w:val="-2"/>
                <w:sz w:val="24"/>
                <w:szCs w:val="24"/>
              </w:rPr>
              <w:t>项目属性</w:t>
            </w:r>
          </w:p>
        </w:tc>
        <w:tc>
          <w:tcPr>
            <w:tcW w:w="7560" w:type="dxa"/>
            <w:vAlign w:val="center"/>
          </w:tcPr>
          <w:p w14:paraId="3041743D">
            <w:pPr>
              <w:pStyle w:val="38"/>
              <w:spacing w:before="40" w:line="360" w:lineRule="auto"/>
              <w:ind w:left="126" w:right="6280" w:hanging="17"/>
              <w:rPr>
                <w:rFonts w:ascii="宋体" w:hAnsi="宋体" w:eastAsia="宋体" w:cs="微软雅黑"/>
                <w:spacing w:val="19"/>
                <w:sz w:val="24"/>
                <w:szCs w:val="24"/>
                <w:lang w:eastAsia="zh-CN"/>
              </w:rPr>
            </w:pPr>
            <w:r>
              <w:rPr>
                <w:rFonts w:ascii="宋体" w:hAnsi="宋体" w:eastAsia="宋体" w:cs="微软雅黑"/>
                <w:spacing w:val="-11"/>
                <w:sz w:val="24"/>
                <w:szCs w:val="24"/>
                <w:lang w:eastAsia="zh-CN"/>
              </w:rPr>
              <w:t>项目属性：</w:t>
            </w:r>
            <w:r>
              <w:rPr>
                <w:rFonts w:hint="eastAsia" w:ascii="Segoe UI Symbol" w:hAnsi="Segoe UI Symbol" w:eastAsia="宋体" w:cs="Segoe UI Symbol"/>
                <w:spacing w:val="19"/>
                <w:sz w:val="24"/>
                <w:szCs w:val="24"/>
                <w:lang w:eastAsia="zh-CN"/>
              </w:rPr>
              <w:t>□</w:t>
            </w:r>
            <w:r>
              <w:rPr>
                <w:rFonts w:ascii="宋体" w:hAnsi="宋体" w:eastAsia="宋体" w:cs="微软雅黑"/>
                <w:spacing w:val="19"/>
                <w:sz w:val="24"/>
                <w:szCs w:val="24"/>
                <w:lang w:eastAsia="zh-CN"/>
              </w:rPr>
              <w:t>服务</w:t>
            </w:r>
          </w:p>
          <w:p w14:paraId="4E5C6076">
            <w:pPr>
              <w:pStyle w:val="38"/>
              <w:spacing w:before="4" w:line="360" w:lineRule="auto"/>
              <w:ind w:left="126"/>
              <w:rPr>
                <w:rFonts w:ascii="宋体" w:hAnsi="宋体" w:eastAsia="宋体" w:cs="微软雅黑"/>
                <w:sz w:val="24"/>
                <w:szCs w:val="24"/>
                <w:lang w:eastAsia="zh-CN"/>
              </w:rPr>
            </w:pPr>
            <w:r>
              <w:rPr>
                <w:rFonts w:hint="eastAsia" w:ascii="宋体" w:hAnsi="宋体" w:eastAsia="宋体"/>
                <w:spacing w:val="19"/>
                <w:sz w:val="24"/>
                <w:szCs w:val="24"/>
                <w:lang w:eastAsia="zh-CN"/>
              </w:rPr>
              <w:t>■</w:t>
            </w:r>
            <w:r>
              <w:rPr>
                <w:rFonts w:ascii="宋体" w:hAnsi="宋体" w:eastAsia="宋体" w:cs="微软雅黑"/>
                <w:spacing w:val="19"/>
                <w:sz w:val="24"/>
                <w:szCs w:val="24"/>
                <w:lang w:eastAsia="zh-CN"/>
              </w:rPr>
              <w:t>货物</w:t>
            </w:r>
          </w:p>
        </w:tc>
      </w:tr>
      <w:tr w14:paraId="0EA75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994" w:type="dxa"/>
            <w:vAlign w:val="center"/>
          </w:tcPr>
          <w:p w14:paraId="18B8B7AC">
            <w:pPr>
              <w:pStyle w:val="38"/>
              <w:spacing w:before="69" w:line="201" w:lineRule="auto"/>
              <w:ind w:left="320"/>
              <w:rPr>
                <w:rFonts w:ascii="宋体" w:hAnsi="宋体" w:eastAsia="宋体"/>
                <w:sz w:val="24"/>
                <w:szCs w:val="24"/>
              </w:rPr>
            </w:pPr>
            <w:r>
              <w:rPr>
                <w:rFonts w:ascii="宋体" w:hAnsi="宋体" w:eastAsia="宋体"/>
                <w:spacing w:val="9"/>
                <w:sz w:val="24"/>
                <w:szCs w:val="24"/>
              </w:rPr>
              <w:t>2.3</w:t>
            </w:r>
          </w:p>
        </w:tc>
        <w:tc>
          <w:tcPr>
            <w:tcW w:w="1704" w:type="dxa"/>
            <w:vAlign w:val="center"/>
          </w:tcPr>
          <w:p w14:paraId="072FA3E1">
            <w:pPr>
              <w:spacing w:before="103" w:line="201" w:lineRule="auto"/>
              <w:ind w:left="127"/>
              <w:rPr>
                <w:rFonts w:ascii="宋体" w:hAnsi="宋体" w:eastAsia="宋体" w:cs="微软雅黑"/>
                <w:sz w:val="24"/>
                <w:szCs w:val="24"/>
              </w:rPr>
            </w:pPr>
            <w:r>
              <w:rPr>
                <w:rFonts w:ascii="宋体" w:hAnsi="宋体" w:eastAsia="宋体" w:cs="微软雅黑"/>
                <w:spacing w:val="-1"/>
                <w:sz w:val="24"/>
                <w:szCs w:val="24"/>
              </w:rPr>
              <w:t>科研仪器设备</w:t>
            </w:r>
          </w:p>
        </w:tc>
        <w:tc>
          <w:tcPr>
            <w:tcW w:w="7560" w:type="dxa"/>
            <w:vAlign w:val="center"/>
          </w:tcPr>
          <w:p w14:paraId="046DC8E7">
            <w:pPr>
              <w:pStyle w:val="38"/>
              <w:spacing w:before="42" w:line="360" w:lineRule="auto"/>
              <w:ind w:left="126" w:right="3880" w:hanging="17"/>
              <w:rPr>
                <w:rFonts w:ascii="宋体" w:hAnsi="宋体" w:eastAsia="宋体" w:cs="微软雅黑"/>
                <w:sz w:val="24"/>
                <w:szCs w:val="24"/>
                <w:lang w:eastAsia="zh-CN"/>
              </w:rPr>
            </w:pPr>
            <w:r>
              <w:rPr>
                <w:rFonts w:ascii="宋体" w:hAnsi="宋体" w:eastAsia="宋体" w:cs="微软雅黑"/>
                <w:spacing w:val="-4"/>
                <w:sz w:val="24"/>
                <w:szCs w:val="24"/>
                <w:lang w:eastAsia="zh-CN"/>
              </w:rPr>
              <w:t>是否属于科研仪器设备采购项目：</w:t>
            </w:r>
            <w:r>
              <w:rPr>
                <w:rFonts w:ascii="宋体" w:hAnsi="宋体" w:eastAsia="宋体"/>
                <w:spacing w:val="29"/>
                <w:sz w:val="24"/>
                <w:szCs w:val="24"/>
                <w:lang w:eastAsia="zh-CN"/>
              </w:rPr>
              <w:t>□</w:t>
            </w:r>
            <w:r>
              <w:rPr>
                <w:rFonts w:ascii="宋体" w:hAnsi="宋体" w:eastAsia="宋体" w:cs="微软雅黑"/>
                <w:spacing w:val="29"/>
                <w:sz w:val="24"/>
                <w:szCs w:val="24"/>
                <w:lang w:eastAsia="zh-CN"/>
              </w:rPr>
              <w:t>是</w:t>
            </w:r>
          </w:p>
          <w:p w14:paraId="3DE65D8B">
            <w:pPr>
              <w:pStyle w:val="38"/>
              <w:spacing w:before="4" w:line="360" w:lineRule="auto"/>
              <w:ind w:left="126"/>
              <w:rPr>
                <w:rFonts w:ascii="宋体" w:hAnsi="宋体" w:eastAsia="宋体" w:cs="微软雅黑"/>
                <w:sz w:val="24"/>
                <w:szCs w:val="24"/>
              </w:rPr>
            </w:pPr>
            <w:r>
              <w:rPr>
                <w:rFonts w:hint="eastAsia" w:ascii="Segoe UI Symbol" w:hAnsi="Segoe UI Symbol" w:eastAsia="宋体" w:cs="Segoe UI Symbol"/>
                <w:spacing w:val="29"/>
                <w:sz w:val="24"/>
                <w:szCs w:val="24"/>
                <w:lang w:eastAsia="zh-CN"/>
              </w:rPr>
              <w:t>■</w:t>
            </w:r>
            <w:r>
              <w:rPr>
                <w:rFonts w:ascii="宋体" w:hAnsi="宋体" w:eastAsia="宋体" w:cs="微软雅黑"/>
                <w:spacing w:val="29"/>
                <w:sz w:val="24"/>
                <w:szCs w:val="24"/>
              </w:rPr>
              <w:t>否</w:t>
            </w:r>
          </w:p>
        </w:tc>
      </w:tr>
      <w:tr w14:paraId="2F012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994" w:type="dxa"/>
            <w:vAlign w:val="center"/>
          </w:tcPr>
          <w:p w14:paraId="5EDFA55C">
            <w:pPr>
              <w:pStyle w:val="38"/>
              <w:spacing w:before="69" w:line="201" w:lineRule="auto"/>
              <w:ind w:left="320"/>
              <w:rPr>
                <w:rFonts w:ascii="宋体" w:hAnsi="宋体" w:eastAsia="宋体"/>
                <w:sz w:val="24"/>
                <w:szCs w:val="24"/>
              </w:rPr>
            </w:pPr>
            <w:r>
              <w:rPr>
                <w:rFonts w:ascii="宋体" w:hAnsi="宋体" w:eastAsia="宋体"/>
                <w:spacing w:val="9"/>
                <w:sz w:val="24"/>
                <w:szCs w:val="24"/>
              </w:rPr>
              <w:t>2.4</w:t>
            </w:r>
          </w:p>
        </w:tc>
        <w:tc>
          <w:tcPr>
            <w:tcW w:w="1704" w:type="dxa"/>
            <w:vAlign w:val="center"/>
          </w:tcPr>
          <w:p w14:paraId="6E555721">
            <w:pPr>
              <w:spacing w:before="103" w:line="201" w:lineRule="auto"/>
              <w:ind w:left="372"/>
              <w:rPr>
                <w:rFonts w:ascii="宋体" w:hAnsi="宋体" w:eastAsia="宋体" w:cs="微软雅黑"/>
                <w:sz w:val="24"/>
                <w:szCs w:val="24"/>
              </w:rPr>
            </w:pPr>
            <w:r>
              <w:rPr>
                <w:rFonts w:ascii="宋体" w:hAnsi="宋体" w:eastAsia="宋体" w:cs="微软雅黑"/>
                <w:spacing w:val="-2"/>
                <w:sz w:val="24"/>
                <w:szCs w:val="24"/>
              </w:rPr>
              <w:t>核心产品</w:t>
            </w:r>
          </w:p>
        </w:tc>
        <w:tc>
          <w:tcPr>
            <w:tcW w:w="7560" w:type="dxa"/>
            <w:vAlign w:val="center"/>
          </w:tcPr>
          <w:p w14:paraId="27DC2431">
            <w:pPr>
              <w:pStyle w:val="38"/>
              <w:spacing w:before="39" w:line="360" w:lineRule="auto"/>
              <w:ind w:left="126"/>
              <w:rPr>
                <w:rFonts w:ascii="宋体" w:hAnsi="宋体" w:eastAsia="宋体" w:cs="微软雅黑"/>
                <w:sz w:val="24"/>
                <w:szCs w:val="24"/>
                <w:lang w:eastAsia="zh-CN"/>
              </w:rPr>
            </w:pPr>
            <w:r>
              <w:rPr>
                <w:rFonts w:hint="eastAsia" w:ascii="Segoe UI Symbol" w:hAnsi="Segoe UI Symbol" w:eastAsia="宋体" w:cs="Segoe UI Symbol"/>
                <w:spacing w:val="1"/>
                <w:sz w:val="24"/>
                <w:szCs w:val="24"/>
                <w:lang w:eastAsia="zh-CN"/>
              </w:rPr>
              <w:t>□</w:t>
            </w:r>
            <w:r>
              <w:rPr>
                <w:rFonts w:ascii="宋体" w:hAnsi="宋体" w:eastAsia="宋体" w:cs="微软雅黑"/>
                <w:spacing w:val="1"/>
                <w:sz w:val="24"/>
                <w:szCs w:val="24"/>
                <w:lang w:eastAsia="zh-CN"/>
              </w:rPr>
              <w:t>关于核心产品本项目不适用。</w:t>
            </w:r>
          </w:p>
          <w:p w14:paraId="0F15CBE0">
            <w:pPr>
              <w:pStyle w:val="38"/>
              <w:spacing w:before="15" w:line="360" w:lineRule="auto"/>
              <w:ind w:left="126"/>
              <w:rPr>
                <w:rFonts w:ascii="宋体" w:hAnsi="宋体" w:eastAsia="宋体" w:cs="微软雅黑"/>
                <w:sz w:val="24"/>
                <w:szCs w:val="24"/>
                <w:lang w:eastAsia="zh-CN"/>
              </w:rPr>
            </w:pPr>
            <w:r>
              <w:rPr>
                <w:rFonts w:ascii="宋体" w:hAnsi="宋体" w:eastAsia="宋体"/>
                <w:spacing w:val="1"/>
                <w:sz w:val="24"/>
                <w:szCs w:val="24"/>
                <w:lang w:eastAsia="zh-CN"/>
              </w:rPr>
              <w:t>□</w:t>
            </w:r>
            <w:r>
              <w:rPr>
                <w:rFonts w:ascii="宋体" w:hAnsi="宋体" w:eastAsia="宋体" w:cs="微软雅黑"/>
                <w:spacing w:val="1"/>
                <w:sz w:val="24"/>
                <w:szCs w:val="24"/>
                <w:lang w:eastAsia="zh-CN"/>
              </w:rPr>
              <w:t>本项目</w:t>
            </w:r>
            <w:r>
              <w:rPr>
                <w:rFonts w:ascii="宋体" w:hAnsi="宋体" w:eastAsia="宋体"/>
                <w:spacing w:val="1"/>
                <w:sz w:val="24"/>
                <w:szCs w:val="24"/>
                <w:lang w:eastAsia="zh-CN"/>
              </w:rPr>
              <w:t>__</w:t>
            </w:r>
            <w:r>
              <w:rPr>
                <w:rFonts w:ascii="宋体" w:hAnsi="宋体" w:eastAsia="宋体" w:cs="微软雅黑"/>
                <w:spacing w:val="1"/>
                <w:sz w:val="24"/>
                <w:szCs w:val="24"/>
                <w:lang w:eastAsia="zh-CN"/>
              </w:rPr>
              <w:t>包为单一产品采购项目。</w:t>
            </w:r>
          </w:p>
          <w:p w14:paraId="33EDAD20">
            <w:pPr>
              <w:pStyle w:val="38"/>
              <w:spacing w:before="15" w:line="360" w:lineRule="auto"/>
              <w:ind w:left="126"/>
              <w:rPr>
                <w:rFonts w:ascii="宋体" w:hAnsi="宋体" w:eastAsia="宋体" w:cs="微软雅黑"/>
                <w:sz w:val="24"/>
                <w:szCs w:val="24"/>
                <w:lang w:eastAsia="zh-CN"/>
              </w:rPr>
            </w:pPr>
            <w:r>
              <w:rPr>
                <w:rFonts w:hint="eastAsia" w:ascii="宋体" w:hAnsi="宋体" w:eastAsia="宋体"/>
                <w:b/>
                <w:spacing w:val="-2"/>
                <w:sz w:val="24"/>
                <w:szCs w:val="24"/>
                <w:lang w:eastAsia="zh-CN"/>
              </w:rPr>
              <w:t>■</w:t>
            </w:r>
            <w:r>
              <w:rPr>
                <w:rFonts w:hint="eastAsia" w:ascii="宋体" w:hAnsi="宋体" w:eastAsia="宋体"/>
                <w:spacing w:val="-2"/>
                <w:sz w:val="24"/>
                <w:szCs w:val="24"/>
                <w:lang w:eastAsia="zh-CN"/>
              </w:rPr>
              <w:t>本项目</w:t>
            </w:r>
            <w:r>
              <w:rPr>
                <w:rFonts w:hint="eastAsia" w:ascii="宋体" w:hAnsi="宋体" w:eastAsia="宋体"/>
                <w:spacing w:val="-2"/>
                <w:sz w:val="24"/>
                <w:szCs w:val="24"/>
                <w:u w:val="single"/>
                <w:lang w:eastAsia="zh-CN"/>
              </w:rPr>
              <w:t>03</w:t>
            </w:r>
            <w:r>
              <w:rPr>
                <w:rFonts w:hint="eastAsia" w:ascii="宋体" w:hAnsi="宋体" w:eastAsia="宋体"/>
                <w:spacing w:val="-2"/>
                <w:sz w:val="24"/>
                <w:szCs w:val="24"/>
                <w:lang w:eastAsia="zh-CN"/>
              </w:rPr>
              <w:t>包为非单一产品采购项目，核心产品为：谐波昆虫雷达。</w:t>
            </w:r>
          </w:p>
        </w:tc>
      </w:tr>
      <w:tr w14:paraId="6DA6B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994" w:type="dxa"/>
            <w:vMerge w:val="restart"/>
            <w:tcBorders>
              <w:bottom w:val="nil"/>
            </w:tcBorders>
            <w:vAlign w:val="center"/>
          </w:tcPr>
          <w:p w14:paraId="78C81CD0">
            <w:pPr>
              <w:pStyle w:val="38"/>
              <w:spacing w:before="69" w:line="201" w:lineRule="auto"/>
              <w:ind w:left="321"/>
              <w:rPr>
                <w:rFonts w:ascii="宋体" w:hAnsi="宋体" w:eastAsia="宋体"/>
                <w:sz w:val="24"/>
                <w:szCs w:val="24"/>
              </w:rPr>
            </w:pPr>
            <w:r>
              <w:rPr>
                <w:rFonts w:ascii="宋体" w:hAnsi="宋体" w:eastAsia="宋体"/>
                <w:spacing w:val="9"/>
                <w:sz w:val="24"/>
                <w:szCs w:val="24"/>
              </w:rPr>
              <w:t>3.1</w:t>
            </w:r>
          </w:p>
        </w:tc>
        <w:tc>
          <w:tcPr>
            <w:tcW w:w="1704" w:type="dxa"/>
            <w:vAlign w:val="center"/>
          </w:tcPr>
          <w:p w14:paraId="11425961">
            <w:pPr>
              <w:spacing w:before="103" w:line="201" w:lineRule="auto"/>
              <w:ind w:left="373"/>
              <w:rPr>
                <w:rFonts w:ascii="宋体" w:hAnsi="宋体" w:eastAsia="宋体" w:cs="微软雅黑"/>
                <w:sz w:val="24"/>
                <w:szCs w:val="24"/>
              </w:rPr>
            </w:pPr>
            <w:r>
              <w:rPr>
                <w:rFonts w:ascii="宋体" w:hAnsi="宋体" w:eastAsia="宋体" w:cs="微软雅黑"/>
                <w:spacing w:val="-3"/>
                <w:sz w:val="24"/>
                <w:szCs w:val="24"/>
              </w:rPr>
              <w:t>现场考察</w:t>
            </w:r>
          </w:p>
        </w:tc>
        <w:tc>
          <w:tcPr>
            <w:tcW w:w="7560" w:type="dxa"/>
            <w:vAlign w:val="center"/>
          </w:tcPr>
          <w:p w14:paraId="180C9A1C">
            <w:pPr>
              <w:pStyle w:val="38"/>
              <w:spacing w:before="43" w:line="201" w:lineRule="auto"/>
              <w:ind w:left="126"/>
              <w:rPr>
                <w:rFonts w:ascii="宋体" w:hAnsi="宋体" w:eastAsia="宋体" w:cs="微软雅黑"/>
                <w:sz w:val="24"/>
                <w:szCs w:val="24"/>
                <w:lang w:eastAsia="zh-CN"/>
              </w:rPr>
            </w:pPr>
            <w:r>
              <w:rPr>
                <w:rFonts w:hint="eastAsia" w:ascii="Segoe UI Symbol" w:hAnsi="Segoe UI Symbol" w:eastAsia="宋体" w:cs="Segoe UI Symbol"/>
                <w:spacing w:val="14"/>
                <w:sz w:val="24"/>
                <w:szCs w:val="24"/>
                <w:lang w:eastAsia="zh-CN"/>
              </w:rPr>
              <w:t>■</w:t>
            </w:r>
            <w:r>
              <w:rPr>
                <w:rFonts w:ascii="宋体" w:hAnsi="宋体" w:eastAsia="宋体" w:cs="微软雅黑"/>
                <w:spacing w:val="14"/>
                <w:sz w:val="24"/>
                <w:szCs w:val="24"/>
                <w:lang w:eastAsia="zh-CN"/>
              </w:rPr>
              <w:t>不组织</w:t>
            </w:r>
          </w:p>
          <w:p w14:paraId="59BB15E5">
            <w:pPr>
              <w:pStyle w:val="38"/>
              <w:spacing w:line="194" w:lineRule="auto"/>
              <w:ind w:left="126"/>
              <w:rPr>
                <w:rFonts w:ascii="宋体" w:hAnsi="宋体" w:eastAsia="宋体" w:cs="微软雅黑"/>
                <w:sz w:val="24"/>
                <w:szCs w:val="24"/>
                <w:lang w:eastAsia="zh-CN"/>
              </w:rPr>
            </w:pPr>
            <w:r>
              <w:rPr>
                <w:rFonts w:ascii="宋体" w:hAnsi="宋体" w:eastAsia="宋体"/>
                <w:spacing w:val="-2"/>
                <w:sz w:val="24"/>
                <w:szCs w:val="24"/>
                <w:lang w:eastAsia="zh-CN"/>
              </w:rPr>
              <w:t>□</w:t>
            </w:r>
            <w:r>
              <w:rPr>
                <w:rFonts w:ascii="宋体" w:hAnsi="宋体" w:eastAsia="宋体" w:cs="微软雅黑"/>
                <w:spacing w:val="-2"/>
                <w:sz w:val="24"/>
                <w:szCs w:val="24"/>
                <w:lang w:eastAsia="zh-CN"/>
              </w:rPr>
              <w:t>组织，考察时间：年</w:t>
            </w:r>
            <w:r>
              <w:rPr>
                <w:rFonts w:ascii="宋体" w:hAnsi="宋体" w:eastAsia="宋体"/>
                <w:spacing w:val="-2"/>
                <w:sz w:val="24"/>
                <w:szCs w:val="24"/>
                <w:lang w:eastAsia="zh-CN"/>
              </w:rPr>
              <w:t>_</w:t>
            </w:r>
            <w:r>
              <w:rPr>
                <w:rFonts w:ascii="宋体" w:hAnsi="宋体" w:eastAsia="宋体" w:cs="微软雅黑"/>
                <w:spacing w:val="-2"/>
                <w:sz w:val="24"/>
                <w:szCs w:val="24"/>
                <w:lang w:eastAsia="zh-CN"/>
              </w:rPr>
              <w:t>月</w:t>
            </w:r>
            <w:r>
              <w:rPr>
                <w:rFonts w:ascii="宋体" w:hAnsi="宋体" w:eastAsia="宋体"/>
                <w:spacing w:val="-2"/>
                <w:sz w:val="24"/>
                <w:szCs w:val="24"/>
                <w:lang w:eastAsia="zh-CN"/>
              </w:rPr>
              <w:t>_</w:t>
            </w:r>
            <w:r>
              <w:rPr>
                <w:rFonts w:ascii="宋体" w:hAnsi="宋体" w:eastAsia="宋体" w:cs="微软雅黑"/>
                <w:spacing w:val="-2"/>
                <w:sz w:val="24"/>
                <w:szCs w:val="24"/>
                <w:lang w:eastAsia="zh-CN"/>
              </w:rPr>
              <w:t>日</w:t>
            </w:r>
            <w:r>
              <w:rPr>
                <w:rFonts w:ascii="宋体" w:hAnsi="宋体" w:eastAsia="宋体"/>
                <w:spacing w:val="-2"/>
                <w:sz w:val="24"/>
                <w:szCs w:val="24"/>
                <w:lang w:eastAsia="zh-CN"/>
              </w:rPr>
              <w:t>_</w:t>
            </w:r>
            <w:r>
              <w:rPr>
                <w:rFonts w:ascii="宋体" w:hAnsi="宋体" w:eastAsia="宋体" w:cs="微软雅黑"/>
                <w:spacing w:val="-2"/>
                <w:sz w:val="24"/>
                <w:szCs w:val="24"/>
                <w:lang w:eastAsia="zh-CN"/>
              </w:rPr>
              <w:t>点</w:t>
            </w:r>
            <w:r>
              <w:rPr>
                <w:rFonts w:ascii="宋体" w:hAnsi="宋体" w:eastAsia="宋体"/>
                <w:spacing w:val="-2"/>
                <w:sz w:val="24"/>
                <w:szCs w:val="24"/>
                <w:lang w:eastAsia="zh-CN"/>
              </w:rPr>
              <w:t>_</w:t>
            </w:r>
            <w:r>
              <w:rPr>
                <w:rFonts w:ascii="宋体" w:hAnsi="宋体" w:eastAsia="宋体" w:cs="微软雅黑"/>
                <w:spacing w:val="-2"/>
                <w:sz w:val="24"/>
                <w:szCs w:val="24"/>
                <w:lang w:eastAsia="zh-CN"/>
              </w:rPr>
              <w:t>分</w:t>
            </w:r>
          </w:p>
          <w:p w14:paraId="6C167660">
            <w:pPr>
              <w:spacing w:before="14" w:line="176" w:lineRule="auto"/>
              <w:ind w:left="110"/>
              <w:rPr>
                <w:rFonts w:ascii="宋体" w:hAnsi="宋体" w:eastAsia="宋体" w:cs="微软雅黑"/>
                <w:sz w:val="24"/>
                <w:szCs w:val="24"/>
              </w:rPr>
            </w:pPr>
            <w:r>
              <w:rPr>
                <w:rFonts w:ascii="宋体" w:hAnsi="宋体" w:eastAsia="宋体" w:cs="微软雅黑"/>
                <w:spacing w:val="-2"/>
                <w:sz w:val="24"/>
                <w:szCs w:val="24"/>
              </w:rPr>
              <w:t>考察地点：。</w:t>
            </w:r>
          </w:p>
        </w:tc>
      </w:tr>
      <w:tr w14:paraId="129D0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trPr>
        <w:tc>
          <w:tcPr>
            <w:tcW w:w="994" w:type="dxa"/>
            <w:vMerge w:val="continue"/>
            <w:tcBorders>
              <w:top w:val="nil"/>
            </w:tcBorders>
            <w:vAlign w:val="center"/>
          </w:tcPr>
          <w:p w14:paraId="6869F68E">
            <w:pPr>
              <w:pStyle w:val="38"/>
              <w:rPr>
                <w:rFonts w:ascii="宋体" w:hAnsi="宋体" w:eastAsia="宋体"/>
              </w:rPr>
            </w:pPr>
          </w:p>
        </w:tc>
        <w:tc>
          <w:tcPr>
            <w:tcW w:w="1704" w:type="dxa"/>
            <w:vAlign w:val="center"/>
          </w:tcPr>
          <w:p w14:paraId="0A228843">
            <w:pPr>
              <w:spacing w:before="103" w:line="200" w:lineRule="auto"/>
              <w:ind w:left="134"/>
              <w:rPr>
                <w:rFonts w:ascii="宋体" w:hAnsi="宋体" w:eastAsia="宋体" w:cs="微软雅黑"/>
                <w:sz w:val="24"/>
                <w:szCs w:val="24"/>
              </w:rPr>
            </w:pPr>
            <w:r>
              <w:rPr>
                <w:rFonts w:ascii="宋体" w:hAnsi="宋体" w:eastAsia="宋体" w:cs="微软雅黑"/>
                <w:spacing w:val="-2"/>
                <w:sz w:val="24"/>
                <w:szCs w:val="24"/>
              </w:rPr>
              <w:t>开标前答疑会</w:t>
            </w:r>
          </w:p>
        </w:tc>
        <w:tc>
          <w:tcPr>
            <w:tcW w:w="7560" w:type="dxa"/>
            <w:vAlign w:val="center"/>
          </w:tcPr>
          <w:p w14:paraId="04E6A161">
            <w:pPr>
              <w:pStyle w:val="38"/>
              <w:spacing w:before="40" w:line="201" w:lineRule="auto"/>
              <w:ind w:left="126"/>
              <w:rPr>
                <w:rFonts w:ascii="宋体" w:hAnsi="宋体" w:eastAsia="宋体" w:cs="微软雅黑"/>
                <w:sz w:val="24"/>
                <w:szCs w:val="24"/>
                <w:lang w:eastAsia="zh-CN"/>
              </w:rPr>
            </w:pPr>
            <w:r>
              <w:rPr>
                <w:rFonts w:hint="eastAsia" w:ascii="Segoe UI Symbol" w:hAnsi="Segoe UI Symbol" w:eastAsia="宋体" w:cs="Segoe UI Symbol"/>
                <w:spacing w:val="14"/>
                <w:sz w:val="24"/>
                <w:szCs w:val="24"/>
                <w:lang w:eastAsia="zh-CN"/>
              </w:rPr>
              <w:t>■</w:t>
            </w:r>
            <w:r>
              <w:rPr>
                <w:rFonts w:ascii="宋体" w:hAnsi="宋体" w:eastAsia="宋体" w:cs="微软雅黑"/>
                <w:spacing w:val="14"/>
                <w:sz w:val="24"/>
                <w:szCs w:val="24"/>
                <w:lang w:eastAsia="zh-CN"/>
              </w:rPr>
              <w:t>不召开</w:t>
            </w:r>
          </w:p>
          <w:p w14:paraId="0B2C0E73">
            <w:pPr>
              <w:pStyle w:val="38"/>
              <w:spacing w:before="3" w:line="194" w:lineRule="auto"/>
              <w:ind w:left="126"/>
              <w:rPr>
                <w:rFonts w:ascii="宋体" w:hAnsi="宋体" w:eastAsia="宋体" w:cs="微软雅黑"/>
                <w:sz w:val="24"/>
                <w:szCs w:val="24"/>
                <w:lang w:eastAsia="zh-CN"/>
              </w:rPr>
            </w:pPr>
            <w:r>
              <w:rPr>
                <w:rFonts w:ascii="宋体" w:hAnsi="宋体" w:eastAsia="宋体"/>
                <w:spacing w:val="-4"/>
                <w:sz w:val="24"/>
                <w:szCs w:val="24"/>
                <w:lang w:eastAsia="zh-CN"/>
              </w:rPr>
              <w:t>□</w:t>
            </w:r>
            <w:r>
              <w:rPr>
                <w:rFonts w:ascii="宋体" w:hAnsi="宋体" w:eastAsia="宋体" w:cs="微软雅黑"/>
                <w:spacing w:val="-4"/>
                <w:sz w:val="24"/>
                <w:szCs w:val="24"/>
                <w:lang w:eastAsia="zh-CN"/>
              </w:rPr>
              <w:t>召开，召开时间：年</w:t>
            </w:r>
            <w:r>
              <w:rPr>
                <w:rFonts w:ascii="宋体" w:hAnsi="宋体" w:eastAsia="宋体"/>
                <w:spacing w:val="-4"/>
                <w:sz w:val="24"/>
                <w:szCs w:val="24"/>
                <w:lang w:eastAsia="zh-CN"/>
              </w:rPr>
              <w:t>_</w:t>
            </w:r>
            <w:r>
              <w:rPr>
                <w:rFonts w:ascii="宋体" w:hAnsi="宋体" w:eastAsia="宋体" w:cs="微软雅黑"/>
                <w:spacing w:val="-4"/>
                <w:sz w:val="24"/>
                <w:szCs w:val="24"/>
                <w:lang w:eastAsia="zh-CN"/>
              </w:rPr>
              <w:t>月</w:t>
            </w:r>
            <w:r>
              <w:rPr>
                <w:rFonts w:ascii="宋体" w:hAnsi="宋体" w:eastAsia="宋体"/>
                <w:spacing w:val="-4"/>
                <w:sz w:val="24"/>
                <w:szCs w:val="24"/>
                <w:lang w:eastAsia="zh-CN"/>
              </w:rPr>
              <w:t>_</w:t>
            </w:r>
            <w:r>
              <w:rPr>
                <w:rFonts w:ascii="宋体" w:hAnsi="宋体" w:eastAsia="宋体" w:cs="微软雅黑"/>
                <w:spacing w:val="-4"/>
                <w:sz w:val="24"/>
                <w:szCs w:val="24"/>
                <w:lang w:eastAsia="zh-CN"/>
              </w:rPr>
              <w:t>日</w:t>
            </w:r>
            <w:r>
              <w:rPr>
                <w:rFonts w:ascii="宋体" w:hAnsi="宋体" w:eastAsia="宋体"/>
                <w:spacing w:val="-4"/>
                <w:sz w:val="24"/>
                <w:szCs w:val="24"/>
                <w:lang w:eastAsia="zh-CN"/>
              </w:rPr>
              <w:t>_</w:t>
            </w:r>
            <w:r>
              <w:rPr>
                <w:rFonts w:ascii="宋体" w:hAnsi="宋体" w:eastAsia="宋体" w:cs="微软雅黑"/>
                <w:spacing w:val="-4"/>
                <w:sz w:val="24"/>
                <w:szCs w:val="24"/>
                <w:lang w:eastAsia="zh-CN"/>
              </w:rPr>
              <w:t>点</w:t>
            </w:r>
            <w:r>
              <w:rPr>
                <w:rFonts w:ascii="宋体" w:hAnsi="宋体" w:eastAsia="宋体"/>
                <w:spacing w:val="-4"/>
                <w:sz w:val="24"/>
                <w:szCs w:val="24"/>
                <w:lang w:eastAsia="zh-CN"/>
              </w:rPr>
              <w:t>_</w:t>
            </w:r>
            <w:r>
              <w:rPr>
                <w:rFonts w:ascii="宋体" w:hAnsi="宋体" w:eastAsia="宋体" w:cs="微软雅黑"/>
                <w:spacing w:val="-4"/>
                <w:sz w:val="24"/>
                <w:szCs w:val="24"/>
                <w:lang w:eastAsia="zh-CN"/>
              </w:rPr>
              <w:t>分</w:t>
            </w:r>
          </w:p>
          <w:p w14:paraId="09EE32BA">
            <w:pPr>
              <w:spacing w:before="15" w:line="175" w:lineRule="auto"/>
              <w:ind w:left="119"/>
              <w:rPr>
                <w:rFonts w:ascii="宋体" w:hAnsi="宋体" w:eastAsia="宋体" w:cs="微软雅黑"/>
                <w:sz w:val="24"/>
                <w:szCs w:val="24"/>
              </w:rPr>
            </w:pPr>
            <w:r>
              <w:rPr>
                <w:rFonts w:ascii="宋体" w:hAnsi="宋体" w:eastAsia="宋体" w:cs="微软雅黑"/>
                <w:spacing w:val="-3"/>
                <w:sz w:val="24"/>
                <w:szCs w:val="24"/>
              </w:rPr>
              <w:t>召开地点：。</w:t>
            </w:r>
          </w:p>
        </w:tc>
      </w:tr>
      <w:tr w14:paraId="06864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1" w:hRule="atLeast"/>
        </w:trPr>
        <w:tc>
          <w:tcPr>
            <w:tcW w:w="994" w:type="dxa"/>
            <w:vAlign w:val="center"/>
          </w:tcPr>
          <w:p w14:paraId="46130691">
            <w:pPr>
              <w:pStyle w:val="38"/>
              <w:spacing w:before="69" w:line="199" w:lineRule="auto"/>
              <w:ind w:left="315"/>
              <w:rPr>
                <w:rFonts w:ascii="宋体" w:hAnsi="宋体" w:eastAsia="宋体"/>
                <w:sz w:val="24"/>
                <w:szCs w:val="24"/>
              </w:rPr>
            </w:pPr>
            <w:r>
              <w:rPr>
                <w:rFonts w:ascii="宋体" w:hAnsi="宋体" w:eastAsia="宋体"/>
                <w:spacing w:val="11"/>
                <w:sz w:val="24"/>
                <w:szCs w:val="24"/>
              </w:rPr>
              <w:t>4.1</w:t>
            </w:r>
          </w:p>
        </w:tc>
        <w:tc>
          <w:tcPr>
            <w:tcW w:w="1704" w:type="dxa"/>
            <w:vAlign w:val="center"/>
          </w:tcPr>
          <w:p w14:paraId="7169531A">
            <w:pPr>
              <w:spacing w:before="103" w:line="201" w:lineRule="auto"/>
              <w:ind w:left="608"/>
              <w:rPr>
                <w:rFonts w:ascii="宋体" w:hAnsi="宋体" w:eastAsia="宋体" w:cs="微软雅黑"/>
                <w:sz w:val="24"/>
                <w:szCs w:val="24"/>
              </w:rPr>
            </w:pPr>
            <w:r>
              <w:rPr>
                <w:rFonts w:ascii="宋体" w:hAnsi="宋体" w:eastAsia="宋体" w:cs="微软雅黑"/>
                <w:spacing w:val="-2"/>
                <w:sz w:val="24"/>
                <w:szCs w:val="24"/>
              </w:rPr>
              <w:t>样品</w:t>
            </w:r>
          </w:p>
        </w:tc>
        <w:tc>
          <w:tcPr>
            <w:tcW w:w="7560" w:type="dxa"/>
            <w:vAlign w:val="center"/>
          </w:tcPr>
          <w:p w14:paraId="165AA7FB">
            <w:pPr>
              <w:pStyle w:val="38"/>
              <w:spacing w:before="44" w:line="201" w:lineRule="auto"/>
              <w:ind w:left="126" w:right="5800" w:hanging="16"/>
              <w:rPr>
                <w:rFonts w:ascii="宋体" w:hAnsi="宋体" w:eastAsia="宋体" w:cs="微软雅黑"/>
                <w:sz w:val="24"/>
                <w:szCs w:val="24"/>
                <w:lang w:eastAsia="zh-CN"/>
              </w:rPr>
            </w:pPr>
            <w:r>
              <w:rPr>
                <w:rFonts w:ascii="宋体" w:hAnsi="宋体" w:eastAsia="宋体" w:cs="微软雅黑"/>
                <w:spacing w:val="-8"/>
                <w:sz w:val="24"/>
                <w:szCs w:val="24"/>
                <w:lang w:eastAsia="zh-CN"/>
              </w:rPr>
              <w:t>投标样品递交：</w:t>
            </w:r>
            <w:r>
              <w:rPr>
                <w:rFonts w:hint="eastAsia" w:ascii="Segoe UI Symbol" w:hAnsi="Segoe UI Symbol" w:eastAsia="宋体" w:cs="Segoe UI Symbol"/>
                <w:spacing w:val="14"/>
                <w:sz w:val="24"/>
                <w:szCs w:val="24"/>
                <w:lang w:eastAsia="zh-CN"/>
              </w:rPr>
              <w:t>■</w:t>
            </w:r>
            <w:r>
              <w:rPr>
                <w:rFonts w:ascii="宋体" w:hAnsi="宋体" w:eastAsia="宋体" w:cs="微软雅黑"/>
                <w:spacing w:val="14"/>
                <w:sz w:val="24"/>
                <w:szCs w:val="24"/>
                <w:lang w:eastAsia="zh-CN"/>
              </w:rPr>
              <w:t>不需要</w:t>
            </w:r>
          </w:p>
          <w:p w14:paraId="00988192">
            <w:pPr>
              <w:pStyle w:val="38"/>
              <w:spacing w:before="4" w:line="200" w:lineRule="auto"/>
              <w:ind w:left="126"/>
              <w:rPr>
                <w:rFonts w:ascii="宋体" w:hAnsi="宋体" w:eastAsia="宋体" w:cs="微软雅黑"/>
                <w:sz w:val="24"/>
                <w:szCs w:val="24"/>
                <w:lang w:eastAsia="zh-CN"/>
              </w:rPr>
            </w:pPr>
            <w:r>
              <w:rPr>
                <w:rFonts w:ascii="宋体" w:hAnsi="宋体" w:eastAsia="宋体"/>
                <w:spacing w:val="5"/>
                <w:sz w:val="24"/>
                <w:szCs w:val="24"/>
                <w:lang w:eastAsia="zh-CN"/>
              </w:rPr>
              <w:t>□</w:t>
            </w:r>
            <w:r>
              <w:rPr>
                <w:rFonts w:ascii="宋体" w:hAnsi="宋体" w:eastAsia="宋体" w:cs="微软雅黑"/>
                <w:spacing w:val="5"/>
                <w:sz w:val="24"/>
                <w:szCs w:val="24"/>
                <w:lang w:eastAsia="zh-CN"/>
              </w:rPr>
              <w:t>需要，具体要求如下：</w:t>
            </w:r>
          </w:p>
          <w:p w14:paraId="2D2C9EA1">
            <w:pPr>
              <w:pStyle w:val="38"/>
              <w:spacing w:before="3" w:line="196" w:lineRule="auto"/>
              <w:ind w:left="99"/>
              <w:rPr>
                <w:rFonts w:ascii="宋体" w:hAnsi="宋体" w:eastAsia="宋体" w:cs="微软雅黑"/>
                <w:sz w:val="24"/>
                <w:szCs w:val="24"/>
                <w:lang w:eastAsia="zh-CN"/>
              </w:rPr>
            </w:pPr>
            <w:r>
              <w:rPr>
                <w:rFonts w:ascii="宋体" w:hAnsi="宋体" w:eastAsia="宋体" w:cs="微软雅黑"/>
                <w:spacing w:val="-4"/>
                <w:sz w:val="24"/>
                <w:szCs w:val="24"/>
                <w:lang w:eastAsia="zh-CN"/>
              </w:rPr>
              <w:t>（</w:t>
            </w:r>
            <w:r>
              <w:rPr>
                <w:rFonts w:ascii="宋体" w:hAnsi="宋体" w:eastAsia="宋体"/>
                <w:spacing w:val="-4"/>
                <w:sz w:val="24"/>
                <w:szCs w:val="24"/>
                <w:lang w:eastAsia="zh-CN"/>
              </w:rPr>
              <w:t>1</w:t>
            </w:r>
            <w:r>
              <w:rPr>
                <w:rFonts w:ascii="宋体" w:hAnsi="宋体" w:eastAsia="宋体" w:cs="微软雅黑"/>
                <w:spacing w:val="-4"/>
                <w:sz w:val="24"/>
                <w:szCs w:val="24"/>
                <w:lang w:eastAsia="zh-CN"/>
              </w:rPr>
              <w:t>）样品制作的标准和要求</w:t>
            </w:r>
            <w:r>
              <w:rPr>
                <w:rFonts w:ascii="宋体" w:hAnsi="宋体" w:eastAsia="宋体" w:cs="微软雅黑"/>
                <w:spacing w:val="2"/>
                <w:sz w:val="24"/>
                <w:szCs w:val="24"/>
                <w:lang w:eastAsia="zh-CN"/>
              </w:rPr>
              <w:t>：</w:t>
            </w:r>
            <w:r>
              <w:rPr>
                <w:rFonts w:hint="eastAsia" w:ascii="宋体" w:hAnsi="宋体" w:eastAsia="宋体" w:cs="微软雅黑"/>
                <w:spacing w:val="2"/>
                <w:sz w:val="24"/>
                <w:szCs w:val="24"/>
                <w:lang w:eastAsia="zh-CN"/>
              </w:rPr>
              <w:t>/</w:t>
            </w:r>
            <w:r>
              <w:rPr>
                <w:rFonts w:ascii="宋体" w:hAnsi="宋体" w:eastAsia="宋体" w:cs="微软雅黑"/>
                <w:spacing w:val="2"/>
                <w:sz w:val="24"/>
                <w:szCs w:val="24"/>
                <w:lang w:eastAsia="zh-CN"/>
              </w:rPr>
              <w:t>；</w:t>
            </w:r>
          </w:p>
          <w:p w14:paraId="4205258C">
            <w:pPr>
              <w:pStyle w:val="38"/>
              <w:spacing w:before="11" w:line="202" w:lineRule="auto"/>
              <w:ind w:left="726" w:right="3008" w:hanging="627"/>
              <w:rPr>
                <w:rFonts w:ascii="宋体" w:hAnsi="宋体" w:eastAsia="宋体" w:cs="微软雅黑"/>
                <w:sz w:val="24"/>
                <w:szCs w:val="24"/>
                <w:lang w:eastAsia="zh-CN"/>
              </w:rPr>
            </w:pPr>
            <w:r>
              <w:rPr>
                <w:rFonts w:ascii="宋体" w:hAnsi="宋体" w:eastAsia="宋体" w:cs="微软雅黑"/>
                <w:spacing w:val="-7"/>
                <w:sz w:val="24"/>
                <w:szCs w:val="24"/>
                <w:lang w:eastAsia="zh-CN"/>
              </w:rPr>
              <w:t>（</w:t>
            </w:r>
            <w:r>
              <w:rPr>
                <w:rFonts w:ascii="宋体" w:hAnsi="宋体" w:eastAsia="宋体"/>
                <w:spacing w:val="-7"/>
                <w:sz w:val="24"/>
                <w:szCs w:val="24"/>
                <w:lang w:eastAsia="zh-CN"/>
              </w:rPr>
              <w:t>2</w:t>
            </w:r>
            <w:r>
              <w:rPr>
                <w:rFonts w:ascii="宋体" w:hAnsi="宋体" w:eastAsia="宋体" w:cs="微软雅黑"/>
                <w:spacing w:val="-7"/>
                <w:sz w:val="24"/>
                <w:szCs w:val="24"/>
                <w:lang w:eastAsia="zh-CN"/>
              </w:rPr>
              <w:t>）是否需要随样品提交相关检测报告：</w:t>
            </w:r>
            <w:r>
              <w:rPr>
                <w:rFonts w:ascii="宋体" w:hAnsi="宋体" w:eastAsia="宋体"/>
                <w:spacing w:val="14"/>
                <w:sz w:val="24"/>
                <w:szCs w:val="24"/>
                <w:lang w:eastAsia="zh-CN"/>
              </w:rPr>
              <w:t>□</w:t>
            </w:r>
            <w:r>
              <w:rPr>
                <w:rFonts w:ascii="宋体" w:hAnsi="宋体" w:eastAsia="宋体" w:cs="微软雅黑"/>
                <w:spacing w:val="14"/>
                <w:sz w:val="24"/>
                <w:szCs w:val="24"/>
                <w:lang w:eastAsia="zh-CN"/>
              </w:rPr>
              <w:t>不需要</w:t>
            </w:r>
          </w:p>
          <w:p w14:paraId="3238C716">
            <w:pPr>
              <w:pStyle w:val="38"/>
              <w:spacing w:before="3" w:line="201" w:lineRule="auto"/>
              <w:ind w:left="726"/>
              <w:rPr>
                <w:rFonts w:ascii="宋体" w:hAnsi="宋体" w:eastAsia="宋体" w:cs="微软雅黑"/>
                <w:sz w:val="24"/>
                <w:szCs w:val="24"/>
                <w:lang w:eastAsia="zh-CN"/>
              </w:rPr>
            </w:pPr>
            <w:r>
              <w:rPr>
                <w:rFonts w:ascii="宋体" w:hAnsi="宋体" w:eastAsia="宋体"/>
                <w:spacing w:val="19"/>
                <w:sz w:val="24"/>
                <w:szCs w:val="24"/>
                <w:lang w:eastAsia="zh-CN"/>
              </w:rPr>
              <w:t>□</w:t>
            </w:r>
            <w:r>
              <w:rPr>
                <w:rFonts w:ascii="宋体" w:hAnsi="宋体" w:eastAsia="宋体" w:cs="微软雅黑"/>
                <w:spacing w:val="19"/>
                <w:sz w:val="24"/>
                <w:szCs w:val="24"/>
                <w:lang w:eastAsia="zh-CN"/>
              </w:rPr>
              <w:t>需要</w:t>
            </w:r>
          </w:p>
          <w:p w14:paraId="25B58D55">
            <w:pPr>
              <w:pStyle w:val="38"/>
              <w:spacing w:before="3" w:line="196" w:lineRule="auto"/>
              <w:ind w:left="99"/>
              <w:rPr>
                <w:rFonts w:ascii="宋体" w:hAnsi="宋体" w:eastAsia="宋体" w:cs="微软雅黑"/>
                <w:sz w:val="24"/>
                <w:szCs w:val="24"/>
                <w:lang w:eastAsia="zh-CN"/>
              </w:rPr>
            </w:pPr>
            <w:r>
              <w:rPr>
                <w:rFonts w:ascii="宋体" w:hAnsi="宋体" w:eastAsia="宋体" w:cs="微软雅黑"/>
                <w:spacing w:val="2"/>
                <w:sz w:val="24"/>
                <w:szCs w:val="24"/>
                <w:lang w:eastAsia="zh-CN"/>
              </w:rPr>
              <w:t>（</w:t>
            </w:r>
            <w:r>
              <w:rPr>
                <w:rFonts w:ascii="宋体" w:hAnsi="宋体" w:eastAsia="宋体"/>
                <w:spacing w:val="2"/>
                <w:sz w:val="24"/>
                <w:szCs w:val="24"/>
                <w:lang w:eastAsia="zh-CN"/>
              </w:rPr>
              <w:t>3</w:t>
            </w:r>
            <w:r>
              <w:rPr>
                <w:rFonts w:ascii="宋体" w:hAnsi="宋体" w:eastAsia="宋体" w:cs="微软雅黑"/>
                <w:spacing w:val="2"/>
                <w:sz w:val="24"/>
                <w:szCs w:val="24"/>
                <w:lang w:eastAsia="zh-CN"/>
              </w:rPr>
              <w:t>）样品递交要求</w:t>
            </w:r>
            <w:r>
              <w:rPr>
                <w:rFonts w:ascii="宋体" w:hAnsi="宋体" w:eastAsia="宋体" w:cs="微软雅黑"/>
                <w:sz w:val="24"/>
                <w:szCs w:val="24"/>
                <w:lang w:eastAsia="zh-CN"/>
              </w:rPr>
              <w:t>：</w:t>
            </w:r>
            <w:r>
              <w:rPr>
                <w:rFonts w:hint="eastAsia" w:ascii="宋体" w:hAnsi="宋体" w:eastAsia="宋体" w:cs="微软雅黑"/>
                <w:sz w:val="24"/>
                <w:szCs w:val="24"/>
                <w:lang w:eastAsia="zh-CN"/>
              </w:rPr>
              <w:t>/</w:t>
            </w:r>
            <w:r>
              <w:rPr>
                <w:rFonts w:ascii="宋体" w:hAnsi="宋体" w:eastAsia="宋体" w:cs="微软雅黑"/>
                <w:sz w:val="24"/>
                <w:szCs w:val="24"/>
                <w:lang w:eastAsia="zh-CN"/>
              </w:rPr>
              <w:t>；</w:t>
            </w:r>
          </w:p>
          <w:p w14:paraId="476D0AB9">
            <w:pPr>
              <w:pStyle w:val="38"/>
              <w:spacing w:before="12" w:line="196" w:lineRule="auto"/>
              <w:ind w:left="99"/>
              <w:rPr>
                <w:rFonts w:ascii="宋体" w:hAnsi="宋体" w:eastAsia="宋体" w:cs="微软雅黑"/>
                <w:sz w:val="24"/>
                <w:szCs w:val="24"/>
                <w:lang w:eastAsia="zh-CN"/>
              </w:rPr>
            </w:pPr>
            <w:r>
              <w:rPr>
                <w:rFonts w:ascii="宋体" w:hAnsi="宋体" w:eastAsia="宋体" w:cs="微软雅黑"/>
                <w:spacing w:val="2"/>
                <w:sz w:val="24"/>
                <w:szCs w:val="24"/>
                <w:lang w:eastAsia="zh-CN"/>
              </w:rPr>
              <w:t>（</w:t>
            </w:r>
            <w:r>
              <w:rPr>
                <w:rFonts w:ascii="宋体" w:hAnsi="宋体" w:eastAsia="宋体"/>
                <w:spacing w:val="2"/>
                <w:sz w:val="24"/>
                <w:szCs w:val="24"/>
                <w:lang w:eastAsia="zh-CN"/>
              </w:rPr>
              <w:t>4</w:t>
            </w:r>
            <w:r>
              <w:rPr>
                <w:rFonts w:ascii="宋体" w:hAnsi="宋体" w:eastAsia="宋体" w:cs="微软雅黑"/>
                <w:spacing w:val="2"/>
                <w:sz w:val="24"/>
                <w:szCs w:val="24"/>
                <w:lang w:eastAsia="zh-CN"/>
              </w:rPr>
              <w:t>）未中标人样品退还</w:t>
            </w:r>
            <w:r>
              <w:rPr>
                <w:rFonts w:ascii="宋体" w:hAnsi="宋体" w:eastAsia="宋体" w:cs="微软雅黑"/>
                <w:spacing w:val="-2"/>
                <w:sz w:val="24"/>
                <w:szCs w:val="24"/>
                <w:lang w:eastAsia="zh-CN"/>
              </w:rPr>
              <w:t>：</w:t>
            </w:r>
            <w:r>
              <w:rPr>
                <w:rFonts w:hint="eastAsia" w:ascii="宋体" w:hAnsi="宋体" w:eastAsia="宋体" w:cs="微软雅黑"/>
                <w:spacing w:val="-2"/>
                <w:sz w:val="24"/>
                <w:szCs w:val="24"/>
                <w:lang w:eastAsia="zh-CN"/>
              </w:rPr>
              <w:t>/</w:t>
            </w:r>
            <w:r>
              <w:rPr>
                <w:rFonts w:ascii="宋体" w:hAnsi="宋体" w:eastAsia="宋体" w:cs="微软雅黑"/>
                <w:spacing w:val="-2"/>
                <w:sz w:val="24"/>
                <w:szCs w:val="24"/>
                <w:lang w:eastAsia="zh-CN"/>
              </w:rPr>
              <w:t>；</w:t>
            </w:r>
          </w:p>
          <w:p w14:paraId="0BB58BFE">
            <w:pPr>
              <w:pStyle w:val="38"/>
              <w:spacing w:before="11" w:line="196" w:lineRule="auto"/>
              <w:ind w:left="99"/>
              <w:rPr>
                <w:rFonts w:ascii="宋体" w:hAnsi="宋体" w:eastAsia="宋体" w:cs="微软雅黑"/>
                <w:sz w:val="24"/>
                <w:szCs w:val="24"/>
                <w:lang w:eastAsia="zh-CN"/>
              </w:rPr>
            </w:pPr>
            <w:r>
              <w:rPr>
                <w:rFonts w:ascii="宋体" w:hAnsi="宋体" w:eastAsia="宋体" w:cs="微软雅黑"/>
                <w:spacing w:val="1"/>
                <w:sz w:val="24"/>
                <w:szCs w:val="24"/>
                <w:lang w:eastAsia="zh-CN"/>
              </w:rPr>
              <w:t>（</w:t>
            </w:r>
            <w:r>
              <w:rPr>
                <w:rFonts w:ascii="宋体" w:hAnsi="宋体" w:eastAsia="宋体"/>
                <w:spacing w:val="1"/>
                <w:sz w:val="24"/>
                <w:szCs w:val="24"/>
                <w:lang w:eastAsia="zh-CN"/>
              </w:rPr>
              <w:t>5</w:t>
            </w:r>
            <w:r>
              <w:rPr>
                <w:rFonts w:ascii="宋体" w:hAnsi="宋体" w:eastAsia="宋体" w:cs="微软雅黑"/>
                <w:spacing w:val="1"/>
                <w:sz w:val="24"/>
                <w:szCs w:val="24"/>
                <w:lang w:eastAsia="zh-CN"/>
              </w:rPr>
              <w:t>）中标人样品保管、封存及退还：</w:t>
            </w:r>
            <w:r>
              <w:rPr>
                <w:rFonts w:hint="eastAsia" w:ascii="宋体" w:hAnsi="宋体" w:eastAsia="宋体" w:cs="微软雅黑"/>
                <w:spacing w:val="1"/>
                <w:sz w:val="24"/>
                <w:szCs w:val="24"/>
                <w:lang w:eastAsia="zh-CN"/>
              </w:rPr>
              <w:t>/</w:t>
            </w:r>
            <w:r>
              <w:rPr>
                <w:rFonts w:ascii="宋体" w:hAnsi="宋体" w:eastAsia="宋体" w:cs="微软雅黑"/>
                <w:spacing w:val="1"/>
                <w:sz w:val="24"/>
                <w:szCs w:val="24"/>
                <w:lang w:eastAsia="zh-CN"/>
              </w:rPr>
              <w:t>；</w:t>
            </w:r>
          </w:p>
          <w:p w14:paraId="565B8165">
            <w:pPr>
              <w:pStyle w:val="38"/>
              <w:spacing w:before="13" w:line="173" w:lineRule="auto"/>
              <w:ind w:left="99"/>
              <w:rPr>
                <w:rFonts w:ascii="宋体" w:hAnsi="宋体" w:eastAsia="宋体" w:cs="微软雅黑"/>
                <w:sz w:val="24"/>
                <w:szCs w:val="24"/>
              </w:rPr>
            </w:pPr>
            <w:r>
              <w:rPr>
                <w:rFonts w:ascii="宋体" w:hAnsi="宋体" w:eastAsia="宋体" w:cs="微软雅黑"/>
                <w:spacing w:val="2"/>
                <w:sz w:val="24"/>
                <w:szCs w:val="24"/>
              </w:rPr>
              <w:t>（</w:t>
            </w:r>
            <w:r>
              <w:rPr>
                <w:rFonts w:ascii="宋体" w:hAnsi="宋体" w:eastAsia="宋体"/>
                <w:spacing w:val="2"/>
                <w:sz w:val="24"/>
                <w:szCs w:val="24"/>
              </w:rPr>
              <w:t>6</w:t>
            </w:r>
            <w:r>
              <w:rPr>
                <w:rFonts w:ascii="宋体" w:hAnsi="宋体" w:eastAsia="宋体" w:cs="微软雅黑"/>
                <w:spacing w:val="2"/>
                <w:sz w:val="24"/>
                <w:szCs w:val="24"/>
              </w:rPr>
              <w:t>）其他要求（如有</w:t>
            </w:r>
            <w:r>
              <w:rPr>
                <w:rFonts w:ascii="宋体" w:hAnsi="宋体" w:eastAsia="宋体" w:cs="微软雅黑"/>
                <w:spacing w:val="-62"/>
                <w:sz w:val="24"/>
                <w:szCs w:val="24"/>
              </w:rPr>
              <w:t>）：</w:t>
            </w:r>
            <w:r>
              <w:rPr>
                <w:rFonts w:hint="eastAsia" w:ascii="宋体" w:hAnsi="宋体" w:eastAsia="宋体" w:cs="微软雅黑"/>
                <w:spacing w:val="-62"/>
                <w:sz w:val="24"/>
                <w:szCs w:val="24"/>
                <w:lang w:eastAsia="zh-CN"/>
              </w:rPr>
              <w:t>/</w:t>
            </w:r>
            <w:r>
              <w:rPr>
                <w:rFonts w:ascii="宋体" w:hAnsi="宋体" w:eastAsia="宋体" w:cs="微软雅黑"/>
                <w:spacing w:val="2"/>
                <w:sz w:val="24"/>
                <w:szCs w:val="24"/>
              </w:rPr>
              <w:t>。</w:t>
            </w:r>
          </w:p>
        </w:tc>
      </w:tr>
      <w:tr w14:paraId="0284B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trPr>
        <w:tc>
          <w:tcPr>
            <w:tcW w:w="994" w:type="dxa"/>
            <w:vAlign w:val="center"/>
          </w:tcPr>
          <w:p w14:paraId="117E3C8D">
            <w:pPr>
              <w:pStyle w:val="38"/>
              <w:spacing w:before="69" w:line="202" w:lineRule="auto"/>
              <w:ind w:left="209"/>
              <w:rPr>
                <w:rFonts w:ascii="宋体" w:hAnsi="宋体" w:eastAsia="宋体"/>
                <w:sz w:val="24"/>
                <w:szCs w:val="24"/>
              </w:rPr>
            </w:pPr>
            <w:r>
              <w:rPr>
                <w:rFonts w:ascii="宋体" w:hAnsi="宋体" w:eastAsia="宋体"/>
                <w:spacing w:val="11"/>
                <w:sz w:val="24"/>
                <w:szCs w:val="24"/>
              </w:rPr>
              <w:t>5.2.5</w:t>
            </w:r>
          </w:p>
        </w:tc>
        <w:tc>
          <w:tcPr>
            <w:tcW w:w="1704" w:type="dxa"/>
            <w:vAlign w:val="center"/>
          </w:tcPr>
          <w:p w14:paraId="5F37A15A">
            <w:pPr>
              <w:spacing w:before="103" w:line="201" w:lineRule="auto"/>
              <w:ind w:left="128"/>
              <w:rPr>
                <w:rFonts w:ascii="宋体" w:hAnsi="宋体" w:eastAsia="宋体" w:cs="微软雅黑"/>
                <w:sz w:val="24"/>
                <w:szCs w:val="24"/>
              </w:rPr>
            </w:pPr>
            <w:r>
              <w:rPr>
                <w:rFonts w:ascii="宋体" w:hAnsi="宋体" w:eastAsia="宋体" w:cs="微软雅黑"/>
                <w:spacing w:val="-1"/>
                <w:sz w:val="24"/>
                <w:szCs w:val="24"/>
              </w:rPr>
              <w:t>标的所属行业</w:t>
            </w:r>
          </w:p>
        </w:tc>
        <w:tc>
          <w:tcPr>
            <w:tcW w:w="7560" w:type="dxa"/>
            <w:vAlign w:val="center"/>
          </w:tcPr>
          <w:p w14:paraId="07C234AD">
            <w:pPr>
              <w:spacing w:before="45" w:line="179" w:lineRule="auto"/>
              <w:ind w:left="277"/>
              <w:rPr>
                <w:rFonts w:ascii="宋体" w:hAnsi="宋体" w:eastAsia="宋体" w:cs="微软雅黑"/>
                <w:sz w:val="24"/>
                <w:szCs w:val="24"/>
                <w:lang w:eastAsia="zh-CN"/>
              </w:rPr>
            </w:pPr>
            <w:r>
              <w:rPr>
                <w:rFonts w:ascii="宋体" w:hAnsi="宋体" w:eastAsia="宋体" w:cs="微软雅黑"/>
                <w:spacing w:val="-1"/>
                <w:sz w:val="24"/>
                <w:szCs w:val="24"/>
                <w:lang w:eastAsia="zh-CN"/>
              </w:rPr>
              <w:t>本项目采购标的对应的中小企业划分标准所属行业：</w:t>
            </w:r>
          </w:p>
          <w:p w14:paraId="67DA06F2">
            <w:pPr>
              <w:pStyle w:val="38"/>
              <w:rPr>
                <w:rFonts w:ascii="宋体" w:hAnsi="宋体" w:eastAsia="宋体"/>
                <w:lang w:eastAsia="zh-CN"/>
              </w:rPr>
            </w:pPr>
          </w:p>
          <w:tbl>
            <w:tblPr>
              <w:tblStyle w:val="33"/>
              <w:tblW w:w="6455" w:type="dxa"/>
              <w:tblInd w:w="5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2854"/>
            </w:tblGrid>
            <w:tr w14:paraId="3BCA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588D018E">
                  <w:pPr>
                    <w:pStyle w:val="38"/>
                    <w:rPr>
                      <w:rFonts w:ascii="宋体" w:hAnsi="宋体" w:eastAsia="宋体"/>
                      <w:bCs/>
                      <w:lang w:eastAsia="zh-CN"/>
                    </w:rPr>
                  </w:pPr>
                  <w:r>
                    <w:rPr>
                      <w:rFonts w:ascii="宋体" w:hAnsi="宋体" w:eastAsia="宋体"/>
                      <w:bCs/>
                      <w:lang w:eastAsia="zh-CN"/>
                    </w:rPr>
                    <w:t>标的名称</w:t>
                  </w:r>
                </w:p>
              </w:tc>
              <w:tc>
                <w:tcPr>
                  <w:tcW w:w="2854" w:type="dxa"/>
                  <w:tcBorders>
                    <w:top w:val="single" w:color="auto" w:sz="4" w:space="0"/>
                    <w:left w:val="single" w:color="auto" w:sz="4" w:space="0"/>
                    <w:bottom w:val="single" w:color="auto" w:sz="4" w:space="0"/>
                    <w:right w:val="single" w:color="auto" w:sz="4" w:space="0"/>
                  </w:tcBorders>
                  <w:vAlign w:val="center"/>
                </w:tcPr>
                <w:p w14:paraId="7E2F4A3B">
                  <w:pPr>
                    <w:pStyle w:val="38"/>
                    <w:rPr>
                      <w:rFonts w:ascii="宋体" w:hAnsi="宋体" w:eastAsia="宋体"/>
                      <w:lang w:eastAsia="zh-CN"/>
                    </w:rPr>
                  </w:pPr>
                  <w:r>
                    <w:rPr>
                      <w:rFonts w:ascii="宋体" w:hAnsi="宋体" w:eastAsia="宋体"/>
                      <w:lang w:eastAsia="zh-CN"/>
                    </w:rPr>
                    <w:t>中小企业划分标准所属行业</w:t>
                  </w:r>
                </w:p>
              </w:tc>
            </w:tr>
            <w:tr w14:paraId="4474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258B77C3">
                  <w:pPr>
                    <w:pStyle w:val="38"/>
                    <w:rPr>
                      <w:rFonts w:ascii="宋体" w:hAnsi="宋体" w:eastAsia="宋体"/>
                      <w:bCs/>
                      <w:lang w:eastAsia="zh-CN"/>
                    </w:rPr>
                  </w:pPr>
                  <w:r>
                    <w:rPr>
                      <w:rFonts w:hint="eastAsia" w:ascii="宋体" w:hAnsi="宋体" w:eastAsia="宋体"/>
                      <w:bCs/>
                      <w:lang w:eastAsia="zh-CN"/>
                    </w:rPr>
                    <w:t>重点监测点设备</w:t>
                  </w:r>
                </w:p>
                <w:p w14:paraId="5AA7BF12">
                  <w:pPr>
                    <w:pStyle w:val="38"/>
                    <w:rPr>
                      <w:rFonts w:ascii="宋体" w:hAnsi="宋体" w:eastAsia="宋体"/>
                      <w:bCs/>
                      <w:lang w:eastAsia="zh-CN"/>
                    </w:rPr>
                  </w:pPr>
                  <w:r>
                    <w:rPr>
                      <w:rFonts w:hint="eastAsia" w:ascii="宋体" w:hAnsi="宋体" w:eastAsia="宋体"/>
                      <w:bCs/>
                      <w:lang w:eastAsia="zh-CN"/>
                    </w:rPr>
                    <w:t>（详细标的名称详见需求清单）</w:t>
                  </w:r>
                </w:p>
              </w:tc>
              <w:tc>
                <w:tcPr>
                  <w:tcW w:w="2854" w:type="dxa"/>
                  <w:tcBorders>
                    <w:top w:val="single" w:color="auto" w:sz="4" w:space="0"/>
                    <w:left w:val="single" w:color="auto" w:sz="4" w:space="0"/>
                    <w:bottom w:val="single" w:color="auto" w:sz="4" w:space="0"/>
                    <w:right w:val="single" w:color="auto" w:sz="4" w:space="0"/>
                  </w:tcBorders>
                  <w:vAlign w:val="center"/>
                </w:tcPr>
                <w:p w14:paraId="119CDBFE">
                  <w:pPr>
                    <w:pStyle w:val="38"/>
                    <w:rPr>
                      <w:rFonts w:ascii="宋体" w:hAnsi="宋体" w:eastAsia="宋体"/>
                      <w:lang w:eastAsia="zh-CN"/>
                    </w:rPr>
                  </w:pPr>
                  <w:r>
                    <w:rPr>
                      <w:rFonts w:hint="eastAsia" w:ascii="宋体" w:hAnsi="宋体" w:eastAsia="宋体"/>
                      <w:lang w:eastAsia="zh-CN"/>
                    </w:rPr>
                    <w:t>工业</w:t>
                  </w:r>
                </w:p>
              </w:tc>
            </w:tr>
          </w:tbl>
          <w:p w14:paraId="6094DFA8">
            <w:pPr>
              <w:pStyle w:val="38"/>
              <w:rPr>
                <w:rFonts w:ascii="宋体" w:hAnsi="宋体" w:eastAsia="宋体"/>
                <w:lang w:eastAsia="zh-CN"/>
              </w:rPr>
            </w:pPr>
          </w:p>
        </w:tc>
      </w:tr>
      <w:tr w14:paraId="4028B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4" w:type="dxa"/>
            <w:vAlign w:val="center"/>
          </w:tcPr>
          <w:p w14:paraId="18289033">
            <w:pPr>
              <w:pStyle w:val="38"/>
              <w:spacing w:before="69" w:line="276" w:lineRule="auto"/>
              <w:ind w:left="253"/>
              <w:rPr>
                <w:rFonts w:ascii="宋体" w:hAnsi="宋体" w:eastAsia="宋体"/>
                <w:sz w:val="24"/>
                <w:szCs w:val="24"/>
              </w:rPr>
            </w:pPr>
            <w:r>
              <w:rPr>
                <w:rFonts w:ascii="宋体" w:hAnsi="宋体" w:eastAsia="宋体"/>
                <w:spacing w:val="10"/>
                <w:sz w:val="24"/>
                <w:szCs w:val="24"/>
              </w:rPr>
              <w:t>11.2</w:t>
            </w:r>
          </w:p>
        </w:tc>
        <w:tc>
          <w:tcPr>
            <w:tcW w:w="1704" w:type="dxa"/>
            <w:vAlign w:val="center"/>
          </w:tcPr>
          <w:p w14:paraId="2B96DE52">
            <w:pPr>
              <w:spacing w:before="103" w:line="276" w:lineRule="auto"/>
              <w:ind w:left="370"/>
              <w:rPr>
                <w:rFonts w:ascii="宋体" w:hAnsi="宋体" w:eastAsia="宋体" w:cs="微软雅黑"/>
                <w:sz w:val="24"/>
                <w:szCs w:val="24"/>
              </w:rPr>
            </w:pPr>
            <w:r>
              <w:rPr>
                <w:rFonts w:ascii="宋体" w:hAnsi="宋体" w:eastAsia="宋体" w:cs="微软雅黑"/>
                <w:spacing w:val="-2"/>
                <w:sz w:val="24"/>
                <w:szCs w:val="24"/>
              </w:rPr>
              <w:t>投标报价</w:t>
            </w:r>
          </w:p>
        </w:tc>
        <w:tc>
          <w:tcPr>
            <w:tcW w:w="7560" w:type="dxa"/>
            <w:vAlign w:val="center"/>
          </w:tcPr>
          <w:p w14:paraId="07FF8E05">
            <w:pPr>
              <w:pStyle w:val="38"/>
              <w:spacing w:before="39" w:line="276" w:lineRule="auto"/>
              <w:ind w:left="126" w:right="5080" w:hanging="16"/>
              <w:rPr>
                <w:rFonts w:ascii="宋体" w:hAnsi="宋体" w:eastAsia="宋体" w:cs="微软雅黑"/>
                <w:sz w:val="24"/>
                <w:szCs w:val="24"/>
                <w:lang w:eastAsia="zh-CN"/>
              </w:rPr>
            </w:pPr>
            <w:r>
              <w:rPr>
                <w:rFonts w:ascii="宋体" w:hAnsi="宋体" w:eastAsia="宋体" w:cs="微软雅黑"/>
                <w:spacing w:val="-6"/>
                <w:sz w:val="24"/>
                <w:szCs w:val="24"/>
                <w:lang w:eastAsia="zh-CN"/>
              </w:rPr>
              <w:t>投标报价的特殊规定：</w:t>
            </w:r>
            <w:r>
              <w:rPr>
                <w:rFonts w:hint="eastAsia" w:ascii="Segoe UI Symbol" w:hAnsi="Segoe UI Symbol" w:eastAsia="宋体" w:cs="Segoe UI Symbol"/>
                <w:spacing w:val="29"/>
                <w:sz w:val="24"/>
                <w:szCs w:val="24"/>
                <w:lang w:eastAsia="zh-CN"/>
              </w:rPr>
              <w:t>■</w:t>
            </w:r>
            <w:r>
              <w:rPr>
                <w:rFonts w:ascii="宋体" w:hAnsi="宋体" w:eastAsia="宋体" w:cs="微软雅黑"/>
                <w:spacing w:val="29"/>
                <w:sz w:val="24"/>
                <w:szCs w:val="24"/>
                <w:lang w:eastAsia="zh-CN"/>
              </w:rPr>
              <w:t>无</w:t>
            </w:r>
          </w:p>
          <w:p w14:paraId="4CE10165">
            <w:pPr>
              <w:pStyle w:val="38"/>
              <w:spacing w:before="3" w:line="276" w:lineRule="auto"/>
              <w:ind w:left="126"/>
              <w:rPr>
                <w:rFonts w:ascii="宋体" w:hAnsi="宋体" w:eastAsia="宋体" w:cs="微软雅黑"/>
                <w:sz w:val="24"/>
                <w:szCs w:val="24"/>
                <w:lang w:eastAsia="zh-CN"/>
              </w:rPr>
            </w:pPr>
            <w:r>
              <w:rPr>
                <w:rFonts w:ascii="宋体" w:hAnsi="宋体" w:eastAsia="宋体"/>
                <w:spacing w:val="5"/>
                <w:sz w:val="24"/>
                <w:szCs w:val="24"/>
              </w:rPr>
              <w:t>□</w:t>
            </w:r>
            <w:r>
              <w:rPr>
                <w:rFonts w:ascii="宋体" w:hAnsi="宋体" w:eastAsia="宋体" w:cs="微软雅黑"/>
                <w:spacing w:val="5"/>
                <w:sz w:val="24"/>
                <w:szCs w:val="24"/>
              </w:rPr>
              <w:t>有，具体情形：。</w:t>
            </w:r>
          </w:p>
        </w:tc>
      </w:tr>
      <w:tr w14:paraId="01BD0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4" w:type="dxa"/>
            <w:vAlign w:val="center"/>
          </w:tcPr>
          <w:p w14:paraId="2D0F55AB">
            <w:pPr>
              <w:pStyle w:val="38"/>
              <w:spacing w:before="69" w:line="276" w:lineRule="auto"/>
              <w:ind w:left="253"/>
              <w:rPr>
                <w:rFonts w:ascii="宋体" w:hAnsi="宋体" w:eastAsia="宋体"/>
                <w:sz w:val="24"/>
                <w:szCs w:val="24"/>
              </w:rPr>
            </w:pPr>
            <w:r>
              <w:rPr>
                <w:rFonts w:ascii="宋体" w:hAnsi="宋体" w:eastAsia="宋体"/>
                <w:spacing w:val="10"/>
                <w:sz w:val="24"/>
                <w:szCs w:val="24"/>
              </w:rPr>
              <w:t>12.1</w:t>
            </w:r>
          </w:p>
        </w:tc>
        <w:tc>
          <w:tcPr>
            <w:tcW w:w="1704" w:type="dxa"/>
            <w:vAlign w:val="center"/>
          </w:tcPr>
          <w:p w14:paraId="288F4166">
            <w:pPr>
              <w:spacing w:before="103" w:line="276" w:lineRule="auto"/>
              <w:ind w:left="250"/>
              <w:rPr>
                <w:rFonts w:ascii="宋体" w:hAnsi="宋体" w:eastAsia="宋体" w:cs="微软雅黑"/>
                <w:sz w:val="24"/>
                <w:szCs w:val="24"/>
              </w:rPr>
            </w:pPr>
            <w:r>
              <w:rPr>
                <w:rFonts w:ascii="宋体" w:hAnsi="宋体" w:eastAsia="宋体" w:cs="微软雅黑"/>
                <w:spacing w:val="-2"/>
                <w:sz w:val="24"/>
                <w:szCs w:val="24"/>
              </w:rPr>
              <w:t>投标保证金</w:t>
            </w:r>
          </w:p>
        </w:tc>
        <w:tc>
          <w:tcPr>
            <w:tcW w:w="7560" w:type="dxa"/>
            <w:vAlign w:val="center"/>
          </w:tcPr>
          <w:p w14:paraId="2E97AEBB">
            <w:pPr>
              <w:spacing w:before="40" w:line="276" w:lineRule="auto"/>
              <w:ind w:left="110"/>
              <w:rPr>
                <w:rFonts w:ascii="宋体" w:hAnsi="宋体" w:eastAsia="宋体" w:cs="微软雅黑"/>
                <w:b/>
                <w:bCs/>
                <w:spacing w:val="-1"/>
                <w:sz w:val="24"/>
                <w:szCs w:val="24"/>
                <w:lang w:eastAsia="zh-CN"/>
              </w:rPr>
            </w:pPr>
            <w:r>
              <w:rPr>
                <w:rFonts w:ascii="宋体" w:hAnsi="宋体" w:eastAsia="宋体" w:cs="微软雅黑"/>
                <w:spacing w:val="-1"/>
                <w:sz w:val="24"/>
                <w:szCs w:val="24"/>
                <w:lang w:eastAsia="zh-CN"/>
              </w:rPr>
              <w:t>投标保证金金额（人民币）：</w:t>
            </w:r>
          </w:p>
          <w:p w14:paraId="3CDE9F04">
            <w:pPr>
              <w:spacing w:before="40" w:line="276" w:lineRule="auto"/>
              <w:ind w:left="110"/>
              <w:rPr>
                <w:rFonts w:ascii="宋体" w:hAnsi="宋体" w:eastAsia="宋体" w:cs="微软雅黑"/>
                <w:b/>
                <w:bCs/>
                <w:spacing w:val="-1"/>
                <w:sz w:val="24"/>
                <w:szCs w:val="24"/>
                <w:lang w:eastAsia="zh-CN"/>
              </w:rPr>
            </w:pPr>
            <w:r>
              <w:rPr>
                <w:rFonts w:hint="eastAsia" w:ascii="宋体" w:hAnsi="宋体" w:eastAsia="宋体" w:cs="微软雅黑"/>
                <w:b/>
                <w:bCs/>
                <w:spacing w:val="-1"/>
                <w:sz w:val="24"/>
                <w:szCs w:val="24"/>
                <w:lang w:eastAsia="zh-CN"/>
              </w:rPr>
              <w:t>包</w:t>
            </w:r>
            <w:r>
              <w:rPr>
                <w:rFonts w:ascii="宋体" w:hAnsi="宋体" w:eastAsia="宋体" w:cs="微软雅黑"/>
                <w:b/>
                <w:bCs/>
                <w:spacing w:val="-1"/>
                <w:sz w:val="24"/>
                <w:szCs w:val="24"/>
                <w:lang w:eastAsia="zh-CN"/>
              </w:rPr>
              <w:t>3</w:t>
            </w:r>
            <w:r>
              <w:rPr>
                <w:rFonts w:hint="eastAsia" w:ascii="宋体" w:hAnsi="宋体" w:eastAsia="宋体" w:cs="微软雅黑"/>
                <w:b/>
                <w:bCs/>
                <w:spacing w:val="-1"/>
                <w:sz w:val="24"/>
                <w:szCs w:val="24"/>
                <w:lang w:eastAsia="zh-CN"/>
              </w:rPr>
              <w:t>，重点监测点设备；叁万伍仟元整（</w:t>
            </w:r>
            <w:r>
              <w:rPr>
                <w:rFonts w:ascii="宋体" w:hAnsi="宋体" w:eastAsia="宋体" w:cs="微软雅黑"/>
                <w:b/>
                <w:bCs/>
                <w:spacing w:val="-1"/>
                <w:sz w:val="24"/>
                <w:szCs w:val="24"/>
                <w:lang w:eastAsia="zh-CN"/>
              </w:rPr>
              <w:t>35000.00</w:t>
            </w:r>
            <w:r>
              <w:rPr>
                <w:rFonts w:hint="eastAsia" w:ascii="宋体" w:hAnsi="宋体" w:eastAsia="宋体" w:cs="微软雅黑"/>
                <w:b/>
                <w:bCs/>
                <w:spacing w:val="-1"/>
                <w:sz w:val="24"/>
                <w:szCs w:val="24"/>
                <w:lang w:eastAsia="zh-CN"/>
              </w:rPr>
              <w:t>元）</w:t>
            </w:r>
          </w:p>
          <w:p w14:paraId="3E851B9C">
            <w:pPr>
              <w:spacing w:before="40" w:line="276" w:lineRule="auto"/>
              <w:ind w:left="110"/>
              <w:rPr>
                <w:rFonts w:ascii="宋体" w:hAnsi="宋体" w:eastAsia="宋体" w:cs="微软雅黑"/>
                <w:b/>
                <w:bCs/>
                <w:spacing w:val="-1"/>
                <w:sz w:val="24"/>
                <w:szCs w:val="24"/>
                <w:lang w:eastAsia="zh-CN"/>
              </w:rPr>
            </w:pPr>
            <w:r>
              <w:rPr>
                <w:rFonts w:hint="eastAsia" w:ascii="宋体" w:hAnsi="宋体" w:eastAsia="宋体" w:cs="微软雅黑"/>
                <w:b/>
                <w:bCs/>
                <w:spacing w:val="-1"/>
                <w:sz w:val="24"/>
                <w:szCs w:val="24"/>
                <w:lang w:eastAsia="zh-CN"/>
              </w:rPr>
              <w:t>投标保证金收受人信息：</w:t>
            </w:r>
          </w:p>
          <w:p w14:paraId="21DBA289">
            <w:pPr>
              <w:spacing w:before="40" w:line="276" w:lineRule="auto"/>
              <w:ind w:left="110"/>
              <w:rPr>
                <w:rFonts w:ascii="宋体" w:hAnsi="宋体" w:eastAsia="宋体" w:cs="微软雅黑"/>
                <w:b/>
                <w:bCs/>
                <w:spacing w:val="-1"/>
                <w:sz w:val="24"/>
                <w:szCs w:val="24"/>
                <w:lang w:eastAsia="zh-CN"/>
              </w:rPr>
            </w:pPr>
            <w:r>
              <w:rPr>
                <w:rFonts w:hint="eastAsia" w:ascii="宋体" w:hAnsi="宋体" w:eastAsia="宋体" w:cs="微软雅黑"/>
                <w:b/>
                <w:bCs/>
                <w:spacing w:val="-1"/>
                <w:sz w:val="24"/>
                <w:szCs w:val="24"/>
                <w:lang w:eastAsia="zh-CN"/>
              </w:rPr>
              <w:t>开户单位：新华招标有限公司</w:t>
            </w:r>
          </w:p>
          <w:p w14:paraId="363F96B1">
            <w:pPr>
              <w:spacing w:before="40" w:line="276" w:lineRule="auto"/>
              <w:ind w:left="110"/>
              <w:rPr>
                <w:rFonts w:ascii="宋体" w:hAnsi="宋体" w:eastAsia="宋体" w:cs="微软雅黑"/>
                <w:b/>
                <w:bCs/>
                <w:spacing w:val="-1"/>
                <w:sz w:val="24"/>
                <w:szCs w:val="24"/>
                <w:lang w:eastAsia="zh-CN"/>
              </w:rPr>
            </w:pPr>
            <w:r>
              <w:rPr>
                <w:rFonts w:hint="eastAsia" w:ascii="宋体" w:hAnsi="宋体" w:eastAsia="宋体" w:cs="微软雅黑"/>
                <w:b/>
                <w:bCs/>
                <w:spacing w:val="-1"/>
                <w:sz w:val="24"/>
                <w:szCs w:val="24"/>
                <w:lang w:eastAsia="zh-CN"/>
              </w:rPr>
              <w:t>开户银行：广发银行股份有限公司北京科学园支行</w:t>
            </w:r>
          </w:p>
          <w:p w14:paraId="70669F71">
            <w:pPr>
              <w:spacing w:before="40" w:line="276" w:lineRule="auto"/>
              <w:ind w:left="110"/>
              <w:rPr>
                <w:rFonts w:ascii="宋体" w:hAnsi="宋体" w:eastAsia="宋体" w:cs="微软雅黑"/>
                <w:b/>
                <w:bCs/>
                <w:spacing w:val="-1"/>
                <w:sz w:val="24"/>
                <w:szCs w:val="24"/>
                <w:lang w:eastAsia="zh-CN"/>
              </w:rPr>
            </w:pPr>
            <w:r>
              <w:rPr>
                <w:rFonts w:hint="eastAsia" w:ascii="宋体" w:hAnsi="宋体" w:eastAsia="宋体" w:cs="微软雅黑"/>
                <w:b/>
                <w:bCs/>
                <w:spacing w:val="-1"/>
                <w:sz w:val="24"/>
                <w:szCs w:val="24"/>
                <w:lang w:eastAsia="zh-CN"/>
              </w:rPr>
              <w:t>账</w:t>
            </w:r>
            <w:r>
              <w:rPr>
                <w:rFonts w:ascii="宋体" w:hAnsi="宋体" w:eastAsia="宋体" w:cs="微软雅黑"/>
                <w:b/>
                <w:bCs/>
                <w:spacing w:val="-1"/>
                <w:sz w:val="24"/>
                <w:szCs w:val="24"/>
                <w:lang w:eastAsia="zh-CN"/>
              </w:rPr>
              <w:t xml:space="preserve">    </w:t>
            </w:r>
            <w:r>
              <w:rPr>
                <w:rFonts w:hint="eastAsia" w:ascii="宋体" w:hAnsi="宋体" w:eastAsia="宋体" w:cs="微软雅黑"/>
                <w:b/>
                <w:bCs/>
                <w:spacing w:val="-1"/>
                <w:sz w:val="24"/>
                <w:szCs w:val="24"/>
                <w:lang w:eastAsia="zh-CN"/>
              </w:rPr>
              <w:t>号：</w:t>
            </w:r>
            <w:r>
              <w:rPr>
                <w:rFonts w:ascii="宋体" w:hAnsi="宋体" w:eastAsia="宋体" w:cs="微软雅黑"/>
                <w:b/>
                <w:bCs/>
                <w:spacing w:val="-1"/>
                <w:sz w:val="24"/>
                <w:szCs w:val="24"/>
                <w:lang w:eastAsia="zh-CN"/>
              </w:rPr>
              <w:t>6232593799021183283</w:t>
            </w:r>
          </w:p>
          <w:p w14:paraId="3B155A41">
            <w:pPr>
              <w:spacing w:before="3" w:line="276" w:lineRule="auto"/>
              <w:ind w:left="110" w:right="55" w:rightChars="26"/>
              <w:rPr>
                <w:rFonts w:ascii="宋体" w:hAnsi="宋体" w:eastAsia="宋体" w:cs="微软雅黑"/>
                <w:b/>
                <w:bCs/>
                <w:spacing w:val="-1"/>
                <w:sz w:val="24"/>
                <w:szCs w:val="24"/>
                <w:lang w:eastAsia="zh-CN"/>
              </w:rPr>
            </w:pPr>
            <w:r>
              <w:rPr>
                <w:rFonts w:hint="eastAsia" w:ascii="宋体" w:hAnsi="宋体" w:eastAsia="宋体" w:cs="微软雅黑"/>
                <w:b/>
                <w:bCs/>
                <w:spacing w:val="-1"/>
                <w:sz w:val="24"/>
                <w:szCs w:val="24"/>
                <w:lang w:eastAsia="zh-CN"/>
              </w:rPr>
              <w:t>注：须公对公汇款，办款时请注明包号，保证金递交截止时间同文件递交截止时间。</w:t>
            </w:r>
          </w:p>
          <w:p w14:paraId="1ACF9391">
            <w:pPr>
              <w:spacing w:before="3" w:line="276" w:lineRule="auto"/>
              <w:ind w:left="110"/>
              <w:rPr>
                <w:rFonts w:ascii="宋体" w:hAnsi="宋体" w:eastAsia="宋体" w:cs="微软雅黑"/>
                <w:spacing w:val="-1"/>
                <w:sz w:val="24"/>
                <w:szCs w:val="24"/>
                <w:lang w:eastAsia="zh-CN"/>
              </w:rPr>
            </w:pPr>
            <w:r>
              <w:rPr>
                <w:rFonts w:ascii="宋体" w:hAnsi="宋体" w:eastAsia="宋体" w:cs="微软雅黑"/>
                <w:spacing w:val="-1"/>
                <w:sz w:val="24"/>
                <w:szCs w:val="24"/>
                <w:lang w:eastAsia="zh-CN"/>
              </w:rPr>
              <w:t>注：须公对公汇款，办款时请注明包号，保证金递交截止时间同文件递交截止时间。</w:t>
            </w:r>
          </w:p>
        </w:tc>
      </w:tr>
      <w:tr w14:paraId="4210C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4" w:type="dxa"/>
            <w:vAlign w:val="center"/>
          </w:tcPr>
          <w:p w14:paraId="4C2DA850">
            <w:pPr>
              <w:pStyle w:val="38"/>
              <w:spacing w:before="69" w:line="276" w:lineRule="auto"/>
              <w:ind w:left="140"/>
              <w:rPr>
                <w:rFonts w:ascii="宋体" w:hAnsi="宋体" w:eastAsia="宋体"/>
                <w:sz w:val="24"/>
                <w:szCs w:val="24"/>
              </w:rPr>
            </w:pPr>
            <w:r>
              <w:rPr>
                <w:rFonts w:ascii="宋体" w:hAnsi="宋体" w:eastAsia="宋体"/>
                <w:spacing w:val="11"/>
                <w:sz w:val="24"/>
                <w:szCs w:val="24"/>
              </w:rPr>
              <w:t>12.8.2</w:t>
            </w:r>
          </w:p>
        </w:tc>
        <w:tc>
          <w:tcPr>
            <w:tcW w:w="1704" w:type="dxa"/>
            <w:vAlign w:val="center"/>
          </w:tcPr>
          <w:p w14:paraId="11AA3995">
            <w:pPr>
              <w:spacing w:before="103" w:line="201" w:lineRule="auto"/>
              <w:ind w:left="128"/>
              <w:rPr>
                <w:rFonts w:ascii="宋体" w:hAnsi="宋体" w:eastAsia="宋体" w:cs="微软雅黑"/>
                <w:spacing w:val="-1"/>
                <w:sz w:val="24"/>
                <w:szCs w:val="24"/>
              </w:rPr>
            </w:pPr>
          </w:p>
        </w:tc>
        <w:tc>
          <w:tcPr>
            <w:tcW w:w="7560" w:type="dxa"/>
            <w:vAlign w:val="center"/>
          </w:tcPr>
          <w:p w14:paraId="5B14451B">
            <w:pPr>
              <w:pStyle w:val="38"/>
              <w:spacing w:before="41" w:line="276" w:lineRule="auto"/>
              <w:ind w:left="126" w:right="3400" w:hanging="16"/>
              <w:rPr>
                <w:rFonts w:ascii="宋体" w:hAnsi="宋体" w:eastAsia="宋体" w:cs="微软雅黑"/>
                <w:sz w:val="24"/>
                <w:szCs w:val="24"/>
                <w:lang w:eastAsia="zh-CN"/>
              </w:rPr>
            </w:pPr>
            <w:r>
              <w:rPr>
                <w:rFonts w:ascii="宋体" w:hAnsi="宋体" w:eastAsia="宋体" w:cs="微软雅黑"/>
                <w:spacing w:val="-4"/>
                <w:sz w:val="24"/>
                <w:szCs w:val="24"/>
                <w:lang w:eastAsia="zh-CN"/>
              </w:rPr>
              <w:t>投标保证金可以不予退还的其他情形：</w:t>
            </w:r>
            <w:r>
              <w:rPr>
                <w:rFonts w:ascii="宋体" w:hAnsi="宋体" w:eastAsia="宋体"/>
                <w:spacing w:val="29"/>
                <w:sz w:val="24"/>
                <w:szCs w:val="24"/>
                <w:lang w:eastAsia="zh-CN"/>
              </w:rPr>
              <w:t>□</w:t>
            </w:r>
            <w:r>
              <w:rPr>
                <w:rFonts w:ascii="宋体" w:hAnsi="宋体" w:eastAsia="宋体" w:cs="微软雅黑"/>
                <w:spacing w:val="29"/>
                <w:sz w:val="24"/>
                <w:szCs w:val="24"/>
                <w:lang w:eastAsia="zh-CN"/>
              </w:rPr>
              <w:t>无</w:t>
            </w:r>
          </w:p>
          <w:p w14:paraId="337EC8C0">
            <w:pPr>
              <w:pStyle w:val="38"/>
              <w:spacing w:before="3" w:line="276" w:lineRule="auto"/>
              <w:ind w:left="126"/>
              <w:rPr>
                <w:rFonts w:ascii="宋体" w:hAnsi="宋体" w:eastAsia="宋体" w:cs="微软雅黑"/>
                <w:sz w:val="24"/>
                <w:szCs w:val="24"/>
                <w:lang w:eastAsia="zh-CN"/>
              </w:rPr>
            </w:pPr>
            <w:r>
              <w:rPr>
                <w:rFonts w:hint="eastAsia" w:ascii="Segoe UI Symbol" w:hAnsi="Segoe UI Symbol" w:eastAsia="宋体" w:cs="Segoe UI Symbol"/>
                <w:spacing w:val="5"/>
                <w:sz w:val="24"/>
                <w:szCs w:val="24"/>
                <w:lang w:eastAsia="zh-CN"/>
              </w:rPr>
              <w:t>■</w:t>
            </w:r>
            <w:r>
              <w:rPr>
                <w:rFonts w:ascii="宋体" w:hAnsi="宋体" w:eastAsia="宋体" w:cs="微软雅黑"/>
                <w:spacing w:val="5"/>
                <w:sz w:val="24"/>
                <w:szCs w:val="24"/>
                <w:lang w:eastAsia="zh-CN"/>
              </w:rPr>
              <w:t>有，具体情形：</w:t>
            </w:r>
            <w:r>
              <w:rPr>
                <w:rFonts w:hint="eastAsia" w:ascii="宋体" w:hAnsi="宋体" w:eastAsia="宋体" w:cs="微软雅黑"/>
                <w:spacing w:val="5"/>
                <w:sz w:val="24"/>
                <w:szCs w:val="24"/>
                <w:u w:val="single"/>
                <w:lang w:eastAsia="zh-CN"/>
              </w:rPr>
              <w:t>中标供应商无正当理由拒签合同的</w:t>
            </w:r>
            <w:r>
              <w:rPr>
                <w:rFonts w:ascii="宋体" w:hAnsi="宋体" w:eastAsia="宋体" w:cs="微软雅黑"/>
                <w:spacing w:val="5"/>
                <w:sz w:val="24"/>
                <w:szCs w:val="24"/>
                <w:lang w:eastAsia="zh-CN"/>
              </w:rPr>
              <w:t>。</w:t>
            </w:r>
          </w:p>
        </w:tc>
      </w:tr>
      <w:tr w14:paraId="2E459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4" w:type="dxa"/>
            <w:vAlign w:val="center"/>
          </w:tcPr>
          <w:p w14:paraId="5723B19F">
            <w:pPr>
              <w:pStyle w:val="38"/>
              <w:spacing w:before="75" w:line="276" w:lineRule="auto"/>
              <w:ind w:left="253"/>
              <w:rPr>
                <w:rFonts w:ascii="宋体" w:hAnsi="宋体" w:eastAsia="宋体"/>
                <w:sz w:val="24"/>
                <w:szCs w:val="24"/>
              </w:rPr>
            </w:pPr>
            <w:r>
              <w:rPr>
                <w:rFonts w:ascii="宋体" w:hAnsi="宋体" w:eastAsia="宋体"/>
                <w:spacing w:val="10"/>
                <w:sz w:val="24"/>
                <w:szCs w:val="24"/>
              </w:rPr>
              <w:t>13.1</w:t>
            </w:r>
          </w:p>
        </w:tc>
        <w:tc>
          <w:tcPr>
            <w:tcW w:w="1704" w:type="dxa"/>
            <w:vAlign w:val="center"/>
          </w:tcPr>
          <w:p w14:paraId="7F672548">
            <w:pPr>
              <w:spacing w:before="42" w:line="276" w:lineRule="auto"/>
              <w:ind w:left="250"/>
              <w:rPr>
                <w:rFonts w:ascii="宋体" w:hAnsi="宋体" w:eastAsia="宋体" w:cs="微软雅黑"/>
                <w:sz w:val="24"/>
                <w:szCs w:val="24"/>
              </w:rPr>
            </w:pPr>
            <w:r>
              <w:rPr>
                <w:rFonts w:ascii="宋体" w:hAnsi="宋体" w:eastAsia="宋体" w:cs="微软雅黑"/>
                <w:spacing w:val="-2"/>
                <w:sz w:val="24"/>
                <w:szCs w:val="24"/>
              </w:rPr>
              <w:t>投标有效期</w:t>
            </w:r>
          </w:p>
        </w:tc>
        <w:tc>
          <w:tcPr>
            <w:tcW w:w="7560" w:type="dxa"/>
            <w:vAlign w:val="center"/>
          </w:tcPr>
          <w:p w14:paraId="113442B8">
            <w:pPr>
              <w:spacing w:before="42" w:line="276" w:lineRule="auto"/>
              <w:ind w:left="155"/>
              <w:rPr>
                <w:rFonts w:ascii="宋体" w:hAnsi="宋体" w:eastAsia="宋体" w:cs="微软雅黑"/>
                <w:sz w:val="24"/>
                <w:szCs w:val="24"/>
                <w:lang w:eastAsia="zh-CN"/>
              </w:rPr>
            </w:pPr>
            <w:r>
              <w:rPr>
                <w:rFonts w:ascii="宋体" w:hAnsi="宋体" w:eastAsia="宋体" w:cs="微软雅黑"/>
                <w:spacing w:val="-6"/>
                <w:sz w:val="24"/>
                <w:szCs w:val="24"/>
                <w:lang w:eastAsia="zh-CN"/>
              </w:rPr>
              <w:t>自提交投标文件的截止之日起算</w:t>
            </w:r>
            <w:r>
              <w:rPr>
                <w:rFonts w:hint="eastAsia" w:ascii="宋体" w:hAnsi="宋体" w:eastAsia="宋体" w:cs="微软雅黑"/>
                <w:spacing w:val="9"/>
                <w:sz w:val="24"/>
                <w:szCs w:val="24"/>
                <w:u w:val="single"/>
                <w:lang w:eastAsia="zh-CN"/>
              </w:rPr>
              <w:t>90</w:t>
            </w:r>
            <w:r>
              <w:rPr>
                <w:rFonts w:ascii="宋体" w:hAnsi="宋体" w:eastAsia="宋体" w:cs="微软雅黑"/>
                <w:spacing w:val="-6"/>
                <w:sz w:val="24"/>
                <w:szCs w:val="24"/>
                <w:lang w:eastAsia="zh-CN"/>
              </w:rPr>
              <w:t>日历天。</w:t>
            </w:r>
          </w:p>
        </w:tc>
      </w:tr>
      <w:tr w14:paraId="79003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4" w:type="dxa"/>
            <w:vAlign w:val="center"/>
          </w:tcPr>
          <w:p w14:paraId="14FB20A7">
            <w:pPr>
              <w:pStyle w:val="38"/>
              <w:spacing w:before="73" w:line="276" w:lineRule="auto"/>
              <w:ind w:left="253"/>
              <w:rPr>
                <w:rFonts w:ascii="宋体" w:hAnsi="宋体" w:eastAsia="宋体"/>
                <w:sz w:val="24"/>
                <w:szCs w:val="24"/>
              </w:rPr>
            </w:pPr>
            <w:r>
              <w:rPr>
                <w:rFonts w:ascii="宋体" w:hAnsi="宋体" w:eastAsia="宋体"/>
                <w:spacing w:val="10"/>
                <w:sz w:val="24"/>
                <w:szCs w:val="24"/>
              </w:rPr>
              <w:t>18.2</w:t>
            </w:r>
          </w:p>
        </w:tc>
        <w:tc>
          <w:tcPr>
            <w:tcW w:w="1704" w:type="dxa"/>
            <w:vAlign w:val="center"/>
          </w:tcPr>
          <w:p w14:paraId="3988BDC4">
            <w:pPr>
              <w:spacing w:before="39" w:line="276" w:lineRule="auto"/>
              <w:ind w:left="367"/>
              <w:rPr>
                <w:rFonts w:ascii="宋体" w:hAnsi="宋体" w:eastAsia="宋体" w:cs="微软雅黑"/>
                <w:sz w:val="24"/>
                <w:szCs w:val="24"/>
              </w:rPr>
            </w:pPr>
            <w:r>
              <w:rPr>
                <w:rFonts w:ascii="宋体" w:hAnsi="宋体" w:eastAsia="宋体" w:cs="微软雅黑"/>
                <w:spacing w:val="-1"/>
                <w:sz w:val="24"/>
                <w:szCs w:val="24"/>
              </w:rPr>
              <w:t>解密时间</w:t>
            </w:r>
          </w:p>
        </w:tc>
        <w:tc>
          <w:tcPr>
            <w:tcW w:w="7560" w:type="dxa"/>
            <w:vAlign w:val="center"/>
          </w:tcPr>
          <w:p w14:paraId="43E9F269">
            <w:pPr>
              <w:pStyle w:val="38"/>
              <w:spacing w:before="39" w:line="276" w:lineRule="auto"/>
              <w:ind w:left="107"/>
              <w:rPr>
                <w:rFonts w:ascii="宋体" w:hAnsi="宋体" w:eastAsia="宋体" w:cs="微软雅黑"/>
                <w:sz w:val="25"/>
                <w:szCs w:val="25"/>
                <w:lang w:eastAsia="zh-CN"/>
              </w:rPr>
            </w:pPr>
            <w:r>
              <w:rPr>
                <w:rFonts w:ascii="宋体" w:hAnsi="宋体" w:eastAsia="宋体" w:cs="微软雅黑"/>
                <w:spacing w:val="7"/>
                <w:sz w:val="24"/>
                <w:szCs w:val="24"/>
              </w:rPr>
              <w:t>解密时间：</w:t>
            </w:r>
            <w:r>
              <w:rPr>
                <w:rFonts w:hint="eastAsia" w:ascii="宋体" w:hAnsi="宋体" w:eastAsia="宋体" w:cs="微软雅黑"/>
                <w:spacing w:val="1"/>
                <w:sz w:val="24"/>
                <w:szCs w:val="24"/>
                <w:u w:val="single"/>
                <w:lang w:eastAsia="zh-CN"/>
              </w:rPr>
              <w:t>30</w:t>
            </w:r>
            <w:r>
              <w:rPr>
                <w:rFonts w:ascii="宋体" w:hAnsi="宋体" w:eastAsia="宋体" w:cs="微软雅黑"/>
                <w:spacing w:val="7"/>
                <w:sz w:val="24"/>
                <w:szCs w:val="24"/>
              </w:rPr>
              <w:t>分钟</w:t>
            </w:r>
          </w:p>
        </w:tc>
      </w:tr>
      <w:tr w14:paraId="1E10C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4" w:type="dxa"/>
            <w:vAlign w:val="center"/>
          </w:tcPr>
          <w:p w14:paraId="1CCE5725">
            <w:pPr>
              <w:pStyle w:val="38"/>
              <w:spacing w:before="69" w:line="276" w:lineRule="auto"/>
              <w:ind w:left="244"/>
              <w:rPr>
                <w:rFonts w:ascii="宋体" w:hAnsi="宋体" w:eastAsia="宋体"/>
                <w:sz w:val="24"/>
                <w:szCs w:val="24"/>
              </w:rPr>
            </w:pPr>
            <w:r>
              <w:rPr>
                <w:rFonts w:ascii="宋体" w:hAnsi="宋体" w:eastAsia="宋体"/>
                <w:spacing w:val="12"/>
                <w:sz w:val="24"/>
                <w:szCs w:val="24"/>
              </w:rPr>
              <w:t>22.1</w:t>
            </w:r>
          </w:p>
        </w:tc>
        <w:tc>
          <w:tcPr>
            <w:tcW w:w="1704" w:type="dxa"/>
            <w:vAlign w:val="center"/>
          </w:tcPr>
          <w:p w14:paraId="1D0FC2DE">
            <w:pPr>
              <w:spacing w:before="103" w:line="276" w:lineRule="auto"/>
              <w:ind w:left="251"/>
              <w:rPr>
                <w:rFonts w:ascii="宋体" w:hAnsi="宋体" w:eastAsia="宋体" w:cs="微软雅黑"/>
                <w:sz w:val="24"/>
                <w:szCs w:val="24"/>
              </w:rPr>
            </w:pPr>
            <w:r>
              <w:rPr>
                <w:rFonts w:ascii="宋体" w:hAnsi="宋体" w:eastAsia="宋体" w:cs="微软雅黑"/>
                <w:spacing w:val="-2"/>
                <w:sz w:val="24"/>
                <w:szCs w:val="24"/>
              </w:rPr>
              <w:t>确定中标人</w:t>
            </w:r>
          </w:p>
        </w:tc>
        <w:tc>
          <w:tcPr>
            <w:tcW w:w="7560" w:type="dxa"/>
            <w:vAlign w:val="center"/>
          </w:tcPr>
          <w:p w14:paraId="31754051">
            <w:pPr>
              <w:spacing w:before="41" w:line="276" w:lineRule="auto"/>
              <w:ind w:left="134"/>
              <w:rPr>
                <w:rFonts w:ascii="宋体" w:hAnsi="宋体" w:eastAsia="宋体" w:cs="微软雅黑"/>
                <w:sz w:val="24"/>
                <w:szCs w:val="24"/>
                <w:lang w:eastAsia="zh-CN"/>
              </w:rPr>
            </w:pPr>
            <w:r>
              <w:rPr>
                <w:rFonts w:ascii="宋体" w:hAnsi="宋体" w:eastAsia="宋体" w:cs="微软雅黑"/>
                <w:spacing w:val="-1"/>
                <w:sz w:val="24"/>
                <w:szCs w:val="24"/>
                <w:lang w:eastAsia="zh-CN"/>
              </w:rPr>
              <w:t>中标候选人并列的，采购人是否委托评标委员会确定</w:t>
            </w:r>
            <w:r>
              <w:rPr>
                <w:rFonts w:ascii="宋体" w:hAnsi="宋体" w:eastAsia="宋体" w:cs="微软雅黑"/>
                <w:spacing w:val="-2"/>
                <w:sz w:val="24"/>
                <w:szCs w:val="24"/>
                <w:lang w:eastAsia="zh-CN"/>
              </w:rPr>
              <w:t>中标人：</w:t>
            </w:r>
          </w:p>
          <w:p w14:paraId="4815D0AA">
            <w:pPr>
              <w:pStyle w:val="38"/>
              <w:spacing w:before="1" w:line="276" w:lineRule="auto"/>
              <w:ind w:left="126" w:right="397"/>
              <w:rPr>
                <w:rFonts w:ascii="宋体" w:hAnsi="宋体" w:eastAsia="宋体" w:cs="微软雅黑"/>
                <w:sz w:val="24"/>
                <w:szCs w:val="24"/>
                <w:lang w:eastAsia="zh-CN"/>
              </w:rPr>
            </w:pPr>
            <w:r>
              <w:rPr>
                <w:rFonts w:hint="eastAsia" w:ascii="Segoe UI Symbol" w:hAnsi="Segoe UI Symbol" w:eastAsia="宋体" w:cs="Segoe UI Symbol"/>
                <w:spacing w:val="29"/>
                <w:sz w:val="24"/>
                <w:szCs w:val="24"/>
                <w:lang w:eastAsia="zh-CN"/>
              </w:rPr>
              <w:t>■</w:t>
            </w:r>
            <w:r>
              <w:rPr>
                <w:rFonts w:ascii="宋体" w:hAnsi="宋体" w:eastAsia="宋体" w:cs="微软雅黑"/>
                <w:spacing w:val="29"/>
                <w:sz w:val="24"/>
                <w:szCs w:val="24"/>
                <w:lang w:eastAsia="zh-CN"/>
              </w:rPr>
              <w:t>否</w:t>
            </w:r>
            <w:r>
              <w:rPr>
                <w:rFonts w:ascii="宋体" w:hAnsi="宋体" w:eastAsia="宋体"/>
                <w:spacing w:val="29"/>
                <w:sz w:val="24"/>
                <w:szCs w:val="24"/>
                <w:lang w:eastAsia="zh-CN"/>
              </w:rPr>
              <w:t>□</w:t>
            </w:r>
            <w:r>
              <w:rPr>
                <w:rFonts w:ascii="宋体" w:hAnsi="宋体" w:eastAsia="宋体" w:cs="微软雅黑"/>
                <w:spacing w:val="29"/>
                <w:sz w:val="24"/>
                <w:szCs w:val="24"/>
                <w:lang w:eastAsia="zh-CN"/>
              </w:rPr>
              <w:t>是</w:t>
            </w:r>
          </w:p>
          <w:p w14:paraId="5025B716">
            <w:pPr>
              <w:spacing w:before="4" w:line="276" w:lineRule="auto"/>
              <w:ind w:left="134"/>
              <w:rPr>
                <w:rFonts w:ascii="宋体" w:hAnsi="宋体" w:eastAsia="宋体" w:cs="微软雅黑"/>
                <w:sz w:val="24"/>
                <w:szCs w:val="24"/>
                <w:lang w:eastAsia="zh-CN"/>
              </w:rPr>
            </w:pPr>
            <w:r>
              <w:rPr>
                <w:rFonts w:ascii="宋体" w:hAnsi="宋体" w:eastAsia="宋体" w:cs="微软雅黑"/>
                <w:spacing w:val="-2"/>
                <w:sz w:val="24"/>
                <w:szCs w:val="24"/>
                <w:lang w:eastAsia="zh-CN"/>
              </w:rPr>
              <w:t>中标候选人并列的，按照以下方式确定中标人：</w:t>
            </w:r>
          </w:p>
          <w:p w14:paraId="2947F394">
            <w:pPr>
              <w:pStyle w:val="38"/>
              <w:spacing w:before="4" w:line="276" w:lineRule="auto"/>
              <w:ind w:left="126"/>
              <w:rPr>
                <w:rFonts w:ascii="宋体" w:hAnsi="宋体" w:eastAsia="宋体" w:cs="微软雅黑"/>
                <w:sz w:val="24"/>
                <w:szCs w:val="24"/>
                <w:lang w:eastAsia="zh-CN"/>
              </w:rPr>
            </w:pPr>
            <w:r>
              <w:rPr>
                <w:rFonts w:hint="eastAsia" w:ascii="Segoe UI Symbol" w:hAnsi="Segoe UI Symbol" w:eastAsia="宋体" w:cs="Segoe UI Symbol"/>
                <w:sz w:val="24"/>
                <w:szCs w:val="24"/>
                <w:lang w:eastAsia="zh-CN"/>
              </w:rPr>
              <w:t>■</w:t>
            </w:r>
            <w:r>
              <w:rPr>
                <w:rFonts w:ascii="宋体" w:hAnsi="宋体" w:eastAsia="宋体" w:cs="微软雅黑"/>
                <w:sz w:val="24"/>
                <w:szCs w:val="24"/>
                <w:lang w:eastAsia="zh-CN"/>
              </w:rPr>
              <w:t>得分且投标报价均相同的，以</w:t>
            </w:r>
            <w:r>
              <w:rPr>
                <w:rFonts w:hint="eastAsia" w:ascii="宋体" w:hAnsi="宋体" w:eastAsia="宋体" w:cs="微软雅黑"/>
                <w:spacing w:val="3"/>
                <w:sz w:val="24"/>
                <w:szCs w:val="24"/>
                <w:u w:val="single"/>
                <w:lang w:eastAsia="zh-CN"/>
              </w:rPr>
              <w:t>类似项目业绩</w:t>
            </w:r>
            <w:r>
              <w:rPr>
                <w:rFonts w:ascii="宋体" w:hAnsi="宋体" w:eastAsia="宋体" w:cs="微软雅黑"/>
                <w:sz w:val="24"/>
                <w:szCs w:val="24"/>
                <w:lang w:eastAsia="zh-CN"/>
              </w:rPr>
              <w:t>得分高者为中标人</w:t>
            </w:r>
          </w:p>
          <w:p w14:paraId="15209096">
            <w:pPr>
              <w:pStyle w:val="38"/>
              <w:spacing w:before="4" w:line="276" w:lineRule="auto"/>
              <w:ind w:left="126"/>
              <w:rPr>
                <w:rFonts w:ascii="宋体" w:hAnsi="宋体" w:eastAsia="宋体" w:cs="微软雅黑"/>
                <w:sz w:val="24"/>
                <w:szCs w:val="24"/>
              </w:rPr>
            </w:pPr>
            <w:r>
              <w:rPr>
                <w:rFonts w:ascii="宋体" w:hAnsi="宋体" w:eastAsia="宋体"/>
                <w:spacing w:val="11"/>
                <w:sz w:val="24"/>
                <w:szCs w:val="24"/>
              </w:rPr>
              <w:t>□</w:t>
            </w:r>
            <w:r>
              <w:rPr>
                <w:rFonts w:ascii="宋体" w:hAnsi="宋体" w:eastAsia="宋体" w:cs="微软雅黑"/>
                <w:spacing w:val="11"/>
                <w:sz w:val="24"/>
                <w:szCs w:val="24"/>
              </w:rPr>
              <w:t>随机抽取</w:t>
            </w:r>
          </w:p>
        </w:tc>
      </w:tr>
    </w:tbl>
    <w:p w14:paraId="69196417">
      <w:pPr>
        <w:rPr>
          <w:rFonts w:ascii="宋体" w:hAnsi="宋体" w:eastAsia="宋体"/>
          <w:lang w:eastAsia="zh-CN"/>
        </w:rPr>
        <w:sectPr>
          <w:headerReference r:id="rId6" w:type="default"/>
          <w:footerReference r:id="rId7" w:type="default"/>
          <w:pgSz w:w="11907" w:h="16840"/>
          <w:pgMar w:top="1149" w:right="551" w:bottom="1057" w:left="1117" w:header="875" w:footer="886" w:gutter="0"/>
          <w:cols w:space="720" w:num="1"/>
        </w:sectPr>
      </w:pPr>
    </w:p>
    <w:tbl>
      <w:tblPr>
        <w:tblStyle w:val="37"/>
        <w:tblpPr w:leftFromText="180" w:rightFromText="180" w:vertAnchor="page" w:horzAnchor="margin" w:tblpY="1369"/>
        <w:tblW w:w="100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376"/>
      </w:tblGrid>
      <w:tr w14:paraId="0195D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center"/>
          </w:tcPr>
          <w:p w14:paraId="0B52C63F">
            <w:pPr>
              <w:pStyle w:val="38"/>
              <w:spacing w:before="69" w:line="276" w:lineRule="auto"/>
              <w:ind w:left="244"/>
              <w:rPr>
                <w:rFonts w:ascii="宋体" w:hAnsi="宋体" w:eastAsia="宋体"/>
                <w:sz w:val="24"/>
                <w:szCs w:val="24"/>
              </w:rPr>
            </w:pPr>
            <w:r>
              <w:rPr>
                <w:rFonts w:ascii="宋体" w:hAnsi="宋体" w:eastAsia="宋体"/>
                <w:spacing w:val="12"/>
                <w:sz w:val="24"/>
                <w:szCs w:val="24"/>
              </w:rPr>
              <w:t>25.5</w:t>
            </w:r>
          </w:p>
        </w:tc>
        <w:tc>
          <w:tcPr>
            <w:tcW w:w="1700" w:type="dxa"/>
            <w:vAlign w:val="center"/>
          </w:tcPr>
          <w:p w14:paraId="181D503A">
            <w:pPr>
              <w:spacing w:before="103" w:line="276" w:lineRule="auto"/>
              <w:ind w:left="610"/>
              <w:rPr>
                <w:rFonts w:ascii="宋体" w:hAnsi="宋体" w:eastAsia="宋体" w:cs="微软雅黑"/>
                <w:sz w:val="24"/>
                <w:szCs w:val="24"/>
              </w:rPr>
            </w:pPr>
            <w:r>
              <w:rPr>
                <w:rFonts w:ascii="宋体" w:hAnsi="宋体" w:eastAsia="宋体" w:cs="微软雅黑"/>
                <w:spacing w:val="-3"/>
                <w:sz w:val="24"/>
                <w:szCs w:val="24"/>
              </w:rPr>
              <w:t>分包</w:t>
            </w:r>
          </w:p>
        </w:tc>
        <w:tc>
          <w:tcPr>
            <w:tcW w:w="7376" w:type="dxa"/>
            <w:vAlign w:val="center"/>
          </w:tcPr>
          <w:p w14:paraId="58083861">
            <w:pPr>
              <w:pStyle w:val="38"/>
              <w:spacing w:before="39" w:line="276" w:lineRule="auto"/>
              <w:ind w:left="125" w:right="143" w:hanging="17"/>
              <w:rPr>
                <w:rFonts w:ascii="宋体" w:hAnsi="宋体" w:eastAsia="宋体" w:cs="微软雅黑"/>
                <w:spacing w:val="-3"/>
                <w:sz w:val="24"/>
                <w:szCs w:val="24"/>
                <w:lang w:eastAsia="zh-CN"/>
              </w:rPr>
            </w:pPr>
            <w:r>
              <w:rPr>
                <w:rFonts w:ascii="宋体" w:hAnsi="宋体" w:eastAsia="宋体" w:cs="微软雅黑"/>
                <w:spacing w:val="-3"/>
                <w:sz w:val="24"/>
                <w:szCs w:val="24"/>
                <w:lang w:eastAsia="zh-CN"/>
              </w:rPr>
              <w:t>本项目的非主体、非关键性工作是否允许分包</w:t>
            </w:r>
            <w:r>
              <w:rPr>
                <w:rFonts w:hint="eastAsia" w:ascii="宋体" w:hAnsi="宋体" w:eastAsia="宋体" w:cs="微软雅黑"/>
                <w:spacing w:val="-3"/>
                <w:sz w:val="24"/>
                <w:szCs w:val="24"/>
                <w:lang w:eastAsia="zh-CN"/>
              </w:rPr>
              <w:t>：</w:t>
            </w:r>
          </w:p>
          <w:p w14:paraId="7B16D9A8">
            <w:pPr>
              <w:pStyle w:val="38"/>
              <w:spacing w:before="39" w:line="276" w:lineRule="auto"/>
              <w:ind w:left="125" w:right="143" w:hanging="17"/>
              <w:rPr>
                <w:rFonts w:ascii="宋体" w:hAnsi="宋体" w:eastAsia="宋体" w:cs="微软雅黑"/>
                <w:sz w:val="24"/>
                <w:szCs w:val="24"/>
                <w:lang w:eastAsia="zh-CN"/>
              </w:rPr>
            </w:pPr>
            <w:r>
              <w:rPr>
                <w:rFonts w:hint="eastAsia" w:ascii="Segoe UI Symbol" w:hAnsi="Segoe UI Symbol" w:eastAsia="宋体" w:cs="Segoe UI Symbol"/>
                <w:spacing w:val="14"/>
                <w:sz w:val="24"/>
                <w:szCs w:val="24"/>
                <w:lang w:eastAsia="zh-CN"/>
              </w:rPr>
              <w:t>■</w:t>
            </w:r>
            <w:r>
              <w:rPr>
                <w:rFonts w:ascii="宋体" w:hAnsi="宋体" w:eastAsia="宋体" w:cs="微软雅黑"/>
                <w:spacing w:val="14"/>
                <w:sz w:val="24"/>
                <w:szCs w:val="24"/>
                <w:lang w:eastAsia="zh-CN"/>
              </w:rPr>
              <w:t>不允许</w:t>
            </w:r>
          </w:p>
          <w:p w14:paraId="08383F27">
            <w:pPr>
              <w:pStyle w:val="38"/>
              <w:spacing w:before="3" w:line="276" w:lineRule="auto"/>
              <w:ind w:left="126"/>
              <w:rPr>
                <w:rFonts w:ascii="宋体" w:hAnsi="宋体" w:eastAsia="宋体" w:cs="微软雅黑"/>
                <w:sz w:val="24"/>
                <w:szCs w:val="24"/>
                <w:lang w:eastAsia="zh-CN"/>
              </w:rPr>
            </w:pPr>
            <w:r>
              <w:rPr>
                <w:rFonts w:ascii="宋体" w:hAnsi="宋体" w:eastAsia="宋体"/>
                <w:spacing w:val="6"/>
                <w:sz w:val="24"/>
                <w:szCs w:val="24"/>
                <w:lang w:eastAsia="zh-CN"/>
              </w:rPr>
              <w:t>□</w:t>
            </w:r>
            <w:r>
              <w:rPr>
                <w:rFonts w:ascii="宋体" w:hAnsi="宋体" w:eastAsia="宋体" w:cs="微软雅黑"/>
                <w:spacing w:val="6"/>
                <w:sz w:val="24"/>
                <w:szCs w:val="24"/>
                <w:lang w:eastAsia="zh-CN"/>
              </w:rPr>
              <w:t>允许，具体要求：</w:t>
            </w:r>
          </w:p>
          <w:p w14:paraId="5C656FA3">
            <w:pPr>
              <w:pStyle w:val="38"/>
              <w:spacing w:before="3" w:line="276" w:lineRule="auto"/>
              <w:ind w:left="99"/>
              <w:rPr>
                <w:rFonts w:ascii="宋体" w:hAnsi="宋体" w:eastAsia="宋体" w:cs="微软雅黑"/>
                <w:sz w:val="24"/>
                <w:szCs w:val="24"/>
                <w:lang w:eastAsia="zh-CN"/>
              </w:rPr>
            </w:pPr>
            <w:r>
              <w:rPr>
                <w:rFonts w:ascii="宋体" w:hAnsi="宋体" w:eastAsia="宋体" w:cs="微软雅黑"/>
                <w:spacing w:val="-6"/>
                <w:sz w:val="24"/>
                <w:szCs w:val="24"/>
                <w:lang w:eastAsia="zh-CN"/>
              </w:rPr>
              <w:t>（</w:t>
            </w:r>
            <w:r>
              <w:rPr>
                <w:rFonts w:ascii="宋体" w:hAnsi="宋体" w:eastAsia="宋体"/>
                <w:spacing w:val="-6"/>
                <w:sz w:val="24"/>
                <w:szCs w:val="24"/>
                <w:lang w:eastAsia="zh-CN"/>
              </w:rPr>
              <w:t>1</w:t>
            </w:r>
            <w:r>
              <w:rPr>
                <w:rFonts w:ascii="宋体" w:hAnsi="宋体" w:eastAsia="宋体" w:cs="微软雅黑"/>
                <w:spacing w:val="-6"/>
                <w:sz w:val="24"/>
                <w:szCs w:val="24"/>
                <w:lang w:eastAsia="zh-CN"/>
              </w:rPr>
              <w:t>）可以分包履行的具体内容：</w:t>
            </w:r>
            <w:r>
              <w:rPr>
                <w:rFonts w:ascii="宋体" w:hAnsi="宋体" w:eastAsia="宋体"/>
                <w:spacing w:val="-6"/>
                <w:sz w:val="24"/>
                <w:szCs w:val="24"/>
                <w:lang w:eastAsia="zh-CN"/>
              </w:rPr>
              <w:t>_____</w:t>
            </w:r>
            <w:r>
              <w:rPr>
                <w:rFonts w:ascii="宋体" w:hAnsi="宋体" w:eastAsia="宋体" w:cs="微软雅黑"/>
                <w:spacing w:val="-6"/>
                <w:sz w:val="24"/>
                <w:szCs w:val="24"/>
                <w:lang w:eastAsia="zh-CN"/>
              </w:rPr>
              <w:t>；</w:t>
            </w:r>
          </w:p>
          <w:p w14:paraId="6BD2560A">
            <w:pPr>
              <w:pStyle w:val="38"/>
              <w:spacing w:before="15" w:line="276" w:lineRule="auto"/>
              <w:ind w:left="99"/>
              <w:rPr>
                <w:rFonts w:ascii="宋体" w:hAnsi="宋体" w:eastAsia="宋体" w:cs="微软雅黑"/>
                <w:sz w:val="24"/>
                <w:szCs w:val="24"/>
                <w:lang w:eastAsia="zh-CN"/>
              </w:rPr>
            </w:pPr>
            <w:r>
              <w:rPr>
                <w:rFonts w:ascii="宋体" w:hAnsi="宋体" w:eastAsia="宋体" w:cs="微软雅黑"/>
                <w:spacing w:val="-8"/>
                <w:sz w:val="24"/>
                <w:szCs w:val="24"/>
                <w:lang w:eastAsia="zh-CN"/>
              </w:rPr>
              <w:t>（</w:t>
            </w:r>
            <w:r>
              <w:rPr>
                <w:rFonts w:ascii="宋体" w:hAnsi="宋体" w:eastAsia="宋体"/>
                <w:spacing w:val="-8"/>
                <w:sz w:val="24"/>
                <w:szCs w:val="24"/>
                <w:lang w:eastAsia="zh-CN"/>
              </w:rPr>
              <w:t>2</w:t>
            </w:r>
            <w:r>
              <w:rPr>
                <w:rFonts w:ascii="宋体" w:hAnsi="宋体" w:eastAsia="宋体" w:cs="微软雅黑"/>
                <w:spacing w:val="-8"/>
                <w:sz w:val="24"/>
                <w:szCs w:val="24"/>
                <w:lang w:eastAsia="zh-CN"/>
              </w:rPr>
              <w:t>）允许分包的金额或者比例：</w:t>
            </w:r>
            <w:r>
              <w:rPr>
                <w:rFonts w:ascii="宋体" w:hAnsi="宋体" w:eastAsia="宋体"/>
                <w:spacing w:val="-8"/>
                <w:sz w:val="24"/>
                <w:szCs w:val="24"/>
                <w:lang w:eastAsia="zh-CN"/>
              </w:rPr>
              <w:t>_____</w:t>
            </w:r>
            <w:r>
              <w:rPr>
                <w:rFonts w:ascii="宋体" w:hAnsi="宋体" w:eastAsia="宋体" w:cs="微软雅黑"/>
                <w:spacing w:val="-8"/>
                <w:sz w:val="24"/>
                <w:szCs w:val="24"/>
                <w:lang w:eastAsia="zh-CN"/>
              </w:rPr>
              <w:t>；</w:t>
            </w:r>
          </w:p>
          <w:p w14:paraId="2CBD9DFF">
            <w:pPr>
              <w:pStyle w:val="38"/>
              <w:spacing w:before="16" w:line="276" w:lineRule="auto"/>
              <w:ind w:left="99"/>
              <w:rPr>
                <w:rFonts w:ascii="宋体" w:hAnsi="宋体" w:eastAsia="宋体" w:cs="微软雅黑"/>
                <w:sz w:val="24"/>
                <w:szCs w:val="24"/>
              </w:rPr>
            </w:pPr>
            <w:r>
              <w:rPr>
                <w:rFonts w:ascii="宋体" w:hAnsi="宋体" w:eastAsia="宋体" w:cs="微软雅黑"/>
                <w:spacing w:val="-4"/>
                <w:sz w:val="24"/>
                <w:szCs w:val="24"/>
              </w:rPr>
              <w:t>（</w:t>
            </w:r>
            <w:r>
              <w:rPr>
                <w:rFonts w:ascii="宋体" w:hAnsi="宋体" w:eastAsia="宋体"/>
                <w:spacing w:val="-4"/>
                <w:sz w:val="24"/>
                <w:szCs w:val="24"/>
              </w:rPr>
              <w:t>3</w:t>
            </w:r>
            <w:r>
              <w:rPr>
                <w:rFonts w:ascii="宋体" w:hAnsi="宋体" w:eastAsia="宋体" w:cs="微软雅黑"/>
                <w:spacing w:val="-4"/>
                <w:sz w:val="24"/>
                <w:szCs w:val="24"/>
              </w:rPr>
              <w:t>）其他要求：</w:t>
            </w:r>
            <w:r>
              <w:rPr>
                <w:rFonts w:ascii="宋体" w:hAnsi="宋体" w:eastAsia="宋体"/>
                <w:spacing w:val="-4"/>
                <w:sz w:val="24"/>
                <w:szCs w:val="24"/>
              </w:rPr>
              <w:t>_____</w:t>
            </w:r>
            <w:r>
              <w:rPr>
                <w:rFonts w:ascii="宋体" w:hAnsi="宋体" w:eastAsia="宋体" w:cs="微软雅黑"/>
                <w:spacing w:val="-4"/>
                <w:sz w:val="24"/>
                <w:szCs w:val="24"/>
              </w:rPr>
              <w:t>。</w:t>
            </w:r>
          </w:p>
        </w:tc>
      </w:tr>
      <w:tr w14:paraId="768DC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center"/>
          </w:tcPr>
          <w:p w14:paraId="1AE20880">
            <w:pPr>
              <w:pStyle w:val="38"/>
              <w:spacing w:before="69" w:line="276" w:lineRule="auto"/>
              <w:ind w:left="244"/>
              <w:rPr>
                <w:rFonts w:ascii="宋体" w:hAnsi="宋体" w:eastAsia="宋体"/>
                <w:sz w:val="24"/>
                <w:szCs w:val="24"/>
              </w:rPr>
            </w:pPr>
            <w:r>
              <w:rPr>
                <w:rFonts w:ascii="宋体" w:hAnsi="宋体" w:eastAsia="宋体"/>
                <w:spacing w:val="12"/>
                <w:sz w:val="24"/>
                <w:szCs w:val="24"/>
              </w:rPr>
              <w:t>25.6</w:t>
            </w:r>
          </w:p>
        </w:tc>
        <w:tc>
          <w:tcPr>
            <w:tcW w:w="1700" w:type="dxa"/>
            <w:vAlign w:val="center"/>
          </w:tcPr>
          <w:p w14:paraId="3A4AE4F4">
            <w:pPr>
              <w:spacing w:before="103" w:line="276" w:lineRule="auto"/>
              <w:ind w:left="490"/>
              <w:rPr>
                <w:rFonts w:ascii="宋体" w:hAnsi="宋体" w:eastAsia="宋体" w:cs="微软雅黑"/>
                <w:sz w:val="24"/>
                <w:szCs w:val="24"/>
              </w:rPr>
            </w:pPr>
            <w:r>
              <w:rPr>
                <w:rFonts w:ascii="宋体" w:hAnsi="宋体" w:eastAsia="宋体" w:cs="微软雅黑"/>
                <w:spacing w:val="-2"/>
                <w:sz w:val="24"/>
                <w:szCs w:val="24"/>
              </w:rPr>
              <w:t>政采贷</w:t>
            </w:r>
          </w:p>
        </w:tc>
        <w:tc>
          <w:tcPr>
            <w:tcW w:w="7376" w:type="dxa"/>
            <w:vAlign w:val="center"/>
          </w:tcPr>
          <w:p w14:paraId="3518A421">
            <w:pPr>
              <w:pStyle w:val="38"/>
              <w:spacing w:before="41" w:line="276" w:lineRule="auto"/>
              <w:ind w:left="109" w:right="143" w:rightChars="68" w:firstLine="6"/>
              <w:jc w:val="both"/>
              <w:rPr>
                <w:rFonts w:ascii="宋体" w:hAnsi="宋体" w:eastAsia="宋体" w:cs="微软雅黑"/>
                <w:sz w:val="24"/>
                <w:szCs w:val="24"/>
                <w:lang w:eastAsia="zh-CN"/>
              </w:rPr>
            </w:pPr>
            <w:r>
              <w:rPr>
                <w:rFonts w:ascii="宋体" w:hAnsi="宋体" w:eastAsia="宋体" w:cs="微软雅黑"/>
                <w:spacing w:val="-5"/>
                <w:sz w:val="24"/>
                <w:szCs w:val="24"/>
                <w:lang w:eastAsia="zh-CN"/>
              </w:rPr>
              <w:t>为更大力度激发市场活力和社会创造力，增强发展动力，按照《北京市</w:t>
            </w:r>
            <w:r>
              <w:rPr>
                <w:rFonts w:ascii="宋体" w:hAnsi="宋体" w:eastAsia="宋体" w:cs="微软雅黑"/>
                <w:spacing w:val="-2"/>
                <w:sz w:val="24"/>
                <w:szCs w:val="24"/>
                <w:lang w:eastAsia="zh-CN"/>
              </w:rPr>
              <w:t>全面优化营商环境助力企业高质量发展实施方案》（京政办发〔</w:t>
            </w:r>
            <w:r>
              <w:rPr>
                <w:rFonts w:ascii="宋体" w:hAnsi="宋体" w:eastAsia="宋体"/>
                <w:spacing w:val="-2"/>
                <w:sz w:val="24"/>
                <w:szCs w:val="24"/>
                <w:lang w:eastAsia="zh-CN"/>
              </w:rPr>
              <w:t>20</w:t>
            </w:r>
            <w:r>
              <w:rPr>
                <w:rFonts w:ascii="宋体" w:hAnsi="宋体" w:eastAsia="宋体"/>
                <w:spacing w:val="-3"/>
                <w:sz w:val="24"/>
                <w:szCs w:val="24"/>
                <w:lang w:eastAsia="zh-CN"/>
              </w:rPr>
              <w:t>23</w:t>
            </w:r>
            <w:r>
              <w:rPr>
                <w:rFonts w:ascii="宋体" w:hAnsi="宋体" w:eastAsia="宋体" w:cs="微软雅黑"/>
                <w:spacing w:val="-3"/>
                <w:sz w:val="24"/>
                <w:szCs w:val="24"/>
                <w:lang w:eastAsia="zh-CN"/>
              </w:rPr>
              <w:t>〕</w:t>
            </w:r>
            <w:r>
              <w:rPr>
                <w:rFonts w:ascii="宋体" w:hAnsi="宋体" w:eastAsia="宋体"/>
                <w:spacing w:val="-4"/>
                <w:sz w:val="24"/>
                <w:szCs w:val="24"/>
                <w:lang w:eastAsia="zh-CN"/>
              </w:rPr>
              <w:t>8</w:t>
            </w:r>
            <w:r>
              <w:rPr>
                <w:rFonts w:ascii="宋体" w:hAnsi="宋体" w:eastAsia="宋体" w:cs="微软雅黑"/>
                <w:spacing w:val="-4"/>
                <w:sz w:val="24"/>
                <w:szCs w:val="24"/>
                <w:lang w:eastAsia="zh-CN"/>
              </w:rPr>
              <w:t>号）部署，进一步加强政府采购合同线上融资</w:t>
            </w:r>
            <w:r>
              <w:rPr>
                <w:rFonts w:ascii="宋体" w:hAnsi="宋体" w:eastAsia="宋体"/>
                <w:spacing w:val="-4"/>
                <w:sz w:val="24"/>
                <w:szCs w:val="24"/>
                <w:lang w:eastAsia="zh-CN"/>
              </w:rPr>
              <w:t>“</w:t>
            </w:r>
            <w:r>
              <w:rPr>
                <w:rFonts w:ascii="宋体" w:hAnsi="宋体" w:eastAsia="宋体" w:cs="微软雅黑"/>
                <w:spacing w:val="-4"/>
                <w:sz w:val="24"/>
                <w:szCs w:val="24"/>
                <w:lang w:eastAsia="zh-CN"/>
              </w:rPr>
              <w:t>一站式</w:t>
            </w:r>
            <w:r>
              <w:rPr>
                <w:rFonts w:ascii="宋体" w:hAnsi="宋体" w:eastAsia="宋体"/>
                <w:spacing w:val="-4"/>
                <w:sz w:val="24"/>
                <w:szCs w:val="24"/>
                <w:lang w:eastAsia="zh-CN"/>
              </w:rPr>
              <w:t>”</w:t>
            </w:r>
            <w:r>
              <w:rPr>
                <w:rFonts w:ascii="宋体" w:hAnsi="宋体" w:eastAsia="宋体" w:cs="微软雅黑"/>
                <w:spacing w:val="-4"/>
                <w:sz w:val="24"/>
                <w:szCs w:val="24"/>
                <w:lang w:eastAsia="zh-CN"/>
              </w:rPr>
              <w:t>服务（以下简</w:t>
            </w:r>
            <w:r>
              <w:rPr>
                <w:rFonts w:ascii="宋体" w:hAnsi="宋体" w:eastAsia="宋体" w:cs="微软雅黑"/>
                <w:spacing w:val="-1"/>
                <w:sz w:val="24"/>
                <w:szCs w:val="24"/>
                <w:lang w:eastAsia="zh-CN"/>
              </w:rPr>
              <w:t>称</w:t>
            </w:r>
            <w:r>
              <w:rPr>
                <w:rFonts w:ascii="宋体" w:hAnsi="宋体" w:eastAsia="宋体"/>
                <w:spacing w:val="-1"/>
                <w:sz w:val="24"/>
                <w:szCs w:val="24"/>
                <w:lang w:eastAsia="zh-CN"/>
              </w:rPr>
              <w:t>“</w:t>
            </w:r>
            <w:r>
              <w:rPr>
                <w:rFonts w:ascii="宋体" w:hAnsi="宋体" w:eastAsia="宋体" w:cs="微软雅黑"/>
                <w:spacing w:val="-1"/>
                <w:sz w:val="24"/>
                <w:szCs w:val="24"/>
                <w:lang w:eastAsia="zh-CN"/>
              </w:rPr>
              <w:t>政采贷</w:t>
            </w:r>
            <w:r>
              <w:rPr>
                <w:rFonts w:ascii="宋体" w:hAnsi="宋体" w:eastAsia="宋体"/>
                <w:spacing w:val="-1"/>
                <w:sz w:val="24"/>
                <w:szCs w:val="24"/>
                <w:lang w:eastAsia="zh-CN"/>
              </w:rPr>
              <w:t>”</w:t>
            </w:r>
            <w:r>
              <w:rPr>
                <w:rFonts w:ascii="宋体" w:hAnsi="宋体" w:eastAsia="宋体" w:cs="微软雅黑"/>
                <w:spacing w:val="-51"/>
                <w:sz w:val="24"/>
                <w:szCs w:val="24"/>
                <w:lang w:eastAsia="zh-CN"/>
              </w:rPr>
              <w:t>），</w:t>
            </w:r>
            <w:r>
              <w:rPr>
                <w:rFonts w:ascii="宋体" w:hAnsi="宋体" w:eastAsia="宋体" w:cs="微软雅黑"/>
                <w:spacing w:val="-1"/>
                <w:sz w:val="24"/>
                <w:szCs w:val="24"/>
                <w:lang w:eastAsia="zh-CN"/>
              </w:rPr>
              <w:t>北京市财政局、中国人民银行营业管理部联合发</w:t>
            </w:r>
            <w:r>
              <w:rPr>
                <w:rFonts w:ascii="宋体" w:hAnsi="宋体" w:eastAsia="宋体" w:cs="微软雅黑"/>
                <w:spacing w:val="-2"/>
                <w:sz w:val="24"/>
                <w:szCs w:val="24"/>
                <w:lang w:eastAsia="zh-CN"/>
              </w:rPr>
              <w:t>布《关</w:t>
            </w:r>
            <w:r>
              <w:rPr>
                <w:rFonts w:ascii="宋体" w:hAnsi="宋体" w:eastAsia="宋体" w:cs="微软雅黑"/>
                <w:spacing w:val="2"/>
                <w:sz w:val="24"/>
                <w:szCs w:val="24"/>
                <w:lang w:eastAsia="zh-CN"/>
              </w:rPr>
              <w:t>于推进政府采购合同线上融资有关工作的通知》（京财采购〔</w:t>
            </w:r>
            <w:r>
              <w:rPr>
                <w:rFonts w:ascii="宋体" w:hAnsi="宋体" w:eastAsia="宋体"/>
                <w:spacing w:val="2"/>
                <w:sz w:val="24"/>
                <w:szCs w:val="24"/>
                <w:lang w:eastAsia="zh-CN"/>
              </w:rPr>
              <w:t>2023</w:t>
            </w:r>
            <w:r>
              <w:rPr>
                <w:rFonts w:ascii="宋体" w:hAnsi="宋体" w:eastAsia="宋体" w:cs="微软雅黑"/>
                <w:spacing w:val="2"/>
                <w:sz w:val="24"/>
                <w:szCs w:val="24"/>
                <w:lang w:eastAsia="zh-CN"/>
              </w:rPr>
              <w:t>〕</w:t>
            </w:r>
            <w:r>
              <w:rPr>
                <w:rFonts w:ascii="宋体" w:hAnsi="宋体" w:eastAsia="宋体"/>
                <w:spacing w:val="1"/>
                <w:sz w:val="24"/>
                <w:szCs w:val="24"/>
                <w:lang w:eastAsia="zh-CN"/>
              </w:rPr>
              <w:t>637</w:t>
            </w:r>
            <w:r>
              <w:rPr>
                <w:rFonts w:ascii="宋体" w:hAnsi="宋体" w:eastAsia="宋体" w:cs="微软雅黑"/>
                <w:spacing w:val="1"/>
                <w:sz w:val="24"/>
                <w:szCs w:val="24"/>
                <w:lang w:eastAsia="zh-CN"/>
              </w:rPr>
              <w:t>号）。有需求的供应商，可按上述通知要求办理</w:t>
            </w:r>
            <w:r>
              <w:rPr>
                <w:rFonts w:ascii="宋体" w:hAnsi="宋体" w:eastAsia="宋体"/>
                <w:spacing w:val="1"/>
                <w:sz w:val="24"/>
                <w:szCs w:val="24"/>
                <w:lang w:eastAsia="zh-CN"/>
              </w:rPr>
              <w:t>“</w:t>
            </w:r>
            <w:r>
              <w:rPr>
                <w:rFonts w:ascii="宋体" w:hAnsi="宋体" w:eastAsia="宋体" w:cs="微软雅黑"/>
                <w:spacing w:val="1"/>
                <w:sz w:val="24"/>
                <w:szCs w:val="24"/>
                <w:lang w:eastAsia="zh-CN"/>
              </w:rPr>
              <w:t>政采贷</w:t>
            </w:r>
            <w:r>
              <w:rPr>
                <w:rFonts w:ascii="宋体" w:hAnsi="宋体" w:eastAsia="宋体"/>
                <w:spacing w:val="1"/>
                <w:sz w:val="24"/>
                <w:szCs w:val="24"/>
                <w:lang w:eastAsia="zh-CN"/>
              </w:rPr>
              <w:t>”</w:t>
            </w:r>
            <w:r>
              <w:rPr>
                <w:rFonts w:ascii="宋体" w:hAnsi="宋体" w:eastAsia="宋体" w:cs="微软雅黑"/>
                <w:spacing w:val="1"/>
                <w:sz w:val="24"/>
                <w:szCs w:val="24"/>
                <w:lang w:eastAsia="zh-CN"/>
              </w:rPr>
              <w:t>。</w:t>
            </w:r>
          </w:p>
        </w:tc>
      </w:tr>
      <w:tr w14:paraId="64ACB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14:paraId="5ED2932F">
            <w:pPr>
              <w:pStyle w:val="38"/>
              <w:spacing w:before="76" w:line="276" w:lineRule="auto"/>
              <w:ind w:left="131"/>
              <w:rPr>
                <w:rFonts w:ascii="宋体" w:hAnsi="宋体" w:eastAsia="宋体"/>
                <w:sz w:val="24"/>
                <w:szCs w:val="24"/>
              </w:rPr>
            </w:pPr>
            <w:r>
              <w:rPr>
                <w:rFonts w:ascii="宋体" w:hAnsi="宋体" w:eastAsia="宋体"/>
                <w:spacing w:val="12"/>
                <w:sz w:val="24"/>
                <w:szCs w:val="24"/>
              </w:rPr>
              <w:t>26.1.1</w:t>
            </w:r>
          </w:p>
        </w:tc>
        <w:tc>
          <w:tcPr>
            <w:tcW w:w="1700" w:type="dxa"/>
            <w:vAlign w:val="center"/>
          </w:tcPr>
          <w:p w14:paraId="457B721E">
            <w:pPr>
              <w:spacing w:before="44" w:line="276" w:lineRule="auto"/>
              <w:ind w:left="612"/>
              <w:rPr>
                <w:rFonts w:ascii="宋体" w:hAnsi="宋体" w:eastAsia="宋体" w:cs="微软雅黑"/>
                <w:sz w:val="24"/>
                <w:szCs w:val="24"/>
              </w:rPr>
            </w:pPr>
            <w:r>
              <w:rPr>
                <w:rFonts w:ascii="宋体" w:hAnsi="宋体" w:eastAsia="宋体" w:cs="微软雅黑"/>
                <w:spacing w:val="-4"/>
                <w:sz w:val="24"/>
                <w:szCs w:val="24"/>
              </w:rPr>
              <w:t>询问</w:t>
            </w:r>
          </w:p>
        </w:tc>
        <w:tc>
          <w:tcPr>
            <w:tcW w:w="7376" w:type="dxa"/>
            <w:vAlign w:val="center"/>
          </w:tcPr>
          <w:p w14:paraId="7A049F17">
            <w:pPr>
              <w:spacing w:before="44" w:line="276" w:lineRule="auto"/>
              <w:ind w:left="112"/>
              <w:rPr>
                <w:rFonts w:ascii="宋体" w:hAnsi="宋体" w:eastAsia="宋体" w:cs="微软雅黑"/>
                <w:sz w:val="24"/>
                <w:szCs w:val="24"/>
                <w:lang w:eastAsia="zh-CN"/>
              </w:rPr>
            </w:pPr>
            <w:r>
              <w:rPr>
                <w:rFonts w:ascii="宋体" w:hAnsi="宋体" w:eastAsia="宋体" w:cs="微软雅黑"/>
                <w:spacing w:val="-2"/>
                <w:sz w:val="24"/>
                <w:szCs w:val="24"/>
                <w:lang w:eastAsia="zh-CN"/>
              </w:rPr>
              <w:t>询问提出形式：</w:t>
            </w:r>
            <w:r>
              <w:rPr>
                <w:rFonts w:hint="eastAsia" w:ascii="宋体" w:hAnsi="宋体" w:eastAsia="宋体" w:cs="微软雅黑"/>
                <w:sz w:val="24"/>
                <w:szCs w:val="24"/>
                <w:u w:val="single"/>
                <w:lang w:eastAsia="zh-CN"/>
              </w:rPr>
              <w:t>以书面形式通知采购人或采购代理机构。</w:t>
            </w:r>
          </w:p>
        </w:tc>
      </w:tr>
      <w:tr w14:paraId="73493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center"/>
          </w:tcPr>
          <w:p w14:paraId="24FE6536">
            <w:pPr>
              <w:pStyle w:val="38"/>
              <w:spacing w:before="69" w:line="276" w:lineRule="auto"/>
              <w:ind w:left="244"/>
              <w:rPr>
                <w:rFonts w:ascii="宋体" w:hAnsi="宋体" w:eastAsia="宋体"/>
                <w:sz w:val="24"/>
                <w:szCs w:val="24"/>
              </w:rPr>
            </w:pPr>
            <w:r>
              <w:rPr>
                <w:rFonts w:ascii="宋体" w:hAnsi="宋体" w:eastAsia="宋体"/>
                <w:spacing w:val="12"/>
                <w:sz w:val="24"/>
                <w:szCs w:val="24"/>
              </w:rPr>
              <w:t>26.3</w:t>
            </w:r>
          </w:p>
        </w:tc>
        <w:tc>
          <w:tcPr>
            <w:tcW w:w="1700" w:type="dxa"/>
            <w:vAlign w:val="center"/>
          </w:tcPr>
          <w:p w14:paraId="4AF12B68">
            <w:pPr>
              <w:spacing w:before="103" w:line="276" w:lineRule="auto"/>
              <w:ind w:left="369"/>
              <w:rPr>
                <w:rFonts w:ascii="宋体" w:hAnsi="宋体" w:eastAsia="宋体" w:cs="微软雅黑"/>
                <w:sz w:val="24"/>
                <w:szCs w:val="24"/>
              </w:rPr>
            </w:pPr>
            <w:r>
              <w:rPr>
                <w:rFonts w:ascii="宋体" w:hAnsi="宋体" w:eastAsia="宋体" w:cs="微软雅黑"/>
                <w:spacing w:val="-2"/>
                <w:sz w:val="24"/>
                <w:szCs w:val="24"/>
              </w:rPr>
              <w:t>联系方式</w:t>
            </w:r>
          </w:p>
        </w:tc>
        <w:tc>
          <w:tcPr>
            <w:tcW w:w="7376" w:type="dxa"/>
            <w:vAlign w:val="center"/>
          </w:tcPr>
          <w:p w14:paraId="08A01A72">
            <w:pPr>
              <w:spacing w:before="43" w:line="276" w:lineRule="auto"/>
              <w:ind w:left="111"/>
              <w:rPr>
                <w:rFonts w:ascii="宋体" w:hAnsi="宋体" w:eastAsia="宋体" w:cs="微软雅黑"/>
                <w:spacing w:val="-1"/>
                <w:sz w:val="24"/>
                <w:szCs w:val="24"/>
                <w:lang w:eastAsia="zh-CN"/>
              </w:rPr>
            </w:pPr>
            <w:r>
              <w:rPr>
                <w:rFonts w:ascii="宋体" w:hAnsi="宋体" w:eastAsia="宋体" w:cs="微软雅黑"/>
                <w:spacing w:val="-1"/>
                <w:sz w:val="24"/>
                <w:szCs w:val="24"/>
                <w:lang w:eastAsia="zh-CN"/>
              </w:rPr>
              <w:t>接收询问和质疑的联系方式</w:t>
            </w:r>
          </w:p>
          <w:p w14:paraId="0DB46389">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询问：</w:t>
            </w:r>
          </w:p>
          <w:p w14:paraId="510F6300">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联系部门：新华招标有限公司业务部；</w:t>
            </w:r>
          </w:p>
          <w:p w14:paraId="1A956C3D">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联系电话：王尊，15001349790；</w:t>
            </w:r>
          </w:p>
          <w:p w14:paraId="19689FFA">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通讯地址：北京市海淀区莲花池东路39号西金大厦8层。</w:t>
            </w:r>
          </w:p>
          <w:p w14:paraId="14C9746A">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质疑：</w:t>
            </w:r>
          </w:p>
          <w:p w14:paraId="0E008AE1">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联系部门：新华招标有限公司综合运营部；</w:t>
            </w:r>
          </w:p>
          <w:p w14:paraId="15C6E5C9">
            <w:pPr>
              <w:spacing w:before="43" w:line="276" w:lineRule="auto"/>
              <w:ind w:left="111"/>
              <w:rPr>
                <w:rFonts w:ascii="宋体" w:hAnsi="宋体" w:eastAsia="宋体" w:cs="微软雅黑"/>
                <w:spacing w:val="-1"/>
                <w:sz w:val="24"/>
                <w:szCs w:val="24"/>
                <w:lang w:eastAsia="zh-CN"/>
              </w:rPr>
            </w:pPr>
            <w:r>
              <w:rPr>
                <w:rFonts w:hint="eastAsia" w:ascii="宋体" w:hAnsi="宋体" w:eastAsia="宋体" w:cs="微软雅黑"/>
                <w:spacing w:val="-1"/>
                <w:sz w:val="24"/>
                <w:szCs w:val="24"/>
                <w:lang w:eastAsia="zh-CN"/>
              </w:rPr>
              <w:t>联系电话：徐女士，010-63905903；</w:t>
            </w:r>
          </w:p>
          <w:p w14:paraId="44D3AE99">
            <w:pPr>
              <w:spacing w:before="4" w:line="276" w:lineRule="auto"/>
              <w:ind w:left="110"/>
              <w:rPr>
                <w:rFonts w:ascii="宋体" w:hAnsi="宋体" w:eastAsia="宋体" w:cs="微软雅黑"/>
                <w:sz w:val="24"/>
                <w:szCs w:val="24"/>
                <w:lang w:eastAsia="zh-CN"/>
              </w:rPr>
            </w:pPr>
            <w:r>
              <w:rPr>
                <w:rFonts w:hint="eastAsia" w:ascii="宋体" w:hAnsi="宋体" w:eastAsia="宋体" w:cs="微软雅黑"/>
                <w:spacing w:val="-1"/>
                <w:sz w:val="24"/>
                <w:szCs w:val="24"/>
                <w:lang w:eastAsia="zh-CN"/>
              </w:rPr>
              <w:t>通讯地址：北京市海淀区莲花池东路39号西金大厦8层。</w:t>
            </w:r>
          </w:p>
        </w:tc>
      </w:tr>
      <w:tr w14:paraId="54CE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trPr>
        <w:tc>
          <w:tcPr>
            <w:tcW w:w="992" w:type="dxa"/>
            <w:vAlign w:val="center"/>
          </w:tcPr>
          <w:p w14:paraId="20094BBE">
            <w:pPr>
              <w:pStyle w:val="38"/>
              <w:spacing w:before="69" w:line="276" w:lineRule="auto"/>
              <w:ind w:left="359"/>
              <w:rPr>
                <w:rFonts w:ascii="宋体" w:hAnsi="宋体" w:eastAsia="宋体"/>
                <w:sz w:val="24"/>
                <w:szCs w:val="24"/>
              </w:rPr>
            </w:pPr>
            <w:r>
              <w:rPr>
                <w:rFonts w:ascii="宋体" w:hAnsi="宋体" w:eastAsia="宋体"/>
                <w:spacing w:val="9"/>
                <w:sz w:val="24"/>
                <w:szCs w:val="24"/>
              </w:rPr>
              <w:t>27</w:t>
            </w:r>
          </w:p>
        </w:tc>
        <w:tc>
          <w:tcPr>
            <w:tcW w:w="1700" w:type="dxa"/>
            <w:vAlign w:val="center"/>
          </w:tcPr>
          <w:p w14:paraId="7B254CAC">
            <w:pPr>
              <w:spacing w:before="103" w:line="276" w:lineRule="auto"/>
              <w:ind w:left="488"/>
              <w:rPr>
                <w:rFonts w:ascii="宋体" w:hAnsi="宋体" w:eastAsia="宋体" w:cs="微软雅黑"/>
                <w:sz w:val="24"/>
                <w:szCs w:val="24"/>
              </w:rPr>
            </w:pPr>
            <w:r>
              <w:rPr>
                <w:rFonts w:ascii="宋体" w:hAnsi="宋体" w:eastAsia="宋体" w:cs="微软雅黑"/>
                <w:spacing w:val="-2"/>
                <w:sz w:val="24"/>
                <w:szCs w:val="24"/>
              </w:rPr>
              <w:t>代理费</w:t>
            </w:r>
          </w:p>
        </w:tc>
        <w:tc>
          <w:tcPr>
            <w:tcW w:w="7376" w:type="dxa"/>
            <w:vAlign w:val="center"/>
          </w:tcPr>
          <w:p w14:paraId="2A1DFFFA">
            <w:pPr>
              <w:pStyle w:val="38"/>
              <w:spacing w:before="47" w:line="276" w:lineRule="auto"/>
              <w:ind w:left="126" w:right="-23" w:hanging="8"/>
              <w:jc w:val="both"/>
              <w:rPr>
                <w:rFonts w:ascii="宋体" w:hAnsi="宋体" w:eastAsia="宋体" w:cs="微软雅黑"/>
                <w:spacing w:val="-1"/>
                <w:sz w:val="24"/>
                <w:szCs w:val="24"/>
                <w:lang w:eastAsia="zh-CN"/>
              </w:rPr>
            </w:pPr>
            <w:r>
              <w:rPr>
                <w:rFonts w:ascii="宋体" w:hAnsi="宋体" w:eastAsia="宋体" w:cs="微软雅黑"/>
                <w:spacing w:val="-1"/>
                <w:sz w:val="24"/>
                <w:szCs w:val="24"/>
                <w:lang w:eastAsia="zh-CN"/>
              </w:rPr>
              <w:t>收费对象：</w:t>
            </w:r>
            <w:r>
              <w:rPr>
                <w:rFonts w:hint="eastAsia" w:ascii="宋体" w:hAnsi="宋体" w:eastAsia="宋体" w:cs="微软雅黑"/>
                <w:spacing w:val="-1"/>
                <w:sz w:val="24"/>
                <w:szCs w:val="24"/>
                <w:lang w:eastAsia="zh-CN"/>
              </w:rPr>
              <w:t>□</w:t>
            </w:r>
            <w:r>
              <w:rPr>
                <w:rFonts w:ascii="宋体" w:hAnsi="宋体" w:eastAsia="宋体" w:cs="微软雅黑"/>
                <w:spacing w:val="-1"/>
                <w:sz w:val="24"/>
                <w:szCs w:val="24"/>
                <w:lang w:eastAsia="zh-CN"/>
              </w:rPr>
              <w:t>采购人</w:t>
            </w:r>
            <w:r>
              <w:rPr>
                <w:rFonts w:hint="eastAsia" w:ascii="宋体" w:hAnsi="宋体" w:eastAsia="宋体" w:cs="微软雅黑"/>
                <w:spacing w:val="-1"/>
                <w:sz w:val="24"/>
                <w:szCs w:val="24"/>
                <w:lang w:eastAsia="zh-CN"/>
              </w:rPr>
              <w:t>■</w:t>
            </w:r>
            <w:r>
              <w:rPr>
                <w:rFonts w:ascii="宋体" w:hAnsi="宋体" w:eastAsia="宋体" w:cs="微软雅黑"/>
                <w:spacing w:val="-1"/>
                <w:sz w:val="24"/>
                <w:szCs w:val="24"/>
                <w:lang w:eastAsia="zh-CN"/>
              </w:rPr>
              <w:t>中标人</w:t>
            </w:r>
          </w:p>
          <w:p w14:paraId="55511FE0">
            <w:pPr>
              <w:pStyle w:val="38"/>
              <w:spacing w:before="47" w:line="276" w:lineRule="auto"/>
              <w:ind w:left="126" w:right="-23" w:hanging="8"/>
              <w:jc w:val="both"/>
              <w:rPr>
                <w:rFonts w:ascii="宋体" w:hAnsi="宋体" w:eastAsia="宋体" w:cs="微软雅黑"/>
                <w:spacing w:val="-1"/>
                <w:sz w:val="24"/>
                <w:szCs w:val="24"/>
                <w:lang w:eastAsia="zh-CN"/>
              </w:rPr>
            </w:pPr>
            <w:r>
              <w:rPr>
                <w:rFonts w:ascii="宋体" w:hAnsi="宋体" w:eastAsia="宋体" w:cs="微软雅黑"/>
                <w:spacing w:val="-1"/>
                <w:sz w:val="24"/>
                <w:szCs w:val="24"/>
                <w:lang w:eastAsia="zh-CN"/>
              </w:rPr>
              <w:t>收费标准：</w:t>
            </w:r>
            <w:r>
              <w:rPr>
                <w:rFonts w:hint="eastAsia" w:ascii="宋体" w:hAnsi="宋体" w:eastAsia="宋体" w:cs="微软雅黑"/>
                <w:spacing w:val="-1"/>
                <w:sz w:val="24"/>
                <w:szCs w:val="24"/>
                <w:lang w:eastAsia="zh-CN"/>
              </w:rPr>
              <w:t>每包收费标准按照国家计委计价格【2002】1980号文和发改办价格【2003】857号文规定的办法进行收取</w:t>
            </w:r>
            <w:r>
              <w:rPr>
                <w:rFonts w:ascii="宋体" w:hAnsi="宋体" w:eastAsia="宋体" w:cs="微软雅黑"/>
                <w:spacing w:val="-1"/>
                <w:sz w:val="24"/>
                <w:szCs w:val="24"/>
                <w:lang w:eastAsia="zh-CN"/>
              </w:rPr>
              <w:t>；</w:t>
            </w:r>
          </w:p>
          <w:p w14:paraId="18601ADC">
            <w:pPr>
              <w:pStyle w:val="38"/>
              <w:spacing w:before="47" w:line="276" w:lineRule="auto"/>
              <w:ind w:left="126" w:right="-23" w:hanging="8"/>
              <w:jc w:val="both"/>
              <w:rPr>
                <w:rFonts w:ascii="宋体" w:hAnsi="宋体" w:eastAsia="宋体" w:cs="微软雅黑"/>
                <w:spacing w:val="14"/>
                <w:sz w:val="24"/>
                <w:szCs w:val="24"/>
                <w:lang w:eastAsia="zh-CN"/>
              </w:rPr>
            </w:pPr>
            <w:r>
              <w:rPr>
                <w:rFonts w:ascii="宋体" w:hAnsi="宋体" w:eastAsia="宋体" w:cs="微软雅黑"/>
                <w:spacing w:val="-1"/>
                <w:sz w:val="24"/>
                <w:szCs w:val="24"/>
                <w:lang w:eastAsia="zh-CN"/>
              </w:rPr>
              <w:t>缴纳时间：</w:t>
            </w:r>
            <w:r>
              <w:rPr>
                <w:rFonts w:hint="eastAsia" w:ascii="宋体" w:hAnsi="宋体" w:eastAsia="宋体" w:cs="微软雅黑"/>
                <w:spacing w:val="-1"/>
                <w:sz w:val="24"/>
                <w:szCs w:val="24"/>
                <w:lang w:eastAsia="zh-CN"/>
              </w:rPr>
              <w:t>中标人在领取中标通知书时一次性付清</w:t>
            </w:r>
            <w:r>
              <w:rPr>
                <w:rFonts w:ascii="宋体" w:hAnsi="宋体" w:eastAsia="宋体" w:cs="微软雅黑"/>
                <w:spacing w:val="-1"/>
                <w:sz w:val="24"/>
                <w:szCs w:val="24"/>
                <w:lang w:eastAsia="zh-CN"/>
              </w:rPr>
              <w:t>。</w:t>
            </w:r>
          </w:p>
        </w:tc>
      </w:tr>
    </w:tbl>
    <w:p w14:paraId="5B015098">
      <w:pPr>
        <w:rPr>
          <w:rFonts w:ascii="宋体" w:hAnsi="宋体" w:eastAsia="宋体"/>
          <w:lang w:eastAsia="zh-CN"/>
        </w:rPr>
        <w:sectPr>
          <w:footerReference r:id="rId8" w:type="default"/>
          <w:pgSz w:w="11907" w:h="16840"/>
          <w:pgMar w:top="1149" w:right="551" w:bottom="1060" w:left="1117" w:header="875" w:footer="886" w:gutter="0"/>
          <w:cols w:space="720" w:num="1"/>
        </w:sectPr>
      </w:pPr>
    </w:p>
    <w:p w14:paraId="0EE6666B">
      <w:pPr>
        <w:pStyle w:val="57"/>
        <w:ind w:firstLine="482" w:firstLineChars="200"/>
      </w:pPr>
      <w:r>
        <w:t>投标人须知</w:t>
      </w:r>
    </w:p>
    <w:p w14:paraId="7B70820E">
      <w:pPr>
        <w:pStyle w:val="2"/>
        <w:numPr>
          <w:ilvl w:val="0"/>
          <w:numId w:val="11"/>
        </w:numPr>
        <w:ind w:firstLine="482" w:firstLineChars="200"/>
      </w:pPr>
      <w:bookmarkStart w:id="21" w:name="_Toc186042332"/>
      <w:r>
        <w:rPr>
          <w:rFonts w:hint="eastAsia"/>
        </w:rPr>
        <w:t>、</w:t>
      </w:r>
      <w:r>
        <w:t>说明</w:t>
      </w:r>
      <w:bookmarkEnd w:id="21"/>
    </w:p>
    <w:p w14:paraId="5A7F74AC">
      <w:pPr>
        <w:pStyle w:val="3"/>
        <w:numPr>
          <w:ilvl w:val="0"/>
          <w:numId w:val="12"/>
        </w:numPr>
        <w:tabs>
          <w:tab w:val="left" w:pos="723"/>
          <w:tab w:val="clear" w:pos="210"/>
        </w:tabs>
        <w:ind w:firstLine="482" w:firstLineChars="200"/>
      </w:pPr>
      <w:bookmarkStart w:id="22" w:name="_Toc186042333"/>
      <w:r>
        <w:rPr>
          <w:rFonts w:hint="eastAsia"/>
        </w:rPr>
        <w:t>.</w:t>
      </w:r>
      <w:r>
        <w:t>采购人、采购代理机构、投标人、联合体</w:t>
      </w:r>
      <w:bookmarkEnd w:id="22"/>
    </w:p>
    <w:p w14:paraId="6C28AF1A">
      <w:pPr>
        <w:pStyle w:val="15"/>
        <w:numPr>
          <w:ilvl w:val="0"/>
          <w:numId w:val="13"/>
        </w:numPr>
        <w:tabs>
          <w:tab w:val="left" w:pos="1858"/>
          <w:tab w:val="clear" w:pos="210"/>
        </w:tabs>
        <w:ind w:left="958" w:firstLine="480"/>
      </w:pPr>
      <w:r>
        <w:t>采购人、采购代理机构：指依法进行政府采购的国家机关、事业单位、团体组织，及其委托的采购代理机构。本项目采购人、采购代理机构见第一章《投标邀请》。</w:t>
      </w:r>
    </w:p>
    <w:p w14:paraId="7E28EC95">
      <w:pPr>
        <w:pStyle w:val="15"/>
        <w:numPr>
          <w:ilvl w:val="0"/>
          <w:numId w:val="13"/>
        </w:numPr>
        <w:tabs>
          <w:tab w:val="left" w:pos="1858"/>
          <w:tab w:val="clear" w:pos="210"/>
        </w:tabs>
        <w:ind w:left="958" w:firstLine="480"/>
      </w:pPr>
      <w:r>
        <w:t>投标人（也称“供应商”、“申请人”）：指向采购人提供货物、工程或者服务的法人、其他组织或者自然人。</w:t>
      </w:r>
    </w:p>
    <w:p w14:paraId="07CF81A1">
      <w:pPr>
        <w:pStyle w:val="15"/>
        <w:numPr>
          <w:ilvl w:val="0"/>
          <w:numId w:val="13"/>
        </w:numPr>
        <w:tabs>
          <w:tab w:val="left" w:pos="1858"/>
          <w:tab w:val="clear" w:pos="210"/>
        </w:tabs>
        <w:ind w:left="958" w:firstLine="480"/>
      </w:pPr>
      <w:r>
        <w:t>联合体：指两个以上的自然人、法人或者其他组织组成一个联合体，以一个供应商的身份共同参加政府采购。</w:t>
      </w:r>
    </w:p>
    <w:p w14:paraId="4F3B6335">
      <w:pPr>
        <w:pStyle w:val="3"/>
        <w:numPr>
          <w:ilvl w:val="0"/>
          <w:numId w:val="12"/>
        </w:numPr>
        <w:tabs>
          <w:tab w:val="left" w:pos="723"/>
          <w:tab w:val="clear" w:pos="210"/>
        </w:tabs>
        <w:ind w:firstLine="482" w:firstLineChars="200"/>
      </w:pPr>
      <w:bookmarkStart w:id="23" w:name="_Toc186042334"/>
      <w:r>
        <w:rPr>
          <w:rFonts w:hint="eastAsia"/>
        </w:rPr>
        <w:t>.</w:t>
      </w:r>
      <w:r>
        <w:t>资金来源、项目属性、科研仪器设备采购、核心产品</w:t>
      </w:r>
      <w:bookmarkEnd w:id="23"/>
    </w:p>
    <w:p w14:paraId="0AAA3A40">
      <w:pPr>
        <w:pStyle w:val="15"/>
        <w:numPr>
          <w:ilvl w:val="0"/>
          <w:numId w:val="14"/>
        </w:numPr>
        <w:tabs>
          <w:tab w:val="left" w:pos="1858"/>
          <w:tab w:val="clear" w:pos="210"/>
        </w:tabs>
        <w:ind w:left="958" w:firstLine="480"/>
      </w:pPr>
      <w:r>
        <w:t>资金来源为财政性资金和/或本项目采购中无法与财政性资金分割的非财政性资金。</w:t>
      </w:r>
    </w:p>
    <w:p w14:paraId="301EFA36">
      <w:pPr>
        <w:pStyle w:val="15"/>
        <w:numPr>
          <w:ilvl w:val="0"/>
          <w:numId w:val="14"/>
        </w:numPr>
        <w:tabs>
          <w:tab w:val="left" w:pos="1858"/>
          <w:tab w:val="clear" w:pos="210"/>
        </w:tabs>
        <w:ind w:left="958" w:firstLine="480"/>
      </w:pPr>
      <w:r>
        <w:t>项目属性见《投标人须知资料表》。</w:t>
      </w:r>
    </w:p>
    <w:p w14:paraId="50B19671">
      <w:pPr>
        <w:pStyle w:val="15"/>
        <w:numPr>
          <w:ilvl w:val="0"/>
          <w:numId w:val="14"/>
        </w:numPr>
        <w:tabs>
          <w:tab w:val="left" w:pos="1858"/>
          <w:tab w:val="clear" w:pos="210"/>
        </w:tabs>
        <w:ind w:left="958" w:firstLine="480"/>
      </w:pPr>
      <w:r>
        <w:t>是否属于科研仪器设备采购见《投标人须知资料表》。</w:t>
      </w:r>
    </w:p>
    <w:p w14:paraId="4C617F1B">
      <w:pPr>
        <w:pStyle w:val="15"/>
        <w:numPr>
          <w:ilvl w:val="0"/>
          <w:numId w:val="14"/>
        </w:numPr>
        <w:tabs>
          <w:tab w:val="left" w:pos="1858"/>
          <w:tab w:val="clear" w:pos="210"/>
        </w:tabs>
        <w:ind w:left="958" w:firstLine="480"/>
      </w:pPr>
      <w:r>
        <w:t>核心产品见《投标人须知资料表》。</w:t>
      </w:r>
    </w:p>
    <w:p w14:paraId="1190A888">
      <w:pPr>
        <w:pStyle w:val="3"/>
        <w:numPr>
          <w:ilvl w:val="0"/>
          <w:numId w:val="12"/>
        </w:numPr>
        <w:tabs>
          <w:tab w:val="left" w:pos="723"/>
          <w:tab w:val="clear" w:pos="210"/>
        </w:tabs>
        <w:ind w:firstLine="482" w:firstLineChars="200"/>
      </w:pPr>
      <w:bookmarkStart w:id="24" w:name="_Toc186042335"/>
      <w:r>
        <w:rPr>
          <w:rFonts w:hint="eastAsia"/>
        </w:rPr>
        <w:t>.</w:t>
      </w:r>
      <w:r>
        <w:t>现场考察、开标前答疑会</w:t>
      </w:r>
      <w:bookmarkEnd w:id="24"/>
    </w:p>
    <w:p w14:paraId="44A91452">
      <w:pPr>
        <w:pStyle w:val="15"/>
        <w:numPr>
          <w:ilvl w:val="0"/>
          <w:numId w:val="15"/>
        </w:numPr>
        <w:tabs>
          <w:tab w:val="left" w:pos="1858"/>
          <w:tab w:val="clear" w:pos="210"/>
        </w:tabs>
        <w:ind w:left="958" w:firstLine="480"/>
      </w:pPr>
      <w:r>
        <w:t>若《投标人须知资料表》中规定了组织现场考察、召开开标前答疑会，则投标人应按要求在规定的时间和地点参加。</w:t>
      </w:r>
    </w:p>
    <w:p w14:paraId="3635B78A">
      <w:pPr>
        <w:pStyle w:val="15"/>
        <w:numPr>
          <w:ilvl w:val="0"/>
          <w:numId w:val="15"/>
        </w:numPr>
        <w:tabs>
          <w:tab w:val="left" w:pos="1858"/>
          <w:tab w:val="clear" w:pos="210"/>
        </w:tabs>
        <w:ind w:left="958" w:firstLine="480"/>
      </w:pPr>
      <w:r>
        <w:t>由于未参加现场考察或开标前答疑会而导致对项目实际情况不了解，影响投标文件编制、投标报价准确性、综合因素响应不全面等问题的，由投标人自行承担不利评审后果。</w:t>
      </w:r>
    </w:p>
    <w:p w14:paraId="586806FA">
      <w:pPr>
        <w:pStyle w:val="3"/>
        <w:numPr>
          <w:ilvl w:val="0"/>
          <w:numId w:val="12"/>
        </w:numPr>
        <w:tabs>
          <w:tab w:val="left" w:pos="723"/>
          <w:tab w:val="clear" w:pos="210"/>
        </w:tabs>
        <w:ind w:firstLine="482" w:firstLineChars="200"/>
      </w:pPr>
      <w:bookmarkStart w:id="25" w:name="_Toc186042336"/>
      <w:r>
        <w:rPr>
          <w:rFonts w:hint="eastAsia"/>
        </w:rPr>
        <w:t>.</w:t>
      </w:r>
      <w:r>
        <w:t>样品</w:t>
      </w:r>
      <w:bookmarkEnd w:id="25"/>
    </w:p>
    <w:p w14:paraId="67729E04">
      <w:pPr>
        <w:pStyle w:val="15"/>
        <w:numPr>
          <w:ilvl w:val="0"/>
          <w:numId w:val="16"/>
        </w:numPr>
        <w:tabs>
          <w:tab w:val="left" w:pos="1858"/>
          <w:tab w:val="clear" w:pos="210"/>
        </w:tabs>
        <w:ind w:left="958" w:firstLine="480"/>
      </w:pPr>
      <w:r>
        <w:t>本项目是否要求投标人提供样品，以及样品制作的标准和要求、是否需要随样品提交相关检测报告、样品的递交与退还等要求见《投标人须知资料表》。</w:t>
      </w:r>
    </w:p>
    <w:p w14:paraId="57BDA564">
      <w:pPr>
        <w:pStyle w:val="15"/>
        <w:numPr>
          <w:ilvl w:val="0"/>
          <w:numId w:val="16"/>
        </w:numPr>
        <w:tabs>
          <w:tab w:val="left" w:pos="1858"/>
          <w:tab w:val="clear" w:pos="210"/>
        </w:tabs>
        <w:ind w:left="958" w:firstLine="480"/>
      </w:pPr>
      <w:r>
        <w:t>样品的评审方法以及评审标准等内容见第四章《评标程序、评标方法和评标标准》。</w:t>
      </w:r>
    </w:p>
    <w:p w14:paraId="5DA143AC">
      <w:pPr>
        <w:pStyle w:val="3"/>
        <w:numPr>
          <w:ilvl w:val="0"/>
          <w:numId w:val="12"/>
        </w:numPr>
        <w:tabs>
          <w:tab w:val="left" w:pos="723"/>
          <w:tab w:val="clear" w:pos="210"/>
        </w:tabs>
        <w:ind w:firstLine="482" w:firstLineChars="200"/>
      </w:pPr>
      <w:bookmarkStart w:id="26" w:name="_Toc186042337"/>
      <w:r>
        <w:rPr>
          <w:rFonts w:hint="eastAsia"/>
        </w:rPr>
        <w:t>.</w:t>
      </w:r>
      <w:r>
        <w:t>政府采购政策（包括但不限于下列具体政策要求）</w:t>
      </w:r>
      <w:bookmarkEnd w:id="26"/>
    </w:p>
    <w:p w14:paraId="5ADFEDB8">
      <w:pPr>
        <w:pStyle w:val="4"/>
        <w:numPr>
          <w:ilvl w:val="0"/>
          <w:numId w:val="17"/>
        </w:numPr>
        <w:tabs>
          <w:tab w:val="left" w:pos="903"/>
          <w:tab w:val="clear" w:pos="210"/>
        </w:tabs>
        <w:ind w:firstLine="482" w:firstLineChars="200"/>
      </w:pPr>
      <w:r>
        <w:t>采购本国货物、工程和服务</w:t>
      </w:r>
    </w:p>
    <w:p w14:paraId="2ABAB0F6">
      <w:pPr>
        <w:pStyle w:val="15"/>
        <w:numPr>
          <w:ilvl w:val="0"/>
          <w:numId w:val="18"/>
        </w:numPr>
        <w:tabs>
          <w:tab w:val="left" w:pos="2038"/>
          <w:tab w:val="clear" w:pos="210"/>
        </w:tabs>
        <w:ind w:left="958" w:firstLine="480"/>
      </w:pPr>
      <w:r>
        <w:t>政府采购应当采购本国货物、工程和服务。但有《</w:t>
      </w:r>
      <w:r>
        <w:rPr>
          <w:b/>
        </w:rPr>
        <w:t>中华人民共和国政府采购法</w:t>
      </w:r>
      <w:r>
        <w:t>》第十条规定情形的除外。</w:t>
      </w:r>
    </w:p>
    <w:p w14:paraId="1BACAC10">
      <w:pPr>
        <w:pStyle w:val="15"/>
        <w:numPr>
          <w:ilvl w:val="0"/>
          <w:numId w:val="18"/>
        </w:numPr>
        <w:tabs>
          <w:tab w:val="left" w:pos="2038"/>
          <w:tab w:val="clear" w:pos="210"/>
        </w:tabs>
        <w:ind w:left="958" w:firstLine="480"/>
      </w:pPr>
      <w:r>
        <w:t>本项目如接受非本国货物、工程、服务参与投标，则具体要求见第五章《采购需求》。</w:t>
      </w:r>
    </w:p>
    <w:p w14:paraId="1875420B">
      <w:pPr>
        <w:pStyle w:val="15"/>
        <w:numPr>
          <w:ilvl w:val="0"/>
          <w:numId w:val="18"/>
        </w:numPr>
        <w:tabs>
          <w:tab w:val="left" w:pos="2038"/>
          <w:tab w:val="clear" w:pos="210"/>
        </w:tabs>
        <w:ind w:left="958" w:firstLine="480"/>
      </w:pPr>
      <w: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4BC48FB">
      <w:pPr>
        <w:pStyle w:val="4"/>
        <w:numPr>
          <w:ilvl w:val="0"/>
          <w:numId w:val="17"/>
        </w:numPr>
        <w:tabs>
          <w:tab w:val="left" w:pos="903"/>
          <w:tab w:val="clear" w:pos="210"/>
        </w:tabs>
        <w:ind w:firstLine="482" w:firstLineChars="200"/>
      </w:pPr>
      <w:r>
        <w:t>中小企业、监狱企业及残疾人福利性单位</w:t>
      </w:r>
    </w:p>
    <w:p w14:paraId="12CAAB41">
      <w:pPr>
        <w:pStyle w:val="15"/>
        <w:numPr>
          <w:ilvl w:val="0"/>
          <w:numId w:val="19"/>
        </w:numPr>
        <w:tabs>
          <w:tab w:val="left" w:pos="2038"/>
          <w:tab w:val="clear" w:pos="210"/>
        </w:tabs>
        <w:ind w:left="958" w:firstLine="480"/>
      </w:pPr>
      <w:r>
        <w:t>中小企业定义：</w:t>
      </w:r>
    </w:p>
    <w:p w14:paraId="4507B3E5">
      <w:pPr>
        <w:pStyle w:val="15"/>
        <w:tabs>
          <w:tab w:val="left" w:pos="1438"/>
        </w:tabs>
        <w:ind w:left="958" w:firstLine="480"/>
      </w:pPr>
      <w:r>
        <w:fldChar w:fldCharType="begin"/>
      </w:r>
      <w:r>
        <w:instrText xml:space="preserve"> HYPERLINK "file:///C:\\Users\\Administrator\\Documents\\xwechat_files\\zhangzhicas_5e16\\msg\\file\\2026-02\\5.2.1.1" </w:instrText>
      </w:r>
      <w:r>
        <w:fldChar w:fldCharType="separate"/>
      </w:r>
      <w:r>
        <w:t>5.2.1.1</w:t>
      </w:r>
      <w:r>
        <w:fldChar w:fldCharType="end"/>
      </w:r>
      <w: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38B47BC3">
      <w:pPr>
        <w:pStyle w:val="15"/>
        <w:tabs>
          <w:tab w:val="left" w:pos="1438"/>
        </w:tabs>
        <w:ind w:left="958" w:firstLine="480"/>
      </w:pPr>
      <w:r>
        <w:fldChar w:fldCharType="begin"/>
      </w:r>
      <w:r>
        <w:instrText xml:space="preserve"> HYPERLINK "file:///C:\\Users\\Administrator\\Documents\\xwechat_files\\zhangzhicas_5e16\\msg\\file\\2026-02\\5.2.1.2" </w:instrText>
      </w:r>
      <w:r>
        <w:fldChar w:fldCharType="separate"/>
      </w:r>
      <w:r>
        <w:t>5.2.1.2</w:t>
      </w:r>
      <w:r>
        <w:fldChar w:fldCharType="end"/>
      </w:r>
      <w:r>
        <w:t>供应商提供的货物、工程或者服务符合下列情形的，享受中小企业扶持政策：</w:t>
      </w:r>
    </w:p>
    <w:p w14:paraId="2DB25368">
      <w:pPr>
        <w:pStyle w:val="15"/>
        <w:numPr>
          <w:ilvl w:val="0"/>
          <w:numId w:val="20"/>
        </w:numPr>
        <w:tabs>
          <w:tab w:val="left" w:pos="2038"/>
        </w:tabs>
        <w:ind w:left="958" w:firstLine="480"/>
      </w:pPr>
      <w:r>
        <w:t>在货物采购项目中，货物由中小企业制造，即货物由中小企业生产且使用该中小企业商号或者注册商标；</w:t>
      </w:r>
    </w:p>
    <w:p w14:paraId="027E1B96">
      <w:pPr>
        <w:pStyle w:val="15"/>
        <w:numPr>
          <w:ilvl w:val="0"/>
          <w:numId w:val="20"/>
        </w:numPr>
        <w:tabs>
          <w:tab w:val="left" w:pos="2038"/>
        </w:tabs>
        <w:ind w:left="958" w:firstLine="480"/>
      </w:pPr>
      <w:r>
        <w:t>在工程采购项目中，工程由中小企业承建，即工程施工单位为中小企业；</w:t>
      </w:r>
    </w:p>
    <w:p w14:paraId="1CA8DEDE">
      <w:pPr>
        <w:pStyle w:val="15"/>
        <w:numPr>
          <w:ilvl w:val="0"/>
          <w:numId w:val="20"/>
        </w:numPr>
        <w:tabs>
          <w:tab w:val="left" w:pos="2038"/>
        </w:tabs>
        <w:ind w:left="958" w:firstLine="480"/>
      </w:pPr>
      <w:r>
        <w:t>在服务采购项目中，服务由中小企业承接，即提供服务的人员为中小企业依照《中华人民共和国劳动合同法》订立劳动合同的从业人员。</w:t>
      </w:r>
    </w:p>
    <w:p w14:paraId="394EAA12">
      <w:pPr>
        <w:pStyle w:val="15"/>
        <w:tabs>
          <w:tab w:val="left" w:pos="1438"/>
        </w:tabs>
        <w:ind w:left="958" w:firstLine="480"/>
      </w:pPr>
      <w:r>
        <w:fldChar w:fldCharType="begin"/>
      </w:r>
      <w:r>
        <w:instrText xml:space="preserve"> HYPERLINK "file:///C:\\Users\\Administrator\\Documents\\xwechat_files\\zhangzhicas_5e16\\msg\\file\\2026-02\\5.2.1.3" </w:instrText>
      </w:r>
      <w:r>
        <w:fldChar w:fldCharType="separate"/>
      </w:r>
      <w:r>
        <w:t>5.2.1.3</w:t>
      </w:r>
      <w:r>
        <w:fldChar w:fldCharType="end"/>
      </w:r>
      <w:r>
        <w:t>在货物采购项目中，供应商提供的货物既有中小企业制造货物，也有大型企业制造货物的，不享受中小企业扶持政策。</w:t>
      </w:r>
    </w:p>
    <w:p w14:paraId="2E991C10">
      <w:pPr>
        <w:pStyle w:val="15"/>
        <w:tabs>
          <w:tab w:val="left" w:pos="1438"/>
        </w:tabs>
        <w:ind w:left="958" w:firstLine="480"/>
      </w:pPr>
      <w:r>
        <w:fldChar w:fldCharType="begin"/>
      </w:r>
      <w:r>
        <w:instrText xml:space="preserve"> HYPERLINK "file:///C:\\Users\\Administrator\\Documents\\xwechat_files\\zhangzhicas_5e16\\msg\\file\\2026-02\\5.2.1.4" </w:instrText>
      </w:r>
      <w:r>
        <w:fldChar w:fldCharType="separate"/>
      </w:r>
      <w:r>
        <w:t>5.2.1.4</w:t>
      </w:r>
      <w:r>
        <w:fldChar w:fldCharType="end"/>
      </w:r>
      <w:r>
        <w:t>以联合体形式参加政府采购活动，联合体各方均为中小企业的，联合体视同中小企业。其中，联合体各方均为小微企业的，联合体视同小微企业。</w:t>
      </w:r>
    </w:p>
    <w:p w14:paraId="6CD7CBA2">
      <w:pPr>
        <w:pStyle w:val="15"/>
        <w:numPr>
          <w:ilvl w:val="0"/>
          <w:numId w:val="19"/>
        </w:numPr>
        <w:tabs>
          <w:tab w:val="left" w:pos="2038"/>
          <w:tab w:val="clear" w:pos="210"/>
        </w:tabs>
        <w:ind w:left="958" w:firstLine="480"/>
      </w:pPr>
      <w: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7592B2">
      <w:pPr>
        <w:pStyle w:val="15"/>
        <w:numPr>
          <w:ilvl w:val="0"/>
          <w:numId w:val="19"/>
        </w:numPr>
        <w:tabs>
          <w:tab w:val="left" w:pos="2038"/>
          <w:tab w:val="clear" w:pos="210"/>
        </w:tabs>
        <w:ind w:left="958" w:firstLine="480"/>
      </w:pPr>
      <w: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B1CD5E3">
      <w:pPr>
        <w:pStyle w:val="15"/>
        <w:tabs>
          <w:tab w:val="left" w:pos="1438"/>
        </w:tabs>
        <w:ind w:left="958" w:firstLine="480"/>
      </w:pPr>
      <w:r>
        <w:fldChar w:fldCharType="begin"/>
      </w:r>
      <w:r>
        <w:instrText xml:space="preserve"> HYPERLINK "file:///C:\\Users\\Administrator\\Documents\\xwechat_files\\zhangzhicas_5e16\\msg\\file\\2026-02\\5.2.3.1" </w:instrText>
      </w:r>
      <w:r>
        <w:fldChar w:fldCharType="separate"/>
      </w:r>
      <w:r>
        <w:t>5.2.3.1</w:t>
      </w:r>
      <w:r>
        <w:fldChar w:fldCharType="end"/>
      </w:r>
      <w:r>
        <w:t>安置的残疾人占本单位在职职工人数的比例不低于25%（含25%），并且安置的残疾人人数不少于10人（含10人）；</w:t>
      </w:r>
    </w:p>
    <w:p w14:paraId="43D5DE2D">
      <w:pPr>
        <w:pStyle w:val="15"/>
        <w:tabs>
          <w:tab w:val="left" w:pos="1438"/>
        </w:tabs>
        <w:ind w:left="958" w:firstLine="480"/>
      </w:pPr>
      <w:r>
        <w:fldChar w:fldCharType="begin"/>
      </w:r>
      <w:r>
        <w:instrText xml:space="preserve"> HYPERLINK "file:///C:\\Users\\Administrator\\Documents\\xwechat_files\\zhangzhicas_5e16\\msg\\file\\2026-02\\5.2.3.2" </w:instrText>
      </w:r>
      <w:r>
        <w:fldChar w:fldCharType="separate"/>
      </w:r>
      <w:r>
        <w:t>5.2.3.2</w:t>
      </w:r>
      <w:r>
        <w:fldChar w:fldCharType="end"/>
      </w:r>
      <w:r>
        <w:t>依法与安置的每位残疾人签订了一年以上（含一年）的劳动合同或服务协议；</w:t>
      </w:r>
    </w:p>
    <w:p w14:paraId="5E33A19F">
      <w:pPr>
        <w:pStyle w:val="15"/>
        <w:tabs>
          <w:tab w:val="left" w:pos="1438"/>
        </w:tabs>
        <w:ind w:left="958" w:firstLine="480"/>
      </w:pPr>
      <w:r>
        <w:fldChar w:fldCharType="begin"/>
      </w:r>
      <w:r>
        <w:instrText xml:space="preserve"> HYPERLINK "file:///C:\\Users\\Administrator\\Documents\\xwechat_files\\zhangzhicas_5e16\\msg\\file\\2026-02\\5.2.3.3" </w:instrText>
      </w:r>
      <w:r>
        <w:fldChar w:fldCharType="separate"/>
      </w:r>
      <w:r>
        <w:t>5.2.3.3</w:t>
      </w:r>
      <w:r>
        <w:fldChar w:fldCharType="end"/>
      </w:r>
      <w:r>
        <w:t>为安置的每位残疾人按月足额缴纳了基本养老保险、基本医疗保险、失业保险、工伤保险和生育保险等社会保险费；</w:t>
      </w:r>
    </w:p>
    <w:p w14:paraId="7BA743BB">
      <w:pPr>
        <w:pStyle w:val="15"/>
        <w:tabs>
          <w:tab w:val="left" w:pos="1438"/>
        </w:tabs>
        <w:ind w:left="958" w:firstLine="480"/>
      </w:pPr>
      <w:r>
        <w:fldChar w:fldCharType="begin"/>
      </w:r>
      <w:r>
        <w:instrText xml:space="preserve"> HYPERLINK "file:///C:\\Users\\Administrator\\Documents\\xwechat_files\\zhangzhicas_5e16\\msg\\file\\2026-02\\5.2.3.4" </w:instrText>
      </w:r>
      <w:r>
        <w:fldChar w:fldCharType="separate"/>
      </w:r>
      <w:r>
        <w:t>5.2.3.4</w:t>
      </w:r>
      <w:r>
        <w:fldChar w:fldCharType="end"/>
      </w:r>
      <w:r>
        <w:t>通过银行等金融机构向安置的每位残疾人，按月支付了不低于单位所在区县适用的经省级人民政府批准的月最低工资标准的工资；</w:t>
      </w:r>
    </w:p>
    <w:p w14:paraId="5E1C0B0E">
      <w:pPr>
        <w:pStyle w:val="15"/>
        <w:tabs>
          <w:tab w:val="left" w:pos="1438"/>
        </w:tabs>
        <w:ind w:left="958" w:firstLine="480"/>
      </w:pPr>
      <w:r>
        <w:fldChar w:fldCharType="begin"/>
      </w:r>
      <w:r>
        <w:instrText xml:space="preserve"> HYPERLINK "file:///C:\\Users\\Administrator\\Documents\\xwechat_files\\zhangzhicas_5e16\\msg\\file\\2026-02\\5.2.3.5" </w:instrText>
      </w:r>
      <w:r>
        <w:fldChar w:fldCharType="separate"/>
      </w:r>
      <w:r>
        <w:t>5.2.3.5</w:t>
      </w:r>
      <w:r>
        <w:fldChar w:fldCharType="end"/>
      </w:r>
      <w:r>
        <w:t>提供本单位制造的货物、承担的工程或者服务（以下简称产品），或者提供其他残疾人福利性单位制造的货物（不包括使用非残疾人福利性单位注册商标的货物）；</w:t>
      </w:r>
    </w:p>
    <w:p w14:paraId="1F352023">
      <w:pPr>
        <w:pStyle w:val="15"/>
        <w:tabs>
          <w:tab w:val="left" w:pos="1438"/>
        </w:tabs>
        <w:ind w:left="958" w:firstLine="480"/>
      </w:pPr>
      <w:r>
        <w:fldChar w:fldCharType="begin"/>
      </w:r>
      <w:r>
        <w:instrText xml:space="preserve"> HYPERLINK "file:///C:\\Users\\Administrator\\Documents\\xwechat_files\\zhangzhicas_5e16\\msg\\file\\2026-02\\5.2.3.6" </w:instrText>
      </w:r>
      <w:r>
        <w:fldChar w:fldCharType="separate"/>
      </w:r>
      <w:r>
        <w:t>5.2.3.6</w:t>
      </w:r>
      <w:r>
        <w:fldChar w:fldCharType="end"/>
      </w:r>
      <w: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2DB5454">
      <w:pPr>
        <w:pStyle w:val="15"/>
        <w:numPr>
          <w:ilvl w:val="0"/>
          <w:numId w:val="19"/>
        </w:numPr>
        <w:tabs>
          <w:tab w:val="left" w:pos="2038"/>
          <w:tab w:val="clear" w:pos="210"/>
        </w:tabs>
        <w:ind w:left="958" w:firstLine="480"/>
      </w:pPr>
      <w:r>
        <w:t>本项目是否专门面向中小企业预留采购份额见第一章《投标邀请》。</w:t>
      </w:r>
    </w:p>
    <w:p w14:paraId="1790672E">
      <w:pPr>
        <w:pStyle w:val="15"/>
        <w:numPr>
          <w:ilvl w:val="0"/>
          <w:numId w:val="19"/>
        </w:numPr>
        <w:tabs>
          <w:tab w:val="left" w:pos="2038"/>
          <w:tab w:val="clear" w:pos="210"/>
        </w:tabs>
        <w:ind w:left="958" w:firstLine="480"/>
      </w:pPr>
      <w:r>
        <w:t>采购标的对应的中小企业划分标准所属行业见《投标人须知资料表》。</w:t>
      </w:r>
    </w:p>
    <w:p w14:paraId="08C2124A">
      <w:pPr>
        <w:pStyle w:val="15"/>
        <w:numPr>
          <w:ilvl w:val="0"/>
          <w:numId w:val="19"/>
        </w:numPr>
        <w:tabs>
          <w:tab w:val="left" w:pos="2038"/>
          <w:tab w:val="clear" w:pos="210"/>
        </w:tabs>
        <w:ind w:left="958" w:firstLine="480"/>
      </w:pPr>
      <w:r>
        <w:t>小微企业价格评审优惠的政策调整：见第四章《评标程序、评标方法和评标标准》。</w:t>
      </w:r>
    </w:p>
    <w:p w14:paraId="46819669">
      <w:pPr>
        <w:pStyle w:val="4"/>
        <w:numPr>
          <w:ilvl w:val="0"/>
          <w:numId w:val="17"/>
        </w:numPr>
        <w:tabs>
          <w:tab w:val="left" w:pos="903"/>
          <w:tab w:val="clear" w:pos="210"/>
        </w:tabs>
        <w:ind w:firstLine="482" w:firstLineChars="200"/>
      </w:pPr>
      <w:r>
        <w:t>政府采购节能产品、环境标志产品</w:t>
      </w:r>
    </w:p>
    <w:p w14:paraId="220A7AAB">
      <w:pPr>
        <w:pStyle w:val="15"/>
        <w:numPr>
          <w:ilvl w:val="0"/>
          <w:numId w:val="21"/>
        </w:numPr>
        <w:tabs>
          <w:tab w:val="left" w:pos="2038"/>
          <w:tab w:val="clear" w:pos="210"/>
        </w:tabs>
        <w:ind w:left="958" w:firstLine="480"/>
      </w:pP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9A7EE0B">
      <w:pPr>
        <w:pStyle w:val="15"/>
        <w:numPr>
          <w:ilvl w:val="0"/>
          <w:numId w:val="21"/>
        </w:numPr>
        <w:tabs>
          <w:tab w:val="left" w:pos="2038"/>
          <w:tab w:val="clear" w:pos="210"/>
        </w:tabs>
        <w:ind w:left="958" w:firstLine="480"/>
      </w:pPr>
      <w: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BFB7F60">
      <w:pPr>
        <w:pStyle w:val="15"/>
        <w:numPr>
          <w:ilvl w:val="0"/>
          <w:numId w:val="21"/>
        </w:numPr>
        <w:tabs>
          <w:tab w:val="left" w:pos="2038"/>
          <w:tab w:val="clear" w:pos="210"/>
        </w:tabs>
        <w:ind w:left="958" w:firstLine="480"/>
      </w:pPr>
      <w:r>
        <w:t>如本项目采购产品属于实施政府强制采购品目清单范围的节能产品，则投标人所报产品必须获得国家确定的认证机构出具的、处于有效期之内的节能产品认证证书，否则</w:t>
      </w:r>
      <w:r>
        <w:rPr>
          <w:b/>
        </w:rPr>
        <w:t>投标无效</w:t>
      </w:r>
      <w:r>
        <w:t>；</w:t>
      </w:r>
    </w:p>
    <w:p w14:paraId="572002F4">
      <w:pPr>
        <w:pStyle w:val="15"/>
        <w:numPr>
          <w:ilvl w:val="0"/>
          <w:numId w:val="21"/>
        </w:numPr>
        <w:tabs>
          <w:tab w:val="left" w:pos="2038"/>
          <w:tab w:val="clear" w:pos="210"/>
        </w:tabs>
        <w:ind w:left="958" w:firstLine="480"/>
      </w:pPr>
      <w:r>
        <w:t>非政府强制采购的节能产品或环境标志产品，依据品目清单和认证证书实施政府优先采购。优先采购的具体规定见第四章《评标程序、评标方法和评标标准》（如涉及）。</w:t>
      </w:r>
    </w:p>
    <w:p w14:paraId="44D836ED">
      <w:pPr>
        <w:pStyle w:val="4"/>
        <w:numPr>
          <w:ilvl w:val="0"/>
          <w:numId w:val="17"/>
        </w:numPr>
        <w:tabs>
          <w:tab w:val="left" w:pos="903"/>
          <w:tab w:val="clear" w:pos="210"/>
        </w:tabs>
        <w:ind w:firstLine="482" w:firstLineChars="200"/>
      </w:pPr>
      <w:r>
        <w:t>正版软件</w:t>
      </w:r>
    </w:p>
    <w:p w14:paraId="70C1F5B0">
      <w:pPr>
        <w:pStyle w:val="15"/>
        <w:ind w:left="958" w:firstLine="480"/>
      </w:pPr>
      <w:r>
        <w:t>5.4.1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1CDFA49">
      <w:pPr>
        <w:pStyle w:val="4"/>
        <w:numPr>
          <w:ilvl w:val="0"/>
          <w:numId w:val="17"/>
        </w:numPr>
        <w:tabs>
          <w:tab w:val="left" w:pos="903"/>
          <w:tab w:val="clear" w:pos="210"/>
        </w:tabs>
        <w:ind w:firstLine="482" w:firstLineChars="200"/>
      </w:pPr>
      <w:r>
        <w:t>网络安全专用产品</w:t>
      </w:r>
    </w:p>
    <w:p w14:paraId="62EA7AAA">
      <w:pPr>
        <w:pStyle w:val="15"/>
        <w:ind w:left="958" w:firstLine="480"/>
      </w:pPr>
      <w:r>
        <w:t>5.5.1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2739C0F">
      <w:pPr>
        <w:pStyle w:val="4"/>
        <w:numPr>
          <w:ilvl w:val="0"/>
          <w:numId w:val="17"/>
        </w:numPr>
        <w:tabs>
          <w:tab w:val="left" w:pos="903"/>
          <w:tab w:val="clear" w:pos="210"/>
        </w:tabs>
        <w:ind w:firstLine="482" w:firstLineChars="200"/>
      </w:pPr>
      <w:r>
        <w:t>推广使用低挥发性有机化合物（VOCs）</w:t>
      </w:r>
    </w:p>
    <w:p w14:paraId="53AFA657">
      <w:pPr>
        <w:pStyle w:val="15"/>
        <w:ind w:left="958" w:firstLine="480"/>
      </w:pPr>
      <w: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w:t>
      </w:r>
      <w:r>
        <w:rPr>
          <w:b/>
        </w:rPr>
        <w:t>投标无效</w:t>
      </w:r>
      <w:r>
        <w:t>；属于推荐性标准的，优先采购，具体见第四章《评标程序、评标方法和评标标准》。</w:t>
      </w:r>
    </w:p>
    <w:p w14:paraId="372732FF">
      <w:pPr>
        <w:pStyle w:val="4"/>
        <w:numPr>
          <w:ilvl w:val="0"/>
          <w:numId w:val="17"/>
        </w:numPr>
        <w:tabs>
          <w:tab w:val="left" w:pos="903"/>
          <w:tab w:val="clear" w:pos="210"/>
        </w:tabs>
        <w:ind w:firstLine="482" w:firstLineChars="200"/>
      </w:pPr>
      <w:r>
        <w:t>采购需求标准</w:t>
      </w:r>
    </w:p>
    <w:p w14:paraId="6506BA35">
      <w:pPr>
        <w:pStyle w:val="5"/>
        <w:numPr>
          <w:ilvl w:val="0"/>
          <w:numId w:val="22"/>
        </w:numPr>
        <w:tabs>
          <w:tab w:val="left" w:pos="1080"/>
          <w:tab w:val="clear" w:pos="210"/>
        </w:tabs>
        <w:ind w:firstLine="480" w:firstLineChars="200"/>
      </w:pPr>
      <w:r>
        <w:t>商品包装、快递包装政府采购需求标准（试行）</w:t>
      </w:r>
    </w:p>
    <w:p w14:paraId="6DBEAD9F">
      <w:pPr>
        <w:pStyle w:val="15"/>
        <w:ind w:left="958" w:firstLine="480"/>
      </w:pPr>
      <w: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9BD0116">
      <w:pPr>
        <w:pStyle w:val="5"/>
        <w:numPr>
          <w:ilvl w:val="0"/>
          <w:numId w:val="22"/>
        </w:numPr>
        <w:tabs>
          <w:tab w:val="left" w:pos="1080"/>
          <w:tab w:val="clear" w:pos="210"/>
        </w:tabs>
        <w:ind w:firstLine="480" w:firstLineChars="200"/>
      </w:pPr>
      <w:r>
        <w:t>其他政府采购需求标准</w:t>
      </w:r>
    </w:p>
    <w:p w14:paraId="038ED87A">
      <w:pPr>
        <w:pStyle w:val="15"/>
        <w:ind w:left="958" w:firstLine="480"/>
      </w:pPr>
      <w:r>
        <w:t>为贯彻落实《深化政府采购制度改革方案》有关要求，推动政府采购需求标准建设，财政部门会同有关部门制定发布的其他政府采购需求标准，本项目如涉及，则具体要求见第五章《采购需求》。</w:t>
      </w:r>
    </w:p>
    <w:p w14:paraId="683E59DF">
      <w:pPr>
        <w:pStyle w:val="3"/>
        <w:numPr>
          <w:ilvl w:val="0"/>
          <w:numId w:val="12"/>
        </w:numPr>
        <w:tabs>
          <w:tab w:val="left" w:pos="723"/>
          <w:tab w:val="clear" w:pos="210"/>
        </w:tabs>
        <w:ind w:firstLine="482" w:firstLineChars="200"/>
      </w:pPr>
      <w:bookmarkStart w:id="27" w:name="_Toc186042338"/>
      <w:r>
        <w:rPr>
          <w:rFonts w:hint="eastAsia"/>
        </w:rPr>
        <w:t>.</w:t>
      </w:r>
      <w:r>
        <w:t>投标费用</w:t>
      </w:r>
      <w:bookmarkEnd w:id="27"/>
    </w:p>
    <w:p w14:paraId="3F85D8C3">
      <w:pPr>
        <w:pStyle w:val="15"/>
        <w:ind w:firstLine="480"/>
      </w:pPr>
      <w:r>
        <w:t>6.1投标人应自行承担所有与准备和参加投标有关的费用，无论投标的结果如何，采购人或采购代理机构在任何情况下均无承担这些费用的义务和责任。</w:t>
      </w:r>
    </w:p>
    <w:p w14:paraId="5CA89567">
      <w:pPr>
        <w:pStyle w:val="2"/>
        <w:numPr>
          <w:ilvl w:val="0"/>
          <w:numId w:val="11"/>
        </w:numPr>
        <w:ind w:firstLine="482" w:firstLineChars="200"/>
      </w:pPr>
      <w:bookmarkStart w:id="28" w:name="_Toc186042339"/>
      <w:r>
        <w:rPr>
          <w:rFonts w:hint="eastAsia"/>
        </w:rPr>
        <w:t>、</w:t>
      </w:r>
      <w:r>
        <w:t>招标文件</w:t>
      </w:r>
      <w:bookmarkEnd w:id="28"/>
    </w:p>
    <w:p w14:paraId="60AFC0DA">
      <w:pPr>
        <w:pStyle w:val="3"/>
        <w:numPr>
          <w:ilvl w:val="0"/>
          <w:numId w:val="12"/>
        </w:numPr>
        <w:tabs>
          <w:tab w:val="left" w:pos="723"/>
          <w:tab w:val="clear" w:pos="210"/>
        </w:tabs>
        <w:ind w:firstLine="482" w:firstLineChars="200"/>
      </w:pPr>
      <w:bookmarkStart w:id="29" w:name="_Toc186042340"/>
      <w:r>
        <w:rPr>
          <w:rFonts w:hint="eastAsia"/>
        </w:rPr>
        <w:t>.</w:t>
      </w:r>
      <w:r>
        <w:t>招标文件构成</w:t>
      </w:r>
      <w:bookmarkEnd w:id="29"/>
    </w:p>
    <w:p w14:paraId="0EFBF2F6">
      <w:pPr>
        <w:pStyle w:val="15"/>
        <w:numPr>
          <w:ilvl w:val="0"/>
          <w:numId w:val="23"/>
        </w:numPr>
        <w:tabs>
          <w:tab w:val="left" w:pos="1858"/>
          <w:tab w:val="clear" w:pos="210"/>
        </w:tabs>
        <w:ind w:left="958" w:firstLine="480"/>
      </w:pPr>
      <w:r>
        <w:t>招标文件包括以下部分：</w:t>
      </w:r>
    </w:p>
    <w:p w14:paraId="4BA40A67">
      <w:pPr>
        <w:pStyle w:val="15"/>
        <w:tabs>
          <w:tab w:val="left" w:pos="1438"/>
        </w:tabs>
        <w:ind w:left="958" w:firstLine="480"/>
      </w:pPr>
      <w:r>
        <w:t>第一章投标邀请</w:t>
      </w:r>
    </w:p>
    <w:p w14:paraId="106F523E">
      <w:pPr>
        <w:pStyle w:val="15"/>
        <w:tabs>
          <w:tab w:val="left" w:pos="1438"/>
        </w:tabs>
        <w:ind w:left="958" w:firstLine="480"/>
      </w:pPr>
      <w:r>
        <w:t>第二章投标人须知</w:t>
      </w:r>
    </w:p>
    <w:p w14:paraId="3641514F">
      <w:pPr>
        <w:pStyle w:val="15"/>
        <w:tabs>
          <w:tab w:val="left" w:pos="1438"/>
        </w:tabs>
        <w:ind w:left="958" w:firstLine="480"/>
      </w:pPr>
      <w:r>
        <w:t>第三章资格审查</w:t>
      </w:r>
    </w:p>
    <w:p w14:paraId="3882831F">
      <w:pPr>
        <w:pStyle w:val="15"/>
        <w:tabs>
          <w:tab w:val="left" w:pos="1438"/>
        </w:tabs>
        <w:ind w:left="958" w:firstLine="480"/>
      </w:pPr>
      <w:r>
        <w:t>第四章评标程序、评标方法和评标标准</w:t>
      </w:r>
    </w:p>
    <w:p w14:paraId="0AFFEA3E">
      <w:pPr>
        <w:pStyle w:val="15"/>
        <w:tabs>
          <w:tab w:val="left" w:pos="1438"/>
        </w:tabs>
        <w:ind w:left="958" w:firstLine="480"/>
      </w:pPr>
      <w:r>
        <w:t>第五章采购需求</w:t>
      </w:r>
    </w:p>
    <w:p w14:paraId="724FEF82">
      <w:pPr>
        <w:pStyle w:val="15"/>
        <w:tabs>
          <w:tab w:val="left" w:pos="1438"/>
        </w:tabs>
        <w:ind w:left="958" w:firstLine="480"/>
      </w:pPr>
      <w:r>
        <w:t>第六章拟签订的合同文本</w:t>
      </w:r>
    </w:p>
    <w:p w14:paraId="080C1720">
      <w:pPr>
        <w:pStyle w:val="15"/>
        <w:tabs>
          <w:tab w:val="left" w:pos="1438"/>
        </w:tabs>
        <w:ind w:left="958" w:firstLine="480"/>
      </w:pPr>
      <w:r>
        <w:t>第七章投标文件格式</w:t>
      </w:r>
    </w:p>
    <w:p w14:paraId="2A35F909">
      <w:pPr>
        <w:pStyle w:val="15"/>
        <w:numPr>
          <w:ilvl w:val="0"/>
          <w:numId w:val="23"/>
        </w:numPr>
        <w:tabs>
          <w:tab w:val="left" w:pos="1858"/>
          <w:tab w:val="clear" w:pos="210"/>
        </w:tabs>
        <w:ind w:left="958" w:firstLine="480"/>
      </w:pPr>
      <w:r>
        <w:t>投标人应认真阅读招标文件的全部内容。投标人应按照招标文件要求提交投标文件并保证所提供的全部资料的真实性，并对招标文件做出实质性响应，否则</w:t>
      </w:r>
      <w:r>
        <w:rPr>
          <w:b/>
        </w:rPr>
        <w:t>投标无效</w:t>
      </w:r>
      <w:r>
        <w:t>。</w:t>
      </w:r>
    </w:p>
    <w:p w14:paraId="359E3B0C">
      <w:pPr>
        <w:pStyle w:val="3"/>
        <w:numPr>
          <w:ilvl w:val="0"/>
          <w:numId w:val="12"/>
        </w:numPr>
        <w:tabs>
          <w:tab w:val="left" w:pos="723"/>
          <w:tab w:val="clear" w:pos="210"/>
        </w:tabs>
        <w:ind w:firstLine="482" w:firstLineChars="200"/>
      </w:pPr>
      <w:bookmarkStart w:id="30" w:name="_Toc186042341"/>
      <w:r>
        <w:rPr>
          <w:rFonts w:hint="eastAsia"/>
        </w:rPr>
        <w:t>.</w:t>
      </w:r>
      <w:r>
        <w:t>对招标文件的澄清或修改</w:t>
      </w:r>
      <w:bookmarkEnd w:id="30"/>
    </w:p>
    <w:p w14:paraId="4CCB9868">
      <w:pPr>
        <w:pStyle w:val="15"/>
        <w:numPr>
          <w:ilvl w:val="0"/>
          <w:numId w:val="24"/>
        </w:numPr>
        <w:tabs>
          <w:tab w:val="left" w:pos="1858"/>
          <w:tab w:val="clear" w:pos="210"/>
        </w:tabs>
        <w:ind w:left="958" w:firstLine="480"/>
      </w:pPr>
      <w:r>
        <w:t>采购人或采购代理机构对已发出的招标文件进行必要澄清或者修改的，将在原公告发布媒体上发布更正公告，并以书面形式通知所有获取招标文件的潜在投标人。</w:t>
      </w:r>
    </w:p>
    <w:p w14:paraId="64D3E28B">
      <w:pPr>
        <w:pStyle w:val="15"/>
        <w:numPr>
          <w:ilvl w:val="0"/>
          <w:numId w:val="24"/>
        </w:numPr>
        <w:tabs>
          <w:tab w:val="left" w:pos="1858"/>
          <w:tab w:val="clear" w:pos="210"/>
        </w:tabs>
        <w:ind w:left="958" w:firstLine="480"/>
      </w:pPr>
      <w:r>
        <w:t>上述书面通知，按照获取招标文件的潜在投标人提供的联系方式发出，因提供的信息有误导致通知延迟或无法通知的，采购人或采购代理机构不承担责任。</w:t>
      </w:r>
    </w:p>
    <w:p w14:paraId="4AA8CDFC">
      <w:pPr>
        <w:pStyle w:val="15"/>
        <w:numPr>
          <w:ilvl w:val="0"/>
          <w:numId w:val="24"/>
        </w:numPr>
        <w:tabs>
          <w:tab w:val="left" w:pos="1858"/>
          <w:tab w:val="clear" w:pos="210"/>
        </w:tabs>
        <w:ind w:left="958" w:firstLine="480"/>
      </w:pPr>
      <w: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7CFC999">
      <w:pPr>
        <w:pStyle w:val="2"/>
        <w:numPr>
          <w:ilvl w:val="0"/>
          <w:numId w:val="11"/>
        </w:numPr>
        <w:ind w:firstLine="482" w:firstLineChars="200"/>
      </w:pPr>
      <w:bookmarkStart w:id="31" w:name="_Toc186042342"/>
      <w:r>
        <w:rPr>
          <w:rFonts w:hint="eastAsia"/>
        </w:rPr>
        <w:t>、</w:t>
      </w:r>
      <w:r>
        <w:t>投标文件的编制</w:t>
      </w:r>
      <w:bookmarkEnd w:id="31"/>
    </w:p>
    <w:p w14:paraId="363CF932">
      <w:pPr>
        <w:pStyle w:val="3"/>
        <w:numPr>
          <w:ilvl w:val="0"/>
          <w:numId w:val="12"/>
        </w:numPr>
        <w:tabs>
          <w:tab w:val="left" w:pos="723"/>
          <w:tab w:val="clear" w:pos="210"/>
        </w:tabs>
        <w:ind w:firstLine="482" w:firstLineChars="200"/>
      </w:pPr>
      <w:bookmarkStart w:id="32" w:name="_Toc186042343"/>
      <w:r>
        <w:rPr>
          <w:rFonts w:hint="eastAsia"/>
        </w:rPr>
        <w:t>.</w:t>
      </w:r>
      <w:r>
        <w:t>投标范围、投标文件中计量单位的使用及投标语言</w:t>
      </w:r>
      <w:bookmarkEnd w:id="32"/>
    </w:p>
    <w:p w14:paraId="395C9A39">
      <w:pPr>
        <w:pStyle w:val="15"/>
        <w:numPr>
          <w:ilvl w:val="0"/>
          <w:numId w:val="25"/>
        </w:numPr>
        <w:tabs>
          <w:tab w:val="left" w:pos="1858"/>
          <w:tab w:val="clear" w:pos="210"/>
        </w:tabs>
        <w:ind w:left="958" w:firstLine="480"/>
      </w:pPr>
      <w: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rPr>
        <w:t>无效投标</w:t>
      </w:r>
      <w:r>
        <w:t>。</w:t>
      </w:r>
    </w:p>
    <w:p w14:paraId="3856D27D">
      <w:pPr>
        <w:pStyle w:val="15"/>
        <w:numPr>
          <w:ilvl w:val="0"/>
          <w:numId w:val="25"/>
        </w:numPr>
        <w:tabs>
          <w:tab w:val="left" w:pos="1858"/>
          <w:tab w:val="clear" w:pos="210"/>
        </w:tabs>
        <w:ind w:left="958" w:firstLine="480"/>
      </w:pPr>
      <w:r>
        <w:t>除招标文件有特殊要求外，本项目投标所使用的计量单位，应采用中华人民共和国法定计量单位。</w:t>
      </w:r>
    </w:p>
    <w:p w14:paraId="68ACD32C">
      <w:pPr>
        <w:pStyle w:val="15"/>
        <w:numPr>
          <w:ilvl w:val="0"/>
          <w:numId w:val="25"/>
        </w:numPr>
        <w:tabs>
          <w:tab w:val="left" w:pos="1858"/>
          <w:tab w:val="clear" w:pos="210"/>
        </w:tabs>
        <w:ind w:left="958" w:firstLine="480"/>
      </w:pPr>
      <w: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D9B3FDD">
      <w:pPr>
        <w:pStyle w:val="3"/>
        <w:numPr>
          <w:ilvl w:val="0"/>
          <w:numId w:val="12"/>
        </w:numPr>
        <w:tabs>
          <w:tab w:val="left" w:pos="723"/>
          <w:tab w:val="clear" w:pos="210"/>
        </w:tabs>
        <w:ind w:firstLine="482" w:firstLineChars="200"/>
      </w:pPr>
      <w:bookmarkStart w:id="33" w:name="_Toc186042344"/>
      <w:r>
        <w:rPr>
          <w:rFonts w:hint="eastAsia"/>
        </w:rPr>
        <w:t>.</w:t>
      </w:r>
      <w:r>
        <w:t>投标文件构成</w:t>
      </w:r>
      <w:bookmarkEnd w:id="33"/>
    </w:p>
    <w:p w14:paraId="25788A6B">
      <w:pPr>
        <w:pStyle w:val="15"/>
        <w:numPr>
          <w:ilvl w:val="0"/>
          <w:numId w:val="26"/>
        </w:numPr>
        <w:tabs>
          <w:tab w:val="left" w:pos="1978"/>
          <w:tab w:val="clear" w:pos="210"/>
        </w:tabs>
        <w:ind w:left="958" w:firstLine="480"/>
      </w:pPr>
      <w:r>
        <w:t>投标人应当按照招标文件的要求编制投标文件。投标文件应由《资格证明文件》、《商务技术文件》两部分构成。投标文件的部分格式要求，见第七章《投标文件格式》。</w:t>
      </w:r>
    </w:p>
    <w:p w14:paraId="7CD76EE5">
      <w:pPr>
        <w:pStyle w:val="15"/>
        <w:numPr>
          <w:ilvl w:val="0"/>
          <w:numId w:val="26"/>
        </w:numPr>
        <w:tabs>
          <w:tab w:val="left" w:pos="1978"/>
          <w:tab w:val="clear" w:pos="210"/>
        </w:tabs>
        <w:ind w:left="958" w:firstLine="480"/>
      </w:pPr>
      <w: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rPr>
        <w:t>投标无效</w:t>
      </w:r>
      <w:r>
        <w:t>。未标记“实质性格式”的文件和招标文件未提供格式的内容，可由投标人自行编写。</w:t>
      </w:r>
    </w:p>
    <w:p w14:paraId="63B67472">
      <w:pPr>
        <w:pStyle w:val="15"/>
        <w:numPr>
          <w:ilvl w:val="0"/>
          <w:numId w:val="26"/>
        </w:numPr>
        <w:tabs>
          <w:tab w:val="left" w:pos="1978"/>
          <w:tab w:val="clear" w:pos="210"/>
        </w:tabs>
        <w:ind w:left="958" w:firstLine="480"/>
      </w:pPr>
      <w:r>
        <w:t>第四章《评标程序、评标方法和评标标准》中涉及的证明文件。</w:t>
      </w:r>
    </w:p>
    <w:p w14:paraId="518FCA61">
      <w:pPr>
        <w:pStyle w:val="15"/>
        <w:numPr>
          <w:ilvl w:val="0"/>
          <w:numId w:val="26"/>
        </w:numPr>
        <w:tabs>
          <w:tab w:val="left" w:pos="1978"/>
          <w:tab w:val="clear" w:pos="210"/>
        </w:tabs>
        <w:ind w:left="958" w:firstLine="480"/>
      </w:pPr>
      <w:r>
        <w:t>对照第五章《采购需求》，说明所提供货物和服务已对第五章《采购需求》做出了响应，或申明与第五章《采购需求》的偏差和例外。如第五章《采购需求》中要求提供证明文件的，投标人应当按具体要求提供证明文件。</w:t>
      </w:r>
    </w:p>
    <w:p w14:paraId="7414B823">
      <w:pPr>
        <w:pStyle w:val="15"/>
        <w:numPr>
          <w:ilvl w:val="0"/>
          <w:numId w:val="26"/>
        </w:numPr>
        <w:tabs>
          <w:tab w:val="left" w:pos="1978"/>
          <w:tab w:val="clear" w:pos="210"/>
        </w:tabs>
        <w:ind w:left="958" w:firstLine="480"/>
      </w:pPr>
      <w:r>
        <w:t>投标人认为应附的其他材料。</w:t>
      </w:r>
    </w:p>
    <w:p w14:paraId="18906C8E">
      <w:pPr>
        <w:pStyle w:val="3"/>
        <w:numPr>
          <w:ilvl w:val="0"/>
          <w:numId w:val="12"/>
        </w:numPr>
        <w:tabs>
          <w:tab w:val="left" w:pos="723"/>
          <w:tab w:val="clear" w:pos="210"/>
        </w:tabs>
        <w:ind w:firstLine="482" w:firstLineChars="200"/>
      </w:pPr>
      <w:bookmarkStart w:id="34" w:name="_Toc186042345"/>
      <w:r>
        <w:rPr>
          <w:rFonts w:hint="eastAsia"/>
        </w:rPr>
        <w:t>.</w:t>
      </w:r>
      <w:r>
        <w:t>投标报价</w:t>
      </w:r>
      <w:bookmarkEnd w:id="34"/>
    </w:p>
    <w:p w14:paraId="1558FDCE">
      <w:pPr>
        <w:pStyle w:val="15"/>
        <w:numPr>
          <w:ilvl w:val="0"/>
          <w:numId w:val="27"/>
        </w:numPr>
        <w:tabs>
          <w:tab w:val="left" w:pos="1502"/>
          <w:tab w:val="clear" w:pos="210"/>
        </w:tabs>
        <w:ind w:left="482" w:firstLine="480"/>
      </w:pPr>
      <w:r>
        <w:t>所有投标均以人民币为计价货币。</w:t>
      </w:r>
    </w:p>
    <w:p w14:paraId="7AB1A854">
      <w:pPr>
        <w:pStyle w:val="15"/>
        <w:numPr>
          <w:ilvl w:val="0"/>
          <w:numId w:val="27"/>
        </w:numPr>
        <w:tabs>
          <w:tab w:val="left" w:pos="1502"/>
          <w:tab w:val="clear" w:pos="210"/>
        </w:tabs>
        <w:ind w:left="482" w:firstLine="480"/>
      </w:pPr>
      <w:r>
        <w:t>投标人的报价应包括为完成本项目所发生的一切费用和税费，采购人将不再支付报价以外的任何费用。投标人的报价应包括但不限于下列内容，《投标人须知资料表》中有特殊规定的，从其规定。</w:t>
      </w:r>
    </w:p>
    <w:p w14:paraId="085F09E1">
      <w:pPr>
        <w:pStyle w:val="15"/>
        <w:numPr>
          <w:ilvl w:val="0"/>
          <w:numId w:val="28"/>
        </w:numPr>
        <w:tabs>
          <w:tab w:val="left" w:pos="2158"/>
          <w:tab w:val="clear" w:pos="210"/>
        </w:tabs>
        <w:ind w:left="958" w:firstLine="480"/>
      </w:pPr>
      <w: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26E7DF7">
      <w:pPr>
        <w:pStyle w:val="15"/>
        <w:numPr>
          <w:ilvl w:val="0"/>
          <w:numId w:val="28"/>
        </w:numPr>
        <w:tabs>
          <w:tab w:val="left" w:pos="2158"/>
          <w:tab w:val="clear" w:pos="210"/>
        </w:tabs>
        <w:ind w:left="958" w:firstLine="480"/>
      </w:pPr>
      <w:r>
        <w:t>按照招标文件要求完成本项目的全部相关费用。</w:t>
      </w:r>
    </w:p>
    <w:p w14:paraId="55778811">
      <w:pPr>
        <w:pStyle w:val="15"/>
        <w:numPr>
          <w:ilvl w:val="0"/>
          <w:numId w:val="27"/>
        </w:numPr>
        <w:tabs>
          <w:tab w:val="left" w:pos="1502"/>
          <w:tab w:val="clear" w:pos="210"/>
        </w:tabs>
        <w:ind w:left="482" w:firstLine="480"/>
      </w:pPr>
      <w:r>
        <w:t>采购人不得向供应商索要或者接受其给予的赠品、回扣或者与采购无关的其他商品、服务。</w:t>
      </w:r>
    </w:p>
    <w:p w14:paraId="55207DE1">
      <w:pPr>
        <w:pStyle w:val="15"/>
        <w:numPr>
          <w:ilvl w:val="0"/>
          <w:numId w:val="27"/>
        </w:numPr>
        <w:tabs>
          <w:tab w:val="left" w:pos="1502"/>
          <w:tab w:val="clear" w:pos="210"/>
        </w:tabs>
        <w:ind w:left="482" w:firstLine="480"/>
      </w:pPr>
      <w:r>
        <w:t>投标人不能提供任何有选择性或可调整的报价（招标文件另有规定的除外），否则其</w:t>
      </w:r>
      <w:r>
        <w:rPr>
          <w:b/>
        </w:rPr>
        <w:t>投标无效</w:t>
      </w:r>
      <w:r>
        <w:t>。</w:t>
      </w:r>
    </w:p>
    <w:p w14:paraId="6740A700">
      <w:pPr>
        <w:pStyle w:val="3"/>
        <w:numPr>
          <w:ilvl w:val="0"/>
          <w:numId w:val="12"/>
        </w:numPr>
        <w:tabs>
          <w:tab w:val="left" w:pos="723"/>
          <w:tab w:val="clear" w:pos="210"/>
        </w:tabs>
        <w:ind w:firstLine="482" w:firstLineChars="200"/>
      </w:pPr>
      <w:bookmarkStart w:id="35" w:name="_Toc186042346"/>
      <w:r>
        <w:rPr>
          <w:rFonts w:hint="eastAsia"/>
        </w:rPr>
        <w:t>.</w:t>
      </w:r>
      <w:r>
        <w:t>投标保证金</w:t>
      </w:r>
      <w:bookmarkEnd w:id="35"/>
    </w:p>
    <w:p w14:paraId="70422684">
      <w:pPr>
        <w:pStyle w:val="15"/>
        <w:numPr>
          <w:ilvl w:val="0"/>
          <w:numId w:val="29"/>
        </w:numPr>
        <w:tabs>
          <w:tab w:val="left" w:pos="1978"/>
          <w:tab w:val="clear" w:pos="210"/>
        </w:tabs>
        <w:ind w:left="958" w:firstLine="480"/>
      </w:pPr>
      <w:r>
        <w:t>投标人应按《投标人须知资料表》中规定的金额及要求交纳投标保证金。投标人自愿超额缴纳投标保证金的，投标文件不做无效处理。</w:t>
      </w:r>
    </w:p>
    <w:p w14:paraId="266C2E81">
      <w:pPr>
        <w:pStyle w:val="15"/>
        <w:numPr>
          <w:ilvl w:val="0"/>
          <w:numId w:val="29"/>
        </w:numPr>
        <w:tabs>
          <w:tab w:val="left" w:pos="1978"/>
          <w:tab w:val="clear" w:pos="210"/>
        </w:tabs>
        <w:ind w:left="958" w:firstLine="480"/>
      </w:pPr>
      <w:r>
        <w:t>交纳投标保证金可采用的形式：政府采购法律法规接受的支票、汇票、本票、网上银行支付或者金融机构、担保机构出具的保函等非现金形式。</w:t>
      </w:r>
    </w:p>
    <w:p w14:paraId="1CFF0C80">
      <w:pPr>
        <w:pStyle w:val="15"/>
        <w:numPr>
          <w:ilvl w:val="0"/>
          <w:numId w:val="29"/>
        </w:numPr>
        <w:tabs>
          <w:tab w:val="left" w:pos="1978"/>
          <w:tab w:val="clear" w:pos="210"/>
        </w:tabs>
        <w:ind w:left="958" w:firstLine="480"/>
      </w:pPr>
      <w: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b/>
        </w:rPr>
        <w:t>投标无效</w:t>
      </w:r>
      <w:r>
        <w:t>。</w:t>
      </w:r>
    </w:p>
    <w:p w14:paraId="640387EE">
      <w:pPr>
        <w:pStyle w:val="15"/>
        <w:numPr>
          <w:ilvl w:val="0"/>
          <w:numId w:val="29"/>
        </w:numPr>
        <w:tabs>
          <w:tab w:val="left" w:pos="1978"/>
          <w:tab w:val="clear" w:pos="210"/>
        </w:tabs>
        <w:ind w:left="958" w:firstLine="480"/>
      </w:pPr>
      <w:r>
        <w:t>投标人除需在投标文件中提供“投标保证金凭证/交款单据电子件”，还需在投标截止时间前，通过电子交易平台上传“投标保证金凭证/交款单据电子件”。</w:t>
      </w:r>
    </w:p>
    <w:p w14:paraId="35F8C436">
      <w:pPr>
        <w:pStyle w:val="15"/>
        <w:numPr>
          <w:ilvl w:val="0"/>
          <w:numId w:val="29"/>
        </w:numPr>
        <w:tabs>
          <w:tab w:val="left" w:pos="1978"/>
          <w:tab w:val="clear" w:pos="210"/>
        </w:tabs>
        <w:ind w:left="958" w:firstLine="480"/>
      </w:pPr>
      <w:r>
        <w:t>投标保证金有效期同投标有效期。</w:t>
      </w:r>
    </w:p>
    <w:p w14:paraId="2BDBFFB9">
      <w:pPr>
        <w:pStyle w:val="15"/>
        <w:numPr>
          <w:ilvl w:val="0"/>
          <w:numId w:val="29"/>
        </w:numPr>
        <w:tabs>
          <w:tab w:val="left" w:pos="1978"/>
          <w:tab w:val="clear" w:pos="210"/>
        </w:tabs>
        <w:ind w:left="958" w:firstLine="480"/>
      </w:pPr>
      <w:r>
        <w:t>投标人为联合体的，可以由联合体中的一方或者多方共同交纳投标保证金，其交纳的投标保证金对联合体各方均具有约束力。</w:t>
      </w:r>
    </w:p>
    <w:p w14:paraId="7BE230D8">
      <w:pPr>
        <w:pStyle w:val="15"/>
        <w:numPr>
          <w:ilvl w:val="0"/>
          <w:numId w:val="29"/>
        </w:numPr>
        <w:tabs>
          <w:tab w:val="left" w:pos="1978"/>
          <w:tab w:val="clear" w:pos="210"/>
        </w:tabs>
        <w:ind w:left="958" w:firstLine="480"/>
      </w:pPr>
      <w: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46A5781">
      <w:pPr>
        <w:pStyle w:val="15"/>
        <w:numPr>
          <w:ilvl w:val="0"/>
          <w:numId w:val="30"/>
        </w:numPr>
        <w:tabs>
          <w:tab w:val="left" w:pos="2158"/>
          <w:tab w:val="clear" w:pos="210"/>
        </w:tabs>
        <w:ind w:left="958" w:firstLine="480"/>
      </w:pPr>
      <w:r>
        <w:t>投标人在投标截止时间前撤回已提交的投标文件的，自收到投标人书面撤回通知之日起5个工作日内退还已收取的投标保证金；</w:t>
      </w:r>
    </w:p>
    <w:p w14:paraId="661B627D">
      <w:pPr>
        <w:pStyle w:val="15"/>
        <w:numPr>
          <w:ilvl w:val="0"/>
          <w:numId w:val="30"/>
        </w:numPr>
        <w:tabs>
          <w:tab w:val="left" w:pos="2158"/>
          <w:tab w:val="clear" w:pos="210"/>
        </w:tabs>
        <w:ind w:left="958" w:firstLine="480"/>
      </w:pPr>
      <w:r>
        <w:t>中标人的投标保证金，自采购合同签订之日起5个工作日内退还中标人；</w:t>
      </w:r>
    </w:p>
    <w:p w14:paraId="3A8924A8">
      <w:pPr>
        <w:pStyle w:val="15"/>
        <w:numPr>
          <w:ilvl w:val="0"/>
          <w:numId w:val="30"/>
        </w:numPr>
        <w:tabs>
          <w:tab w:val="left" w:pos="2158"/>
          <w:tab w:val="clear" w:pos="210"/>
        </w:tabs>
        <w:ind w:left="958" w:firstLine="480"/>
      </w:pPr>
      <w:r>
        <w:t>未中标投标人的投标保证金，自中标通知书发出之日起5个工作日内退还未中标人；</w:t>
      </w:r>
    </w:p>
    <w:p w14:paraId="2FD0EB60">
      <w:pPr>
        <w:pStyle w:val="15"/>
        <w:numPr>
          <w:ilvl w:val="0"/>
          <w:numId w:val="30"/>
        </w:numPr>
        <w:tabs>
          <w:tab w:val="left" w:pos="2158"/>
          <w:tab w:val="clear" w:pos="210"/>
        </w:tabs>
        <w:ind w:left="958" w:firstLine="480"/>
      </w:pPr>
      <w:r>
        <w:t>终止招标项目已经收取投标保证金的，自终止采购活动后5个工作日内退还已收取的投标保证金及其在银行产生的孳息。</w:t>
      </w:r>
    </w:p>
    <w:p w14:paraId="31C1E11D">
      <w:pPr>
        <w:pStyle w:val="15"/>
        <w:numPr>
          <w:ilvl w:val="0"/>
          <w:numId w:val="29"/>
        </w:numPr>
        <w:tabs>
          <w:tab w:val="left" w:pos="1978"/>
          <w:tab w:val="clear" w:pos="210"/>
        </w:tabs>
        <w:ind w:left="958" w:firstLine="480"/>
      </w:pPr>
      <w:r>
        <w:t>有下列情形之一的，采购人或采购代理机构可以不予退还投标保证金：</w:t>
      </w:r>
    </w:p>
    <w:p w14:paraId="106C21A9">
      <w:pPr>
        <w:pStyle w:val="15"/>
        <w:numPr>
          <w:ilvl w:val="0"/>
          <w:numId w:val="31"/>
        </w:numPr>
        <w:tabs>
          <w:tab w:val="left" w:pos="2158"/>
          <w:tab w:val="clear" w:pos="210"/>
        </w:tabs>
        <w:ind w:left="958" w:firstLine="480"/>
      </w:pPr>
      <w:r>
        <w:t>投标有效期内投标人撤销投标文件的；</w:t>
      </w:r>
    </w:p>
    <w:p w14:paraId="5993D8E5">
      <w:pPr>
        <w:pStyle w:val="15"/>
        <w:numPr>
          <w:ilvl w:val="0"/>
          <w:numId w:val="31"/>
        </w:numPr>
        <w:tabs>
          <w:tab w:val="left" w:pos="2158"/>
          <w:tab w:val="clear" w:pos="210"/>
        </w:tabs>
        <w:ind w:left="958" w:firstLine="480"/>
      </w:pPr>
      <w:r>
        <w:t>《投标人须知资料表》中规定的其他情形。</w:t>
      </w:r>
    </w:p>
    <w:p w14:paraId="41D09A71">
      <w:pPr>
        <w:pStyle w:val="3"/>
        <w:numPr>
          <w:ilvl w:val="0"/>
          <w:numId w:val="12"/>
        </w:numPr>
        <w:tabs>
          <w:tab w:val="left" w:pos="723"/>
          <w:tab w:val="clear" w:pos="210"/>
        </w:tabs>
        <w:ind w:firstLine="482" w:firstLineChars="200"/>
      </w:pPr>
      <w:bookmarkStart w:id="36" w:name="_Toc186042347"/>
      <w:r>
        <w:rPr>
          <w:rFonts w:hint="eastAsia"/>
        </w:rPr>
        <w:t>.</w:t>
      </w:r>
      <w:r>
        <w:t>投标有效期</w:t>
      </w:r>
      <w:bookmarkEnd w:id="36"/>
    </w:p>
    <w:p w14:paraId="7ED59386">
      <w:pPr>
        <w:pStyle w:val="15"/>
        <w:ind w:left="958" w:firstLine="480"/>
      </w:pPr>
      <w:r>
        <w:t>13.1投标文件应在本招标文件《投标人须知资料表》中规定的投标有效期内保持有效，投标有效期少于招标文件规定期限的，其</w:t>
      </w:r>
      <w:r>
        <w:rPr>
          <w:b/>
        </w:rPr>
        <w:t>投标无效</w:t>
      </w:r>
      <w:r>
        <w:t>。</w:t>
      </w:r>
    </w:p>
    <w:p w14:paraId="27C3D845">
      <w:pPr>
        <w:pStyle w:val="3"/>
        <w:numPr>
          <w:ilvl w:val="0"/>
          <w:numId w:val="12"/>
        </w:numPr>
        <w:tabs>
          <w:tab w:val="left" w:pos="723"/>
          <w:tab w:val="clear" w:pos="210"/>
        </w:tabs>
        <w:ind w:firstLine="482" w:firstLineChars="200"/>
      </w:pPr>
      <w:bookmarkStart w:id="37" w:name="_Toc186042348"/>
      <w:r>
        <w:rPr>
          <w:rFonts w:hint="eastAsia"/>
        </w:rPr>
        <w:t>.</w:t>
      </w:r>
      <w:r>
        <w:t>投标文件的签署、盖章</w:t>
      </w:r>
      <w:bookmarkEnd w:id="37"/>
    </w:p>
    <w:p w14:paraId="68A5EF91">
      <w:pPr>
        <w:pStyle w:val="15"/>
        <w:numPr>
          <w:ilvl w:val="0"/>
          <w:numId w:val="32"/>
        </w:numPr>
        <w:tabs>
          <w:tab w:val="left" w:pos="1978"/>
          <w:tab w:val="clear" w:pos="210"/>
        </w:tabs>
        <w:ind w:left="958" w:firstLine="480"/>
      </w:pPr>
      <w: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938F81F">
      <w:pPr>
        <w:pStyle w:val="15"/>
        <w:numPr>
          <w:ilvl w:val="0"/>
          <w:numId w:val="32"/>
        </w:numPr>
        <w:tabs>
          <w:tab w:val="left" w:pos="1978"/>
          <w:tab w:val="clear" w:pos="210"/>
        </w:tabs>
        <w:ind w:left="958" w:firstLine="480"/>
      </w:pPr>
      <w:r>
        <w:t>招标文件要求盖章的内容，一般通过投标文件编制工具加盖电子签章。</w:t>
      </w:r>
    </w:p>
    <w:p w14:paraId="06302AEE">
      <w:pPr>
        <w:pStyle w:val="2"/>
        <w:numPr>
          <w:ilvl w:val="0"/>
          <w:numId w:val="11"/>
        </w:numPr>
        <w:ind w:firstLine="482" w:firstLineChars="200"/>
      </w:pPr>
      <w:bookmarkStart w:id="38" w:name="_Toc186042349"/>
      <w:r>
        <w:rPr>
          <w:rFonts w:hint="eastAsia"/>
        </w:rPr>
        <w:t>、</w:t>
      </w:r>
      <w:r>
        <w:t>投标文件的提交</w:t>
      </w:r>
      <w:bookmarkEnd w:id="38"/>
    </w:p>
    <w:p w14:paraId="37828FD3">
      <w:pPr>
        <w:pStyle w:val="3"/>
        <w:numPr>
          <w:ilvl w:val="0"/>
          <w:numId w:val="12"/>
        </w:numPr>
        <w:tabs>
          <w:tab w:val="left" w:pos="723"/>
          <w:tab w:val="clear" w:pos="210"/>
        </w:tabs>
        <w:ind w:firstLine="482" w:firstLineChars="200"/>
      </w:pPr>
      <w:bookmarkStart w:id="39" w:name="_Toc186042350"/>
      <w:r>
        <w:rPr>
          <w:rFonts w:hint="eastAsia"/>
        </w:rPr>
        <w:t>.</w:t>
      </w:r>
      <w:r>
        <w:t>投标文件的提交</w:t>
      </w:r>
      <w:bookmarkEnd w:id="39"/>
    </w:p>
    <w:p w14:paraId="3202CC3F">
      <w:pPr>
        <w:pStyle w:val="15"/>
        <w:numPr>
          <w:ilvl w:val="0"/>
          <w:numId w:val="33"/>
        </w:numPr>
        <w:tabs>
          <w:tab w:val="left" w:pos="1978"/>
          <w:tab w:val="clear" w:pos="210"/>
        </w:tabs>
        <w:ind w:left="958" w:firstLine="480"/>
      </w:pPr>
      <w:r>
        <w:t>本项目使用北京市政府采购电子交易平台。投标人根据招标文件及电子交易平台供应商操作手册要求编制、生成并提交电子投标文件。</w:t>
      </w:r>
    </w:p>
    <w:p w14:paraId="40DF08C0">
      <w:pPr>
        <w:pStyle w:val="15"/>
        <w:numPr>
          <w:ilvl w:val="0"/>
          <w:numId w:val="33"/>
        </w:numPr>
        <w:tabs>
          <w:tab w:val="left" w:pos="1978"/>
          <w:tab w:val="clear" w:pos="210"/>
        </w:tabs>
        <w:ind w:left="958" w:firstLine="480"/>
      </w:pPr>
      <w:r>
        <w:t>采购人及采购代理机构拒绝接受通过电子交易平台以外任何形式提交的投标文件，投标保证金除外。</w:t>
      </w:r>
    </w:p>
    <w:p w14:paraId="54E56494">
      <w:pPr>
        <w:pStyle w:val="3"/>
        <w:numPr>
          <w:ilvl w:val="0"/>
          <w:numId w:val="12"/>
        </w:numPr>
        <w:tabs>
          <w:tab w:val="left" w:pos="723"/>
          <w:tab w:val="clear" w:pos="210"/>
        </w:tabs>
        <w:ind w:firstLine="482" w:firstLineChars="200"/>
      </w:pPr>
      <w:bookmarkStart w:id="40" w:name="_Toc186042351"/>
      <w:r>
        <w:rPr>
          <w:rFonts w:hint="eastAsia"/>
        </w:rPr>
        <w:t>.</w:t>
      </w:r>
      <w:r>
        <w:t>投标截止时间</w:t>
      </w:r>
      <w:bookmarkEnd w:id="40"/>
    </w:p>
    <w:p w14:paraId="53C86F5C">
      <w:pPr>
        <w:pStyle w:val="15"/>
        <w:ind w:left="958" w:firstLine="480"/>
      </w:pPr>
      <w:r>
        <w:t>16.1投标人应在招标文件要求提交投标文件截止时间前，将电子投标文件提交至电子交易平台。</w:t>
      </w:r>
    </w:p>
    <w:p w14:paraId="139C23E1">
      <w:pPr>
        <w:pStyle w:val="3"/>
        <w:numPr>
          <w:ilvl w:val="0"/>
          <w:numId w:val="12"/>
        </w:numPr>
        <w:tabs>
          <w:tab w:val="left" w:pos="723"/>
          <w:tab w:val="clear" w:pos="210"/>
        </w:tabs>
        <w:ind w:firstLine="482" w:firstLineChars="200"/>
      </w:pPr>
      <w:bookmarkStart w:id="41" w:name="_Toc186042352"/>
      <w:r>
        <w:rPr>
          <w:rFonts w:hint="eastAsia"/>
        </w:rPr>
        <w:t>.</w:t>
      </w:r>
      <w:r>
        <w:t>投标文件的修改与撤回</w:t>
      </w:r>
      <w:bookmarkEnd w:id="41"/>
    </w:p>
    <w:p w14:paraId="18DA2707">
      <w:pPr>
        <w:pStyle w:val="15"/>
        <w:numPr>
          <w:ilvl w:val="0"/>
          <w:numId w:val="34"/>
        </w:numPr>
        <w:tabs>
          <w:tab w:val="left" w:pos="1978"/>
          <w:tab w:val="clear" w:pos="210"/>
        </w:tabs>
        <w:ind w:left="958" w:firstLine="480"/>
      </w:pPr>
      <w: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FFD324B">
      <w:pPr>
        <w:pStyle w:val="15"/>
        <w:numPr>
          <w:ilvl w:val="0"/>
          <w:numId w:val="34"/>
        </w:numPr>
        <w:tabs>
          <w:tab w:val="left" w:pos="1978"/>
          <w:tab w:val="clear" w:pos="210"/>
        </w:tabs>
        <w:ind w:left="958" w:firstLine="480"/>
      </w:pPr>
      <w:r>
        <w:t>投标人对投标文件的补充、修改的内容应当按照招标文件要求签署、盖章，作为投标文件的组成部分。</w:t>
      </w:r>
    </w:p>
    <w:p w14:paraId="183E98F9">
      <w:pPr>
        <w:pStyle w:val="2"/>
        <w:numPr>
          <w:ilvl w:val="0"/>
          <w:numId w:val="11"/>
        </w:numPr>
        <w:ind w:firstLine="482" w:firstLineChars="200"/>
      </w:pPr>
      <w:bookmarkStart w:id="42" w:name="_Toc186042353"/>
      <w:r>
        <w:rPr>
          <w:rFonts w:hint="eastAsia"/>
        </w:rPr>
        <w:t>、</w:t>
      </w:r>
      <w:r>
        <w:t>开标、资格审查及评标</w:t>
      </w:r>
      <w:bookmarkEnd w:id="42"/>
    </w:p>
    <w:p w14:paraId="334335E5">
      <w:pPr>
        <w:pStyle w:val="3"/>
        <w:numPr>
          <w:ilvl w:val="0"/>
          <w:numId w:val="12"/>
        </w:numPr>
        <w:tabs>
          <w:tab w:val="left" w:pos="723"/>
          <w:tab w:val="clear" w:pos="210"/>
        </w:tabs>
        <w:ind w:firstLine="482" w:firstLineChars="200"/>
      </w:pPr>
      <w:bookmarkStart w:id="43" w:name="_Toc186042354"/>
      <w:r>
        <w:rPr>
          <w:rFonts w:hint="eastAsia"/>
        </w:rPr>
        <w:t>.</w:t>
      </w:r>
      <w:r>
        <w:t>开标</w:t>
      </w:r>
      <w:bookmarkEnd w:id="43"/>
    </w:p>
    <w:p w14:paraId="6CEEA21F">
      <w:pPr>
        <w:pStyle w:val="15"/>
        <w:numPr>
          <w:ilvl w:val="0"/>
          <w:numId w:val="35"/>
        </w:numPr>
        <w:tabs>
          <w:tab w:val="left" w:pos="1978"/>
          <w:tab w:val="clear" w:pos="210"/>
        </w:tabs>
        <w:ind w:left="958" w:firstLine="480"/>
      </w:pPr>
      <w:r>
        <w:t>采购人或采购代理机构将按招标文件的规定，在投标截止时间的同一时间和招标文件预先确定的地点组织开标。</w:t>
      </w:r>
    </w:p>
    <w:p w14:paraId="45F4C9D6">
      <w:pPr>
        <w:pStyle w:val="15"/>
        <w:numPr>
          <w:ilvl w:val="0"/>
          <w:numId w:val="35"/>
        </w:numPr>
        <w:tabs>
          <w:tab w:val="left" w:pos="1978"/>
          <w:tab w:val="clear" w:pos="210"/>
        </w:tabs>
        <w:ind w:left="958" w:firstLine="480"/>
      </w:pPr>
      <w:r>
        <w:t>本项目开标使用北京市政府采购电子交易平台。投标人应在《投标人须知资料表》规定的时间内对投标文件进行解密，因非系统原因导致的解密失败，视为</w:t>
      </w:r>
      <w:r>
        <w:rPr>
          <w:b/>
        </w:rPr>
        <w:t>投标无效</w:t>
      </w:r>
      <w:r>
        <w:t>。</w:t>
      </w:r>
    </w:p>
    <w:p w14:paraId="370DA593">
      <w:pPr>
        <w:pStyle w:val="15"/>
        <w:numPr>
          <w:ilvl w:val="0"/>
          <w:numId w:val="35"/>
        </w:numPr>
        <w:tabs>
          <w:tab w:val="left" w:pos="1978"/>
          <w:tab w:val="clear" w:pos="210"/>
        </w:tabs>
        <w:ind w:left="958" w:firstLine="480"/>
      </w:pPr>
      <w: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43225509">
      <w:pPr>
        <w:pStyle w:val="15"/>
        <w:numPr>
          <w:ilvl w:val="0"/>
          <w:numId w:val="35"/>
        </w:numPr>
        <w:tabs>
          <w:tab w:val="left" w:pos="1978"/>
          <w:tab w:val="clear" w:pos="210"/>
        </w:tabs>
        <w:ind w:left="958" w:firstLine="480"/>
      </w:pPr>
      <w: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76055DF">
      <w:pPr>
        <w:pStyle w:val="15"/>
        <w:numPr>
          <w:ilvl w:val="0"/>
          <w:numId w:val="35"/>
        </w:numPr>
        <w:tabs>
          <w:tab w:val="left" w:pos="1978"/>
          <w:tab w:val="clear" w:pos="210"/>
        </w:tabs>
        <w:ind w:left="958" w:firstLine="480"/>
      </w:pPr>
      <w:r>
        <w:t>投标人不足3家的，不予开标。</w:t>
      </w:r>
    </w:p>
    <w:p w14:paraId="4FF2D272">
      <w:pPr>
        <w:pStyle w:val="3"/>
        <w:numPr>
          <w:ilvl w:val="0"/>
          <w:numId w:val="12"/>
        </w:numPr>
        <w:tabs>
          <w:tab w:val="left" w:pos="723"/>
          <w:tab w:val="clear" w:pos="210"/>
        </w:tabs>
        <w:ind w:firstLine="482" w:firstLineChars="200"/>
      </w:pPr>
      <w:bookmarkStart w:id="44" w:name="_Toc186042355"/>
      <w:r>
        <w:rPr>
          <w:rFonts w:hint="eastAsia"/>
        </w:rPr>
        <w:t>.</w:t>
      </w:r>
      <w:r>
        <w:t>资格审查</w:t>
      </w:r>
      <w:bookmarkEnd w:id="44"/>
    </w:p>
    <w:p w14:paraId="279B3B96">
      <w:pPr>
        <w:pStyle w:val="15"/>
        <w:ind w:left="482" w:firstLine="480"/>
      </w:pPr>
      <w:r>
        <w:t>19.1见第三章《资格审查》。</w:t>
      </w:r>
    </w:p>
    <w:p w14:paraId="7060BC39">
      <w:pPr>
        <w:pStyle w:val="3"/>
        <w:numPr>
          <w:ilvl w:val="0"/>
          <w:numId w:val="12"/>
        </w:numPr>
        <w:tabs>
          <w:tab w:val="left" w:pos="723"/>
          <w:tab w:val="clear" w:pos="210"/>
        </w:tabs>
        <w:ind w:firstLine="482" w:firstLineChars="200"/>
      </w:pPr>
      <w:bookmarkStart w:id="45" w:name="_Toc186042356"/>
      <w:r>
        <w:rPr>
          <w:rFonts w:hint="eastAsia"/>
        </w:rPr>
        <w:t>.</w:t>
      </w:r>
      <w:r>
        <w:t>评标委员会</w:t>
      </w:r>
      <w:bookmarkEnd w:id="45"/>
    </w:p>
    <w:p w14:paraId="760F29F7">
      <w:pPr>
        <w:pStyle w:val="15"/>
        <w:numPr>
          <w:ilvl w:val="0"/>
          <w:numId w:val="36"/>
        </w:numPr>
        <w:tabs>
          <w:tab w:val="left" w:pos="1978"/>
          <w:tab w:val="clear" w:pos="210"/>
        </w:tabs>
        <w:ind w:left="958" w:firstLine="480"/>
      </w:pPr>
      <w:r>
        <w:t>评标委员会根据政府采购有关规定和本次采购项目的特点进行组建，并负责具体评标事务，独立履行职责。</w:t>
      </w:r>
    </w:p>
    <w:p w14:paraId="2878199F">
      <w:pPr>
        <w:pStyle w:val="15"/>
        <w:numPr>
          <w:ilvl w:val="0"/>
          <w:numId w:val="36"/>
        </w:numPr>
        <w:tabs>
          <w:tab w:val="left" w:pos="1978"/>
          <w:tab w:val="clear" w:pos="210"/>
        </w:tabs>
        <w:ind w:left="958" w:firstLine="480"/>
      </w:pPr>
      <w: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339E700E">
      <w:pPr>
        <w:pStyle w:val="3"/>
        <w:numPr>
          <w:ilvl w:val="0"/>
          <w:numId w:val="12"/>
        </w:numPr>
        <w:tabs>
          <w:tab w:val="left" w:pos="723"/>
          <w:tab w:val="clear" w:pos="210"/>
        </w:tabs>
        <w:ind w:firstLine="482" w:firstLineChars="200"/>
      </w:pPr>
      <w:r>
        <w:rPr>
          <w:rFonts w:hint="eastAsia"/>
        </w:rPr>
        <w:t>.</w:t>
      </w:r>
      <w:r>
        <w:t>评标程序、评标方法和评标标准</w:t>
      </w:r>
    </w:p>
    <w:p w14:paraId="0CECF183">
      <w:pPr>
        <w:pStyle w:val="15"/>
        <w:ind w:left="958" w:firstLine="480"/>
      </w:pPr>
      <w:r>
        <w:t>21.1见第四章《评标程序、评标方法和评标标准》。</w:t>
      </w:r>
    </w:p>
    <w:p w14:paraId="6C417420">
      <w:pPr>
        <w:pStyle w:val="2"/>
        <w:numPr>
          <w:ilvl w:val="0"/>
          <w:numId w:val="11"/>
        </w:numPr>
        <w:ind w:firstLine="482" w:firstLineChars="200"/>
      </w:pPr>
      <w:bookmarkStart w:id="46" w:name="_Toc186042357"/>
      <w:r>
        <w:rPr>
          <w:rFonts w:hint="eastAsia"/>
        </w:rPr>
        <w:t>、</w:t>
      </w:r>
      <w:r>
        <w:t>确定中标</w:t>
      </w:r>
      <w:bookmarkEnd w:id="46"/>
    </w:p>
    <w:p w14:paraId="62C4153B">
      <w:pPr>
        <w:pStyle w:val="3"/>
        <w:numPr>
          <w:ilvl w:val="0"/>
          <w:numId w:val="12"/>
        </w:numPr>
        <w:tabs>
          <w:tab w:val="left" w:pos="723"/>
          <w:tab w:val="clear" w:pos="210"/>
        </w:tabs>
        <w:ind w:firstLine="482" w:firstLineChars="200"/>
      </w:pPr>
      <w:bookmarkStart w:id="47" w:name="_Toc186042358"/>
      <w:r>
        <w:rPr>
          <w:rFonts w:hint="eastAsia"/>
        </w:rPr>
        <w:t>.</w:t>
      </w:r>
      <w:r>
        <w:t>确定中标人</w:t>
      </w:r>
      <w:bookmarkEnd w:id="47"/>
    </w:p>
    <w:p w14:paraId="16FF86EE">
      <w:pPr>
        <w:pStyle w:val="15"/>
        <w:ind w:left="958" w:firstLine="480"/>
      </w:pPr>
      <w: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A07AE48">
      <w:pPr>
        <w:pStyle w:val="3"/>
        <w:numPr>
          <w:ilvl w:val="0"/>
          <w:numId w:val="12"/>
        </w:numPr>
        <w:tabs>
          <w:tab w:val="left" w:pos="723"/>
          <w:tab w:val="clear" w:pos="210"/>
        </w:tabs>
        <w:ind w:firstLine="482" w:firstLineChars="200"/>
      </w:pPr>
      <w:bookmarkStart w:id="48" w:name="_Toc186042359"/>
      <w:r>
        <w:rPr>
          <w:rFonts w:hint="eastAsia"/>
        </w:rPr>
        <w:t>.</w:t>
      </w:r>
      <w:r>
        <w:t>中标公告与中标通知书</w:t>
      </w:r>
      <w:bookmarkEnd w:id="48"/>
    </w:p>
    <w:p w14:paraId="1A1E059C">
      <w:pPr>
        <w:pStyle w:val="15"/>
        <w:numPr>
          <w:ilvl w:val="0"/>
          <w:numId w:val="37"/>
        </w:numPr>
        <w:tabs>
          <w:tab w:val="left" w:pos="1978"/>
          <w:tab w:val="clear" w:pos="210"/>
        </w:tabs>
        <w:ind w:left="958" w:firstLine="480"/>
      </w:pPr>
      <w:r>
        <w:t>采购人或采购代理机构自中标人确定之日起2个工作日内，在北京市政府采购网公告中标结果，同时向中标人发出中标通知书，中标公告期限为1个工作日。</w:t>
      </w:r>
    </w:p>
    <w:p w14:paraId="7E5288F0">
      <w:pPr>
        <w:pStyle w:val="15"/>
        <w:numPr>
          <w:ilvl w:val="0"/>
          <w:numId w:val="37"/>
        </w:numPr>
        <w:tabs>
          <w:tab w:val="left" w:pos="1978"/>
          <w:tab w:val="clear" w:pos="210"/>
        </w:tabs>
        <w:ind w:left="958" w:firstLine="480"/>
      </w:pPr>
      <w:r>
        <w:t>中标通知书对采购人和中标供应商均具有法律效力。中标通知书发出后，采购人改变中标结果的，或者中标供应商放弃中标项目的，应当依法承担法律责任。</w:t>
      </w:r>
    </w:p>
    <w:p w14:paraId="5782AC89">
      <w:pPr>
        <w:pStyle w:val="3"/>
        <w:numPr>
          <w:ilvl w:val="0"/>
          <w:numId w:val="12"/>
        </w:numPr>
        <w:tabs>
          <w:tab w:val="left" w:pos="723"/>
          <w:tab w:val="clear" w:pos="210"/>
        </w:tabs>
        <w:ind w:firstLine="482" w:firstLineChars="200"/>
      </w:pPr>
      <w:bookmarkStart w:id="49" w:name="_Toc186042360"/>
      <w:r>
        <w:rPr>
          <w:rFonts w:hint="eastAsia"/>
        </w:rPr>
        <w:t>.</w:t>
      </w:r>
      <w:r>
        <w:t>废标</w:t>
      </w:r>
      <w:bookmarkEnd w:id="49"/>
    </w:p>
    <w:p w14:paraId="3390F6DB">
      <w:pPr>
        <w:pStyle w:val="4"/>
        <w:numPr>
          <w:ilvl w:val="0"/>
          <w:numId w:val="38"/>
        </w:numPr>
        <w:tabs>
          <w:tab w:val="left" w:pos="1021"/>
          <w:tab w:val="clear" w:pos="210"/>
        </w:tabs>
        <w:ind w:firstLine="482" w:firstLineChars="200"/>
      </w:pPr>
      <w:r>
        <w:t>在招标采购中，出现下列情形之一的，应予废标：</w:t>
      </w:r>
    </w:p>
    <w:p w14:paraId="01B31E3B">
      <w:pPr>
        <w:pStyle w:val="15"/>
        <w:numPr>
          <w:ilvl w:val="0"/>
          <w:numId w:val="39"/>
        </w:numPr>
        <w:tabs>
          <w:tab w:val="left" w:pos="2158"/>
          <w:tab w:val="clear" w:pos="210"/>
        </w:tabs>
        <w:ind w:left="958" w:firstLine="480"/>
      </w:pPr>
      <w:r>
        <w:t>符合专业条件的供应商或者对招标文件作实质响应的供应商不足三家的；</w:t>
      </w:r>
    </w:p>
    <w:p w14:paraId="6FF726A7">
      <w:pPr>
        <w:pStyle w:val="15"/>
        <w:numPr>
          <w:ilvl w:val="0"/>
          <w:numId w:val="39"/>
        </w:numPr>
        <w:tabs>
          <w:tab w:val="left" w:pos="2158"/>
          <w:tab w:val="clear" w:pos="210"/>
        </w:tabs>
        <w:ind w:left="958" w:firstLine="480"/>
      </w:pPr>
      <w:r>
        <w:t>出现影响采购公正的违法、违规行为的；</w:t>
      </w:r>
    </w:p>
    <w:p w14:paraId="3C540679">
      <w:pPr>
        <w:pStyle w:val="15"/>
        <w:numPr>
          <w:ilvl w:val="0"/>
          <w:numId w:val="39"/>
        </w:numPr>
        <w:tabs>
          <w:tab w:val="left" w:pos="2158"/>
          <w:tab w:val="clear" w:pos="210"/>
        </w:tabs>
        <w:ind w:left="958" w:firstLine="480"/>
      </w:pPr>
      <w:r>
        <w:t>投标人的报价均超过了采购预算，采购人不能支付的；</w:t>
      </w:r>
    </w:p>
    <w:p w14:paraId="240A88AD">
      <w:pPr>
        <w:pStyle w:val="15"/>
        <w:numPr>
          <w:ilvl w:val="0"/>
          <w:numId w:val="39"/>
        </w:numPr>
        <w:tabs>
          <w:tab w:val="left" w:pos="2158"/>
          <w:tab w:val="clear" w:pos="210"/>
        </w:tabs>
        <w:ind w:left="958" w:firstLine="480"/>
      </w:pPr>
      <w:r>
        <w:t>因重大变故，采购任务取消的。</w:t>
      </w:r>
    </w:p>
    <w:p w14:paraId="454C4A82">
      <w:pPr>
        <w:pStyle w:val="4"/>
        <w:numPr>
          <w:ilvl w:val="0"/>
          <w:numId w:val="38"/>
        </w:numPr>
        <w:tabs>
          <w:tab w:val="left" w:pos="1021"/>
          <w:tab w:val="clear" w:pos="210"/>
        </w:tabs>
        <w:ind w:firstLine="482" w:firstLineChars="200"/>
      </w:pPr>
      <w:r>
        <w:t>废标后，采购人将废标理由书面通知所有投标人。</w:t>
      </w:r>
    </w:p>
    <w:p w14:paraId="34EBA78B">
      <w:pPr>
        <w:pStyle w:val="3"/>
        <w:numPr>
          <w:ilvl w:val="0"/>
          <w:numId w:val="12"/>
        </w:numPr>
        <w:tabs>
          <w:tab w:val="left" w:pos="723"/>
          <w:tab w:val="clear" w:pos="210"/>
        </w:tabs>
        <w:ind w:firstLine="482" w:firstLineChars="200"/>
      </w:pPr>
      <w:bookmarkStart w:id="50" w:name="_Toc186042361"/>
      <w:r>
        <w:rPr>
          <w:rFonts w:hint="eastAsia"/>
        </w:rPr>
        <w:t>.</w:t>
      </w:r>
      <w:r>
        <w:t>签订合同</w:t>
      </w:r>
      <w:bookmarkEnd w:id="50"/>
    </w:p>
    <w:p w14:paraId="7FAEFD95">
      <w:pPr>
        <w:pStyle w:val="15"/>
        <w:numPr>
          <w:ilvl w:val="0"/>
          <w:numId w:val="40"/>
        </w:numPr>
        <w:tabs>
          <w:tab w:val="left" w:pos="1978"/>
          <w:tab w:val="clear" w:pos="210"/>
        </w:tabs>
        <w:ind w:left="958" w:firstLine="480"/>
      </w:pPr>
      <w:r>
        <w:t>中标人、采购人应当自中标通知书发出之日起30日内，按照招标文件和中标人投标文件的规定签订书面合同。所签订的合同不得对招标文件确定的事项和中标人投标文件作实质性修改。</w:t>
      </w:r>
    </w:p>
    <w:p w14:paraId="1B1E14BA">
      <w:pPr>
        <w:pStyle w:val="15"/>
        <w:numPr>
          <w:ilvl w:val="0"/>
          <w:numId w:val="40"/>
        </w:numPr>
        <w:tabs>
          <w:tab w:val="left" w:pos="1978"/>
          <w:tab w:val="clear" w:pos="210"/>
        </w:tabs>
        <w:ind w:left="958" w:firstLine="480"/>
      </w:pPr>
      <w:r>
        <w:t>中标人拒绝与采购人签订合同的，采购人可以按照评标报告推荐的中标候选人名单排序，确定下一候选人为中标人，也可以重新开展政府采购活动。</w:t>
      </w:r>
    </w:p>
    <w:p w14:paraId="72215AA2">
      <w:pPr>
        <w:pStyle w:val="15"/>
        <w:numPr>
          <w:ilvl w:val="0"/>
          <w:numId w:val="40"/>
        </w:numPr>
        <w:tabs>
          <w:tab w:val="left" w:pos="1978"/>
          <w:tab w:val="clear" w:pos="210"/>
        </w:tabs>
        <w:ind w:left="958" w:firstLine="480"/>
      </w:pPr>
      <w:r>
        <w:t>联合体中标的，联合体各方应当共同与采购人签订合同，就采购合同约定的事项向采购人承担连带责任。</w:t>
      </w:r>
    </w:p>
    <w:p w14:paraId="588503C2">
      <w:pPr>
        <w:pStyle w:val="15"/>
        <w:numPr>
          <w:ilvl w:val="0"/>
          <w:numId w:val="40"/>
        </w:numPr>
        <w:tabs>
          <w:tab w:val="left" w:pos="1978"/>
          <w:tab w:val="clear" w:pos="210"/>
        </w:tabs>
        <w:ind w:left="958" w:firstLine="480"/>
      </w:pPr>
      <w:r>
        <w:t>政府采购合同不能转包。</w:t>
      </w:r>
    </w:p>
    <w:p w14:paraId="24C5A727">
      <w:pPr>
        <w:pStyle w:val="15"/>
        <w:numPr>
          <w:ilvl w:val="0"/>
          <w:numId w:val="40"/>
        </w:numPr>
        <w:tabs>
          <w:tab w:val="left" w:pos="1978"/>
          <w:tab w:val="clear" w:pos="210"/>
        </w:tabs>
        <w:ind w:left="958" w:firstLine="480"/>
      </w:pPr>
      <w: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rPr>
        <w:t>，</w:t>
      </w:r>
      <w:r>
        <w:t>否则</w:t>
      </w:r>
      <w:r>
        <w:rPr>
          <w:b/>
        </w:rPr>
        <w:t>投标无效</w:t>
      </w:r>
      <w:r>
        <w:t>。中标人就采购项目和分包项目向采购人负责，分包供应商就分包项目承担责任。</w:t>
      </w:r>
    </w:p>
    <w:p w14:paraId="7FA74CC3">
      <w:pPr>
        <w:pStyle w:val="15"/>
        <w:numPr>
          <w:ilvl w:val="0"/>
          <w:numId w:val="40"/>
        </w:numPr>
        <w:tabs>
          <w:tab w:val="left" w:pos="1978"/>
          <w:tab w:val="clear" w:pos="210"/>
        </w:tabs>
        <w:ind w:left="958" w:firstLine="480"/>
      </w:pPr>
      <w:r>
        <w:t>“政采贷”融资指引：详见《投标人须知资料表》。</w:t>
      </w:r>
    </w:p>
    <w:p w14:paraId="368ED25D">
      <w:pPr>
        <w:pStyle w:val="3"/>
        <w:numPr>
          <w:ilvl w:val="0"/>
          <w:numId w:val="12"/>
        </w:numPr>
        <w:tabs>
          <w:tab w:val="left" w:pos="723"/>
          <w:tab w:val="clear" w:pos="210"/>
        </w:tabs>
        <w:ind w:firstLine="482" w:firstLineChars="200"/>
      </w:pPr>
      <w:bookmarkStart w:id="51" w:name="_Toc186042362"/>
      <w:r>
        <w:rPr>
          <w:rFonts w:hint="eastAsia"/>
        </w:rPr>
        <w:t>.</w:t>
      </w:r>
      <w:r>
        <w:t>询问与质疑</w:t>
      </w:r>
      <w:bookmarkEnd w:id="51"/>
    </w:p>
    <w:p w14:paraId="095F601E">
      <w:pPr>
        <w:pStyle w:val="4"/>
        <w:numPr>
          <w:ilvl w:val="0"/>
          <w:numId w:val="41"/>
        </w:numPr>
        <w:tabs>
          <w:tab w:val="left" w:pos="1023"/>
          <w:tab w:val="clear" w:pos="210"/>
        </w:tabs>
        <w:ind w:firstLine="482" w:firstLineChars="200"/>
      </w:pPr>
      <w:r>
        <w:t>询问</w:t>
      </w:r>
    </w:p>
    <w:p w14:paraId="65CF0978">
      <w:pPr>
        <w:pStyle w:val="15"/>
        <w:numPr>
          <w:ilvl w:val="0"/>
          <w:numId w:val="42"/>
        </w:numPr>
        <w:tabs>
          <w:tab w:val="left" w:pos="2158"/>
          <w:tab w:val="clear" w:pos="210"/>
        </w:tabs>
        <w:ind w:left="958" w:firstLine="480"/>
      </w:pPr>
      <w:r>
        <w:t>投标人对政府采购活动事项有疑问的，可依法向采购人或采购代理机构提出询问，提出形式见《投标人须知资料表》。</w:t>
      </w:r>
    </w:p>
    <w:p w14:paraId="36543EB6">
      <w:pPr>
        <w:pStyle w:val="15"/>
        <w:numPr>
          <w:ilvl w:val="0"/>
          <w:numId w:val="42"/>
        </w:numPr>
        <w:tabs>
          <w:tab w:val="left" w:pos="2158"/>
          <w:tab w:val="clear" w:pos="210"/>
        </w:tabs>
        <w:ind w:left="958" w:firstLine="480"/>
      </w:pPr>
      <w:r>
        <w:t>采购人或采购代理机构对供应商依法提出的询问，在3个工作日内作出答复，但答复的内容不得涉及商业秘密。</w:t>
      </w:r>
    </w:p>
    <w:p w14:paraId="318E01D6">
      <w:pPr>
        <w:pStyle w:val="4"/>
        <w:numPr>
          <w:ilvl w:val="0"/>
          <w:numId w:val="41"/>
        </w:numPr>
        <w:tabs>
          <w:tab w:val="left" w:pos="1023"/>
          <w:tab w:val="clear" w:pos="210"/>
        </w:tabs>
        <w:ind w:firstLine="482" w:firstLineChars="200"/>
      </w:pPr>
      <w:r>
        <w:t>质疑</w:t>
      </w:r>
    </w:p>
    <w:p w14:paraId="4C0B9F31">
      <w:pPr>
        <w:pStyle w:val="15"/>
        <w:numPr>
          <w:ilvl w:val="0"/>
          <w:numId w:val="43"/>
        </w:numPr>
        <w:tabs>
          <w:tab w:val="left" w:pos="2158"/>
          <w:tab w:val="clear" w:pos="210"/>
        </w:tabs>
        <w:ind w:left="958" w:firstLine="480"/>
      </w:pPr>
      <w: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97AA32B">
      <w:pPr>
        <w:pStyle w:val="15"/>
        <w:numPr>
          <w:ilvl w:val="0"/>
          <w:numId w:val="43"/>
        </w:numPr>
        <w:tabs>
          <w:tab w:val="left" w:pos="2158"/>
          <w:tab w:val="clear" w:pos="210"/>
        </w:tabs>
        <w:ind w:left="958" w:firstLine="480"/>
      </w:pPr>
      <w:r>
        <w:t>质疑函须使用财政部制定的范本文件。投标人为自然人的，质疑函应当由本人签字；投标人为法人或者其他组织的，质疑函应当由法定代表人、主要负责人，或者其授权代表签字或者盖章，并加盖公章。</w:t>
      </w:r>
    </w:p>
    <w:p w14:paraId="6122A25A">
      <w:pPr>
        <w:pStyle w:val="15"/>
        <w:numPr>
          <w:ilvl w:val="0"/>
          <w:numId w:val="43"/>
        </w:numPr>
        <w:tabs>
          <w:tab w:val="left" w:pos="2158"/>
          <w:tab w:val="clear" w:pos="210"/>
        </w:tabs>
        <w:ind w:left="958" w:firstLine="480"/>
      </w:pPr>
      <w: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B28C059">
      <w:pPr>
        <w:pStyle w:val="15"/>
        <w:numPr>
          <w:ilvl w:val="0"/>
          <w:numId w:val="43"/>
        </w:numPr>
        <w:tabs>
          <w:tab w:val="left" w:pos="2158"/>
          <w:tab w:val="clear" w:pos="210"/>
        </w:tabs>
        <w:ind w:left="958" w:firstLine="480"/>
      </w:pPr>
      <w:r>
        <w:t>投标人应在法定质疑期内一次性提出针对同一采购程序环节的质疑，法定质疑期内针对同一采购程序环节再次提出的质疑，采购人、采购代理机构有权不予答复。</w:t>
      </w:r>
    </w:p>
    <w:p w14:paraId="13BEAE95">
      <w:pPr>
        <w:pStyle w:val="4"/>
        <w:numPr>
          <w:ilvl w:val="0"/>
          <w:numId w:val="41"/>
        </w:numPr>
        <w:tabs>
          <w:tab w:val="left" w:pos="1023"/>
          <w:tab w:val="clear" w:pos="210"/>
        </w:tabs>
        <w:ind w:firstLine="482" w:firstLineChars="200"/>
      </w:pPr>
      <w:r>
        <w:t>接收询问和质疑的联系部门、联系电话和通讯地址见《投标人须知资料表》。</w:t>
      </w:r>
    </w:p>
    <w:p w14:paraId="259E02F0">
      <w:pPr>
        <w:pStyle w:val="3"/>
        <w:numPr>
          <w:ilvl w:val="0"/>
          <w:numId w:val="12"/>
        </w:numPr>
        <w:tabs>
          <w:tab w:val="left" w:pos="723"/>
          <w:tab w:val="clear" w:pos="210"/>
        </w:tabs>
        <w:ind w:firstLine="482" w:firstLineChars="200"/>
      </w:pPr>
      <w:bookmarkStart w:id="52" w:name="_Toc186042363"/>
      <w:r>
        <w:rPr>
          <w:rFonts w:hint="eastAsia"/>
        </w:rPr>
        <w:t>.</w:t>
      </w:r>
      <w:r>
        <w:t>代理费</w:t>
      </w:r>
      <w:bookmarkEnd w:id="52"/>
    </w:p>
    <w:p w14:paraId="729FF50B">
      <w:pPr>
        <w:pStyle w:val="15"/>
        <w:ind w:left="1056" w:leftChars="503" w:firstLine="422" w:firstLineChars="176"/>
        <w:sectPr>
          <w:headerReference r:id="rId9" w:type="default"/>
          <w:pgSz w:w="11907" w:h="16840"/>
          <w:pgMar w:top="1149" w:right="1041" w:bottom="1060" w:left="1701" w:header="875" w:footer="886" w:gutter="0"/>
          <w:cols w:space="720" w:num="1"/>
        </w:sectPr>
      </w:pPr>
      <w:r>
        <w:t>27.1收费对象、收费标准及缴纳时间见《投标人须知资料表》。由中标人支付的，</w:t>
      </w:r>
      <w:bookmarkStart w:id="53" w:name="_Toc186042364"/>
      <w:r>
        <w:t>中标人须一次性向采购代理机构缴纳代理费，投标报价应包含代理费用。</w:t>
      </w:r>
      <w:bookmarkEnd w:id="53"/>
    </w:p>
    <w:p w14:paraId="5DC69708">
      <w:pPr>
        <w:pStyle w:val="52"/>
        <w:numPr>
          <w:ilvl w:val="0"/>
          <w:numId w:val="1"/>
        </w:numPr>
        <w:tabs>
          <w:tab w:val="left" w:pos="1760"/>
          <w:tab w:val="clear" w:pos="210"/>
        </w:tabs>
        <w:ind w:firstLine="640" w:firstLineChars="200"/>
      </w:pPr>
      <w:bookmarkStart w:id="54" w:name="bookmark5"/>
      <w:bookmarkEnd w:id="54"/>
      <w:bookmarkStart w:id="55" w:name="bookmark6"/>
      <w:bookmarkEnd w:id="55"/>
      <w:bookmarkStart w:id="56" w:name="_Toc186042365"/>
      <w:r>
        <w:t>资格审查</w:t>
      </w:r>
      <w:bookmarkEnd w:id="56"/>
    </w:p>
    <w:p w14:paraId="048168F7">
      <w:pPr>
        <w:pStyle w:val="2"/>
        <w:numPr>
          <w:ilvl w:val="0"/>
          <w:numId w:val="44"/>
        </w:numPr>
        <w:tabs>
          <w:tab w:val="left" w:pos="963"/>
        </w:tabs>
        <w:ind w:firstLine="482" w:firstLineChars="200"/>
      </w:pPr>
      <w:bookmarkStart w:id="57" w:name="_Toc186042366"/>
      <w:r>
        <w:t>资格审查程序</w:t>
      </w:r>
      <w:bookmarkEnd w:id="57"/>
    </w:p>
    <w:p w14:paraId="75EC92BB">
      <w:pPr>
        <w:pStyle w:val="15"/>
        <w:numPr>
          <w:ilvl w:val="0"/>
          <w:numId w:val="45"/>
        </w:numPr>
        <w:tabs>
          <w:tab w:val="left" w:pos="720"/>
          <w:tab w:val="clear" w:pos="210"/>
        </w:tabs>
      </w:pPr>
      <w:bookmarkStart w:id="58" w:name="_Toc186042367"/>
      <w:r>
        <w:t>开标结束后，采购人或采购代理机构将根据《资格审查要求》中的规定，对投标人进行资格审查，并形成资格审查结果。</w:t>
      </w:r>
      <w:bookmarkEnd w:id="58"/>
    </w:p>
    <w:p w14:paraId="401E971D">
      <w:pPr>
        <w:pStyle w:val="15"/>
        <w:numPr>
          <w:ilvl w:val="0"/>
          <w:numId w:val="45"/>
        </w:numPr>
        <w:tabs>
          <w:tab w:val="left" w:pos="720"/>
          <w:tab w:val="clear" w:pos="210"/>
        </w:tabs>
      </w:pPr>
      <w:bookmarkStart w:id="59" w:name="_Toc186042368"/>
      <w:r>
        <w:t>《资格审查要求》中对格式有要求的，除招标文件另有规定外，均为“实质性格式”文件。</w:t>
      </w:r>
      <w:bookmarkEnd w:id="59"/>
      <w:bookmarkStart w:id="60" w:name="_Toc186042369"/>
    </w:p>
    <w:p w14:paraId="752C5373">
      <w:pPr>
        <w:pStyle w:val="15"/>
        <w:numPr>
          <w:ilvl w:val="0"/>
          <w:numId w:val="45"/>
        </w:numPr>
        <w:tabs>
          <w:tab w:val="left" w:pos="720"/>
          <w:tab w:val="clear" w:pos="210"/>
        </w:tabs>
      </w:pPr>
      <w:r>
        <w:t>投标人《资格证明文件》有任何一项不符合《资格审查要求》的，资格审查不合格，</w:t>
      </w:r>
      <w:bookmarkEnd w:id="60"/>
      <w:r>
        <w:t>其</w:t>
      </w:r>
      <w:r>
        <w:rPr>
          <w:b/>
        </w:rPr>
        <w:t>投标无效</w:t>
      </w:r>
      <w:r>
        <w:t>。</w:t>
      </w:r>
    </w:p>
    <w:p w14:paraId="0EAC790D">
      <w:pPr>
        <w:pStyle w:val="15"/>
        <w:numPr>
          <w:ilvl w:val="0"/>
          <w:numId w:val="45"/>
        </w:numPr>
        <w:tabs>
          <w:tab w:val="left" w:pos="720"/>
          <w:tab w:val="clear" w:pos="210"/>
        </w:tabs>
      </w:pPr>
      <w:bookmarkStart w:id="61" w:name="_Toc186042370"/>
      <w:r>
        <w:t>资格审查合格的投标人不足3家的，不进行评标。</w:t>
      </w:r>
      <w:bookmarkEnd w:id="61"/>
    </w:p>
    <w:p w14:paraId="7E4BD806">
      <w:pPr>
        <w:pStyle w:val="2"/>
        <w:numPr>
          <w:ilvl w:val="0"/>
          <w:numId w:val="44"/>
        </w:numPr>
        <w:tabs>
          <w:tab w:val="left" w:pos="963"/>
        </w:tabs>
        <w:ind w:firstLine="482" w:firstLineChars="200"/>
      </w:pPr>
      <w:bookmarkStart w:id="62" w:name="_Toc186042371"/>
      <w:r>
        <w:t>资格审查要求</w:t>
      </w:r>
      <w:bookmarkEnd w:id="62"/>
    </w:p>
    <w:tbl>
      <w:tblPr>
        <w:tblStyle w:val="3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863"/>
        <w:gridCol w:w="1441"/>
      </w:tblGrid>
      <w:tr w14:paraId="2A1C1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726329E6">
            <w:pPr>
              <w:rPr>
                <w:b/>
                <w:sz w:val="24"/>
                <w:szCs w:val="24"/>
                <w:lang w:eastAsia="zh-CN"/>
              </w:rPr>
            </w:pPr>
            <w:bookmarkStart w:id="63" w:name="bookmark8"/>
            <w:bookmarkEnd w:id="63"/>
            <w:bookmarkStart w:id="64" w:name="bookmark7"/>
            <w:bookmarkEnd w:id="64"/>
            <w:bookmarkStart w:id="65" w:name="_Toc186042372"/>
            <w:r>
              <w:rPr>
                <w:rFonts w:hint="eastAsia" w:ascii="宋体" w:hAnsi="宋体" w:eastAsia="宋体" w:cs="宋体"/>
                <w:b/>
                <w:sz w:val="24"/>
                <w:szCs w:val="24"/>
                <w:lang w:eastAsia="zh-CN"/>
              </w:rPr>
              <w:t>序号</w:t>
            </w:r>
          </w:p>
        </w:tc>
        <w:tc>
          <w:tcPr>
            <w:tcW w:w="1934" w:type="dxa"/>
            <w:tcBorders>
              <w:top w:val="single" w:color="000000" w:sz="4" w:space="0"/>
              <w:left w:val="single" w:color="000000" w:sz="4" w:space="0"/>
              <w:bottom w:val="single" w:color="000000" w:sz="4" w:space="0"/>
              <w:right w:val="single" w:color="000000" w:sz="4" w:space="0"/>
            </w:tcBorders>
            <w:vAlign w:val="center"/>
          </w:tcPr>
          <w:p w14:paraId="0815655D">
            <w:pPr>
              <w:rPr>
                <w:b/>
                <w:sz w:val="24"/>
                <w:szCs w:val="24"/>
                <w:lang w:eastAsia="zh-CN"/>
              </w:rPr>
            </w:pPr>
            <w:r>
              <w:rPr>
                <w:rFonts w:hint="eastAsia" w:ascii="宋体" w:hAnsi="宋体" w:eastAsia="宋体" w:cs="宋体"/>
                <w:b/>
                <w:sz w:val="24"/>
                <w:szCs w:val="24"/>
                <w:lang w:eastAsia="zh-CN"/>
              </w:rPr>
              <w:t>审查因素</w:t>
            </w:r>
          </w:p>
        </w:tc>
        <w:tc>
          <w:tcPr>
            <w:tcW w:w="4863" w:type="dxa"/>
            <w:tcBorders>
              <w:top w:val="single" w:color="000000" w:sz="4" w:space="0"/>
              <w:left w:val="single" w:color="000000" w:sz="4" w:space="0"/>
              <w:bottom w:val="single" w:color="000000" w:sz="4" w:space="0"/>
              <w:right w:val="single" w:color="000000" w:sz="4" w:space="0"/>
            </w:tcBorders>
            <w:vAlign w:val="center"/>
          </w:tcPr>
          <w:p w14:paraId="60AB9A76">
            <w:pPr>
              <w:rPr>
                <w:b/>
                <w:sz w:val="24"/>
                <w:szCs w:val="24"/>
                <w:lang w:eastAsia="zh-CN"/>
              </w:rPr>
            </w:pPr>
            <w:r>
              <w:rPr>
                <w:rFonts w:hint="eastAsia" w:ascii="宋体" w:hAnsi="宋体" w:eastAsia="宋体" w:cs="宋体"/>
                <w:b/>
                <w:sz w:val="24"/>
                <w:szCs w:val="24"/>
                <w:lang w:eastAsia="zh-CN"/>
              </w:rPr>
              <w:t>审查内容</w:t>
            </w:r>
          </w:p>
        </w:tc>
        <w:tc>
          <w:tcPr>
            <w:tcW w:w="1441" w:type="dxa"/>
            <w:tcBorders>
              <w:top w:val="single" w:color="000000" w:sz="4" w:space="0"/>
              <w:left w:val="single" w:color="000000" w:sz="4" w:space="0"/>
              <w:bottom w:val="single" w:color="000000" w:sz="4" w:space="0"/>
              <w:right w:val="single" w:color="000000" w:sz="4" w:space="0"/>
            </w:tcBorders>
            <w:vAlign w:val="center"/>
          </w:tcPr>
          <w:p w14:paraId="7B34A90A">
            <w:pPr>
              <w:rPr>
                <w:b/>
                <w:sz w:val="24"/>
                <w:szCs w:val="24"/>
                <w:lang w:eastAsia="zh-CN"/>
              </w:rPr>
            </w:pPr>
            <w:r>
              <w:rPr>
                <w:rFonts w:hint="eastAsia" w:ascii="宋体" w:hAnsi="宋体" w:eastAsia="宋体" w:cs="宋体"/>
                <w:b/>
                <w:sz w:val="24"/>
                <w:szCs w:val="24"/>
                <w:lang w:eastAsia="zh-CN"/>
              </w:rPr>
              <w:t>格式要求</w:t>
            </w:r>
          </w:p>
        </w:tc>
      </w:tr>
      <w:tr w14:paraId="263CF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4E88ECAD">
            <w:pPr>
              <w:rPr>
                <w:sz w:val="24"/>
                <w:szCs w:val="24"/>
                <w:lang w:eastAsia="zh-CN"/>
              </w:rPr>
            </w:pPr>
            <w:r>
              <w:rPr>
                <w:rFonts w:hint="eastAsia"/>
                <w:sz w:val="24"/>
                <w:szCs w:val="24"/>
                <w:lang w:eastAsia="zh-CN"/>
              </w:rPr>
              <w:t>1</w:t>
            </w:r>
          </w:p>
        </w:tc>
        <w:tc>
          <w:tcPr>
            <w:tcW w:w="1934" w:type="dxa"/>
            <w:tcBorders>
              <w:top w:val="single" w:color="000000" w:sz="4" w:space="0"/>
              <w:left w:val="single" w:color="000000" w:sz="4" w:space="0"/>
              <w:bottom w:val="single" w:color="000000" w:sz="4" w:space="0"/>
              <w:right w:val="single" w:color="000000" w:sz="4" w:space="0"/>
            </w:tcBorders>
            <w:vAlign w:val="center"/>
          </w:tcPr>
          <w:p w14:paraId="5853EBBF">
            <w:pPr>
              <w:rPr>
                <w:sz w:val="24"/>
                <w:szCs w:val="24"/>
                <w:lang w:eastAsia="zh-CN"/>
              </w:rPr>
            </w:pPr>
            <w:r>
              <w:rPr>
                <w:rFonts w:hint="eastAsia" w:ascii="宋体" w:hAnsi="宋体" w:eastAsia="宋体" w:cs="宋体"/>
                <w:sz w:val="24"/>
                <w:szCs w:val="24"/>
                <w:lang w:eastAsia="zh-CN"/>
              </w:rPr>
              <w:t>满足《中华人民共和国政府采购法》第二十二条规定及法律法规的其他规定</w:t>
            </w:r>
          </w:p>
        </w:tc>
        <w:tc>
          <w:tcPr>
            <w:tcW w:w="4863" w:type="dxa"/>
            <w:tcBorders>
              <w:top w:val="single" w:color="000000" w:sz="4" w:space="0"/>
              <w:left w:val="single" w:color="000000" w:sz="4" w:space="0"/>
              <w:bottom w:val="single" w:color="000000" w:sz="4" w:space="0"/>
              <w:right w:val="single" w:color="000000" w:sz="4" w:space="0"/>
            </w:tcBorders>
            <w:vAlign w:val="center"/>
          </w:tcPr>
          <w:p w14:paraId="33F397FA">
            <w:pPr>
              <w:rPr>
                <w:sz w:val="24"/>
                <w:szCs w:val="24"/>
                <w:lang w:eastAsia="zh-CN"/>
              </w:rPr>
            </w:pPr>
            <w:r>
              <w:rPr>
                <w:rFonts w:hint="eastAsia" w:ascii="宋体" w:hAnsi="宋体" w:eastAsia="宋体" w:cs="宋体"/>
                <w:sz w:val="24"/>
                <w:szCs w:val="24"/>
                <w:lang w:eastAsia="zh-CN"/>
              </w:rPr>
              <w:t>具体规定见第一章《投标邀请》</w:t>
            </w:r>
          </w:p>
        </w:tc>
        <w:tc>
          <w:tcPr>
            <w:tcW w:w="1441" w:type="dxa"/>
            <w:tcBorders>
              <w:top w:val="single" w:color="000000" w:sz="4" w:space="0"/>
              <w:left w:val="single" w:color="000000" w:sz="4" w:space="0"/>
              <w:bottom w:val="single" w:color="000000" w:sz="4" w:space="0"/>
              <w:right w:val="single" w:color="000000" w:sz="4" w:space="0"/>
            </w:tcBorders>
            <w:vAlign w:val="center"/>
          </w:tcPr>
          <w:p w14:paraId="566452E0">
            <w:pPr>
              <w:rPr>
                <w:sz w:val="24"/>
                <w:szCs w:val="24"/>
                <w:lang w:eastAsia="zh-CN"/>
              </w:rPr>
            </w:pPr>
          </w:p>
        </w:tc>
      </w:tr>
      <w:tr w14:paraId="0FBC3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54448019">
            <w:pPr>
              <w:rPr>
                <w:sz w:val="24"/>
                <w:szCs w:val="24"/>
                <w:lang w:eastAsia="zh-CN"/>
              </w:rPr>
            </w:pPr>
            <w:r>
              <w:rPr>
                <w:rFonts w:hint="eastAsia"/>
                <w:sz w:val="24"/>
                <w:szCs w:val="24"/>
                <w:lang w:eastAsia="zh-CN"/>
              </w:rPr>
              <w:t>1-1</w:t>
            </w:r>
          </w:p>
        </w:tc>
        <w:tc>
          <w:tcPr>
            <w:tcW w:w="1934" w:type="dxa"/>
            <w:tcBorders>
              <w:top w:val="single" w:color="000000" w:sz="4" w:space="0"/>
              <w:left w:val="single" w:color="000000" w:sz="4" w:space="0"/>
              <w:bottom w:val="single" w:color="000000" w:sz="4" w:space="0"/>
              <w:right w:val="single" w:color="000000" w:sz="4" w:space="0"/>
            </w:tcBorders>
            <w:vAlign w:val="center"/>
          </w:tcPr>
          <w:p w14:paraId="2908A5B0">
            <w:pPr>
              <w:rPr>
                <w:sz w:val="24"/>
                <w:szCs w:val="24"/>
                <w:lang w:eastAsia="zh-CN"/>
              </w:rPr>
            </w:pPr>
            <w:r>
              <w:rPr>
                <w:rFonts w:hint="eastAsia" w:ascii="宋体" w:hAnsi="宋体" w:eastAsia="宋体" w:cs="宋体"/>
                <w:sz w:val="24"/>
                <w:szCs w:val="24"/>
                <w:lang w:eastAsia="zh-CN"/>
              </w:rPr>
              <w:t>营业执照等证明文件</w:t>
            </w:r>
          </w:p>
        </w:tc>
        <w:tc>
          <w:tcPr>
            <w:tcW w:w="4863" w:type="dxa"/>
            <w:tcBorders>
              <w:top w:val="single" w:color="000000" w:sz="4" w:space="0"/>
              <w:left w:val="single" w:color="000000" w:sz="4" w:space="0"/>
              <w:bottom w:val="single" w:color="000000" w:sz="4" w:space="0"/>
              <w:right w:val="single" w:color="000000" w:sz="4" w:space="0"/>
            </w:tcBorders>
            <w:vAlign w:val="center"/>
          </w:tcPr>
          <w:p w14:paraId="68D14201">
            <w:pPr>
              <w:rPr>
                <w:sz w:val="24"/>
                <w:szCs w:val="24"/>
                <w:lang w:eastAsia="zh-CN"/>
              </w:rPr>
            </w:pPr>
            <w:r>
              <w:rPr>
                <w:rFonts w:hint="eastAsia" w:ascii="宋体" w:hAnsi="宋体" w:eastAsia="宋体" w:cs="宋体"/>
                <w:sz w:val="24"/>
                <w:szCs w:val="24"/>
                <w:lang w:eastAsia="zh-CN"/>
              </w:rPr>
              <w:t>投标人为企业（包括合伙企业）的，应提供有效的</w:t>
            </w:r>
            <w:r>
              <w:rPr>
                <w:sz w:val="24"/>
                <w:szCs w:val="24"/>
                <w:lang w:eastAsia="zh-CN"/>
              </w:rPr>
              <w:t>“</w:t>
            </w:r>
            <w:r>
              <w:rPr>
                <w:rFonts w:hint="eastAsia" w:ascii="宋体" w:hAnsi="宋体" w:eastAsia="宋体" w:cs="宋体"/>
                <w:sz w:val="24"/>
                <w:szCs w:val="24"/>
                <w:lang w:eastAsia="zh-CN"/>
              </w:rPr>
              <w:t>营业执照</w:t>
            </w:r>
            <w:r>
              <w:rPr>
                <w:sz w:val="24"/>
                <w:szCs w:val="24"/>
                <w:lang w:eastAsia="zh-CN"/>
              </w:rPr>
              <w:t>”</w:t>
            </w:r>
            <w:r>
              <w:rPr>
                <w:rFonts w:hint="eastAsia" w:ascii="宋体" w:hAnsi="宋体" w:eastAsia="宋体" w:cs="宋体"/>
                <w:sz w:val="24"/>
                <w:szCs w:val="24"/>
                <w:lang w:eastAsia="zh-CN"/>
              </w:rPr>
              <w:t>；</w:t>
            </w:r>
          </w:p>
          <w:p w14:paraId="11F072A0">
            <w:pPr>
              <w:rPr>
                <w:sz w:val="24"/>
                <w:szCs w:val="24"/>
                <w:lang w:eastAsia="zh-CN"/>
              </w:rPr>
            </w:pPr>
            <w:r>
              <w:rPr>
                <w:rFonts w:hint="eastAsia" w:ascii="宋体" w:hAnsi="宋体" w:eastAsia="宋体" w:cs="宋体"/>
                <w:sz w:val="24"/>
                <w:szCs w:val="24"/>
                <w:lang w:eastAsia="zh-CN"/>
              </w:rPr>
              <w:t>投标人为事业单位的，应提供有效的</w:t>
            </w:r>
            <w:r>
              <w:rPr>
                <w:sz w:val="24"/>
                <w:szCs w:val="24"/>
                <w:lang w:eastAsia="zh-CN"/>
              </w:rPr>
              <w:t>“</w:t>
            </w:r>
            <w:r>
              <w:rPr>
                <w:rFonts w:hint="eastAsia" w:ascii="宋体" w:hAnsi="宋体" w:eastAsia="宋体" w:cs="宋体"/>
                <w:sz w:val="24"/>
                <w:szCs w:val="24"/>
                <w:lang w:eastAsia="zh-CN"/>
              </w:rPr>
              <w:t>事业单位法人证书</w:t>
            </w:r>
            <w:r>
              <w:rPr>
                <w:sz w:val="24"/>
                <w:szCs w:val="24"/>
                <w:lang w:eastAsia="zh-CN"/>
              </w:rPr>
              <w:t>”</w:t>
            </w:r>
            <w:r>
              <w:rPr>
                <w:rFonts w:hint="eastAsia" w:ascii="宋体" w:hAnsi="宋体" w:eastAsia="宋体" w:cs="宋体"/>
                <w:sz w:val="24"/>
                <w:szCs w:val="24"/>
                <w:lang w:eastAsia="zh-CN"/>
              </w:rPr>
              <w:t>；</w:t>
            </w:r>
          </w:p>
          <w:p w14:paraId="64DFBE74">
            <w:pPr>
              <w:rPr>
                <w:sz w:val="24"/>
                <w:szCs w:val="24"/>
                <w:lang w:eastAsia="zh-CN"/>
              </w:rPr>
            </w:pPr>
            <w:r>
              <w:rPr>
                <w:rFonts w:hint="eastAsia" w:ascii="宋体" w:hAnsi="宋体" w:eastAsia="宋体" w:cs="宋体"/>
                <w:sz w:val="24"/>
                <w:szCs w:val="24"/>
                <w:lang w:eastAsia="zh-CN"/>
              </w:rPr>
              <w:t>投标人是非企业机构的，应提供有效的</w:t>
            </w:r>
            <w:r>
              <w:rPr>
                <w:sz w:val="24"/>
                <w:szCs w:val="24"/>
                <w:lang w:eastAsia="zh-CN"/>
              </w:rPr>
              <w:t>“</w:t>
            </w:r>
            <w:r>
              <w:rPr>
                <w:rFonts w:hint="eastAsia" w:ascii="宋体" w:hAnsi="宋体" w:eastAsia="宋体" w:cs="宋体"/>
                <w:sz w:val="24"/>
                <w:szCs w:val="24"/>
                <w:lang w:eastAsia="zh-CN"/>
              </w:rPr>
              <w:t>执业许可证</w:t>
            </w:r>
            <w:r>
              <w:rPr>
                <w:sz w:val="24"/>
                <w:szCs w:val="24"/>
                <w:lang w:eastAsia="zh-CN"/>
              </w:rPr>
              <w:t>”</w:t>
            </w:r>
            <w:r>
              <w:rPr>
                <w:rFonts w:hint="eastAsia" w:ascii="宋体" w:hAnsi="宋体" w:eastAsia="宋体" w:cs="宋体"/>
                <w:sz w:val="24"/>
                <w:szCs w:val="24"/>
                <w:lang w:eastAsia="zh-CN"/>
              </w:rPr>
              <w:t>、</w:t>
            </w:r>
            <w:r>
              <w:rPr>
                <w:sz w:val="24"/>
                <w:szCs w:val="24"/>
                <w:lang w:eastAsia="zh-CN"/>
              </w:rPr>
              <w:t>“</w:t>
            </w:r>
            <w:r>
              <w:rPr>
                <w:rFonts w:hint="eastAsia" w:ascii="宋体" w:hAnsi="宋体" w:eastAsia="宋体" w:cs="宋体"/>
                <w:sz w:val="24"/>
                <w:szCs w:val="24"/>
                <w:lang w:eastAsia="zh-CN"/>
              </w:rPr>
              <w:t>登记证书</w:t>
            </w:r>
            <w:r>
              <w:rPr>
                <w:sz w:val="24"/>
                <w:szCs w:val="24"/>
                <w:lang w:eastAsia="zh-CN"/>
              </w:rPr>
              <w:t>”</w:t>
            </w:r>
            <w:r>
              <w:rPr>
                <w:rFonts w:hint="eastAsia" w:ascii="宋体" w:hAnsi="宋体" w:eastAsia="宋体" w:cs="宋体"/>
                <w:sz w:val="24"/>
                <w:szCs w:val="24"/>
                <w:lang w:eastAsia="zh-CN"/>
              </w:rPr>
              <w:t>等证明文件；</w:t>
            </w:r>
          </w:p>
          <w:p w14:paraId="5FA53CB6">
            <w:pPr>
              <w:rPr>
                <w:sz w:val="24"/>
                <w:szCs w:val="24"/>
                <w:lang w:eastAsia="zh-CN"/>
              </w:rPr>
            </w:pPr>
            <w:r>
              <w:rPr>
                <w:rFonts w:hint="eastAsia" w:ascii="宋体" w:hAnsi="宋体" w:eastAsia="宋体" w:cs="宋体"/>
                <w:sz w:val="24"/>
                <w:szCs w:val="24"/>
                <w:lang w:eastAsia="zh-CN"/>
              </w:rPr>
              <w:t>投标人是个体工商户的，应提供有效的</w:t>
            </w:r>
            <w:r>
              <w:rPr>
                <w:sz w:val="24"/>
                <w:szCs w:val="24"/>
                <w:lang w:eastAsia="zh-CN"/>
              </w:rPr>
              <w:t>“</w:t>
            </w:r>
            <w:r>
              <w:rPr>
                <w:rFonts w:hint="eastAsia" w:ascii="宋体" w:hAnsi="宋体" w:eastAsia="宋体" w:cs="宋体"/>
                <w:sz w:val="24"/>
                <w:szCs w:val="24"/>
                <w:lang w:eastAsia="zh-CN"/>
              </w:rPr>
              <w:t>个体工商户营业执照</w:t>
            </w:r>
            <w:r>
              <w:rPr>
                <w:sz w:val="24"/>
                <w:szCs w:val="24"/>
                <w:lang w:eastAsia="zh-CN"/>
              </w:rPr>
              <w:t>”</w:t>
            </w:r>
            <w:r>
              <w:rPr>
                <w:rFonts w:hint="eastAsia" w:ascii="宋体" w:hAnsi="宋体" w:eastAsia="宋体" w:cs="宋体"/>
                <w:sz w:val="24"/>
                <w:szCs w:val="24"/>
                <w:lang w:eastAsia="zh-CN"/>
              </w:rPr>
              <w:t>；</w:t>
            </w:r>
          </w:p>
          <w:p w14:paraId="36380C1F">
            <w:pPr>
              <w:rPr>
                <w:sz w:val="24"/>
                <w:szCs w:val="24"/>
                <w:lang w:eastAsia="zh-CN"/>
              </w:rPr>
            </w:pPr>
            <w:r>
              <w:rPr>
                <w:rFonts w:hint="eastAsia" w:ascii="宋体" w:hAnsi="宋体" w:eastAsia="宋体" w:cs="宋体"/>
                <w:sz w:val="24"/>
                <w:szCs w:val="24"/>
                <w:lang w:eastAsia="zh-CN"/>
              </w:rPr>
              <w:t>投标人是自然人的，应提供有效的自然人身份证明。</w:t>
            </w:r>
          </w:p>
          <w:p w14:paraId="3573E89F">
            <w:pPr>
              <w:rPr>
                <w:sz w:val="24"/>
                <w:szCs w:val="24"/>
                <w:lang w:eastAsia="zh-CN"/>
              </w:rPr>
            </w:pPr>
            <w:r>
              <w:rPr>
                <w:rFonts w:hint="eastAsia" w:ascii="宋体" w:hAnsi="宋体" w:eastAsia="宋体" w:cs="宋体"/>
                <w:sz w:val="24"/>
                <w:szCs w:val="24"/>
                <w:lang w:eastAsia="zh-CN"/>
              </w:rPr>
              <w:t>若本项目允许分支机构参加投标，则分支机构参加投标的，此处可提供该分支机构或其所属法人或其他组织的相应证明文件。</w:t>
            </w:r>
          </w:p>
        </w:tc>
        <w:tc>
          <w:tcPr>
            <w:tcW w:w="1441" w:type="dxa"/>
            <w:tcBorders>
              <w:top w:val="single" w:color="000000" w:sz="4" w:space="0"/>
              <w:left w:val="single" w:color="000000" w:sz="4" w:space="0"/>
              <w:bottom w:val="single" w:color="000000" w:sz="4" w:space="0"/>
              <w:right w:val="single" w:color="000000" w:sz="4" w:space="0"/>
            </w:tcBorders>
            <w:vAlign w:val="center"/>
          </w:tcPr>
          <w:p w14:paraId="3C8D0223">
            <w:pPr>
              <w:rPr>
                <w:sz w:val="24"/>
                <w:szCs w:val="24"/>
                <w:lang w:eastAsia="zh-CN"/>
              </w:rPr>
            </w:pPr>
            <w:r>
              <w:rPr>
                <w:rFonts w:hint="eastAsia" w:ascii="宋体" w:hAnsi="宋体" w:eastAsia="宋体" w:cs="宋体"/>
                <w:sz w:val="24"/>
                <w:szCs w:val="24"/>
                <w:lang w:eastAsia="zh-CN"/>
              </w:rPr>
              <w:t>提供证明文件的复印件或扫描件</w:t>
            </w:r>
          </w:p>
        </w:tc>
      </w:tr>
      <w:tr w14:paraId="72081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3379E673">
            <w:pPr>
              <w:rPr>
                <w:sz w:val="24"/>
                <w:szCs w:val="24"/>
                <w:lang w:eastAsia="zh-CN"/>
              </w:rPr>
            </w:pPr>
            <w:r>
              <w:rPr>
                <w:rFonts w:hint="eastAsia"/>
                <w:sz w:val="24"/>
                <w:szCs w:val="24"/>
                <w:lang w:eastAsia="zh-CN"/>
              </w:rPr>
              <w:t>1-2</w:t>
            </w:r>
          </w:p>
        </w:tc>
        <w:tc>
          <w:tcPr>
            <w:tcW w:w="1934" w:type="dxa"/>
            <w:tcBorders>
              <w:top w:val="single" w:color="000000" w:sz="4" w:space="0"/>
              <w:left w:val="single" w:color="000000" w:sz="4" w:space="0"/>
              <w:bottom w:val="single" w:color="000000" w:sz="4" w:space="0"/>
              <w:right w:val="single" w:color="000000" w:sz="4" w:space="0"/>
            </w:tcBorders>
            <w:vAlign w:val="center"/>
          </w:tcPr>
          <w:p w14:paraId="6A2CD82D">
            <w:pPr>
              <w:rPr>
                <w:sz w:val="24"/>
                <w:szCs w:val="24"/>
                <w:lang w:eastAsia="zh-CN"/>
              </w:rPr>
            </w:pPr>
            <w:r>
              <w:rPr>
                <w:rFonts w:hint="eastAsia" w:ascii="宋体" w:hAnsi="宋体" w:eastAsia="宋体" w:cs="宋体"/>
                <w:sz w:val="24"/>
                <w:szCs w:val="24"/>
                <w:lang w:eastAsia="zh-CN"/>
              </w:rPr>
              <w:t>投标人资格声明书</w:t>
            </w:r>
          </w:p>
        </w:tc>
        <w:tc>
          <w:tcPr>
            <w:tcW w:w="4863" w:type="dxa"/>
            <w:tcBorders>
              <w:top w:val="single" w:color="000000" w:sz="4" w:space="0"/>
              <w:left w:val="single" w:color="000000" w:sz="4" w:space="0"/>
              <w:bottom w:val="single" w:color="000000" w:sz="4" w:space="0"/>
              <w:right w:val="single" w:color="000000" w:sz="4" w:space="0"/>
            </w:tcBorders>
            <w:vAlign w:val="center"/>
          </w:tcPr>
          <w:p w14:paraId="27AF181A">
            <w:pPr>
              <w:rPr>
                <w:sz w:val="24"/>
                <w:szCs w:val="24"/>
                <w:lang w:eastAsia="zh-CN"/>
              </w:rPr>
            </w:pPr>
            <w:r>
              <w:rPr>
                <w:rFonts w:hint="eastAsia" w:ascii="宋体" w:hAnsi="宋体" w:eastAsia="宋体" w:cs="宋体"/>
                <w:sz w:val="24"/>
                <w:szCs w:val="24"/>
                <w:lang w:eastAsia="zh-CN"/>
              </w:rPr>
              <w:t>提供了符合招标文件要求的《投标人资格声明书》。</w:t>
            </w:r>
          </w:p>
        </w:tc>
        <w:tc>
          <w:tcPr>
            <w:tcW w:w="1441" w:type="dxa"/>
            <w:tcBorders>
              <w:top w:val="single" w:color="000000" w:sz="4" w:space="0"/>
              <w:left w:val="single" w:color="000000" w:sz="4" w:space="0"/>
              <w:bottom w:val="single" w:color="000000" w:sz="4" w:space="0"/>
              <w:right w:val="single" w:color="000000" w:sz="4" w:space="0"/>
            </w:tcBorders>
            <w:vAlign w:val="center"/>
          </w:tcPr>
          <w:p w14:paraId="7A327A02">
            <w:pPr>
              <w:rPr>
                <w:sz w:val="24"/>
                <w:szCs w:val="24"/>
                <w:lang w:eastAsia="zh-CN"/>
              </w:rPr>
            </w:pPr>
            <w:r>
              <w:rPr>
                <w:rFonts w:hint="eastAsia" w:ascii="宋体" w:hAnsi="宋体" w:eastAsia="宋体" w:cs="宋体"/>
                <w:sz w:val="24"/>
                <w:szCs w:val="24"/>
                <w:lang w:eastAsia="zh-CN"/>
              </w:rPr>
              <w:t>格式见《投标文件格式》</w:t>
            </w:r>
          </w:p>
        </w:tc>
      </w:tr>
      <w:tr w14:paraId="46C5A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46F99C05">
            <w:pPr>
              <w:rPr>
                <w:sz w:val="24"/>
                <w:szCs w:val="24"/>
                <w:lang w:eastAsia="zh-CN"/>
              </w:rPr>
            </w:pPr>
            <w:r>
              <w:rPr>
                <w:rFonts w:hint="eastAsia"/>
                <w:sz w:val="24"/>
                <w:szCs w:val="24"/>
                <w:lang w:eastAsia="zh-CN"/>
              </w:rPr>
              <w:t>1-3</w:t>
            </w:r>
          </w:p>
        </w:tc>
        <w:tc>
          <w:tcPr>
            <w:tcW w:w="1934" w:type="dxa"/>
            <w:tcBorders>
              <w:top w:val="single" w:color="000000" w:sz="4" w:space="0"/>
              <w:left w:val="single" w:color="000000" w:sz="4" w:space="0"/>
              <w:bottom w:val="single" w:color="000000" w:sz="4" w:space="0"/>
              <w:right w:val="single" w:color="000000" w:sz="4" w:space="0"/>
            </w:tcBorders>
            <w:vAlign w:val="center"/>
          </w:tcPr>
          <w:p w14:paraId="3394D0F7">
            <w:pPr>
              <w:rPr>
                <w:sz w:val="24"/>
                <w:szCs w:val="24"/>
                <w:lang w:eastAsia="zh-CN"/>
              </w:rPr>
            </w:pPr>
            <w:r>
              <w:rPr>
                <w:rFonts w:hint="eastAsia" w:ascii="宋体" w:hAnsi="宋体" w:eastAsia="宋体" w:cs="宋体"/>
                <w:sz w:val="24"/>
                <w:szCs w:val="24"/>
                <w:lang w:eastAsia="zh-CN"/>
              </w:rPr>
              <w:t>投标人信用记录</w:t>
            </w:r>
          </w:p>
        </w:tc>
        <w:tc>
          <w:tcPr>
            <w:tcW w:w="4863" w:type="dxa"/>
            <w:tcBorders>
              <w:top w:val="single" w:color="000000" w:sz="4" w:space="0"/>
              <w:left w:val="single" w:color="000000" w:sz="4" w:space="0"/>
              <w:bottom w:val="single" w:color="000000" w:sz="4" w:space="0"/>
              <w:right w:val="single" w:color="000000" w:sz="4" w:space="0"/>
            </w:tcBorders>
            <w:vAlign w:val="center"/>
          </w:tcPr>
          <w:p w14:paraId="1E856E45">
            <w:pPr>
              <w:rPr>
                <w:sz w:val="24"/>
                <w:szCs w:val="24"/>
                <w:lang w:eastAsia="zh-CN"/>
              </w:rPr>
            </w:pPr>
            <w:r>
              <w:rPr>
                <w:rFonts w:hint="eastAsia" w:ascii="宋体" w:hAnsi="宋体" w:eastAsia="宋体" w:cs="宋体"/>
                <w:sz w:val="24"/>
                <w:szCs w:val="24"/>
                <w:lang w:eastAsia="zh-CN"/>
              </w:rPr>
              <w:t>查询渠道：信用中国网站和中国政府采购网（</w:t>
            </w:r>
            <w:r>
              <w:rPr>
                <w:rFonts w:hint="eastAsia"/>
                <w:sz w:val="24"/>
                <w:szCs w:val="24"/>
                <w:lang w:eastAsia="zh-CN"/>
              </w:rPr>
              <w:t>www.creditchina.gov.cn</w:t>
            </w:r>
            <w:r>
              <w:rPr>
                <w:rFonts w:hint="eastAsia" w:ascii="宋体" w:hAnsi="宋体" w:eastAsia="宋体" w:cs="宋体"/>
                <w:sz w:val="24"/>
                <w:szCs w:val="24"/>
                <w:lang w:eastAsia="zh-CN"/>
              </w:rPr>
              <w:t>、</w:t>
            </w:r>
            <w:r>
              <w:rPr>
                <w:rFonts w:hint="eastAsia"/>
                <w:sz w:val="24"/>
                <w:szCs w:val="24"/>
                <w:lang w:eastAsia="zh-CN"/>
              </w:rPr>
              <w:t>www.ccgp.gov.cn</w:t>
            </w:r>
            <w:r>
              <w:rPr>
                <w:rFonts w:hint="eastAsia" w:ascii="宋体" w:hAnsi="宋体" w:eastAsia="宋体" w:cs="宋体"/>
                <w:sz w:val="24"/>
                <w:szCs w:val="24"/>
                <w:lang w:eastAsia="zh-CN"/>
              </w:rPr>
              <w:t>）；</w:t>
            </w:r>
          </w:p>
          <w:p w14:paraId="383505DD">
            <w:pPr>
              <w:rPr>
                <w:sz w:val="24"/>
                <w:szCs w:val="24"/>
                <w:lang w:eastAsia="zh-CN"/>
              </w:rPr>
            </w:pPr>
            <w:r>
              <w:rPr>
                <w:rFonts w:hint="eastAsia" w:ascii="宋体" w:hAnsi="宋体" w:eastAsia="宋体" w:cs="宋体"/>
                <w:sz w:val="24"/>
                <w:szCs w:val="24"/>
                <w:lang w:eastAsia="zh-CN"/>
              </w:rPr>
              <w:t>截止时点：投标截止时间以后、资格审查阶段采购人或采购代理机构的实际查询时间；</w:t>
            </w:r>
          </w:p>
          <w:p w14:paraId="055A2D7F">
            <w:pPr>
              <w:rPr>
                <w:sz w:val="24"/>
                <w:szCs w:val="24"/>
                <w:lang w:eastAsia="zh-CN"/>
              </w:rPr>
            </w:pPr>
            <w:r>
              <w:rPr>
                <w:rFonts w:hint="eastAsia" w:ascii="宋体" w:hAnsi="宋体" w:eastAsia="宋体" w:cs="宋体"/>
                <w:sz w:val="24"/>
                <w:szCs w:val="24"/>
                <w:lang w:eastAsia="zh-CN"/>
              </w:rPr>
              <w:t>信用信息查询记录和证据留存具体方式：查询结果网页打印页作为查询记录和证据，与其他采购文件一并保存；</w:t>
            </w:r>
          </w:p>
          <w:p w14:paraId="0E6E46EF">
            <w:pPr>
              <w:rPr>
                <w:sz w:val="24"/>
                <w:szCs w:val="24"/>
                <w:lang w:eastAsia="zh-CN"/>
              </w:rPr>
            </w:pPr>
            <w:r>
              <w:rPr>
                <w:rFonts w:hint="eastAsia" w:ascii="宋体" w:hAnsi="宋体" w:eastAsia="宋体" w:cs="宋体"/>
                <w:sz w:val="24"/>
                <w:szCs w:val="24"/>
                <w:lang w:eastAsia="zh-CN"/>
              </w:rPr>
              <w:t>信用信息的使用原则：经认定的被列入失信被执行人、税收违法黑名单、政府采购严重违法失信行为记录名单的投标人，其</w:t>
            </w:r>
            <w:r>
              <w:rPr>
                <w:rFonts w:hint="eastAsia" w:ascii="宋体" w:hAnsi="宋体" w:eastAsia="宋体" w:cs="宋体"/>
                <w:b/>
                <w:sz w:val="24"/>
                <w:szCs w:val="24"/>
                <w:lang w:eastAsia="zh-CN"/>
              </w:rPr>
              <w:t>投标无效</w:t>
            </w:r>
            <w:r>
              <w:rPr>
                <w:rFonts w:hint="eastAsia" w:ascii="宋体" w:hAnsi="宋体" w:eastAsia="宋体" w:cs="宋体"/>
                <w:sz w:val="24"/>
                <w:szCs w:val="24"/>
                <w:lang w:eastAsia="zh-CN"/>
              </w:rPr>
              <w:t>。联合体形式投标的，联合体成员存在不良信用记录，视同联合体存在不良信用记录。</w:t>
            </w:r>
          </w:p>
        </w:tc>
        <w:tc>
          <w:tcPr>
            <w:tcW w:w="1441" w:type="dxa"/>
            <w:tcBorders>
              <w:top w:val="single" w:color="000000" w:sz="4" w:space="0"/>
              <w:left w:val="single" w:color="000000" w:sz="4" w:space="0"/>
              <w:bottom w:val="single" w:color="000000" w:sz="4" w:space="0"/>
              <w:right w:val="single" w:color="000000" w:sz="4" w:space="0"/>
            </w:tcBorders>
            <w:vAlign w:val="center"/>
          </w:tcPr>
          <w:p w14:paraId="3D528E40">
            <w:pPr>
              <w:rPr>
                <w:sz w:val="24"/>
                <w:szCs w:val="24"/>
                <w:lang w:eastAsia="zh-CN"/>
              </w:rPr>
            </w:pPr>
            <w:r>
              <w:rPr>
                <w:rFonts w:hint="eastAsia" w:ascii="宋体" w:hAnsi="宋体" w:eastAsia="宋体" w:cs="宋体"/>
                <w:sz w:val="24"/>
                <w:szCs w:val="24"/>
                <w:lang w:eastAsia="zh-CN"/>
              </w:rPr>
              <w:t>无须投标人提供，由采购人或采购代理机构查询。</w:t>
            </w:r>
          </w:p>
        </w:tc>
      </w:tr>
      <w:tr w14:paraId="67A15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0BF2AE64">
            <w:pPr>
              <w:rPr>
                <w:sz w:val="24"/>
                <w:szCs w:val="24"/>
                <w:lang w:eastAsia="zh-CN"/>
              </w:rPr>
            </w:pPr>
            <w:r>
              <w:rPr>
                <w:rFonts w:hint="eastAsia"/>
                <w:sz w:val="24"/>
                <w:szCs w:val="24"/>
                <w:lang w:eastAsia="zh-CN"/>
              </w:rPr>
              <w:t>2</w:t>
            </w:r>
          </w:p>
        </w:tc>
        <w:tc>
          <w:tcPr>
            <w:tcW w:w="1934" w:type="dxa"/>
            <w:tcBorders>
              <w:top w:val="single" w:color="000000" w:sz="4" w:space="0"/>
              <w:left w:val="single" w:color="000000" w:sz="4" w:space="0"/>
              <w:bottom w:val="single" w:color="000000" w:sz="4" w:space="0"/>
              <w:right w:val="single" w:color="000000" w:sz="4" w:space="0"/>
            </w:tcBorders>
            <w:vAlign w:val="center"/>
          </w:tcPr>
          <w:p w14:paraId="2A2240ED">
            <w:pPr>
              <w:rPr>
                <w:sz w:val="24"/>
                <w:szCs w:val="24"/>
                <w:lang w:eastAsia="zh-CN"/>
              </w:rPr>
            </w:pPr>
            <w:r>
              <w:rPr>
                <w:rFonts w:hint="eastAsia" w:ascii="宋体" w:hAnsi="宋体" w:eastAsia="宋体" w:cs="宋体"/>
                <w:sz w:val="24"/>
                <w:szCs w:val="24"/>
                <w:lang w:eastAsia="zh-CN"/>
              </w:rPr>
              <w:t>落实政府采购政策需满足的资格要求</w:t>
            </w:r>
          </w:p>
        </w:tc>
        <w:tc>
          <w:tcPr>
            <w:tcW w:w="4863" w:type="dxa"/>
            <w:tcBorders>
              <w:top w:val="single" w:color="000000" w:sz="4" w:space="0"/>
              <w:left w:val="single" w:color="000000" w:sz="4" w:space="0"/>
              <w:bottom w:val="single" w:color="000000" w:sz="4" w:space="0"/>
              <w:right w:val="single" w:color="000000" w:sz="4" w:space="0"/>
            </w:tcBorders>
            <w:vAlign w:val="center"/>
          </w:tcPr>
          <w:p w14:paraId="09B6D705">
            <w:pPr>
              <w:rPr>
                <w:sz w:val="24"/>
                <w:szCs w:val="24"/>
                <w:lang w:eastAsia="zh-CN"/>
              </w:rPr>
            </w:pPr>
            <w:r>
              <w:rPr>
                <w:rFonts w:hint="eastAsia" w:ascii="宋体" w:hAnsi="宋体" w:eastAsia="宋体" w:cs="宋体"/>
                <w:sz w:val="24"/>
                <w:szCs w:val="24"/>
                <w:lang w:eastAsia="zh-CN"/>
              </w:rPr>
              <w:t>具体要求见第一章《投标邀请》</w:t>
            </w:r>
          </w:p>
        </w:tc>
        <w:tc>
          <w:tcPr>
            <w:tcW w:w="1441" w:type="dxa"/>
            <w:tcBorders>
              <w:top w:val="single" w:color="000000" w:sz="4" w:space="0"/>
              <w:left w:val="single" w:color="000000" w:sz="4" w:space="0"/>
              <w:bottom w:val="single" w:color="000000" w:sz="4" w:space="0"/>
              <w:right w:val="single" w:color="000000" w:sz="4" w:space="0"/>
            </w:tcBorders>
            <w:vAlign w:val="center"/>
          </w:tcPr>
          <w:p w14:paraId="51677164">
            <w:pPr>
              <w:rPr>
                <w:sz w:val="24"/>
                <w:szCs w:val="24"/>
                <w:lang w:eastAsia="zh-CN"/>
              </w:rPr>
            </w:pPr>
          </w:p>
        </w:tc>
      </w:tr>
      <w:tr w14:paraId="13404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09805702">
            <w:pPr>
              <w:rPr>
                <w:sz w:val="24"/>
                <w:szCs w:val="24"/>
                <w:lang w:eastAsia="zh-CN"/>
              </w:rPr>
            </w:pPr>
            <w:r>
              <w:rPr>
                <w:rFonts w:hint="eastAsia"/>
                <w:sz w:val="24"/>
                <w:szCs w:val="24"/>
                <w:lang w:eastAsia="zh-CN"/>
              </w:rPr>
              <w:t>2-1</w:t>
            </w:r>
          </w:p>
        </w:tc>
        <w:tc>
          <w:tcPr>
            <w:tcW w:w="1934" w:type="dxa"/>
            <w:tcBorders>
              <w:top w:val="single" w:color="000000" w:sz="4" w:space="0"/>
              <w:left w:val="single" w:color="000000" w:sz="4" w:space="0"/>
              <w:bottom w:val="single" w:color="000000" w:sz="4" w:space="0"/>
              <w:right w:val="single" w:color="000000" w:sz="4" w:space="0"/>
            </w:tcBorders>
            <w:vAlign w:val="center"/>
          </w:tcPr>
          <w:p w14:paraId="7B6790AD">
            <w:pPr>
              <w:rPr>
                <w:sz w:val="24"/>
                <w:szCs w:val="24"/>
                <w:lang w:eastAsia="zh-CN"/>
              </w:rPr>
            </w:pPr>
            <w:r>
              <w:rPr>
                <w:rFonts w:hint="eastAsia" w:ascii="宋体" w:hAnsi="宋体" w:eastAsia="宋体" w:cs="宋体"/>
                <w:sz w:val="24"/>
                <w:szCs w:val="24"/>
                <w:lang w:eastAsia="zh-CN"/>
              </w:rPr>
              <w:t>中小企业声明函</w:t>
            </w:r>
          </w:p>
        </w:tc>
        <w:tc>
          <w:tcPr>
            <w:tcW w:w="4863" w:type="dxa"/>
            <w:tcBorders>
              <w:top w:val="single" w:color="000000" w:sz="4" w:space="0"/>
              <w:left w:val="single" w:color="000000" w:sz="4" w:space="0"/>
              <w:bottom w:val="single" w:color="000000" w:sz="4" w:space="0"/>
              <w:right w:val="single" w:color="000000" w:sz="4" w:space="0"/>
            </w:tcBorders>
            <w:vAlign w:val="center"/>
          </w:tcPr>
          <w:p w14:paraId="28CF4C8B">
            <w:pPr>
              <w:rPr>
                <w:sz w:val="24"/>
                <w:szCs w:val="24"/>
                <w:lang w:eastAsia="zh-CN"/>
              </w:rPr>
            </w:pPr>
            <w:r>
              <w:rPr>
                <w:rFonts w:hint="eastAsia" w:ascii="宋体" w:hAnsi="宋体" w:eastAsia="宋体" w:cs="宋体"/>
                <w:sz w:val="24"/>
                <w:szCs w:val="24"/>
                <w:lang w:eastAsia="zh-CN"/>
              </w:rPr>
              <w:t>当本项目（包）涉及预留份额专门面向中小企业采购，此时建议在《资格证明文件》中提供。</w:t>
            </w:r>
          </w:p>
          <w:p w14:paraId="26253CA6">
            <w:pPr>
              <w:rPr>
                <w:sz w:val="24"/>
                <w:szCs w:val="24"/>
                <w:lang w:eastAsia="zh-CN"/>
              </w:rPr>
            </w:pPr>
            <w:r>
              <w:rPr>
                <w:rFonts w:hint="eastAsia"/>
                <w:sz w:val="24"/>
                <w:szCs w:val="24"/>
                <w:lang w:eastAsia="zh-CN"/>
              </w:rPr>
              <w:t>1</w:t>
            </w:r>
            <w:r>
              <w:rPr>
                <w:rFonts w:hint="eastAsia" w:ascii="宋体" w:hAnsi="宋体" w:eastAsia="宋体" w:cs="宋体"/>
                <w:sz w:val="24"/>
                <w:szCs w:val="24"/>
                <w:lang w:eastAsia="zh-CN"/>
              </w:rPr>
              <w:t>、投标人单独投标的，应提供中小企业声明函；如为监狱企业或残疾人福利性单位，不必提供中小企业声明函，但须按注</w:t>
            </w:r>
            <w:r>
              <w:rPr>
                <w:rFonts w:hint="eastAsia"/>
                <w:sz w:val="24"/>
                <w:szCs w:val="24"/>
                <w:lang w:eastAsia="zh-CN"/>
              </w:rPr>
              <w:t>1</w:t>
            </w:r>
            <w:r>
              <w:rPr>
                <w:rFonts w:hint="eastAsia" w:ascii="宋体" w:hAnsi="宋体" w:eastAsia="宋体" w:cs="宋体"/>
                <w:sz w:val="24"/>
                <w:szCs w:val="24"/>
                <w:lang w:eastAsia="zh-CN"/>
              </w:rPr>
              <w:t>或注</w:t>
            </w:r>
            <w:r>
              <w:rPr>
                <w:rFonts w:hint="eastAsia"/>
                <w:sz w:val="24"/>
                <w:szCs w:val="24"/>
                <w:lang w:eastAsia="zh-CN"/>
              </w:rPr>
              <w:t>2</w:t>
            </w:r>
            <w:r>
              <w:rPr>
                <w:rFonts w:hint="eastAsia" w:ascii="宋体" w:hAnsi="宋体" w:eastAsia="宋体" w:cs="宋体"/>
                <w:sz w:val="24"/>
                <w:szCs w:val="24"/>
                <w:lang w:eastAsia="zh-CN"/>
              </w:rPr>
              <w:t>要求提供证明材料。</w:t>
            </w:r>
          </w:p>
          <w:p w14:paraId="7316CE48">
            <w:pPr>
              <w:rPr>
                <w:sz w:val="24"/>
                <w:szCs w:val="24"/>
                <w:lang w:eastAsia="zh-CN"/>
              </w:rPr>
            </w:pPr>
            <w:r>
              <w:rPr>
                <w:rFonts w:hint="eastAsia"/>
                <w:sz w:val="24"/>
                <w:szCs w:val="24"/>
                <w:lang w:eastAsia="zh-CN"/>
              </w:rPr>
              <w:t>2</w:t>
            </w:r>
            <w:r>
              <w:rPr>
                <w:rFonts w:hint="eastAsia" w:ascii="宋体" w:hAnsi="宋体" w:eastAsia="宋体" w:cs="宋体"/>
                <w:sz w:val="24"/>
                <w:szCs w:val="24"/>
                <w:lang w:eastAsia="zh-CN"/>
              </w:rPr>
              <w:t>、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rFonts w:hint="eastAsia"/>
                <w:sz w:val="24"/>
                <w:szCs w:val="24"/>
                <w:lang w:eastAsia="zh-CN"/>
              </w:rPr>
              <w:t>1</w:t>
            </w:r>
            <w:r>
              <w:rPr>
                <w:rFonts w:hint="eastAsia" w:ascii="宋体" w:hAnsi="宋体" w:eastAsia="宋体" w:cs="宋体"/>
                <w:sz w:val="24"/>
                <w:szCs w:val="24"/>
                <w:lang w:eastAsia="zh-CN"/>
              </w:rPr>
              <w:t>或注</w:t>
            </w:r>
            <w:r>
              <w:rPr>
                <w:rFonts w:hint="eastAsia"/>
                <w:sz w:val="24"/>
                <w:szCs w:val="24"/>
                <w:lang w:eastAsia="zh-CN"/>
              </w:rPr>
              <w:t>2</w:t>
            </w:r>
            <w:r>
              <w:rPr>
                <w:rFonts w:hint="eastAsia" w:ascii="宋体" w:hAnsi="宋体" w:eastAsia="宋体" w:cs="宋体"/>
                <w:sz w:val="24"/>
                <w:szCs w:val="24"/>
                <w:lang w:eastAsia="zh-CN"/>
              </w:rPr>
              <w:t>要求提供证明材料。</w:t>
            </w:r>
          </w:p>
          <w:p w14:paraId="4443AD3A">
            <w:pPr>
              <w:rPr>
                <w:sz w:val="24"/>
                <w:szCs w:val="24"/>
                <w:lang w:eastAsia="zh-CN"/>
              </w:rPr>
            </w:pPr>
          </w:p>
          <w:p w14:paraId="3C0295A3">
            <w:pPr>
              <w:rPr>
                <w:sz w:val="24"/>
                <w:szCs w:val="24"/>
                <w:lang w:eastAsia="zh-CN"/>
              </w:rPr>
            </w:pPr>
            <w:r>
              <w:rPr>
                <w:rFonts w:hint="eastAsia" w:ascii="宋体" w:hAnsi="宋体" w:eastAsia="宋体" w:cs="宋体"/>
                <w:sz w:val="24"/>
                <w:szCs w:val="24"/>
                <w:lang w:eastAsia="zh-CN"/>
              </w:rPr>
              <w:t>注</w:t>
            </w:r>
            <w:r>
              <w:rPr>
                <w:rFonts w:hint="eastAsia"/>
                <w:sz w:val="24"/>
                <w:szCs w:val="24"/>
                <w:lang w:eastAsia="zh-CN"/>
              </w:rPr>
              <w:t>1</w:t>
            </w:r>
            <w:r>
              <w:rPr>
                <w:rFonts w:hint="eastAsia" w:ascii="宋体" w:hAnsi="宋体" w:eastAsia="宋体" w:cs="宋体"/>
                <w:sz w:val="24"/>
                <w:szCs w:val="24"/>
                <w:lang w:eastAsia="zh-CN"/>
              </w:rPr>
              <w:t>：监狱企业须提供由省级以上监狱管理局（北京市含教育矫治局）、戒毒管理局（含新疆生产建设兵团）出具的属于监狱企业的证明文件。</w:t>
            </w:r>
          </w:p>
          <w:p w14:paraId="280C9E38">
            <w:pPr>
              <w:rPr>
                <w:sz w:val="24"/>
                <w:szCs w:val="24"/>
                <w:lang w:eastAsia="zh-CN"/>
              </w:rPr>
            </w:pPr>
            <w:r>
              <w:rPr>
                <w:rFonts w:hint="eastAsia" w:ascii="宋体" w:hAnsi="宋体" w:eastAsia="宋体" w:cs="宋体"/>
                <w:sz w:val="24"/>
                <w:szCs w:val="24"/>
                <w:lang w:eastAsia="zh-CN"/>
              </w:rPr>
              <w:t>注</w:t>
            </w:r>
            <w:r>
              <w:rPr>
                <w:rFonts w:hint="eastAsia"/>
                <w:sz w:val="24"/>
                <w:szCs w:val="24"/>
                <w:lang w:eastAsia="zh-CN"/>
              </w:rPr>
              <w:t>2</w:t>
            </w:r>
            <w:r>
              <w:rPr>
                <w:rFonts w:hint="eastAsia" w:ascii="宋体" w:hAnsi="宋体" w:eastAsia="宋体" w:cs="宋体"/>
                <w:sz w:val="24"/>
                <w:szCs w:val="24"/>
                <w:lang w:eastAsia="zh-CN"/>
              </w:rPr>
              <w:t>：残疾人福利性单位须按招标文件要求提供《残疾人福利性单位声明函》。</w:t>
            </w:r>
          </w:p>
        </w:tc>
        <w:tc>
          <w:tcPr>
            <w:tcW w:w="1441" w:type="dxa"/>
            <w:tcBorders>
              <w:top w:val="single" w:color="000000" w:sz="4" w:space="0"/>
              <w:left w:val="single" w:color="000000" w:sz="4" w:space="0"/>
              <w:bottom w:val="single" w:color="000000" w:sz="4" w:space="0"/>
              <w:right w:val="single" w:color="000000" w:sz="4" w:space="0"/>
            </w:tcBorders>
            <w:vAlign w:val="center"/>
          </w:tcPr>
          <w:p w14:paraId="00D7DF1C">
            <w:pPr>
              <w:rPr>
                <w:sz w:val="24"/>
                <w:szCs w:val="24"/>
                <w:lang w:eastAsia="zh-CN"/>
              </w:rPr>
            </w:pPr>
            <w:r>
              <w:rPr>
                <w:rFonts w:hint="eastAsia" w:ascii="宋体" w:hAnsi="宋体" w:eastAsia="宋体" w:cs="宋体"/>
                <w:sz w:val="24"/>
                <w:szCs w:val="24"/>
                <w:lang w:eastAsia="zh-CN"/>
              </w:rPr>
              <w:t>格式见《投标文件格式》</w:t>
            </w:r>
          </w:p>
        </w:tc>
      </w:tr>
      <w:tr w14:paraId="31E6B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2BCDC7B4">
            <w:pPr>
              <w:rPr>
                <w:sz w:val="24"/>
                <w:szCs w:val="24"/>
                <w:lang w:eastAsia="zh-CN"/>
              </w:rPr>
            </w:pPr>
            <w:r>
              <w:rPr>
                <w:rFonts w:hint="eastAsia"/>
                <w:sz w:val="24"/>
                <w:szCs w:val="24"/>
                <w:lang w:eastAsia="zh-CN"/>
              </w:rPr>
              <w:t>2-3</w:t>
            </w:r>
          </w:p>
        </w:tc>
        <w:tc>
          <w:tcPr>
            <w:tcW w:w="1934" w:type="dxa"/>
            <w:tcBorders>
              <w:top w:val="single" w:color="000000" w:sz="4" w:space="0"/>
              <w:left w:val="single" w:color="000000" w:sz="4" w:space="0"/>
              <w:bottom w:val="single" w:color="000000" w:sz="4" w:space="0"/>
              <w:right w:val="single" w:color="000000" w:sz="4" w:space="0"/>
            </w:tcBorders>
            <w:vAlign w:val="center"/>
          </w:tcPr>
          <w:p w14:paraId="23A14FBD">
            <w:pPr>
              <w:rPr>
                <w:sz w:val="24"/>
                <w:szCs w:val="24"/>
                <w:lang w:eastAsia="zh-CN"/>
              </w:rPr>
            </w:pPr>
            <w:r>
              <w:rPr>
                <w:rFonts w:hint="eastAsia" w:ascii="宋体" w:hAnsi="宋体" w:eastAsia="宋体" w:cs="宋体"/>
                <w:sz w:val="24"/>
                <w:szCs w:val="24"/>
                <w:lang w:eastAsia="zh-CN"/>
              </w:rPr>
              <w:t>其它落实政府采购政策的资格要求</w:t>
            </w:r>
          </w:p>
        </w:tc>
        <w:tc>
          <w:tcPr>
            <w:tcW w:w="4863" w:type="dxa"/>
            <w:tcBorders>
              <w:top w:val="single" w:color="000000" w:sz="4" w:space="0"/>
              <w:left w:val="single" w:color="000000" w:sz="4" w:space="0"/>
              <w:bottom w:val="single" w:color="000000" w:sz="4" w:space="0"/>
              <w:right w:val="single" w:color="000000" w:sz="4" w:space="0"/>
            </w:tcBorders>
            <w:vAlign w:val="center"/>
          </w:tcPr>
          <w:p w14:paraId="59C3367F">
            <w:pPr>
              <w:rPr>
                <w:sz w:val="24"/>
                <w:szCs w:val="24"/>
                <w:lang w:eastAsia="zh-CN"/>
              </w:rPr>
            </w:pPr>
            <w:r>
              <w:rPr>
                <w:rFonts w:hint="eastAsia" w:ascii="宋体" w:hAnsi="宋体" w:eastAsia="宋体" w:cs="宋体"/>
                <w:sz w:val="24"/>
                <w:szCs w:val="24"/>
                <w:lang w:eastAsia="zh-CN"/>
              </w:rPr>
              <w:t>如有，见第一章《投标邀请》</w:t>
            </w:r>
          </w:p>
        </w:tc>
        <w:tc>
          <w:tcPr>
            <w:tcW w:w="1441" w:type="dxa"/>
            <w:tcBorders>
              <w:top w:val="single" w:color="000000" w:sz="4" w:space="0"/>
              <w:left w:val="single" w:color="000000" w:sz="4" w:space="0"/>
              <w:bottom w:val="single" w:color="000000" w:sz="4" w:space="0"/>
              <w:right w:val="single" w:color="000000" w:sz="4" w:space="0"/>
            </w:tcBorders>
            <w:vAlign w:val="center"/>
          </w:tcPr>
          <w:p w14:paraId="58B6E43C">
            <w:pPr>
              <w:rPr>
                <w:sz w:val="24"/>
                <w:szCs w:val="24"/>
                <w:lang w:eastAsia="zh-CN"/>
              </w:rPr>
            </w:pPr>
            <w:r>
              <w:rPr>
                <w:rFonts w:hint="eastAsia" w:ascii="宋体" w:hAnsi="宋体" w:eastAsia="宋体" w:cs="宋体"/>
                <w:sz w:val="24"/>
                <w:szCs w:val="24"/>
                <w:lang w:eastAsia="zh-CN"/>
              </w:rPr>
              <w:t>提供证明文件的电子件或电子证照</w:t>
            </w:r>
          </w:p>
        </w:tc>
      </w:tr>
      <w:tr w14:paraId="1189A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7233B98E">
            <w:pPr>
              <w:rPr>
                <w:sz w:val="24"/>
                <w:szCs w:val="24"/>
                <w:lang w:eastAsia="zh-CN"/>
              </w:rPr>
            </w:pPr>
            <w:r>
              <w:rPr>
                <w:rFonts w:hint="eastAsia"/>
                <w:sz w:val="24"/>
                <w:szCs w:val="24"/>
                <w:lang w:eastAsia="zh-CN"/>
              </w:rPr>
              <w:t>3</w:t>
            </w:r>
          </w:p>
        </w:tc>
        <w:tc>
          <w:tcPr>
            <w:tcW w:w="1934" w:type="dxa"/>
            <w:tcBorders>
              <w:top w:val="single" w:color="000000" w:sz="4" w:space="0"/>
              <w:left w:val="single" w:color="000000" w:sz="4" w:space="0"/>
              <w:bottom w:val="single" w:color="000000" w:sz="4" w:space="0"/>
              <w:right w:val="single" w:color="000000" w:sz="4" w:space="0"/>
            </w:tcBorders>
            <w:vAlign w:val="center"/>
          </w:tcPr>
          <w:p w14:paraId="3AD535CA">
            <w:pPr>
              <w:rPr>
                <w:sz w:val="24"/>
                <w:szCs w:val="24"/>
                <w:lang w:eastAsia="zh-CN"/>
              </w:rPr>
            </w:pPr>
            <w:r>
              <w:rPr>
                <w:rFonts w:hint="eastAsia" w:ascii="宋体" w:hAnsi="宋体" w:eastAsia="宋体" w:cs="宋体"/>
                <w:sz w:val="24"/>
                <w:szCs w:val="24"/>
                <w:lang w:eastAsia="zh-CN"/>
              </w:rPr>
              <w:t>本项目的特定资格要求</w:t>
            </w:r>
          </w:p>
        </w:tc>
        <w:tc>
          <w:tcPr>
            <w:tcW w:w="4863" w:type="dxa"/>
            <w:tcBorders>
              <w:top w:val="single" w:color="000000" w:sz="4" w:space="0"/>
              <w:left w:val="single" w:color="000000" w:sz="4" w:space="0"/>
              <w:bottom w:val="single" w:color="000000" w:sz="4" w:space="0"/>
              <w:right w:val="single" w:color="000000" w:sz="4" w:space="0"/>
            </w:tcBorders>
            <w:vAlign w:val="center"/>
          </w:tcPr>
          <w:p w14:paraId="45219026">
            <w:pPr>
              <w:rPr>
                <w:sz w:val="24"/>
                <w:szCs w:val="24"/>
                <w:lang w:eastAsia="zh-CN"/>
              </w:rPr>
            </w:pPr>
            <w:r>
              <w:rPr>
                <w:rFonts w:hint="eastAsia" w:ascii="宋体" w:hAnsi="宋体" w:eastAsia="宋体" w:cs="宋体"/>
                <w:sz w:val="24"/>
                <w:szCs w:val="24"/>
                <w:lang w:eastAsia="zh-CN"/>
              </w:rPr>
              <w:t>如有，见第一章《投标邀请》</w:t>
            </w:r>
          </w:p>
        </w:tc>
        <w:tc>
          <w:tcPr>
            <w:tcW w:w="1441" w:type="dxa"/>
            <w:tcBorders>
              <w:top w:val="single" w:color="000000" w:sz="4" w:space="0"/>
              <w:left w:val="single" w:color="000000" w:sz="4" w:space="0"/>
              <w:bottom w:val="single" w:color="000000" w:sz="4" w:space="0"/>
              <w:right w:val="single" w:color="000000" w:sz="4" w:space="0"/>
            </w:tcBorders>
            <w:vAlign w:val="center"/>
          </w:tcPr>
          <w:p w14:paraId="2332471B">
            <w:pPr>
              <w:rPr>
                <w:sz w:val="24"/>
                <w:szCs w:val="24"/>
                <w:lang w:eastAsia="zh-CN"/>
              </w:rPr>
            </w:pPr>
          </w:p>
        </w:tc>
      </w:tr>
      <w:tr w14:paraId="489D5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5"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5EBBCBDC">
            <w:pPr>
              <w:rPr>
                <w:sz w:val="24"/>
                <w:szCs w:val="24"/>
                <w:lang w:eastAsia="zh-CN"/>
              </w:rPr>
            </w:pPr>
            <w:r>
              <w:rPr>
                <w:rFonts w:hint="eastAsia"/>
                <w:sz w:val="24"/>
                <w:szCs w:val="24"/>
                <w:lang w:eastAsia="zh-CN"/>
              </w:rPr>
              <w:t>3-1</w:t>
            </w:r>
          </w:p>
        </w:tc>
        <w:tc>
          <w:tcPr>
            <w:tcW w:w="1934" w:type="dxa"/>
            <w:tcBorders>
              <w:top w:val="single" w:color="000000" w:sz="4" w:space="0"/>
              <w:left w:val="single" w:color="000000" w:sz="4" w:space="0"/>
              <w:bottom w:val="single" w:color="000000" w:sz="4" w:space="0"/>
              <w:right w:val="single" w:color="000000" w:sz="4" w:space="0"/>
            </w:tcBorders>
            <w:vAlign w:val="center"/>
          </w:tcPr>
          <w:p w14:paraId="4DEDBED0">
            <w:pPr>
              <w:rPr>
                <w:sz w:val="24"/>
                <w:szCs w:val="24"/>
                <w:lang w:eastAsia="zh-CN"/>
              </w:rPr>
            </w:pPr>
            <w:r>
              <w:rPr>
                <w:rFonts w:hint="eastAsia" w:ascii="宋体" w:hAnsi="宋体" w:eastAsia="宋体" w:cs="宋体"/>
                <w:sz w:val="24"/>
                <w:szCs w:val="24"/>
                <w:lang w:eastAsia="zh-CN"/>
              </w:rPr>
              <w:t>是否接受联合体投标</w:t>
            </w:r>
          </w:p>
        </w:tc>
        <w:tc>
          <w:tcPr>
            <w:tcW w:w="4863" w:type="dxa"/>
            <w:tcBorders>
              <w:top w:val="single" w:color="000000" w:sz="4" w:space="0"/>
              <w:left w:val="single" w:color="000000" w:sz="4" w:space="0"/>
              <w:bottom w:val="single" w:color="000000" w:sz="4" w:space="0"/>
              <w:right w:val="single" w:color="000000" w:sz="4" w:space="0"/>
            </w:tcBorders>
            <w:vAlign w:val="center"/>
          </w:tcPr>
          <w:p w14:paraId="52B0491B">
            <w:pPr>
              <w:rPr>
                <w:sz w:val="24"/>
                <w:szCs w:val="24"/>
                <w:lang w:eastAsia="zh-CN"/>
              </w:rPr>
            </w:pPr>
            <w:r>
              <w:rPr>
                <w:rFonts w:hint="eastAsia" w:ascii="宋体" w:hAnsi="宋体" w:eastAsia="宋体" w:cs="宋体"/>
                <w:sz w:val="24"/>
                <w:szCs w:val="24"/>
                <w:lang w:eastAsia="zh-CN"/>
              </w:rPr>
              <w:t>本项目不接受联合体</w:t>
            </w:r>
          </w:p>
        </w:tc>
        <w:tc>
          <w:tcPr>
            <w:tcW w:w="1441" w:type="dxa"/>
            <w:tcBorders>
              <w:top w:val="single" w:color="000000" w:sz="4" w:space="0"/>
              <w:left w:val="single" w:color="000000" w:sz="4" w:space="0"/>
              <w:bottom w:val="single" w:color="000000" w:sz="4" w:space="0"/>
              <w:right w:val="single" w:color="000000" w:sz="4" w:space="0"/>
            </w:tcBorders>
            <w:vAlign w:val="center"/>
          </w:tcPr>
          <w:p w14:paraId="36328A25">
            <w:pPr>
              <w:rPr>
                <w:sz w:val="24"/>
                <w:szCs w:val="24"/>
                <w:lang w:eastAsia="zh-CN"/>
              </w:rPr>
            </w:pPr>
            <w:r>
              <w:rPr>
                <w:rFonts w:hint="eastAsia"/>
                <w:sz w:val="24"/>
                <w:szCs w:val="24"/>
                <w:lang w:eastAsia="zh-CN"/>
              </w:rPr>
              <w:t>/</w:t>
            </w:r>
          </w:p>
        </w:tc>
      </w:tr>
      <w:tr w14:paraId="5251F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0C1408BF">
            <w:pPr>
              <w:rPr>
                <w:sz w:val="24"/>
                <w:szCs w:val="24"/>
                <w:lang w:eastAsia="zh-CN"/>
              </w:rPr>
            </w:pPr>
            <w:r>
              <w:rPr>
                <w:rFonts w:hint="eastAsia"/>
                <w:sz w:val="24"/>
                <w:szCs w:val="24"/>
                <w:lang w:eastAsia="zh-CN"/>
              </w:rPr>
              <w:t>3-2</w:t>
            </w:r>
          </w:p>
        </w:tc>
        <w:tc>
          <w:tcPr>
            <w:tcW w:w="1934" w:type="dxa"/>
            <w:tcBorders>
              <w:top w:val="single" w:color="000000" w:sz="4" w:space="0"/>
              <w:left w:val="single" w:color="000000" w:sz="4" w:space="0"/>
              <w:bottom w:val="single" w:color="000000" w:sz="4" w:space="0"/>
              <w:right w:val="single" w:color="000000" w:sz="4" w:space="0"/>
            </w:tcBorders>
            <w:vAlign w:val="center"/>
          </w:tcPr>
          <w:p w14:paraId="6936ABB1">
            <w:pPr>
              <w:rPr>
                <w:sz w:val="24"/>
                <w:szCs w:val="24"/>
                <w:lang w:eastAsia="zh-CN"/>
              </w:rPr>
            </w:pPr>
            <w:r>
              <w:rPr>
                <w:rFonts w:hint="eastAsia" w:ascii="宋体" w:hAnsi="宋体" w:eastAsia="宋体" w:cs="宋体"/>
                <w:sz w:val="24"/>
                <w:szCs w:val="24"/>
                <w:lang w:eastAsia="zh-CN"/>
              </w:rPr>
              <w:t>其他特定资格要求</w:t>
            </w:r>
          </w:p>
        </w:tc>
        <w:tc>
          <w:tcPr>
            <w:tcW w:w="4863" w:type="dxa"/>
            <w:tcBorders>
              <w:top w:val="single" w:color="000000" w:sz="4" w:space="0"/>
              <w:left w:val="single" w:color="000000" w:sz="4" w:space="0"/>
              <w:bottom w:val="single" w:color="000000" w:sz="4" w:space="0"/>
              <w:right w:val="single" w:color="000000" w:sz="4" w:space="0"/>
            </w:tcBorders>
            <w:vAlign w:val="center"/>
          </w:tcPr>
          <w:p w14:paraId="660DF193">
            <w:pPr>
              <w:rPr>
                <w:sz w:val="24"/>
                <w:szCs w:val="24"/>
                <w:lang w:eastAsia="zh-CN"/>
              </w:rPr>
            </w:pPr>
            <w:r>
              <w:rPr>
                <w:rFonts w:hint="eastAsia" w:ascii="宋体" w:hAnsi="宋体" w:eastAsia="宋体" w:cs="宋体"/>
                <w:sz w:val="24"/>
                <w:szCs w:val="24"/>
                <w:lang w:eastAsia="zh-CN"/>
              </w:rPr>
              <w:t>如有，见第一章《投标邀请》</w:t>
            </w:r>
          </w:p>
        </w:tc>
        <w:tc>
          <w:tcPr>
            <w:tcW w:w="1441" w:type="dxa"/>
            <w:tcBorders>
              <w:top w:val="single" w:color="000000" w:sz="4" w:space="0"/>
              <w:left w:val="single" w:color="000000" w:sz="4" w:space="0"/>
              <w:bottom w:val="single" w:color="000000" w:sz="4" w:space="0"/>
              <w:right w:val="single" w:color="000000" w:sz="4" w:space="0"/>
            </w:tcBorders>
            <w:vAlign w:val="center"/>
          </w:tcPr>
          <w:p w14:paraId="019F9CE9">
            <w:pPr>
              <w:rPr>
                <w:sz w:val="24"/>
                <w:szCs w:val="24"/>
                <w:lang w:eastAsia="zh-CN"/>
              </w:rPr>
            </w:pPr>
            <w:r>
              <w:rPr>
                <w:rFonts w:hint="eastAsia" w:ascii="宋体" w:hAnsi="宋体" w:eastAsia="宋体" w:cs="宋体"/>
                <w:sz w:val="24"/>
                <w:szCs w:val="24"/>
                <w:lang w:eastAsia="zh-CN"/>
              </w:rPr>
              <w:t>提供证明文件的电子件或电子证照</w:t>
            </w:r>
          </w:p>
        </w:tc>
      </w:tr>
      <w:tr w14:paraId="0F3C5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tcBorders>
              <w:top w:val="single" w:color="000000" w:sz="4" w:space="0"/>
              <w:left w:val="single" w:color="000000" w:sz="4" w:space="0"/>
              <w:bottom w:val="single" w:color="000000" w:sz="4" w:space="0"/>
              <w:right w:val="single" w:color="000000" w:sz="4" w:space="0"/>
            </w:tcBorders>
            <w:vAlign w:val="center"/>
          </w:tcPr>
          <w:p w14:paraId="797EC625">
            <w:pPr>
              <w:rPr>
                <w:sz w:val="24"/>
                <w:szCs w:val="24"/>
                <w:lang w:eastAsia="zh-CN"/>
              </w:rPr>
            </w:pPr>
            <w:r>
              <w:rPr>
                <w:rFonts w:hint="eastAsia"/>
                <w:sz w:val="24"/>
                <w:szCs w:val="24"/>
                <w:lang w:eastAsia="zh-CN"/>
              </w:rPr>
              <w:t>4</w:t>
            </w:r>
          </w:p>
        </w:tc>
        <w:tc>
          <w:tcPr>
            <w:tcW w:w="1934" w:type="dxa"/>
            <w:tcBorders>
              <w:top w:val="single" w:color="000000" w:sz="4" w:space="0"/>
              <w:left w:val="single" w:color="000000" w:sz="4" w:space="0"/>
              <w:bottom w:val="single" w:color="000000" w:sz="4" w:space="0"/>
              <w:right w:val="single" w:color="000000" w:sz="4" w:space="0"/>
            </w:tcBorders>
            <w:vAlign w:val="center"/>
          </w:tcPr>
          <w:p w14:paraId="6E0C7FDD">
            <w:pPr>
              <w:rPr>
                <w:sz w:val="24"/>
                <w:szCs w:val="24"/>
                <w:lang w:eastAsia="zh-CN"/>
              </w:rPr>
            </w:pPr>
            <w:r>
              <w:rPr>
                <w:rFonts w:hint="eastAsia" w:ascii="宋体" w:hAnsi="宋体" w:eastAsia="宋体" w:cs="宋体"/>
                <w:sz w:val="24"/>
                <w:szCs w:val="24"/>
                <w:lang w:eastAsia="zh-CN"/>
              </w:rPr>
              <w:t>投标保证金（如有）</w:t>
            </w:r>
          </w:p>
        </w:tc>
        <w:tc>
          <w:tcPr>
            <w:tcW w:w="4863" w:type="dxa"/>
            <w:tcBorders>
              <w:top w:val="single" w:color="000000" w:sz="4" w:space="0"/>
              <w:left w:val="single" w:color="000000" w:sz="4" w:space="0"/>
              <w:bottom w:val="single" w:color="000000" w:sz="4" w:space="0"/>
              <w:right w:val="single" w:color="000000" w:sz="4" w:space="0"/>
            </w:tcBorders>
            <w:vAlign w:val="center"/>
          </w:tcPr>
          <w:p w14:paraId="6480D60D">
            <w:pPr>
              <w:rPr>
                <w:sz w:val="24"/>
                <w:szCs w:val="24"/>
                <w:lang w:eastAsia="zh-CN"/>
              </w:rPr>
            </w:pPr>
            <w:r>
              <w:rPr>
                <w:rFonts w:hint="eastAsia" w:ascii="宋体" w:hAnsi="宋体" w:eastAsia="宋体" w:cs="宋体"/>
                <w:sz w:val="24"/>
                <w:szCs w:val="24"/>
                <w:lang w:eastAsia="zh-CN"/>
              </w:rPr>
              <w:t>按照招标文件的规定提交投标保证金。</w:t>
            </w:r>
          </w:p>
        </w:tc>
        <w:tc>
          <w:tcPr>
            <w:tcW w:w="1441" w:type="dxa"/>
            <w:tcBorders>
              <w:top w:val="single" w:color="000000" w:sz="4" w:space="0"/>
              <w:left w:val="single" w:color="000000" w:sz="4" w:space="0"/>
              <w:bottom w:val="single" w:color="000000" w:sz="4" w:space="0"/>
              <w:right w:val="single" w:color="000000" w:sz="4" w:space="0"/>
            </w:tcBorders>
            <w:vAlign w:val="center"/>
          </w:tcPr>
          <w:p w14:paraId="19E23224">
            <w:pPr>
              <w:rPr>
                <w:sz w:val="24"/>
                <w:szCs w:val="24"/>
                <w:lang w:eastAsia="zh-CN"/>
              </w:rPr>
            </w:pPr>
          </w:p>
        </w:tc>
      </w:tr>
    </w:tbl>
    <w:p w14:paraId="5EB5FB91">
      <w:pPr>
        <w:rPr>
          <w:lang w:eastAsia="zh-CN"/>
        </w:rPr>
      </w:pPr>
      <w:r>
        <w:rPr>
          <w:lang w:eastAsia="zh-CN"/>
        </w:rPr>
        <w:br w:type="page"/>
      </w:r>
    </w:p>
    <w:p w14:paraId="4675588D">
      <w:pPr>
        <w:pStyle w:val="52"/>
        <w:numPr>
          <w:ilvl w:val="0"/>
          <w:numId w:val="1"/>
        </w:numPr>
        <w:tabs>
          <w:tab w:val="left" w:pos="1760"/>
          <w:tab w:val="clear" w:pos="210"/>
        </w:tabs>
        <w:ind w:firstLine="640" w:firstLineChars="200"/>
      </w:pPr>
      <w:r>
        <w:t>评标程序、评标方法和评标标准</w:t>
      </w:r>
      <w:bookmarkEnd w:id="65"/>
    </w:p>
    <w:p w14:paraId="0EACE582">
      <w:pPr>
        <w:pStyle w:val="2"/>
        <w:numPr>
          <w:ilvl w:val="0"/>
          <w:numId w:val="46"/>
        </w:numPr>
        <w:tabs>
          <w:tab w:val="left" w:pos="963"/>
        </w:tabs>
        <w:ind w:firstLine="482" w:firstLineChars="200"/>
      </w:pPr>
      <w:bookmarkStart w:id="66" w:name="_Toc186042373"/>
      <w:r>
        <w:t>评标方法</w:t>
      </w:r>
      <w:bookmarkEnd w:id="66"/>
    </w:p>
    <w:p w14:paraId="24B288D8">
      <w:pPr>
        <w:pStyle w:val="3"/>
        <w:numPr>
          <w:ilvl w:val="0"/>
          <w:numId w:val="47"/>
        </w:numPr>
        <w:tabs>
          <w:tab w:val="left" w:pos="723"/>
          <w:tab w:val="clear" w:pos="210"/>
        </w:tabs>
        <w:ind w:firstLine="482" w:firstLineChars="200"/>
      </w:pPr>
      <w:bookmarkStart w:id="67" w:name="_Toc186042374"/>
      <w:r>
        <w:t>投标文件的符合性审查</w:t>
      </w:r>
      <w:bookmarkEnd w:id="67"/>
    </w:p>
    <w:p w14:paraId="4DFAB7E8">
      <w:pPr>
        <w:pStyle w:val="15"/>
        <w:numPr>
          <w:ilvl w:val="0"/>
          <w:numId w:val="48"/>
        </w:numPr>
        <w:tabs>
          <w:tab w:val="left" w:pos="1858"/>
          <w:tab w:val="clear" w:pos="210"/>
        </w:tabs>
        <w:ind w:left="958" w:firstLine="480"/>
      </w:pPr>
      <w:r>
        <w:t>评标委员会对资格审查合格的投标人的投标文件进行符合性审查，以确定其是否满足招标文件的实质性要求。</w:t>
      </w:r>
    </w:p>
    <w:p w14:paraId="1F35B47D">
      <w:pPr>
        <w:pStyle w:val="15"/>
        <w:numPr>
          <w:ilvl w:val="0"/>
          <w:numId w:val="48"/>
        </w:numPr>
        <w:tabs>
          <w:tab w:val="left" w:pos="1858"/>
          <w:tab w:val="clear" w:pos="210"/>
        </w:tabs>
        <w:ind w:left="958" w:firstLine="480"/>
      </w:pPr>
      <w: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b/>
        </w:rPr>
        <w:t>投标无效</w:t>
      </w:r>
      <w:r>
        <w:t>。</w:t>
      </w:r>
    </w:p>
    <w:p w14:paraId="0E007AD0">
      <w:pPr>
        <w:pStyle w:val="53"/>
        <w:outlineLvl w:val="9"/>
      </w:pPr>
      <w:r>
        <w:t>符合性审查要求</w:t>
      </w:r>
    </w:p>
    <w:tbl>
      <w:tblPr>
        <w:tblStyle w:val="3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3"/>
        <w:gridCol w:w="1768"/>
        <w:gridCol w:w="6576"/>
      </w:tblGrid>
      <w:tr w14:paraId="12F00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404" w:type="pct"/>
            <w:vAlign w:val="center"/>
          </w:tcPr>
          <w:p w14:paraId="4393BDFA">
            <w:pPr>
              <w:spacing w:before="46" w:line="176" w:lineRule="auto"/>
              <w:ind w:left="140"/>
              <w:rPr>
                <w:rFonts w:ascii="宋体" w:hAnsi="宋体" w:eastAsia="宋体" w:cs="微软雅黑"/>
                <w:sz w:val="24"/>
                <w:szCs w:val="24"/>
              </w:rPr>
            </w:pPr>
            <w:r>
              <w:rPr>
                <w:rFonts w:ascii="宋体" w:hAnsi="宋体" w:eastAsia="宋体" w:cs="微软雅黑"/>
                <w:b/>
                <w:bCs/>
                <w:spacing w:val="-3"/>
                <w:sz w:val="24"/>
                <w:szCs w:val="24"/>
              </w:rPr>
              <w:t>序号</w:t>
            </w:r>
          </w:p>
        </w:tc>
        <w:tc>
          <w:tcPr>
            <w:tcW w:w="974" w:type="pct"/>
            <w:vAlign w:val="center"/>
          </w:tcPr>
          <w:p w14:paraId="5C2255DF">
            <w:pPr>
              <w:spacing w:before="46" w:line="176" w:lineRule="auto"/>
              <w:ind w:left="433"/>
              <w:rPr>
                <w:rFonts w:ascii="宋体" w:hAnsi="宋体" w:eastAsia="宋体" w:cs="微软雅黑"/>
                <w:sz w:val="24"/>
                <w:szCs w:val="24"/>
              </w:rPr>
            </w:pPr>
            <w:r>
              <w:rPr>
                <w:rFonts w:ascii="宋体" w:hAnsi="宋体" w:eastAsia="宋体" w:cs="微软雅黑"/>
                <w:b/>
                <w:bCs/>
                <w:spacing w:val="-3"/>
                <w:sz w:val="24"/>
                <w:szCs w:val="24"/>
              </w:rPr>
              <w:t>审查因素</w:t>
            </w:r>
          </w:p>
        </w:tc>
        <w:tc>
          <w:tcPr>
            <w:tcW w:w="3622" w:type="pct"/>
            <w:vAlign w:val="center"/>
          </w:tcPr>
          <w:p w14:paraId="449438E4">
            <w:pPr>
              <w:spacing w:before="46" w:line="176" w:lineRule="auto"/>
              <w:ind w:left="2888"/>
              <w:rPr>
                <w:rFonts w:ascii="宋体" w:hAnsi="宋体" w:eastAsia="宋体" w:cs="微软雅黑"/>
                <w:sz w:val="24"/>
                <w:szCs w:val="24"/>
              </w:rPr>
            </w:pPr>
            <w:r>
              <w:rPr>
                <w:rFonts w:ascii="宋体" w:hAnsi="宋体" w:eastAsia="宋体" w:cs="微软雅黑"/>
                <w:b/>
                <w:bCs/>
                <w:spacing w:val="-3"/>
                <w:sz w:val="24"/>
                <w:szCs w:val="24"/>
              </w:rPr>
              <w:t>审查内容</w:t>
            </w:r>
          </w:p>
        </w:tc>
      </w:tr>
      <w:tr w14:paraId="7D7FC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404" w:type="pct"/>
            <w:vAlign w:val="center"/>
          </w:tcPr>
          <w:p w14:paraId="4F2571DF">
            <w:pPr>
              <w:pStyle w:val="38"/>
              <w:spacing w:before="243" w:line="199" w:lineRule="auto"/>
              <w:ind w:left="324"/>
              <w:rPr>
                <w:rFonts w:ascii="宋体" w:hAnsi="宋体" w:eastAsia="宋体"/>
                <w:sz w:val="24"/>
                <w:szCs w:val="24"/>
              </w:rPr>
            </w:pPr>
            <w:r>
              <w:rPr>
                <w:rFonts w:ascii="宋体" w:hAnsi="宋体" w:eastAsia="宋体"/>
                <w:sz w:val="24"/>
                <w:szCs w:val="24"/>
              </w:rPr>
              <w:t>1</w:t>
            </w:r>
          </w:p>
        </w:tc>
        <w:tc>
          <w:tcPr>
            <w:tcW w:w="974" w:type="pct"/>
            <w:vAlign w:val="center"/>
          </w:tcPr>
          <w:p w14:paraId="65BBE7F3">
            <w:pPr>
              <w:spacing w:before="207"/>
              <w:ind w:left="107"/>
              <w:rPr>
                <w:rFonts w:ascii="宋体" w:hAnsi="宋体" w:eastAsia="宋体" w:cs="微软雅黑"/>
                <w:sz w:val="24"/>
                <w:szCs w:val="24"/>
              </w:rPr>
            </w:pPr>
            <w:r>
              <w:rPr>
                <w:rFonts w:ascii="宋体" w:hAnsi="宋体" w:eastAsia="宋体" w:cs="微软雅黑"/>
                <w:spacing w:val="-1"/>
                <w:sz w:val="24"/>
                <w:szCs w:val="24"/>
              </w:rPr>
              <w:t>授权委托书</w:t>
            </w:r>
          </w:p>
        </w:tc>
        <w:tc>
          <w:tcPr>
            <w:tcW w:w="3622" w:type="pct"/>
            <w:vAlign w:val="center"/>
          </w:tcPr>
          <w:p w14:paraId="0BD7D320">
            <w:pPr>
              <w:spacing w:before="208"/>
              <w:ind w:left="109"/>
              <w:rPr>
                <w:rFonts w:ascii="宋体" w:hAnsi="宋体" w:eastAsia="宋体" w:cs="微软雅黑"/>
                <w:sz w:val="24"/>
                <w:szCs w:val="24"/>
                <w:lang w:eastAsia="zh-CN"/>
              </w:rPr>
            </w:pPr>
            <w:r>
              <w:rPr>
                <w:rFonts w:ascii="宋体" w:hAnsi="宋体" w:eastAsia="宋体" w:cs="微软雅黑"/>
                <w:spacing w:val="-1"/>
                <w:sz w:val="24"/>
                <w:szCs w:val="24"/>
                <w:lang w:eastAsia="zh-CN"/>
              </w:rPr>
              <w:t>按招标文件要求提供授权委托书；</w:t>
            </w:r>
          </w:p>
        </w:tc>
      </w:tr>
      <w:tr w14:paraId="3D3E8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404" w:type="pct"/>
            <w:vAlign w:val="center"/>
          </w:tcPr>
          <w:p w14:paraId="0B9998B8">
            <w:pPr>
              <w:pStyle w:val="38"/>
              <w:spacing w:before="242" w:line="201" w:lineRule="auto"/>
              <w:ind w:left="315"/>
              <w:rPr>
                <w:rFonts w:ascii="宋体" w:hAnsi="宋体" w:eastAsia="宋体"/>
                <w:sz w:val="24"/>
                <w:szCs w:val="24"/>
              </w:rPr>
            </w:pPr>
            <w:r>
              <w:rPr>
                <w:rFonts w:ascii="宋体" w:hAnsi="宋体" w:eastAsia="宋体"/>
                <w:spacing w:val="1"/>
                <w:sz w:val="24"/>
                <w:szCs w:val="24"/>
              </w:rPr>
              <w:t>2</w:t>
            </w:r>
          </w:p>
        </w:tc>
        <w:tc>
          <w:tcPr>
            <w:tcW w:w="974" w:type="pct"/>
            <w:vAlign w:val="center"/>
          </w:tcPr>
          <w:p w14:paraId="09B6FE99">
            <w:pPr>
              <w:spacing w:before="206"/>
              <w:ind w:left="108"/>
              <w:rPr>
                <w:rFonts w:ascii="宋体" w:hAnsi="宋体" w:eastAsia="宋体" w:cs="微软雅黑"/>
                <w:sz w:val="24"/>
                <w:szCs w:val="24"/>
              </w:rPr>
            </w:pPr>
            <w:r>
              <w:rPr>
                <w:rFonts w:ascii="宋体" w:hAnsi="宋体" w:eastAsia="宋体" w:cs="微软雅黑"/>
                <w:spacing w:val="-2"/>
                <w:sz w:val="24"/>
                <w:szCs w:val="24"/>
              </w:rPr>
              <w:t>投标完整性</w:t>
            </w:r>
          </w:p>
        </w:tc>
        <w:tc>
          <w:tcPr>
            <w:tcW w:w="3622" w:type="pct"/>
            <w:vAlign w:val="center"/>
          </w:tcPr>
          <w:p w14:paraId="67F528AE">
            <w:pPr>
              <w:spacing w:before="207"/>
              <w:ind w:left="111"/>
              <w:rPr>
                <w:rFonts w:ascii="宋体" w:hAnsi="宋体" w:eastAsia="宋体" w:cs="微软雅黑"/>
                <w:sz w:val="24"/>
                <w:szCs w:val="24"/>
                <w:lang w:eastAsia="zh-CN"/>
              </w:rPr>
            </w:pPr>
            <w:r>
              <w:rPr>
                <w:rFonts w:ascii="宋体" w:hAnsi="宋体" w:eastAsia="宋体" w:cs="微软雅黑"/>
                <w:spacing w:val="-1"/>
                <w:sz w:val="24"/>
                <w:szCs w:val="24"/>
                <w:lang w:eastAsia="zh-CN"/>
              </w:rPr>
              <w:t>未将一个采购包中的内容拆分投标；</w:t>
            </w:r>
          </w:p>
        </w:tc>
      </w:tr>
      <w:tr w14:paraId="19D61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404" w:type="pct"/>
            <w:vAlign w:val="center"/>
          </w:tcPr>
          <w:p w14:paraId="0033542F">
            <w:pPr>
              <w:pStyle w:val="38"/>
              <w:spacing w:before="248" w:line="201" w:lineRule="auto"/>
              <w:ind w:left="316"/>
              <w:rPr>
                <w:rFonts w:ascii="宋体" w:hAnsi="宋体" w:eastAsia="宋体"/>
                <w:sz w:val="24"/>
                <w:szCs w:val="24"/>
              </w:rPr>
            </w:pPr>
            <w:r>
              <w:rPr>
                <w:rFonts w:ascii="宋体" w:hAnsi="宋体" w:eastAsia="宋体"/>
                <w:sz w:val="24"/>
                <w:szCs w:val="24"/>
              </w:rPr>
              <w:t>3</w:t>
            </w:r>
          </w:p>
        </w:tc>
        <w:tc>
          <w:tcPr>
            <w:tcW w:w="974" w:type="pct"/>
            <w:vAlign w:val="center"/>
          </w:tcPr>
          <w:p w14:paraId="72887901">
            <w:pPr>
              <w:spacing w:before="213"/>
              <w:ind w:left="108"/>
              <w:rPr>
                <w:rFonts w:ascii="宋体" w:hAnsi="宋体" w:eastAsia="宋体" w:cs="微软雅黑"/>
                <w:sz w:val="24"/>
                <w:szCs w:val="24"/>
              </w:rPr>
            </w:pPr>
            <w:r>
              <w:rPr>
                <w:rFonts w:ascii="宋体" w:hAnsi="宋体" w:eastAsia="宋体" w:cs="微软雅黑"/>
                <w:spacing w:val="-2"/>
                <w:sz w:val="24"/>
                <w:szCs w:val="24"/>
              </w:rPr>
              <w:t>投标报价</w:t>
            </w:r>
          </w:p>
        </w:tc>
        <w:tc>
          <w:tcPr>
            <w:tcW w:w="3622" w:type="pct"/>
            <w:vAlign w:val="center"/>
          </w:tcPr>
          <w:p w14:paraId="32F0D475">
            <w:pPr>
              <w:pStyle w:val="38"/>
              <w:spacing w:before="40"/>
              <w:ind w:left="110" w:right="296"/>
              <w:rPr>
                <w:rFonts w:ascii="宋体" w:hAnsi="宋体" w:eastAsia="宋体" w:cs="微软雅黑"/>
                <w:sz w:val="24"/>
                <w:szCs w:val="24"/>
                <w:lang w:eastAsia="zh-CN"/>
              </w:rPr>
            </w:pPr>
            <w:r>
              <w:rPr>
                <w:rFonts w:ascii="宋体" w:hAnsi="宋体" w:eastAsia="宋体" w:cs="微软雅黑"/>
                <w:sz w:val="24"/>
                <w:szCs w:val="24"/>
                <w:lang w:eastAsia="zh-CN"/>
              </w:rPr>
              <w:t>投标报价未超过招标文件中规定的项目</w:t>
            </w:r>
            <w:r>
              <w:rPr>
                <w:rFonts w:ascii="宋体" w:hAnsi="宋体" w:eastAsia="宋体"/>
                <w:sz w:val="24"/>
                <w:szCs w:val="24"/>
                <w:lang w:eastAsia="zh-CN"/>
              </w:rPr>
              <w:t>/</w:t>
            </w:r>
            <w:r>
              <w:rPr>
                <w:rFonts w:ascii="宋体" w:hAnsi="宋体" w:eastAsia="宋体" w:cs="微软雅黑"/>
                <w:sz w:val="24"/>
                <w:szCs w:val="24"/>
                <w:lang w:eastAsia="zh-CN"/>
              </w:rPr>
              <w:t>采购包预算金额或者项目</w:t>
            </w:r>
            <w:r>
              <w:rPr>
                <w:rFonts w:ascii="宋体" w:hAnsi="宋体" w:eastAsia="宋体"/>
                <w:sz w:val="24"/>
                <w:szCs w:val="24"/>
                <w:lang w:eastAsia="zh-CN"/>
              </w:rPr>
              <w:t>/</w:t>
            </w:r>
            <w:r>
              <w:rPr>
                <w:rFonts w:ascii="宋体" w:hAnsi="宋体" w:eastAsia="宋体" w:cs="微软雅黑"/>
                <w:sz w:val="24"/>
                <w:szCs w:val="24"/>
                <w:lang w:eastAsia="zh-CN"/>
              </w:rPr>
              <w:t>采购包最高限价；</w:t>
            </w:r>
          </w:p>
        </w:tc>
      </w:tr>
      <w:tr w14:paraId="62B1B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404" w:type="pct"/>
            <w:vAlign w:val="center"/>
          </w:tcPr>
          <w:p w14:paraId="19591263">
            <w:pPr>
              <w:pStyle w:val="38"/>
              <w:spacing w:before="252" w:line="199" w:lineRule="auto"/>
              <w:ind w:left="309"/>
              <w:rPr>
                <w:rFonts w:ascii="宋体" w:hAnsi="宋体" w:eastAsia="宋体"/>
                <w:sz w:val="24"/>
                <w:szCs w:val="24"/>
              </w:rPr>
            </w:pPr>
            <w:r>
              <w:rPr>
                <w:rFonts w:ascii="宋体" w:hAnsi="宋体" w:eastAsia="宋体"/>
                <w:spacing w:val="7"/>
                <w:sz w:val="24"/>
                <w:szCs w:val="24"/>
              </w:rPr>
              <w:t>4</w:t>
            </w:r>
          </w:p>
        </w:tc>
        <w:tc>
          <w:tcPr>
            <w:tcW w:w="974" w:type="pct"/>
            <w:vAlign w:val="center"/>
          </w:tcPr>
          <w:p w14:paraId="1BB7D4FF">
            <w:pPr>
              <w:spacing w:before="214"/>
              <w:ind w:left="109"/>
              <w:rPr>
                <w:rFonts w:ascii="宋体" w:hAnsi="宋体" w:eastAsia="宋体" w:cs="微软雅黑"/>
                <w:sz w:val="24"/>
                <w:szCs w:val="24"/>
              </w:rPr>
            </w:pPr>
            <w:r>
              <w:rPr>
                <w:rFonts w:ascii="宋体" w:hAnsi="宋体" w:eastAsia="宋体" w:cs="微软雅黑"/>
                <w:spacing w:val="-2"/>
                <w:sz w:val="24"/>
                <w:szCs w:val="24"/>
              </w:rPr>
              <w:t>报价唯一性</w:t>
            </w:r>
          </w:p>
        </w:tc>
        <w:tc>
          <w:tcPr>
            <w:tcW w:w="3622" w:type="pct"/>
            <w:vAlign w:val="center"/>
          </w:tcPr>
          <w:p w14:paraId="7555C659">
            <w:pPr>
              <w:spacing w:before="41"/>
              <w:ind w:left="129" w:right="135" w:hanging="18"/>
              <w:rPr>
                <w:rFonts w:ascii="宋体" w:hAnsi="宋体" w:eastAsia="宋体" w:cs="微软雅黑"/>
                <w:sz w:val="24"/>
                <w:szCs w:val="24"/>
                <w:lang w:eastAsia="zh-CN"/>
              </w:rPr>
            </w:pPr>
            <w:r>
              <w:rPr>
                <w:rFonts w:ascii="宋体" w:hAnsi="宋体" w:eastAsia="宋体" w:cs="微软雅黑"/>
                <w:sz w:val="24"/>
                <w:szCs w:val="24"/>
                <w:lang w:eastAsia="zh-CN"/>
              </w:rPr>
              <w:t>投标文件未出现可选择性或可调整的报价（招</w:t>
            </w:r>
            <w:r>
              <w:rPr>
                <w:rFonts w:ascii="宋体" w:hAnsi="宋体" w:eastAsia="宋体" w:cs="微软雅黑"/>
                <w:spacing w:val="-1"/>
                <w:sz w:val="24"/>
                <w:szCs w:val="24"/>
                <w:lang w:eastAsia="zh-CN"/>
              </w:rPr>
              <w:t>标文件另有规定</w:t>
            </w:r>
            <w:r>
              <w:rPr>
                <w:rFonts w:ascii="宋体" w:hAnsi="宋体" w:eastAsia="宋体" w:cs="微软雅黑"/>
                <w:spacing w:val="-9"/>
                <w:sz w:val="24"/>
                <w:szCs w:val="24"/>
                <w:lang w:eastAsia="zh-CN"/>
              </w:rPr>
              <w:t>的除外</w:t>
            </w:r>
            <w:r>
              <w:rPr>
                <w:rFonts w:ascii="宋体" w:hAnsi="宋体" w:eastAsia="宋体" w:cs="微软雅黑"/>
                <w:sz w:val="24"/>
                <w:szCs w:val="24"/>
                <w:lang w:eastAsia="zh-CN"/>
              </w:rPr>
              <w:t>）；</w:t>
            </w:r>
          </w:p>
        </w:tc>
      </w:tr>
      <w:tr w14:paraId="7543D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04" w:type="pct"/>
            <w:vAlign w:val="center"/>
          </w:tcPr>
          <w:p w14:paraId="3EF867D3">
            <w:pPr>
              <w:pStyle w:val="38"/>
              <w:spacing w:before="253" w:line="199" w:lineRule="auto"/>
              <w:ind w:left="316"/>
              <w:rPr>
                <w:rFonts w:ascii="宋体" w:hAnsi="宋体" w:eastAsia="宋体"/>
                <w:sz w:val="24"/>
                <w:szCs w:val="24"/>
              </w:rPr>
            </w:pPr>
            <w:r>
              <w:rPr>
                <w:rFonts w:ascii="宋体" w:hAnsi="宋体" w:eastAsia="宋体"/>
                <w:sz w:val="24"/>
                <w:szCs w:val="24"/>
              </w:rPr>
              <w:t>5</w:t>
            </w:r>
          </w:p>
        </w:tc>
        <w:tc>
          <w:tcPr>
            <w:tcW w:w="974" w:type="pct"/>
            <w:vAlign w:val="center"/>
          </w:tcPr>
          <w:p w14:paraId="0A078C63">
            <w:pPr>
              <w:spacing w:before="214"/>
              <w:ind w:left="108"/>
              <w:rPr>
                <w:rFonts w:ascii="宋体" w:hAnsi="宋体" w:eastAsia="宋体" w:cs="微软雅黑"/>
                <w:sz w:val="24"/>
                <w:szCs w:val="24"/>
              </w:rPr>
            </w:pPr>
            <w:r>
              <w:rPr>
                <w:rFonts w:ascii="宋体" w:hAnsi="宋体" w:eastAsia="宋体" w:cs="微软雅黑"/>
                <w:spacing w:val="-2"/>
                <w:sz w:val="24"/>
                <w:szCs w:val="24"/>
              </w:rPr>
              <w:t>投标有效期</w:t>
            </w:r>
          </w:p>
        </w:tc>
        <w:tc>
          <w:tcPr>
            <w:tcW w:w="3622" w:type="pct"/>
            <w:vAlign w:val="center"/>
          </w:tcPr>
          <w:p w14:paraId="230B9304">
            <w:pPr>
              <w:spacing w:before="42"/>
              <w:ind w:left="109" w:right="135" w:firstLine="1"/>
              <w:rPr>
                <w:rFonts w:ascii="宋体" w:hAnsi="宋体" w:eastAsia="宋体" w:cs="微软雅黑"/>
                <w:sz w:val="24"/>
                <w:szCs w:val="24"/>
                <w:lang w:eastAsia="zh-CN"/>
              </w:rPr>
            </w:pPr>
            <w:r>
              <w:rPr>
                <w:rFonts w:ascii="宋体" w:hAnsi="宋体" w:eastAsia="宋体" w:cs="微软雅黑"/>
                <w:sz w:val="24"/>
                <w:szCs w:val="24"/>
                <w:lang w:eastAsia="zh-CN"/>
              </w:rPr>
              <w:t>投标文件中承诺的投标有效期满足招标文件中</w:t>
            </w:r>
            <w:r>
              <w:rPr>
                <w:rFonts w:ascii="宋体" w:hAnsi="宋体" w:eastAsia="宋体" w:cs="微软雅黑"/>
                <w:spacing w:val="-1"/>
                <w:sz w:val="24"/>
                <w:szCs w:val="24"/>
                <w:lang w:eastAsia="zh-CN"/>
              </w:rPr>
              <w:t>载明的投标有效</w:t>
            </w:r>
            <w:r>
              <w:rPr>
                <w:rFonts w:ascii="宋体" w:hAnsi="宋体" w:eastAsia="宋体" w:cs="微软雅黑"/>
                <w:spacing w:val="-2"/>
                <w:sz w:val="24"/>
                <w:szCs w:val="24"/>
                <w:lang w:eastAsia="zh-CN"/>
              </w:rPr>
              <w:t>期的；</w:t>
            </w:r>
          </w:p>
        </w:tc>
      </w:tr>
      <w:tr w14:paraId="531F1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404" w:type="pct"/>
            <w:vAlign w:val="center"/>
          </w:tcPr>
          <w:p w14:paraId="18363757">
            <w:pPr>
              <w:pStyle w:val="38"/>
              <w:spacing w:before="249" w:line="202" w:lineRule="auto"/>
              <w:ind w:left="314"/>
              <w:rPr>
                <w:rFonts w:ascii="宋体" w:hAnsi="宋体" w:eastAsia="宋体"/>
                <w:sz w:val="24"/>
                <w:szCs w:val="24"/>
              </w:rPr>
            </w:pPr>
            <w:r>
              <w:rPr>
                <w:rFonts w:ascii="宋体" w:hAnsi="宋体" w:eastAsia="宋体"/>
                <w:spacing w:val="2"/>
                <w:sz w:val="24"/>
                <w:szCs w:val="24"/>
              </w:rPr>
              <w:t>6</w:t>
            </w:r>
          </w:p>
        </w:tc>
        <w:tc>
          <w:tcPr>
            <w:tcW w:w="974" w:type="pct"/>
            <w:vAlign w:val="center"/>
          </w:tcPr>
          <w:p w14:paraId="74DAE4E0">
            <w:pPr>
              <w:spacing w:before="215"/>
              <w:ind w:left="111"/>
              <w:rPr>
                <w:rFonts w:ascii="宋体" w:hAnsi="宋体" w:eastAsia="宋体" w:cs="微软雅黑"/>
                <w:sz w:val="24"/>
                <w:szCs w:val="24"/>
              </w:rPr>
            </w:pPr>
            <w:r>
              <w:rPr>
                <w:rFonts w:ascii="宋体" w:hAnsi="宋体" w:eastAsia="宋体" w:cs="微软雅黑"/>
                <w:spacing w:val="-2"/>
                <w:sz w:val="24"/>
                <w:szCs w:val="24"/>
              </w:rPr>
              <w:t>实质性格式</w:t>
            </w:r>
          </w:p>
        </w:tc>
        <w:tc>
          <w:tcPr>
            <w:tcW w:w="3622" w:type="pct"/>
            <w:vAlign w:val="center"/>
          </w:tcPr>
          <w:p w14:paraId="34C053F0">
            <w:pPr>
              <w:pStyle w:val="38"/>
              <w:spacing w:before="40"/>
              <w:ind w:left="111" w:right="128" w:hanging="2"/>
              <w:rPr>
                <w:rFonts w:ascii="宋体" w:hAnsi="宋体" w:eastAsia="宋体" w:cs="微软雅黑"/>
                <w:sz w:val="24"/>
                <w:szCs w:val="24"/>
                <w:lang w:eastAsia="zh-CN"/>
              </w:rPr>
            </w:pPr>
            <w:r>
              <w:rPr>
                <w:rFonts w:ascii="宋体" w:hAnsi="宋体" w:eastAsia="宋体" w:cs="微软雅黑"/>
                <w:sz w:val="24"/>
                <w:szCs w:val="24"/>
                <w:lang w:eastAsia="zh-CN"/>
              </w:rPr>
              <w:t>标记为</w:t>
            </w:r>
            <w:r>
              <w:rPr>
                <w:rFonts w:ascii="宋体" w:hAnsi="宋体" w:eastAsia="宋体"/>
                <w:sz w:val="24"/>
                <w:szCs w:val="24"/>
                <w:lang w:eastAsia="zh-CN"/>
              </w:rPr>
              <w:t>“</w:t>
            </w:r>
            <w:r>
              <w:rPr>
                <w:rFonts w:ascii="宋体" w:hAnsi="宋体" w:eastAsia="宋体" w:cs="微软雅黑"/>
                <w:sz w:val="24"/>
                <w:szCs w:val="24"/>
                <w:lang w:eastAsia="zh-CN"/>
              </w:rPr>
              <w:t>实质性格式</w:t>
            </w:r>
            <w:r>
              <w:rPr>
                <w:rFonts w:ascii="宋体" w:hAnsi="宋体" w:eastAsia="宋体"/>
                <w:sz w:val="24"/>
                <w:szCs w:val="24"/>
                <w:lang w:eastAsia="zh-CN"/>
              </w:rPr>
              <w:t>”</w:t>
            </w:r>
            <w:r>
              <w:rPr>
                <w:rFonts w:ascii="宋体" w:hAnsi="宋体" w:eastAsia="宋体" w:cs="微软雅黑"/>
                <w:sz w:val="24"/>
                <w:szCs w:val="24"/>
                <w:lang w:eastAsia="zh-CN"/>
              </w:rPr>
              <w:t>的文件均按招标文件要求提供且签署、盖</w:t>
            </w:r>
            <w:r>
              <w:rPr>
                <w:rFonts w:ascii="宋体" w:hAnsi="宋体" w:eastAsia="宋体" w:cs="微软雅黑"/>
                <w:spacing w:val="-3"/>
                <w:sz w:val="24"/>
                <w:szCs w:val="24"/>
                <w:lang w:eastAsia="zh-CN"/>
              </w:rPr>
              <w:t>章的；</w:t>
            </w:r>
          </w:p>
        </w:tc>
      </w:tr>
      <w:tr w14:paraId="24191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404" w:type="pct"/>
            <w:vAlign w:val="center"/>
          </w:tcPr>
          <w:p w14:paraId="1EB3A6DC">
            <w:pPr>
              <w:pStyle w:val="38"/>
              <w:spacing w:before="249" w:line="202" w:lineRule="auto"/>
              <w:ind w:left="314"/>
              <w:rPr>
                <w:rFonts w:ascii="宋体" w:hAnsi="宋体" w:eastAsia="宋体"/>
                <w:spacing w:val="2"/>
                <w:sz w:val="24"/>
                <w:szCs w:val="24"/>
              </w:rPr>
            </w:pPr>
            <w:r>
              <w:rPr>
                <w:rFonts w:ascii="宋体" w:hAnsi="宋体" w:eastAsia="宋体"/>
                <w:spacing w:val="2"/>
                <w:sz w:val="24"/>
                <w:szCs w:val="24"/>
              </w:rPr>
              <w:t>7</w:t>
            </w:r>
          </w:p>
        </w:tc>
        <w:tc>
          <w:tcPr>
            <w:tcW w:w="974" w:type="pct"/>
            <w:vAlign w:val="center"/>
          </w:tcPr>
          <w:p w14:paraId="50329157">
            <w:pPr>
              <w:spacing w:before="215"/>
              <w:rPr>
                <w:rFonts w:ascii="宋体" w:hAnsi="宋体" w:eastAsia="宋体"/>
                <w:spacing w:val="2"/>
                <w:sz w:val="24"/>
                <w:szCs w:val="24"/>
              </w:rPr>
            </w:pPr>
            <w:r>
              <w:rPr>
                <w:rFonts w:ascii="宋体" w:hAnsi="宋体" w:eastAsia="宋体"/>
                <w:spacing w:val="2"/>
                <w:sz w:val="24"/>
                <w:szCs w:val="24"/>
              </w:rPr>
              <w:t>★</w:t>
            </w:r>
            <w:r>
              <w:rPr>
                <w:rFonts w:hint="eastAsia" w:ascii="宋体" w:hAnsi="宋体" w:eastAsia="宋体"/>
                <w:spacing w:val="2"/>
                <w:sz w:val="24"/>
                <w:szCs w:val="24"/>
              </w:rPr>
              <w:t>号条款响应</w:t>
            </w:r>
          </w:p>
        </w:tc>
        <w:tc>
          <w:tcPr>
            <w:tcW w:w="3622" w:type="pct"/>
            <w:vAlign w:val="center"/>
          </w:tcPr>
          <w:p w14:paraId="23E7B5C6">
            <w:pPr>
              <w:pStyle w:val="38"/>
              <w:spacing w:before="40"/>
              <w:ind w:left="111" w:right="128" w:hanging="2"/>
              <w:rPr>
                <w:rFonts w:ascii="宋体" w:hAnsi="宋体" w:eastAsia="宋体"/>
                <w:spacing w:val="2"/>
                <w:sz w:val="24"/>
                <w:szCs w:val="24"/>
                <w:lang w:eastAsia="zh-CN"/>
              </w:rPr>
            </w:pPr>
            <w:r>
              <w:rPr>
                <w:rFonts w:hint="eastAsia" w:ascii="宋体" w:hAnsi="宋体" w:eastAsia="宋体"/>
                <w:spacing w:val="2"/>
                <w:sz w:val="24"/>
                <w:szCs w:val="24"/>
                <w:lang w:eastAsia="zh-CN"/>
              </w:rPr>
              <w:t>投标文件满足招标文件第五章《采购需求》中</w:t>
            </w:r>
            <w:r>
              <w:rPr>
                <w:rFonts w:ascii="宋体" w:hAnsi="宋体" w:eastAsia="宋体"/>
                <w:spacing w:val="2"/>
                <w:sz w:val="24"/>
                <w:szCs w:val="24"/>
                <w:lang w:eastAsia="zh-CN"/>
              </w:rPr>
              <w:t>★</w:t>
            </w:r>
            <w:r>
              <w:rPr>
                <w:rFonts w:hint="eastAsia" w:ascii="宋体" w:hAnsi="宋体" w:eastAsia="宋体"/>
                <w:spacing w:val="2"/>
                <w:sz w:val="24"/>
                <w:szCs w:val="24"/>
                <w:lang w:eastAsia="zh-CN"/>
              </w:rPr>
              <w:t>号条款要求的（如有）；</w:t>
            </w:r>
          </w:p>
        </w:tc>
      </w:tr>
      <w:tr w14:paraId="09513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4" w:type="pct"/>
            <w:vAlign w:val="center"/>
          </w:tcPr>
          <w:p w14:paraId="207FFFDB">
            <w:pPr>
              <w:pStyle w:val="38"/>
              <w:spacing w:before="249" w:line="202" w:lineRule="auto"/>
              <w:ind w:left="314"/>
              <w:rPr>
                <w:rFonts w:ascii="宋体" w:hAnsi="宋体" w:eastAsia="宋体"/>
                <w:spacing w:val="2"/>
                <w:sz w:val="24"/>
                <w:szCs w:val="24"/>
              </w:rPr>
            </w:pPr>
            <w:r>
              <w:rPr>
                <w:rFonts w:hint="eastAsia" w:ascii="宋体" w:hAnsi="宋体" w:eastAsia="宋体"/>
                <w:spacing w:val="2"/>
                <w:sz w:val="24"/>
                <w:szCs w:val="24"/>
              </w:rPr>
              <w:t>8</w:t>
            </w:r>
          </w:p>
        </w:tc>
        <w:tc>
          <w:tcPr>
            <w:tcW w:w="974" w:type="pct"/>
            <w:vAlign w:val="center"/>
          </w:tcPr>
          <w:p w14:paraId="4AAE1C01">
            <w:pPr>
              <w:spacing w:before="47"/>
              <w:ind w:left="107" w:right="105" w:firstLine="1"/>
              <w:rPr>
                <w:rFonts w:ascii="宋体" w:hAnsi="宋体" w:eastAsia="宋体" w:cs="微软雅黑"/>
                <w:sz w:val="24"/>
                <w:szCs w:val="24"/>
              </w:rPr>
            </w:pPr>
            <w:r>
              <w:rPr>
                <w:rFonts w:ascii="宋体" w:hAnsi="宋体" w:eastAsia="宋体" w:cs="微软雅黑"/>
                <w:spacing w:val="-13"/>
                <w:sz w:val="24"/>
                <w:szCs w:val="24"/>
              </w:rPr>
              <w:t>报价的修正（如</w:t>
            </w:r>
            <w:r>
              <w:rPr>
                <w:rFonts w:ascii="宋体" w:hAnsi="宋体" w:eastAsia="宋体" w:cs="微软雅黑"/>
                <w:spacing w:val="2"/>
                <w:sz w:val="24"/>
                <w:szCs w:val="24"/>
              </w:rPr>
              <w:t>有）</w:t>
            </w:r>
          </w:p>
        </w:tc>
        <w:tc>
          <w:tcPr>
            <w:tcW w:w="3622" w:type="pct"/>
            <w:vAlign w:val="center"/>
          </w:tcPr>
          <w:p w14:paraId="78750D34">
            <w:pPr>
              <w:spacing w:before="47"/>
              <w:ind w:left="109" w:right="135" w:firstLine="1"/>
              <w:rPr>
                <w:rFonts w:ascii="宋体" w:hAnsi="宋体" w:eastAsia="宋体" w:cs="微软雅黑"/>
                <w:sz w:val="24"/>
                <w:szCs w:val="24"/>
                <w:lang w:eastAsia="zh-CN"/>
              </w:rPr>
            </w:pPr>
            <w:r>
              <w:rPr>
                <w:rFonts w:hint="eastAsia" w:ascii="宋体" w:hAnsi="宋体" w:eastAsia="宋体" w:cs="微软雅黑"/>
                <w:sz w:val="24"/>
                <w:szCs w:val="24"/>
                <w:lang w:eastAsia="zh-CN"/>
              </w:rPr>
              <w:t>不涉及报价修正，或投标文件报价出现前后不一致时，投标人对修正后的报价予以确认；（如有）</w:t>
            </w:r>
          </w:p>
        </w:tc>
      </w:tr>
      <w:tr w14:paraId="76235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04" w:type="pct"/>
            <w:vAlign w:val="center"/>
          </w:tcPr>
          <w:p w14:paraId="4C149A6D">
            <w:pPr>
              <w:pStyle w:val="38"/>
              <w:spacing w:before="249" w:line="202" w:lineRule="auto"/>
              <w:ind w:left="314"/>
              <w:rPr>
                <w:rFonts w:ascii="宋体" w:hAnsi="宋体" w:eastAsia="宋体"/>
                <w:spacing w:val="2"/>
                <w:sz w:val="24"/>
                <w:szCs w:val="24"/>
                <w:lang w:eastAsia="zh-CN"/>
              </w:rPr>
            </w:pPr>
            <w:r>
              <w:rPr>
                <w:rFonts w:hint="eastAsia" w:ascii="宋体" w:hAnsi="宋体" w:eastAsia="宋体"/>
                <w:spacing w:val="2"/>
                <w:sz w:val="24"/>
                <w:szCs w:val="24"/>
                <w:lang w:eastAsia="zh-CN"/>
              </w:rPr>
              <w:t>9</w:t>
            </w:r>
          </w:p>
        </w:tc>
        <w:tc>
          <w:tcPr>
            <w:tcW w:w="974" w:type="pct"/>
            <w:vAlign w:val="center"/>
          </w:tcPr>
          <w:p w14:paraId="4069D159">
            <w:pPr>
              <w:spacing w:before="103"/>
              <w:ind w:left="109"/>
              <w:rPr>
                <w:rFonts w:ascii="宋体" w:hAnsi="宋体" w:eastAsia="宋体" w:cs="微软雅黑"/>
                <w:sz w:val="24"/>
                <w:szCs w:val="24"/>
              </w:rPr>
            </w:pPr>
            <w:r>
              <w:rPr>
                <w:rFonts w:ascii="宋体" w:hAnsi="宋体" w:eastAsia="宋体" w:cs="微软雅黑"/>
                <w:spacing w:val="-2"/>
                <w:sz w:val="24"/>
                <w:szCs w:val="24"/>
              </w:rPr>
              <w:t>报价合理性</w:t>
            </w:r>
          </w:p>
        </w:tc>
        <w:tc>
          <w:tcPr>
            <w:tcW w:w="3622" w:type="pct"/>
            <w:vAlign w:val="center"/>
          </w:tcPr>
          <w:p w14:paraId="64C7099A">
            <w:pPr>
              <w:spacing w:before="43"/>
              <w:ind w:left="108" w:right="135" w:firstLine="3"/>
              <w:jc w:val="both"/>
              <w:rPr>
                <w:rFonts w:ascii="宋体" w:hAnsi="宋体" w:eastAsia="宋体" w:cs="微软雅黑"/>
                <w:sz w:val="24"/>
                <w:szCs w:val="24"/>
                <w:lang w:eastAsia="zh-CN"/>
              </w:rPr>
            </w:pPr>
            <w:r>
              <w:rPr>
                <w:rFonts w:ascii="宋体" w:hAnsi="宋体" w:eastAsia="宋体" w:cs="微软雅黑"/>
                <w:spacing w:val="-2"/>
                <w:sz w:val="24"/>
                <w:szCs w:val="24"/>
                <w:lang w:eastAsia="zh-CN"/>
              </w:rPr>
              <w:t>报价合理，或投标人的报价明显低于其他通过符合性审查投标人的报价，有可能影响产品质量或者不能诚信履约的，能够应</w:t>
            </w:r>
            <w:r>
              <w:rPr>
                <w:rFonts w:ascii="宋体" w:hAnsi="宋体" w:eastAsia="宋体" w:cs="微软雅黑"/>
                <w:sz w:val="24"/>
                <w:szCs w:val="24"/>
                <w:lang w:eastAsia="zh-CN"/>
              </w:rPr>
              <w:t>评标委员会要求在规定时间内证明其报价合</w:t>
            </w:r>
            <w:r>
              <w:rPr>
                <w:rFonts w:ascii="宋体" w:hAnsi="宋体" w:eastAsia="宋体" w:cs="微软雅黑"/>
                <w:spacing w:val="-1"/>
                <w:sz w:val="24"/>
                <w:szCs w:val="24"/>
                <w:lang w:eastAsia="zh-CN"/>
              </w:rPr>
              <w:t>理性的；</w:t>
            </w:r>
          </w:p>
        </w:tc>
      </w:tr>
      <w:tr w14:paraId="3D57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04" w:type="pct"/>
            <w:vAlign w:val="center"/>
          </w:tcPr>
          <w:p w14:paraId="06EDB9FD">
            <w:pPr>
              <w:pStyle w:val="38"/>
              <w:spacing w:before="249" w:line="202" w:lineRule="auto"/>
              <w:ind w:left="314"/>
              <w:rPr>
                <w:rFonts w:ascii="宋体" w:hAnsi="宋体" w:eastAsia="宋体"/>
                <w:spacing w:val="2"/>
                <w:sz w:val="24"/>
                <w:szCs w:val="24"/>
                <w:lang w:eastAsia="zh-CN"/>
              </w:rPr>
            </w:pPr>
            <w:r>
              <w:rPr>
                <w:rFonts w:hint="eastAsia" w:ascii="宋体" w:hAnsi="宋体"/>
                <w:sz w:val="24"/>
                <w:szCs w:val="24"/>
              </w:rPr>
              <w:t>10</w:t>
            </w:r>
          </w:p>
        </w:tc>
        <w:tc>
          <w:tcPr>
            <w:tcW w:w="974" w:type="pct"/>
            <w:vAlign w:val="center"/>
          </w:tcPr>
          <w:p w14:paraId="0497D02D">
            <w:pPr>
              <w:rPr>
                <w:rFonts w:ascii="宋体" w:hAnsi="宋体" w:eastAsia="宋体" w:cs="微软雅黑"/>
                <w:spacing w:val="-2"/>
                <w:sz w:val="24"/>
                <w:szCs w:val="24"/>
              </w:rPr>
            </w:pPr>
            <w:r>
              <w:rPr>
                <w:rFonts w:hint="eastAsia" w:ascii="宋体" w:hAnsi="宋体" w:eastAsia="宋体" w:cs="宋体"/>
                <w:sz w:val="24"/>
                <w:szCs w:val="24"/>
              </w:rPr>
              <w:t>进口产品（如有）</w:t>
            </w:r>
          </w:p>
        </w:tc>
        <w:tc>
          <w:tcPr>
            <w:tcW w:w="3622" w:type="pct"/>
            <w:vAlign w:val="center"/>
          </w:tcPr>
          <w:p w14:paraId="32228B6D">
            <w:pPr>
              <w:spacing w:before="43"/>
              <w:ind w:left="108" w:right="135" w:firstLine="3"/>
              <w:jc w:val="both"/>
              <w:rPr>
                <w:rFonts w:ascii="宋体" w:hAnsi="宋体" w:eastAsia="宋体" w:cs="微软雅黑"/>
                <w:spacing w:val="-2"/>
                <w:sz w:val="24"/>
                <w:szCs w:val="24"/>
                <w:lang w:eastAsia="zh-CN"/>
              </w:rPr>
            </w:pPr>
            <w:r>
              <w:rPr>
                <w:rFonts w:hint="eastAsia" w:ascii="宋体" w:hAnsi="宋体" w:eastAsia="宋体" w:cs="宋体"/>
                <w:sz w:val="24"/>
                <w:szCs w:val="24"/>
                <w:lang w:eastAsia="zh-CN"/>
              </w:rPr>
              <w:t>招标文件不接受进口产品投标的内容时，投标人所投产品非进口产品的；</w:t>
            </w:r>
          </w:p>
        </w:tc>
      </w:tr>
      <w:tr w14:paraId="5E1AB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04" w:type="pct"/>
            <w:vAlign w:val="center"/>
          </w:tcPr>
          <w:p w14:paraId="659846D5">
            <w:pPr>
              <w:pStyle w:val="38"/>
              <w:spacing w:before="249" w:line="202" w:lineRule="auto"/>
              <w:ind w:left="314"/>
              <w:rPr>
                <w:rFonts w:ascii="宋体" w:hAnsi="宋体" w:eastAsia="宋体"/>
                <w:spacing w:val="2"/>
                <w:sz w:val="24"/>
                <w:szCs w:val="24"/>
                <w:lang w:eastAsia="zh-CN"/>
              </w:rPr>
            </w:pPr>
            <w:r>
              <w:rPr>
                <w:rFonts w:hint="eastAsia" w:ascii="宋体" w:hAnsi="宋体" w:eastAsia="宋体"/>
                <w:spacing w:val="2"/>
                <w:sz w:val="24"/>
                <w:szCs w:val="24"/>
                <w:lang w:eastAsia="zh-CN"/>
              </w:rPr>
              <w:t>11</w:t>
            </w:r>
          </w:p>
        </w:tc>
        <w:tc>
          <w:tcPr>
            <w:tcW w:w="974" w:type="pct"/>
            <w:vAlign w:val="center"/>
          </w:tcPr>
          <w:p w14:paraId="30724660">
            <w:pPr>
              <w:spacing w:before="103"/>
              <w:ind w:left="106"/>
              <w:rPr>
                <w:rFonts w:ascii="宋体" w:hAnsi="宋体" w:eastAsia="宋体" w:cs="微软雅黑"/>
                <w:sz w:val="24"/>
                <w:szCs w:val="24"/>
              </w:rPr>
            </w:pPr>
            <w:r>
              <w:rPr>
                <w:rFonts w:ascii="宋体" w:hAnsi="宋体" w:eastAsia="宋体" w:cs="微软雅黑"/>
                <w:spacing w:val="-1"/>
                <w:sz w:val="24"/>
                <w:szCs w:val="24"/>
              </w:rPr>
              <w:t>公平竞争</w:t>
            </w:r>
          </w:p>
        </w:tc>
        <w:tc>
          <w:tcPr>
            <w:tcW w:w="3622" w:type="pct"/>
            <w:vAlign w:val="center"/>
          </w:tcPr>
          <w:p w14:paraId="10CE7E0F">
            <w:pPr>
              <w:spacing w:before="44"/>
              <w:ind w:left="109" w:right="135" w:firstLine="1"/>
              <w:jc w:val="both"/>
              <w:rPr>
                <w:rFonts w:ascii="宋体" w:hAnsi="宋体" w:eastAsia="宋体" w:cs="微软雅黑"/>
                <w:sz w:val="24"/>
                <w:szCs w:val="24"/>
                <w:lang w:eastAsia="zh-CN"/>
              </w:rPr>
            </w:pPr>
            <w:r>
              <w:rPr>
                <w:rFonts w:ascii="宋体" w:hAnsi="宋体" w:eastAsia="宋体" w:cs="微软雅黑"/>
                <w:sz w:val="24"/>
                <w:szCs w:val="24"/>
                <w:lang w:eastAsia="zh-CN"/>
              </w:rPr>
              <w:t>投标人遵循公平竞争的原则，不存在恶意串通</w:t>
            </w:r>
            <w:r>
              <w:rPr>
                <w:rFonts w:ascii="宋体" w:hAnsi="宋体" w:eastAsia="宋体" w:cs="微软雅黑"/>
                <w:spacing w:val="-1"/>
                <w:sz w:val="24"/>
                <w:szCs w:val="24"/>
                <w:lang w:eastAsia="zh-CN"/>
              </w:rPr>
              <w:t>，妨碍其他投标</w:t>
            </w:r>
            <w:r>
              <w:rPr>
                <w:rFonts w:ascii="宋体" w:hAnsi="宋体" w:eastAsia="宋体" w:cs="微软雅黑"/>
                <w:sz w:val="24"/>
                <w:szCs w:val="24"/>
                <w:lang w:eastAsia="zh-CN"/>
              </w:rPr>
              <w:t>人的竞争行为，不存在损害采购人或者其他投标人</w:t>
            </w:r>
            <w:r>
              <w:rPr>
                <w:rFonts w:ascii="宋体" w:hAnsi="宋体" w:eastAsia="宋体" w:cs="微软雅黑"/>
                <w:spacing w:val="-1"/>
                <w:sz w:val="24"/>
                <w:szCs w:val="24"/>
                <w:lang w:eastAsia="zh-CN"/>
              </w:rPr>
              <w:t>的合法权益情形的；</w:t>
            </w:r>
          </w:p>
        </w:tc>
      </w:tr>
      <w:tr w14:paraId="0717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404" w:type="pct"/>
            <w:vAlign w:val="center"/>
          </w:tcPr>
          <w:p w14:paraId="4D62FAB9">
            <w:pPr>
              <w:pStyle w:val="38"/>
              <w:spacing w:before="249" w:line="202" w:lineRule="auto"/>
              <w:ind w:left="314"/>
              <w:rPr>
                <w:rFonts w:ascii="宋体" w:hAnsi="宋体" w:eastAsia="宋体"/>
                <w:spacing w:val="2"/>
                <w:sz w:val="24"/>
                <w:szCs w:val="24"/>
                <w:lang w:eastAsia="zh-CN"/>
              </w:rPr>
            </w:pPr>
            <w:r>
              <w:rPr>
                <w:rFonts w:ascii="宋体" w:hAnsi="宋体" w:eastAsia="宋体"/>
                <w:spacing w:val="2"/>
                <w:sz w:val="24"/>
                <w:szCs w:val="24"/>
              </w:rPr>
              <w:t>1</w:t>
            </w:r>
            <w:r>
              <w:rPr>
                <w:rFonts w:hint="eastAsia" w:ascii="宋体" w:hAnsi="宋体" w:eastAsia="宋体"/>
                <w:spacing w:val="2"/>
                <w:sz w:val="24"/>
                <w:szCs w:val="24"/>
                <w:lang w:eastAsia="zh-CN"/>
              </w:rPr>
              <w:t>2</w:t>
            </w:r>
          </w:p>
        </w:tc>
        <w:tc>
          <w:tcPr>
            <w:tcW w:w="974" w:type="pct"/>
            <w:vAlign w:val="center"/>
          </w:tcPr>
          <w:p w14:paraId="74836A34">
            <w:pPr>
              <w:spacing w:before="103" w:line="201" w:lineRule="auto"/>
              <w:ind w:left="130"/>
              <w:rPr>
                <w:rFonts w:ascii="宋体" w:hAnsi="宋体" w:eastAsia="宋体" w:cs="微软雅黑"/>
                <w:sz w:val="24"/>
                <w:szCs w:val="24"/>
              </w:rPr>
            </w:pPr>
            <w:r>
              <w:rPr>
                <w:rFonts w:ascii="宋体" w:hAnsi="宋体" w:eastAsia="宋体" w:cs="微软雅黑"/>
                <w:spacing w:val="-7"/>
                <w:sz w:val="24"/>
                <w:szCs w:val="24"/>
              </w:rPr>
              <w:t>串通投标</w:t>
            </w:r>
          </w:p>
        </w:tc>
        <w:tc>
          <w:tcPr>
            <w:tcW w:w="3622" w:type="pct"/>
            <w:vAlign w:val="center"/>
          </w:tcPr>
          <w:p w14:paraId="37DF60E9">
            <w:pPr>
              <w:spacing w:before="44"/>
              <w:ind w:left="109" w:right="135" w:firstLine="1"/>
              <w:jc w:val="both"/>
              <w:rPr>
                <w:rFonts w:ascii="宋体" w:hAnsi="宋体" w:eastAsia="宋体" w:cs="微软雅黑"/>
                <w:spacing w:val="-1"/>
                <w:sz w:val="24"/>
                <w:szCs w:val="24"/>
                <w:lang w:eastAsia="zh-CN"/>
              </w:rPr>
            </w:pPr>
            <w:r>
              <w:rPr>
                <w:rFonts w:ascii="宋体" w:hAnsi="宋体" w:eastAsia="宋体" w:cs="微软雅黑"/>
                <w:sz w:val="24"/>
                <w:szCs w:val="24"/>
                <w:lang w:eastAsia="zh-CN"/>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04A4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404" w:type="pct"/>
            <w:vAlign w:val="center"/>
          </w:tcPr>
          <w:p w14:paraId="420606A2">
            <w:pPr>
              <w:pStyle w:val="38"/>
              <w:spacing w:before="249" w:line="202" w:lineRule="auto"/>
              <w:ind w:left="314"/>
              <w:rPr>
                <w:rFonts w:ascii="宋体" w:hAnsi="宋体" w:eastAsia="宋体"/>
                <w:spacing w:val="2"/>
                <w:sz w:val="24"/>
                <w:szCs w:val="24"/>
                <w:lang w:eastAsia="zh-CN"/>
              </w:rPr>
            </w:pPr>
            <w:r>
              <w:rPr>
                <w:rFonts w:hint="eastAsia" w:ascii="宋体" w:hAnsi="宋体" w:eastAsia="宋体"/>
                <w:spacing w:val="2"/>
                <w:sz w:val="24"/>
                <w:szCs w:val="24"/>
                <w:lang w:eastAsia="zh-CN"/>
              </w:rPr>
              <w:t>13</w:t>
            </w:r>
          </w:p>
        </w:tc>
        <w:tc>
          <w:tcPr>
            <w:tcW w:w="974" w:type="pct"/>
            <w:vAlign w:val="center"/>
          </w:tcPr>
          <w:p w14:paraId="0AAE6BB6">
            <w:pPr>
              <w:spacing w:before="103" w:line="201" w:lineRule="auto"/>
              <w:ind w:left="130"/>
              <w:rPr>
                <w:rFonts w:ascii="宋体" w:hAnsi="宋体" w:eastAsia="宋体" w:cs="微软雅黑"/>
                <w:sz w:val="24"/>
                <w:szCs w:val="24"/>
              </w:rPr>
            </w:pPr>
            <w:r>
              <w:rPr>
                <w:rFonts w:ascii="宋体" w:hAnsi="宋体" w:eastAsia="宋体" w:cs="微软雅黑"/>
                <w:spacing w:val="-7"/>
                <w:sz w:val="24"/>
                <w:szCs w:val="24"/>
              </w:rPr>
              <w:t>附加条件</w:t>
            </w:r>
          </w:p>
        </w:tc>
        <w:tc>
          <w:tcPr>
            <w:tcW w:w="3622" w:type="pct"/>
            <w:vAlign w:val="center"/>
          </w:tcPr>
          <w:p w14:paraId="4963BF60">
            <w:pPr>
              <w:spacing w:before="214" w:line="200" w:lineRule="auto"/>
              <w:ind w:left="111"/>
              <w:rPr>
                <w:rFonts w:ascii="宋体" w:hAnsi="宋体" w:eastAsia="宋体" w:cs="微软雅黑"/>
                <w:sz w:val="24"/>
                <w:szCs w:val="24"/>
                <w:lang w:eastAsia="zh-CN"/>
              </w:rPr>
            </w:pPr>
            <w:r>
              <w:rPr>
                <w:rFonts w:ascii="宋体" w:hAnsi="宋体" w:eastAsia="宋体" w:cs="微软雅黑"/>
                <w:spacing w:val="-1"/>
                <w:sz w:val="24"/>
                <w:szCs w:val="24"/>
                <w:lang w:eastAsia="zh-CN"/>
              </w:rPr>
              <w:t>投标文件未含有采购人不能接受的附加条件的；</w:t>
            </w:r>
          </w:p>
        </w:tc>
      </w:tr>
      <w:tr w14:paraId="67126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04" w:type="pct"/>
            <w:vAlign w:val="center"/>
          </w:tcPr>
          <w:p w14:paraId="56696926">
            <w:pPr>
              <w:pStyle w:val="38"/>
              <w:spacing w:before="249" w:line="202" w:lineRule="auto"/>
              <w:ind w:left="314"/>
              <w:rPr>
                <w:rFonts w:ascii="宋体" w:hAnsi="宋体" w:eastAsia="宋体"/>
                <w:spacing w:val="2"/>
                <w:sz w:val="24"/>
                <w:szCs w:val="24"/>
                <w:lang w:eastAsia="zh-CN"/>
              </w:rPr>
            </w:pPr>
            <w:r>
              <w:rPr>
                <w:rFonts w:hint="eastAsia" w:ascii="宋体" w:hAnsi="宋体" w:eastAsia="宋体"/>
                <w:spacing w:val="2"/>
                <w:sz w:val="24"/>
                <w:szCs w:val="24"/>
                <w:lang w:eastAsia="zh-CN"/>
              </w:rPr>
              <w:t>14</w:t>
            </w:r>
          </w:p>
        </w:tc>
        <w:tc>
          <w:tcPr>
            <w:tcW w:w="974" w:type="pct"/>
            <w:vAlign w:val="center"/>
          </w:tcPr>
          <w:p w14:paraId="17E0BBF4">
            <w:pPr>
              <w:spacing w:before="218" w:line="200" w:lineRule="auto"/>
              <w:ind w:left="107"/>
              <w:rPr>
                <w:rFonts w:ascii="宋体" w:hAnsi="宋体" w:eastAsia="宋体" w:cs="微软雅黑"/>
                <w:sz w:val="24"/>
                <w:szCs w:val="24"/>
              </w:rPr>
            </w:pPr>
            <w:r>
              <w:rPr>
                <w:rFonts w:ascii="宋体" w:hAnsi="宋体" w:eastAsia="宋体" w:cs="微软雅黑"/>
                <w:spacing w:val="-1"/>
                <w:sz w:val="24"/>
                <w:szCs w:val="24"/>
              </w:rPr>
              <w:t>其他无效情形</w:t>
            </w:r>
          </w:p>
        </w:tc>
        <w:tc>
          <w:tcPr>
            <w:tcW w:w="3622" w:type="pct"/>
            <w:vAlign w:val="center"/>
          </w:tcPr>
          <w:p w14:paraId="1E586B27">
            <w:pPr>
              <w:spacing w:before="43" w:line="190" w:lineRule="auto"/>
              <w:ind w:left="109" w:right="135" w:firstLine="1"/>
              <w:rPr>
                <w:rFonts w:ascii="宋体" w:hAnsi="宋体" w:eastAsia="宋体" w:cs="微软雅黑"/>
                <w:sz w:val="24"/>
                <w:szCs w:val="24"/>
                <w:lang w:eastAsia="zh-CN"/>
              </w:rPr>
            </w:pPr>
            <w:r>
              <w:rPr>
                <w:rFonts w:ascii="宋体" w:hAnsi="宋体" w:eastAsia="宋体" w:cs="微软雅黑"/>
                <w:sz w:val="24"/>
                <w:szCs w:val="24"/>
                <w:lang w:eastAsia="zh-CN"/>
              </w:rPr>
              <w:t>投标人、投标文件不存在不符合法律、法规和</w:t>
            </w:r>
            <w:r>
              <w:rPr>
                <w:rFonts w:ascii="宋体" w:hAnsi="宋体" w:eastAsia="宋体" w:cs="微软雅黑"/>
                <w:spacing w:val="-1"/>
                <w:sz w:val="24"/>
                <w:szCs w:val="24"/>
                <w:lang w:eastAsia="zh-CN"/>
              </w:rPr>
              <w:t>招标文件规定的其他无效情形。</w:t>
            </w:r>
          </w:p>
        </w:tc>
      </w:tr>
    </w:tbl>
    <w:p w14:paraId="01A59064">
      <w:pPr>
        <w:pStyle w:val="3"/>
        <w:numPr>
          <w:ilvl w:val="0"/>
          <w:numId w:val="47"/>
        </w:numPr>
        <w:tabs>
          <w:tab w:val="left" w:pos="723"/>
          <w:tab w:val="clear" w:pos="210"/>
        </w:tabs>
        <w:ind w:firstLine="482" w:firstLineChars="200"/>
      </w:pPr>
      <w:bookmarkStart w:id="68" w:name="_Toc186042375"/>
      <w:r>
        <w:t>投标文件有关事项的澄清或者说明</w:t>
      </w:r>
      <w:bookmarkEnd w:id="68"/>
    </w:p>
    <w:p w14:paraId="4DC6CBA3">
      <w:pPr>
        <w:pStyle w:val="15"/>
        <w:numPr>
          <w:ilvl w:val="0"/>
          <w:numId w:val="49"/>
        </w:numPr>
        <w:tabs>
          <w:tab w:val="left" w:pos="1858"/>
          <w:tab w:val="clear" w:pos="210"/>
        </w:tabs>
        <w:ind w:left="958" w:firstLine="480"/>
      </w:pPr>
      <w: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0685B986">
      <w:pPr>
        <w:pStyle w:val="15"/>
        <w:numPr>
          <w:ilvl w:val="0"/>
          <w:numId w:val="49"/>
        </w:numPr>
        <w:tabs>
          <w:tab w:val="left" w:pos="1858"/>
          <w:tab w:val="clear" w:pos="210"/>
        </w:tabs>
        <w:ind w:left="958" w:firstLine="480"/>
      </w:pPr>
      <w: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rPr>
        <w:t>无效投标处理</w:t>
      </w:r>
      <w:r>
        <w:t>。</w:t>
      </w:r>
    </w:p>
    <w:p w14:paraId="7A8D1E1F">
      <w:pPr>
        <w:pStyle w:val="15"/>
        <w:numPr>
          <w:ilvl w:val="0"/>
          <w:numId w:val="49"/>
        </w:numPr>
        <w:tabs>
          <w:tab w:val="left" w:pos="1858"/>
          <w:tab w:val="clear" w:pos="210"/>
        </w:tabs>
        <w:ind w:left="958" w:firstLine="480"/>
      </w:pPr>
      <w: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rPr>
        <w:t>投标无效</w:t>
      </w:r>
      <w:r>
        <w:t>。</w:t>
      </w:r>
    </w:p>
    <w:p w14:paraId="54061650">
      <w:pPr>
        <w:pStyle w:val="15"/>
        <w:numPr>
          <w:ilvl w:val="0"/>
          <w:numId w:val="49"/>
        </w:numPr>
        <w:tabs>
          <w:tab w:val="left" w:pos="1858"/>
          <w:tab w:val="clear" w:pos="210"/>
        </w:tabs>
        <w:ind w:left="958" w:firstLine="480"/>
      </w:pPr>
      <w:r>
        <w:t>投标文件报价出现前后不一致的，按照下列规定修正：</w:t>
      </w:r>
    </w:p>
    <w:p w14:paraId="2FE2AF35">
      <w:pPr>
        <w:pStyle w:val="15"/>
        <w:numPr>
          <w:ilvl w:val="0"/>
          <w:numId w:val="50"/>
        </w:numPr>
        <w:tabs>
          <w:tab w:val="left" w:pos="2038"/>
          <w:tab w:val="clear" w:pos="210"/>
        </w:tabs>
        <w:ind w:left="958" w:firstLine="480"/>
      </w:pPr>
      <w:r>
        <w:t>招标文件对于报价修正是否另有规定：</w:t>
      </w:r>
    </w:p>
    <w:p w14:paraId="11FF2D00">
      <w:pPr>
        <w:pStyle w:val="15"/>
        <w:ind w:left="958" w:firstLine="480"/>
      </w:pPr>
      <w:r>
        <w:t>□有，具体规定为：</w:t>
      </w:r>
    </w:p>
    <w:p w14:paraId="473B9F80">
      <w:pPr>
        <w:pStyle w:val="15"/>
        <w:ind w:left="958" w:firstLine="480"/>
      </w:pPr>
      <w:r>
        <w:t>☑无，按下述2.4.2-2.4.8项规定修正。</w:t>
      </w:r>
    </w:p>
    <w:p w14:paraId="77546A6E">
      <w:pPr>
        <w:pStyle w:val="15"/>
        <w:numPr>
          <w:ilvl w:val="0"/>
          <w:numId w:val="50"/>
        </w:numPr>
        <w:tabs>
          <w:tab w:val="left" w:pos="2038"/>
          <w:tab w:val="clear" w:pos="210"/>
        </w:tabs>
        <w:ind w:left="958" w:firstLine="480"/>
      </w:pPr>
      <w:r>
        <w:t>单独递交的开标一览表（报价表）与投标文件中开标一览表（报价表）内容不一致的，以单独递交的开标一览表（报价表）为准；</w:t>
      </w:r>
    </w:p>
    <w:p w14:paraId="402F3745">
      <w:pPr>
        <w:pStyle w:val="15"/>
        <w:numPr>
          <w:ilvl w:val="0"/>
          <w:numId w:val="50"/>
        </w:numPr>
        <w:tabs>
          <w:tab w:val="left" w:pos="2038"/>
          <w:tab w:val="clear" w:pos="210"/>
        </w:tabs>
        <w:ind w:left="958" w:firstLine="480"/>
      </w:pPr>
      <w:r>
        <w:t>投标文件中开标一览表（报价表）内容与投标文件中相应内容不一致的，以开标一览表（报价表）为准；</w:t>
      </w:r>
    </w:p>
    <w:p w14:paraId="45FE9AF5">
      <w:pPr>
        <w:pStyle w:val="15"/>
        <w:numPr>
          <w:ilvl w:val="0"/>
          <w:numId w:val="50"/>
        </w:numPr>
        <w:tabs>
          <w:tab w:val="left" w:pos="2038"/>
          <w:tab w:val="clear" w:pos="210"/>
        </w:tabs>
        <w:ind w:left="958" w:firstLine="480"/>
      </w:pPr>
      <w:r>
        <w:t>大写金额和小写金额不一致的，以大写金额为准；</w:t>
      </w:r>
    </w:p>
    <w:p w14:paraId="28DDADC4">
      <w:pPr>
        <w:pStyle w:val="15"/>
        <w:numPr>
          <w:ilvl w:val="0"/>
          <w:numId w:val="50"/>
        </w:numPr>
        <w:tabs>
          <w:tab w:val="left" w:pos="2038"/>
          <w:tab w:val="clear" w:pos="210"/>
        </w:tabs>
        <w:spacing w:line="253" w:lineRule="auto"/>
        <w:ind w:left="958" w:firstLine="480"/>
      </w:pPr>
      <w:r>
        <w:t>单价金额小数点或者百分比有明显错位的，以开标一览表的总价为准，并修改单价；总价金额与按单价汇总金额不一致的，以单价金额计算结果为准。</w:t>
      </w:r>
    </w:p>
    <w:p w14:paraId="022B6CE7">
      <w:pPr>
        <w:pStyle w:val="15"/>
        <w:numPr>
          <w:ilvl w:val="0"/>
          <w:numId w:val="50"/>
        </w:numPr>
        <w:tabs>
          <w:tab w:val="left" w:pos="2038"/>
          <w:tab w:val="clear" w:pos="210"/>
        </w:tabs>
        <w:ind w:left="958" w:firstLine="480"/>
      </w:pPr>
      <w:r>
        <w:t>同时出现两种以上不一致的，按照前款规定的顺序修正。</w:t>
      </w:r>
    </w:p>
    <w:p w14:paraId="6E36989F">
      <w:pPr>
        <w:pStyle w:val="15"/>
        <w:numPr>
          <w:ilvl w:val="0"/>
          <w:numId w:val="50"/>
        </w:numPr>
        <w:tabs>
          <w:tab w:val="left" w:pos="2038"/>
          <w:tab w:val="clear" w:pos="210"/>
        </w:tabs>
        <w:ind w:left="958" w:firstLine="480"/>
      </w:pPr>
      <w:r>
        <w:t>修正后的报价经投标人书面确认后产生约束力，投标人不确认的，其</w:t>
      </w:r>
      <w:r>
        <w:rPr>
          <w:b/>
        </w:rPr>
        <w:t>投标无效</w:t>
      </w:r>
      <w:r>
        <w:t>。</w:t>
      </w:r>
    </w:p>
    <w:p w14:paraId="00618E93">
      <w:pPr>
        <w:pStyle w:val="15"/>
        <w:numPr>
          <w:ilvl w:val="0"/>
          <w:numId w:val="49"/>
        </w:numPr>
        <w:tabs>
          <w:tab w:val="left" w:pos="1858"/>
          <w:tab w:val="clear" w:pos="210"/>
        </w:tabs>
        <w:ind w:left="958" w:firstLine="480"/>
      </w:pPr>
      <w:r>
        <w:t>落实政府采购政策的价格调整：只有符合第二章《投标人须知》5.2条规定情形的，可以享受中小企业扶持政策，用扣除后的价格参加评审；否则，评标时价格不予扣除。</w:t>
      </w:r>
    </w:p>
    <w:p w14:paraId="338E62CD">
      <w:pPr>
        <w:pStyle w:val="15"/>
        <w:numPr>
          <w:ilvl w:val="0"/>
          <w:numId w:val="51"/>
        </w:numPr>
        <w:tabs>
          <w:tab w:val="left" w:pos="2038"/>
          <w:tab w:val="clear" w:pos="210"/>
        </w:tabs>
        <w:ind w:left="958" w:firstLine="480"/>
      </w:pPr>
      <w:r>
        <w:t>对于未预留份额专门面向中小企业采购的采购项目，以及预留份额项目中的非预留部分采购包，对小微企业报价给予</w:t>
      </w:r>
      <w:r>
        <w:rPr>
          <w:u w:val="single"/>
        </w:rPr>
        <w:t>10%</w:t>
      </w:r>
      <w:r>
        <w:t>的扣除，用扣除后的价格参加评审。</w:t>
      </w:r>
    </w:p>
    <w:p w14:paraId="4D96A854">
      <w:pPr>
        <w:pStyle w:val="15"/>
        <w:numPr>
          <w:ilvl w:val="0"/>
          <w:numId w:val="51"/>
        </w:numPr>
        <w:tabs>
          <w:tab w:val="left" w:pos="2038"/>
          <w:tab w:val="clear" w:pos="210"/>
        </w:tabs>
        <w:ind w:left="958" w:firstLine="480"/>
      </w:pPr>
      <w: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___%的扣除，用扣除后的价格参加评审。</w:t>
      </w:r>
      <w:r>
        <w:rPr>
          <w:rFonts w:hint="eastAsia"/>
        </w:rPr>
        <w:t>（本项目不适用）</w:t>
      </w:r>
    </w:p>
    <w:p w14:paraId="38D4FCF0">
      <w:pPr>
        <w:pStyle w:val="15"/>
        <w:numPr>
          <w:ilvl w:val="0"/>
          <w:numId w:val="51"/>
        </w:numPr>
        <w:tabs>
          <w:tab w:val="left" w:pos="2038"/>
          <w:tab w:val="clear" w:pos="210"/>
        </w:tabs>
        <w:ind w:left="958" w:firstLine="480"/>
      </w:pPr>
      <w:r>
        <w:t>组成联合体或者接受分包的小微企业与联合体内其他企业、分包企业之间存在直接控股、管理关系的，不享受价格扣除优惠政策。</w:t>
      </w:r>
    </w:p>
    <w:p w14:paraId="1F3D6493">
      <w:pPr>
        <w:pStyle w:val="15"/>
        <w:numPr>
          <w:ilvl w:val="0"/>
          <w:numId w:val="51"/>
        </w:numPr>
        <w:tabs>
          <w:tab w:val="left" w:pos="2038"/>
          <w:tab w:val="clear" w:pos="210"/>
        </w:tabs>
        <w:ind w:left="958" w:firstLine="480"/>
      </w:pPr>
      <w:r>
        <w:t>价格扣除比例对小型企业和微型企业同等对待，不作区分。</w:t>
      </w:r>
    </w:p>
    <w:p w14:paraId="61716455">
      <w:pPr>
        <w:pStyle w:val="15"/>
        <w:numPr>
          <w:ilvl w:val="0"/>
          <w:numId w:val="51"/>
        </w:numPr>
        <w:tabs>
          <w:tab w:val="left" w:pos="2038"/>
          <w:tab w:val="clear" w:pos="210"/>
        </w:tabs>
        <w:ind w:left="958" w:firstLine="480"/>
      </w:pPr>
      <w:r>
        <w:t>中小企业参加政府采购活动，应当按照招标文件给定的格式出具《中小企业声明函》，否则不得享受相关中小企业扶持政策。</w:t>
      </w:r>
    </w:p>
    <w:p w14:paraId="69C50E0E">
      <w:pPr>
        <w:pStyle w:val="15"/>
        <w:numPr>
          <w:ilvl w:val="0"/>
          <w:numId w:val="51"/>
        </w:numPr>
        <w:tabs>
          <w:tab w:val="left" w:pos="2038"/>
          <w:tab w:val="clear" w:pos="210"/>
        </w:tabs>
        <w:ind w:left="958" w:firstLine="480"/>
      </w:pPr>
      <w:r>
        <w:t>监狱企业提供了由省级以上监狱管理局、戒毒管理局（含新疆生产建设兵团）出具的属于监狱企业的证明文件的，视同小微企业。</w:t>
      </w:r>
    </w:p>
    <w:p w14:paraId="578AFF75">
      <w:pPr>
        <w:pStyle w:val="15"/>
        <w:numPr>
          <w:ilvl w:val="0"/>
          <w:numId w:val="51"/>
        </w:numPr>
        <w:tabs>
          <w:tab w:val="left" w:pos="2038"/>
          <w:tab w:val="clear" w:pos="210"/>
        </w:tabs>
        <w:ind w:left="958" w:firstLine="480"/>
      </w:pPr>
      <w:r>
        <w:t>残疾人福利性单位按招标文件要求提供了《残疾人福利性单位声明函》的，视同小微企业。</w:t>
      </w:r>
    </w:p>
    <w:p w14:paraId="17507E62">
      <w:pPr>
        <w:pStyle w:val="15"/>
        <w:numPr>
          <w:ilvl w:val="0"/>
          <w:numId w:val="51"/>
        </w:numPr>
        <w:tabs>
          <w:tab w:val="left" w:pos="2038"/>
          <w:tab w:val="clear" w:pos="210"/>
        </w:tabs>
        <w:ind w:left="958" w:firstLine="480"/>
      </w:pPr>
      <w:r>
        <w:t>若投标人同时属于小型或微型企业、监狱企业、残疾人福利性单位中的两种及以上，将不重复享受小微企业价格扣减的优惠政策。</w:t>
      </w:r>
      <w:bookmarkStart w:id="69" w:name="_Toc186042376"/>
    </w:p>
    <w:p w14:paraId="60E352EC">
      <w:pPr>
        <w:pStyle w:val="3"/>
        <w:numPr>
          <w:ilvl w:val="0"/>
          <w:numId w:val="47"/>
        </w:numPr>
        <w:tabs>
          <w:tab w:val="left" w:pos="723"/>
          <w:tab w:val="clear" w:pos="210"/>
        </w:tabs>
        <w:ind w:firstLine="482" w:firstLineChars="200"/>
      </w:pPr>
      <w:r>
        <w:t>投标文件的比较和评价</w:t>
      </w:r>
      <w:bookmarkEnd w:id="69"/>
    </w:p>
    <w:p w14:paraId="4B33BA5B">
      <w:pPr>
        <w:pStyle w:val="15"/>
        <w:numPr>
          <w:ilvl w:val="0"/>
          <w:numId w:val="52"/>
        </w:numPr>
        <w:tabs>
          <w:tab w:val="left" w:pos="1858"/>
          <w:tab w:val="clear" w:pos="210"/>
        </w:tabs>
        <w:ind w:left="958" w:firstLine="480"/>
      </w:pPr>
      <w:r>
        <w:t>评标委员会将按照招标文件中规定的评标方法和标准，对符合性审查合格的投标文件进行商务和技术评估，综合比较与评价；未通过符合性审查的投标文件不得进入比较与评价。</w:t>
      </w:r>
    </w:p>
    <w:p w14:paraId="63937421">
      <w:pPr>
        <w:pStyle w:val="15"/>
        <w:numPr>
          <w:ilvl w:val="0"/>
          <w:numId w:val="52"/>
        </w:numPr>
        <w:tabs>
          <w:tab w:val="left" w:pos="1858"/>
          <w:tab w:val="clear" w:pos="210"/>
        </w:tabs>
        <w:ind w:left="958" w:firstLine="480"/>
      </w:pPr>
      <w:r>
        <w:t>评标方法和评标标准</w:t>
      </w:r>
    </w:p>
    <w:p w14:paraId="6C7C5ADD">
      <w:pPr>
        <w:pStyle w:val="15"/>
        <w:numPr>
          <w:ilvl w:val="0"/>
          <w:numId w:val="53"/>
        </w:numPr>
        <w:tabs>
          <w:tab w:val="left" w:pos="2038"/>
          <w:tab w:val="clear" w:pos="210"/>
        </w:tabs>
        <w:ind w:left="958" w:firstLine="480"/>
      </w:pPr>
      <w:r>
        <w:t>本项目采用的评标方法为：</w:t>
      </w:r>
    </w:p>
    <w:p w14:paraId="14266032">
      <w:pPr>
        <w:pStyle w:val="15"/>
        <w:ind w:left="958" w:firstLine="480"/>
      </w:pPr>
      <w:r>
        <w:t>☑综合评分法，指投标文件满足招标文件全部实质性要求，且按照评审因素的量化指标评审得分最高的投标人为中标候选人的评标方法，见《评标标准》，招标文件中没有规定的评标标准不得作为评审的依据。</w:t>
      </w:r>
    </w:p>
    <w:p w14:paraId="3F91CF7D">
      <w:pPr>
        <w:pStyle w:val="15"/>
        <w:ind w:left="958" w:firstLine="480"/>
      </w:pPr>
      <w:r>
        <w:t>□最低评标价法，指投标文件满足招标文件全部实质性要求，且投标报价最低的投标人为中标候选人的评标方法。</w:t>
      </w:r>
    </w:p>
    <w:p w14:paraId="04B8C79E">
      <w:pPr>
        <w:pStyle w:val="15"/>
        <w:numPr>
          <w:ilvl w:val="0"/>
          <w:numId w:val="53"/>
        </w:numPr>
        <w:tabs>
          <w:tab w:val="left" w:pos="2038"/>
          <w:tab w:val="clear" w:pos="210"/>
        </w:tabs>
        <w:ind w:left="958" w:firstLine="480"/>
      </w:pPr>
      <w: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rPr>
        <w:t>投标无效</w:t>
      </w:r>
      <w:r>
        <w:t>。</w:t>
      </w:r>
    </w:p>
    <w:p w14:paraId="3BB22047">
      <w:pPr>
        <w:pStyle w:val="15"/>
        <w:ind w:left="958" w:firstLine="480"/>
      </w:pPr>
      <w:r>
        <w:t>□随机抽取</w:t>
      </w:r>
    </w:p>
    <w:p w14:paraId="7388FF12">
      <w:pPr>
        <w:pStyle w:val="15"/>
        <w:ind w:left="958" w:firstLine="480"/>
      </w:pPr>
      <w:r>
        <w:t>□其他方式，具体要求：_____</w:t>
      </w:r>
    </w:p>
    <w:p w14:paraId="17BFBBA5">
      <w:pPr>
        <w:pStyle w:val="15"/>
        <w:numPr>
          <w:ilvl w:val="0"/>
          <w:numId w:val="53"/>
        </w:numPr>
        <w:tabs>
          <w:tab w:val="left" w:pos="2038"/>
          <w:tab w:val="clear" w:pos="210"/>
        </w:tabs>
        <w:ind w:left="958" w:firstLine="480"/>
      </w:pPr>
      <w:r>
        <w:t>非政府强制采购的节能产品或环境标志产品，依据品目清单和认证证书实施政府优先采购。优先采购的具体规定（如涉及）_____。</w:t>
      </w:r>
    </w:p>
    <w:p w14:paraId="46227142">
      <w:pPr>
        <w:pStyle w:val="3"/>
        <w:numPr>
          <w:ilvl w:val="0"/>
          <w:numId w:val="47"/>
        </w:numPr>
        <w:tabs>
          <w:tab w:val="left" w:pos="723"/>
          <w:tab w:val="clear" w:pos="210"/>
        </w:tabs>
        <w:ind w:firstLine="482" w:firstLineChars="200"/>
      </w:pPr>
      <w:bookmarkStart w:id="70" w:name="_Toc186042377"/>
      <w:r>
        <w:t>确定中标候选人名单</w:t>
      </w:r>
      <w:bookmarkEnd w:id="70"/>
    </w:p>
    <w:p w14:paraId="301EAD85">
      <w:pPr>
        <w:pStyle w:val="15"/>
        <w:numPr>
          <w:ilvl w:val="0"/>
          <w:numId w:val="54"/>
        </w:numPr>
        <w:tabs>
          <w:tab w:val="left" w:pos="1858"/>
          <w:tab w:val="clear" w:pos="210"/>
        </w:tabs>
        <w:ind w:left="958" w:firstLine="480"/>
      </w:pPr>
      <w: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8DC7392">
      <w:pPr>
        <w:pStyle w:val="15"/>
        <w:ind w:left="482" w:firstLine="480"/>
      </w:pPr>
      <w:r>
        <w:t>□随机抽取</w:t>
      </w:r>
    </w:p>
    <w:p w14:paraId="14F5EA9D">
      <w:pPr>
        <w:pStyle w:val="15"/>
        <w:ind w:left="958" w:firstLine="480"/>
      </w:pPr>
      <w:r>
        <w:t>□其他方式，具体要求：_____</w:t>
      </w:r>
    </w:p>
    <w:p w14:paraId="54ED9B91">
      <w:pPr>
        <w:pStyle w:val="15"/>
        <w:numPr>
          <w:ilvl w:val="0"/>
          <w:numId w:val="54"/>
        </w:numPr>
        <w:tabs>
          <w:tab w:val="left" w:pos="1858"/>
          <w:tab w:val="clear" w:pos="210"/>
        </w:tabs>
        <w:ind w:left="958" w:firstLine="480"/>
      </w:pPr>
      <w: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rPr>
        <w:t>。</w:t>
      </w:r>
      <w:r>
        <w:t>评分分值计算保留小数点后两位，第三位四舍五入。</w:t>
      </w:r>
    </w:p>
    <w:p w14:paraId="612FD850">
      <w:pPr>
        <w:pStyle w:val="15"/>
        <w:numPr>
          <w:ilvl w:val="0"/>
          <w:numId w:val="54"/>
        </w:numPr>
        <w:tabs>
          <w:tab w:val="left" w:pos="1858"/>
          <w:tab w:val="clear" w:pos="210"/>
        </w:tabs>
        <w:ind w:left="958" w:firstLine="480"/>
      </w:pPr>
      <w:r>
        <w:t>采用最低评标价法时，评标结果按本章2.4、2.5调整后的投标报价由低到高顺序排列。投标报价相同的并列。投标文件满足招标文件全部实质性要求且投标报价最低的投标人为排名第一的中标候选人。</w:t>
      </w:r>
    </w:p>
    <w:p w14:paraId="5F64ECCE">
      <w:pPr>
        <w:pStyle w:val="15"/>
        <w:numPr>
          <w:ilvl w:val="0"/>
          <w:numId w:val="54"/>
        </w:numPr>
        <w:tabs>
          <w:tab w:val="left" w:pos="1858"/>
          <w:tab w:val="clear" w:pos="210"/>
        </w:tabs>
        <w:ind w:left="958" w:firstLine="480"/>
      </w:pPr>
      <w:r>
        <w:t>评标委员会要对评分汇总情况进行复核，特别是对排名第一的、报价最低的、投标或响应文件被认定为无效的情形进行重点复核。</w:t>
      </w:r>
    </w:p>
    <w:p w14:paraId="15736BA2">
      <w:pPr>
        <w:pStyle w:val="15"/>
        <w:numPr>
          <w:ilvl w:val="0"/>
          <w:numId w:val="54"/>
        </w:numPr>
        <w:tabs>
          <w:tab w:val="left" w:pos="1858"/>
          <w:tab w:val="clear" w:pos="210"/>
        </w:tabs>
        <w:ind w:left="958" w:firstLine="480"/>
      </w:pPr>
      <w:r>
        <w:t>评标委员会将根据各投标人的评标排序，依次推荐本项目（各采购包）的中标候选人，起草并签署评标报告。本项目（各采购包）评标委员会共（各）推荐3名中标候选人。</w:t>
      </w:r>
    </w:p>
    <w:p w14:paraId="29CA0679">
      <w:pPr>
        <w:pStyle w:val="3"/>
        <w:numPr>
          <w:ilvl w:val="0"/>
          <w:numId w:val="47"/>
        </w:numPr>
        <w:tabs>
          <w:tab w:val="left" w:pos="723"/>
          <w:tab w:val="clear" w:pos="210"/>
        </w:tabs>
        <w:ind w:firstLine="482" w:firstLineChars="200"/>
      </w:pPr>
      <w:bookmarkStart w:id="71" w:name="_Toc186042378"/>
      <w:r>
        <w:t>报告违法行为</w:t>
      </w:r>
      <w:bookmarkEnd w:id="71"/>
    </w:p>
    <w:p w14:paraId="6A13ECF6">
      <w:pPr>
        <w:pStyle w:val="15"/>
        <w:ind w:left="958" w:firstLine="480"/>
      </w:pPr>
      <w:r>
        <w:t>5.1评标委员会在评标过程中发现投标人有行贿、提供虚假材料或者串通等违法行为时，应当及时向财政部门报告。</w:t>
      </w:r>
      <w:bookmarkStart w:id="72" w:name="_Toc186042379"/>
    </w:p>
    <w:p w14:paraId="77D89770">
      <w:pPr>
        <w:pStyle w:val="15"/>
        <w:ind w:left="958" w:firstLine="480"/>
      </w:pPr>
    </w:p>
    <w:p w14:paraId="0C7D322F">
      <w:pPr>
        <w:pStyle w:val="15"/>
        <w:ind w:left="958" w:firstLine="480"/>
      </w:pPr>
    </w:p>
    <w:p w14:paraId="67CA051E">
      <w:pPr>
        <w:pStyle w:val="15"/>
        <w:ind w:left="958" w:firstLine="480"/>
      </w:pPr>
    </w:p>
    <w:p w14:paraId="1FCAFA27">
      <w:pPr>
        <w:pStyle w:val="2"/>
        <w:numPr>
          <w:ilvl w:val="0"/>
          <w:numId w:val="46"/>
        </w:numPr>
        <w:tabs>
          <w:tab w:val="left" w:pos="963"/>
        </w:tabs>
        <w:ind w:firstLine="482" w:firstLineChars="200"/>
      </w:pPr>
      <w:r>
        <w:t>评标标准</w:t>
      </w:r>
      <w:bookmarkEnd w:id="72"/>
    </w:p>
    <w:p w14:paraId="0173E925">
      <w:pPr>
        <w:rPr>
          <w:rFonts w:eastAsiaTheme="minorEastAsia"/>
          <w:lang w:eastAsia="zh-CN"/>
        </w:rPr>
      </w:pPr>
    </w:p>
    <w:tbl>
      <w:tblPr>
        <w:tblStyle w:val="3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41"/>
        <w:gridCol w:w="834"/>
        <w:gridCol w:w="3873"/>
        <w:gridCol w:w="1843"/>
      </w:tblGrid>
      <w:tr w14:paraId="63C0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Borders>
              <w:top w:val="single" w:color="auto" w:sz="4" w:space="0"/>
              <w:left w:val="single" w:color="auto" w:sz="4" w:space="0"/>
              <w:bottom w:val="single" w:color="auto" w:sz="4" w:space="0"/>
              <w:right w:val="single" w:color="auto" w:sz="4" w:space="0"/>
            </w:tcBorders>
            <w:vAlign w:val="center"/>
          </w:tcPr>
          <w:p w14:paraId="5A4ED9F9">
            <w:pPr>
              <w:ind w:firstLine="28"/>
              <w:jc w:val="center"/>
              <w:rPr>
                <w:rFonts w:ascii="宋体" w:hAnsi="宋体"/>
                <w:b/>
                <w:sz w:val="24"/>
                <w:szCs w:val="24"/>
              </w:rPr>
            </w:pPr>
            <w:bookmarkStart w:id="73" w:name="_Toc186042381"/>
            <w:r>
              <w:rPr>
                <w:rFonts w:hint="eastAsia" w:ascii="宋体" w:hAnsi="宋体" w:eastAsia="宋体" w:cs="宋体"/>
                <w:b/>
                <w:sz w:val="24"/>
                <w:szCs w:val="24"/>
              </w:rPr>
              <w:t>序号</w:t>
            </w:r>
          </w:p>
        </w:tc>
        <w:tc>
          <w:tcPr>
            <w:tcW w:w="1541" w:type="dxa"/>
            <w:tcBorders>
              <w:top w:val="single" w:color="auto" w:sz="4" w:space="0"/>
              <w:left w:val="single" w:color="auto" w:sz="4" w:space="0"/>
              <w:bottom w:val="single" w:color="auto" w:sz="4" w:space="0"/>
              <w:right w:val="single" w:color="auto" w:sz="4" w:space="0"/>
            </w:tcBorders>
            <w:vAlign w:val="center"/>
          </w:tcPr>
          <w:p w14:paraId="040D162E">
            <w:pPr>
              <w:ind w:firstLine="28"/>
              <w:jc w:val="center"/>
              <w:rPr>
                <w:rFonts w:ascii="宋体" w:hAnsi="宋体"/>
                <w:b/>
                <w:sz w:val="24"/>
                <w:szCs w:val="24"/>
              </w:rPr>
            </w:pPr>
            <w:r>
              <w:rPr>
                <w:rFonts w:hint="eastAsia" w:ascii="宋体" w:hAnsi="宋体" w:eastAsia="宋体" w:cs="宋体"/>
                <w:b/>
                <w:sz w:val="24"/>
                <w:szCs w:val="24"/>
              </w:rPr>
              <w:t>评分因素</w:t>
            </w:r>
          </w:p>
        </w:tc>
        <w:tc>
          <w:tcPr>
            <w:tcW w:w="834" w:type="dxa"/>
            <w:tcBorders>
              <w:top w:val="single" w:color="auto" w:sz="4" w:space="0"/>
              <w:left w:val="single" w:color="auto" w:sz="4" w:space="0"/>
              <w:bottom w:val="single" w:color="auto" w:sz="4" w:space="0"/>
              <w:right w:val="single" w:color="auto" w:sz="4" w:space="0"/>
            </w:tcBorders>
            <w:vAlign w:val="center"/>
          </w:tcPr>
          <w:p w14:paraId="4D9C48C7">
            <w:pPr>
              <w:ind w:firstLine="28"/>
              <w:jc w:val="center"/>
              <w:rPr>
                <w:rFonts w:ascii="宋体" w:hAnsi="宋体"/>
                <w:b/>
                <w:sz w:val="24"/>
                <w:szCs w:val="24"/>
              </w:rPr>
            </w:pPr>
            <w:r>
              <w:rPr>
                <w:rFonts w:hint="eastAsia" w:ascii="宋体" w:hAnsi="宋体" w:eastAsia="宋体" w:cs="宋体"/>
                <w:b/>
                <w:sz w:val="24"/>
                <w:szCs w:val="24"/>
              </w:rPr>
              <w:t>分值</w:t>
            </w:r>
          </w:p>
        </w:tc>
        <w:tc>
          <w:tcPr>
            <w:tcW w:w="3873" w:type="dxa"/>
            <w:tcBorders>
              <w:top w:val="single" w:color="auto" w:sz="4" w:space="0"/>
              <w:left w:val="single" w:color="auto" w:sz="4" w:space="0"/>
              <w:bottom w:val="single" w:color="auto" w:sz="4" w:space="0"/>
              <w:right w:val="single" w:color="auto" w:sz="4" w:space="0"/>
            </w:tcBorders>
            <w:vAlign w:val="center"/>
          </w:tcPr>
          <w:p w14:paraId="39F6E904">
            <w:pPr>
              <w:ind w:firstLine="28"/>
              <w:jc w:val="center"/>
              <w:rPr>
                <w:rFonts w:ascii="宋体" w:hAnsi="宋体"/>
                <w:b/>
                <w:sz w:val="24"/>
                <w:szCs w:val="24"/>
              </w:rPr>
            </w:pPr>
            <w:r>
              <w:rPr>
                <w:rFonts w:hint="eastAsia" w:ascii="宋体" w:hAnsi="宋体" w:eastAsia="宋体" w:cs="宋体"/>
                <w:b/>
                <w:sz w:val="24"/>
                <w:szCs w:val="24"/>
              </w:rPr>
              <w:t>评分标准</w:t>
            </w:r>
          </w:p>
        </w:tc>
        <w:tc>
          <w:tcPr>
            <w:tcW w:w="1843" w:type="dxa"/>
            <w:tcBorders>
              <w:top w:val="single" w:color="auto" w:sz="4" w:space="0"/>
              <w:left w:val="single" w:color="auto" w:sz="4" w:space="0"/>
              <w:bottom w:val="single" w:color="auto" w:sz="4" w:space="0"/>
              <w:right w:val="single" w:color="auto" w:sz="4" w:space="0"/>
            </w:tcBorders>
            <w:vAlign w:val="center"/>
          </w:tcPr>
          <w:p w14:paraId="1A039608">
            <w:pPr>
              <w:pStyle w:val="65"/>
              <w:spacing w:before="0" w:after="0"/>
              <w:rPr>
                <w:rFonts w:ascii="宋体" w:hAnsi="宋体" w:eastAsia="宋体"/>
              </w:rPr>
            </w:pPr>
            <w:r>
              <w:rPr>
                <w:rFonts w:hint="eastAsia" w:ascii="宋体" w:hAnsi="宋体" w:eastAsia="宋体"/>
              </w:rPr>
              <w:t>说明</w:t>
            </w:r>
          </w:p>
        </w:tc>
      </w:tr>
      <w:tr w14:paraId="5B46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tcBorders>
              <w:top w:val="single" w:color="auto" w:sz="4" w:space="0"/>
              <w:left w:val="single" w:color="auto" w:sz="4" w:space="0"/>
              <w:bottom w:val="single" w:color="auto" w:sz="4" w:space="0"/>
              <w:right w:val="single" w:color="auto" w:sz="4" w:space="0"/>
            </w:tcBorders>
            <w:vAlign w:val="center"/>
          </w:tcPr>
          <w:p w14:paraId="24A244F9">
            <w:pPr>
              <w:rPr>
                <w:rFonts w:ascii="宋体" w:hAnsi="宋体" w:eastAsia="宋体"/>
                <w:bCs/>
                <w:sz w:val="24"/>
                <w:szCs w:val="24"/>
              </w:rPr>
            </w:pPr>
            <w:r>
              <w:rPr>
                <w:rFonts w:hint="eastAsia" w:ascii="宋体" w:hAnsi="宋体"/>
                <w:bCs/>
                <w:sz w:val="24"/>
                <w:szCs w:val="24"/>
              </w:rPr>
              <w:t>1</w:t>
            </w:r>
          </w:p>
        </w:tc>
        <w:tc>
          <w:tcPr>
            <w:tcW w:w="1541" w:type="dxa"/>
            <w:tcBorders>
              <w:top w:val="single" w:color="auto" w:sz="4" w:space="0"/>
              <w:left w:val="single" w:color="auto" w:sz="4" w:space="0"/>
              <w:bottom w:val="single" w:color="auto" w:sz="4" w:space="0"/>
              <w:right w:val="single" w:color="auto" w:sz="4" w:space="0"/>
            </w:tcBorders>
            <w:vAlign w:val="center"/>
          </w:tcPr>
          <w:p w14:paraId="3FE95C1F">
            <w:pPr>
              <w:rPr>
                <w:rFonts w:ascii="宋体" w:hAnsi="宋体"/>
                <w:bCs/>
                <w:sz w:val="24"/>
                <w:szCs w:val="24"/>
              </w:rPr>
            </w:pPr>
            <w:r>
              <w:rPr>
                <w:rFonts w:hint="eastAsia" w:ascii="宋体" w:hAnsi="宋体" w:eastAsia="宋体" w:cs="宋体"/>
                <w:bCs/>
                <w:sz w:val="24"/>
                <w:szCs w:val="24"/>
              </w:rPr>
              <w:t>类似项目业绩</w:t>
            </w:r>
          </w:p>
        </w:tc>
        <w:tc>
          <w:tcPr>
            <w:tcW w:w="834" w:type="dxa"/>
            <w:tcBorders>
              <w:top w:val="single" w:color="auto" w:sz="4" w:space="0"/>
              <w:left w:val="single" w:color="auto" w:sz="4" w:space="0"/>
              <w:bottom w:val="single" w:color="auto" w:sz="4" w:space="0"/>
              <w:right w:val="single" w:color="auto" w:sz="4" w:space="0"/>
            </w:tcBorders>
            <w:vAlign w:val="center"/>
          </w:tcPr>
          <w:p w14:paraId="6C138C63">
            <w:pPr>
              <w:ind w:firstLine="28"/>
              <w:rPr>
                <w:rFonts w:ascii="宋体" w:hAnsi="宋体"/>
                <w:bCs/>
                <w:sz w:val="24"/>
                <w:szCs w:val="24"/>
              </w:rPr>
            </w:pPr>
            <w:r>
              <w:rPr>
                <w:rFonts w:hint="eastAsia" w:ascii="宋体" w:hAnsi="宋体"/>
                <w:bCs/>
                <w:sz w:val="24"/>
                <w:szCs w:val="24"/>
              </w:rPr>
              <w:t>11</w:t>
            </w:r>
          </w:p>
        </w:tc>
        <w:tc>
          <w:tcPr>
            <w:tcW w:w="3873" w:type="dxa"/>
            <w:tcBorders>
              <w:top w:val="single" w:color="auto" w:sz="4" w:space="0"/>
              <w:left w:val="single" w:color="auto" w:sz="4" w:space="0"/>
              <w:bottom w:val="single" w:color="auto" w:sz="4" w:space="0"/>
              <w:right w:val="single" w:color="auto" w:sz="4" w:space="0"/>
            </w:tcBorders>
            <w:vAlign w:val="center"/>
          </w:tcPr>
          <w:p w14:paraId="772690D3">
            <w:pPr>
              <w:rPr>
                <w:rFonts w:ascii="宋体" w:hAnsi="宋体"/>
                <w:bCs/>
                <w:sz w:val="24"/>
                <w:szCs w:val="24"/>
                <w:lang w:eastAsia="zh-CN"/>
              </w:rPr>
            </w:pPr>
            <w:r>
              <w:rPr>
                <w:rFonts w:hint="eastAsia" w:ascii="宋体" w:hAnsi="宋体" w:eastAsia="宋体" w:cs="宋体"/>
                <w:bCs/>
                <w:sz w:val="24"/>
                <w:szCs w:val="24"/>
                <w:lang w:eastAsia="zh-CN"/>
              </w:rPr>
              <w:t>能提供近</w:t>
            </w:r>
            <w:r>
              <w:rPr>
                <w:rFonts w:hint="eastAsia" w:ascii="宋体" w:hAnsi="宋体"/>
                <w:bCs/>
                <w:sz w:val="24"/>
                <w:szCs w:val="24"/>
                <w:lang w:eastAsia="zh-CN"/>
              </w:rPr>
              <w:t>3</w:t>
            </w:r>
            <w:r>
              <w:rPr>
                <w:rFonts w:hint="eastAsia" w:ascii="宋体" w:hAnsi="宋体" w:eastAsia="宋体" w:cs="宋体"/>
                <w:bCs/>
                <w:sz w:val="24"/>
                <w:szCs w:val="24"/>
                <w:lang w:eastAsia="zh-CN"/>
              </w:rPr>
              <w:t>年（</w:t>
            </w:r>
            <w:r>
              <w:rPr>
                <w:rFonts w:hint="eastAsia" w:ascii="宋体" w:hAnsi="宋体"/>
                <w:bCs/>
                <w:sz w:val="24"/>
                <w:szCs w:val="24"/>
                <w:lang w:eastAsia="zh-CN"/>
              </w:rPr>
              <w:t>2022</w:t>
            </w:r>
            <w:r>
              <w:rPr>
                <w:rFonts w:hint="eastAsia" w:ascii="宋体" w:hAnsi="宋体" w:eastAsia="宋体" w:cs="宋体"/>
                <w:bCs/>
                <w:sz w:val="24"/>
                <w:szCs w:val="24"/>
                <w:lang w:eastAsia="zh-CN"/>
              </w:rPr>
              <w:t>年</w:t>
            </w:r>
            <w:r>
              <w:rPr>
                <w:rFonts w:hint="eastAsia" w:ascii="宋体" w:hAnsi="宋体"/>
                <w:bCs/>
                <w:sz w:val="24"/>
                <w:szCs w:val="24"/>
                <w:lang w:eastAsia="zh-CN"/>
              </w:rPr>
              <w:t>12</w:t>
            </w:r>
            <w:r>
              <w:rPr>
                <w:rFonts w:hint="eastAsia" w:ascii="宋体" w:hAnsi="宋体" w:eastAsia="宋体" w:cs="宋体"/>
                <w:bCs/>
                <w:sz w:val="24"/>
                <w:szCs w:val="24"/>
                <w:lang w:eastAsia="zh-CN"/>
              </w:rPr>
              <w:t>月</w:t>
            </w:r>
            <w:r>
              <w:rPr>
                <w:rFonts w:hint="eastAsia" w:ascii="宋体" w:hAnsi="宋体"/>
                <w:bCs/>
                <w:sz w:val="24"/>
                <w:szCs w:val="24"/>
                <w:lang w:eastAsia="zh-CN"/>
              </w:rPr>
              <w:t>1</w:t>
            </w:r>
            <w:r>
              <w:rPr>
                <w:rFonts w:hint="eastAsia" w:ascii="宋体" w:hAnsi="宋体" w:eastAsia="宋体" w:cs="宋体"/>
                <w:bCs/>
                <w:sz w:val="24"/>
                <w:szCs w:val="24"/>
                <w:lang w:eastAsia="zh-CN"/>
              </w:rPr>
              <w:t>日至今）的类似项目业绩（须附相关证明材料），每提供一个得</w:t>
            </w:r>
            <w:r>
              <w:rPr>
                <w:rFonts w:hint="eastAsia" w:ascii="宋体" w:hAnsi="宋体"/>
                <w:bCs/>
                <w:sz w:val="24"/>
                <w:szCs w:val="24"/>
                <w:lang w:eastAsia="zh-CN"/>
              </w:rPr>
              <w:t>1</w:t>
            </w:r>
            <w:r>
              <w:rPr>
                <w:rFonts w:hint="eastAsia" w:ascii="宋体" w:hAnsi="宋体" w:eastAsia="宋体" w:cs="宋体"/>
                <w:bCs/>
                <w:sz w:val="24"/>
                <w:szCs w:val="24"/>
                <w:lang w:eastAsia="zh-CN"/>
              </w:rPr>
              <w:t>分，最多得</w:t>
            </w:r>
            <w:r>
              <w:rPr>
                <w:rFonts w:hint="eastAsia" w:ascii="宋体" w:hAnsi="宋体"/>
                <w:bCs/>
                <w:sz w:val="24"/>
                <w:szCs w:val="24"/>
                <w:lang w:eastAsia="zh-CN"/>
              </w:rPr>
              <w:t>11</w:t>
            </w:r>
            <w:r>
              <w:rPr>
                <w:rFonts w:hint="eastAsia" w:ascii="宋体" w:hAnsi="宋体" w:eastAsia="宋体" w:cs="宋体"/>
                <w:bCs/>
                <w:sz w:val="24"/>
                <w:szCs w:val="24"/>
                <w:lang w:eastAsia="zh-CN"/>
              </w:rPr>
              <w:t>分。</w:t>
            </w:r>
          </w:p>
        </w:tc>
        <w:tc>
          <w:tcPr>
            <w:tcW w:w="1843" w:type="dxa"/>
            <w:tcBorders>
              <w:top w:val="single" w:color="auto" w:sz="4" w:space="0"/>
              <w:left w:val="single" w:color="auto" w:sz="4" w:space="0"/>
              <w:bottom w:val="single" w:color="auto" w:sz="4" w:space="0"/>
              <w:right w:val="single" w:color="auto" w:sz="4" w:space="0"/>
            </w:tcBorders>
            <w:vAlign w:val="center"/>
          </w:tcPr>
          <w:p w14:paraId="5FF1645D">
            <w:pPr>
              <w:pStyle w:val="65"/>
              <w:spacing w:before="0" w:after="0"/>
              <w:jc w:val="left"/>
              <w:rPr>
                <w:rFonts w:ascii="宋体" w:hAnsi="宋体" w:eastAsia="宋体"/>
                <w:b w:val="0"/>
                <w:bCs/>
              </w:rPr>
            </w:pPr>
            <w:r>
              <w:rPr>
                <w:rFonts w:hint="eastAsia" w:ascii="宋体" w:hAnsi="宋体" w:eastAsia="宋体"/>
                <w:b w:val="0"/>
                <w:bCs/>
              </w:rPr>
              <w:t>供应商必须提供能够证明其项目业绩真实性的合同复印件，合同复印件中至少包括合同的甲乙双方，合同详细标的金额（如为框架协议，须提供包括价格订单等证明材料）、详细标的内容、实物验收图片和双方签章及生效时间。（设备租赁合同不计入业绩）</w:t>
            </w:r>
          </w:p>
        </w:tc>
      </w:tr>
      <w:tr w14:paraId="353D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tcBorders>
              <w:top w:val="single" w:color="auto" w:sz="4" w:space="0"/>
              <w:left w:val="single" w:color="auto" w:sz="4" w:space="0"/>
              <w:bottom w:val="single" w:color="auto" w:sz="4" w:space="0"/>
              <w:right w:val="single" w:color="auto" w:sz="4" w:space="0"/>
            </w:tcBorders>
            <w:vAlign w:val="center"/>
          </w:tcPr>
          <w:p w14:paraId="05B3A8F7">
            <w:pPr>
              <w:rPr>
                <w:rFonts w:ascii="宋体" w:hAnsi="宋体" w:eastAsia="宋体"/>
                <w:bCs/>
                <w:sz w:val="24"/>
                <w:szCs w:val="24"/>
              </w:rPr>
            </w:pPr>
            <w:r>
              <w:rPr>
                <w:rFonts w:hint="eastAsia" w:ascii="宋体" w:hAnsi="宋体"/>
                <w:bCs/>
                <w:sz w:val="24"/>
                <w:szCs w:val="24"/>
              </w:rPr>
              <w:t>2</w:t>
            </w:r>
          </w:p>
        </w:tc>
        <w:tc>
          <w:tcPr>
            <w:tcW w:w="1541" w:type="dxa"/>
            <w:tcBorders>
              <w:top w:val="single" w:color="auto" w:sz="4" w:space="0"/>
              <w:left w:val="single" w:color="auto" w:sz="4" w:space="0"/>
              <w:bottom w:val="single" w:color="auto" w:sz="4" w:space="0"/>
              <w:right w:val="single" w:color="auto" w:sz="4" w:space="0"/>
            </w:tcBorders>
            <w:vAlign w:val="center"/>
          </w:tcPr>
          <w:p w14:paraId="47B7527F">
            <w:pPr>
              <w:rPr>
                <w:rFonts w:ascii="宋体" w:hAnsi="宋体"/>
                <w:bCs/>
                <w:sz w:val="24"/>
                <w:szCs w:val="24"/>
              </w:rPr>
            </w:pPr>
            <w:r>
              <w:rPr>
                <w:rFonts w:hint="eastAsia" w:ascii="宋体" w:hAnsi="宋体" w:eastAsia="宋体" w:cs="宋体"/>
                <w:bCs/>
                <w:sz w:val="24"/>
                <w:szCs w:val="24"/>
              </w:rPr>
              <w:t>产品试验示范情况</w:t>
            </w:r>
          </w:p>
        </w:tc>
        <w:tc>
          <w:tcPr>
            <w:tcW w:w="834" w:type="dxa"/>
            <w:tcBorders>
              <w:top w:val="single" w:color="auto" w:sz="4" w:space="0"/>
              <w:left w:val="single" w:color="auto" w:sz="4" w:space="0"/>
              <w:bottom w:val="single" w:color="auto" w:sz="4" w:space="0"/>
              <w:right w:val="single" w:color="auto" w:sz="4" w:space="0"/>
            </w:tcBorders>
            <w:vAlign w:val="center"/>
          </w:tcPr>
          <w:p w14:paraId="06B3F007">
            <w:pPr>
              <w:ind w:firstLine="28"/>
              <w:rPr>
                <w:rFonts w:ascii="宋体" w:hAnsi="宋体"/>
                <w:bCs/>
                <w:sz w:val="24"/>
                <w:szCs w:val="24"/>
              </w:rPr>
            </w:pPr>
            <w:r>
              <w:rPr>
                <w:rFonts w:hint="eastAsia" w:ascii="宋体" w:hAnsi="宋体"/>
                <w:bCs/>
                <w:sz w:val="24"/>
                <w:szCs w:val="24"/>
              </w:rPr>
              <w:t>6</w:t>
            </w:r>
          </w:p>
        </w:tc>
        <w:tc>
          <w:tcPr>
            <w:tcW w:w="3873" w:type="dxa"/>
            <w:tcBorders>
              <w:top w:val="single" w:color="auto" w:sz="4" w:space="0"/>
              <w:left w:val="single" w:color="auto" w:sz="4" w:space="0"/>
              <w:bottom w:val="single" w:color="auto" w:sz="4" w:space="0"/>
              <w:right w:val="single" w:color="auto" w:sz="4" w:space="0"/>
            </w:tcBorders>
            <w:vAlign w:val="center"/>
          </w:tcPr>
          <w:p w14:paraId="4C2DB2CF">
            <w:pPr>
              <w:rPr>
                <w:rFonts w:ascii="宋体" w:hAnsi="宋体"/>
                <w:bCs/>
                <w:sz w:val="24"/>
                <w:szCs w:val="24"/>
                <w:lang w:eastAsia="zh-CN"/>
              </w:rPr>
            </w:pPr>
            <w:r>
              <w:rPr>
                <w:rFonts w:hint="eastAsia" w:ascii="宋体" w:hAnsi="宋体" w:eastAsia="宋体" w:cs="宋体"/>
                <w:bCs/>
                <w:sz w:val="24"/>
                <w:szCs w:val="24"/>
                <w:lang w:eastAsia="zh-CN"/>
              </w:rPr>
              <w:t>根据供应商提供的产品（</w:t>
            </w:r>
            <w:r>
              <w:rPr>
                <w:rFonts w:hint="eastAsia" w:ascii="宋体" w:hAnsi="宋体" w:eastAsia="宋体" w:cs="宋体"/>
                <w:bCs/>
                <w:sz w:val="24"/>
                <w:szCs w:val="24"/>
                <w:lang w:val="en-US" w:eastAsia="zh-CN"/>
              </w:rPr>
              <w:t>本包范围内的产品均可</w:t>
            </w:r>
            <w:r>
              <w:rPr>
                <w:rFonts w:hint="eastAsia" w:ascii="宋体" w:hAnsi="宋体" w:eastAsia="宋体" w:cs="宋体"/>
                <w:bCs/>
                <w:sz w:val="24"/>
                <w:szCs w:val="24"/>
                <w:lang w:eastAsia="zh-CN"/>
              </w:rPr>
              <w:t>）的试验示范效果证明材料进行打分。供应商必须在响应文件中附完整的加盖试验示范组织或实施单位公章的试验示范方案和总结报告的扫描件。每提供一省（自治区或直辖市）试验示范证明材料得</w:t>
            </w:r>
            <w:r>
              <w:rPr>
                <w:rFonts w:hint="eastAsia" w:ascii="宋体" w:hAnsi="宋体"/>
                <w:bCs/>
                <w:sz w:val="24"/>
                <w:szCs w:val="24"/>
                <w:lang w:eastAsia="zh-CN"/>
              </w:rPr>
              <w:t>0.5</w:t>
            </w:r>
            <w:r>
              <w:rPr>
                <w:rFonts w:hint="eastAsia" w:ascii="宋体" w:hAnsi="宋体" w:eastAsia="宋体" w:cs="宋体"/>
                <w:bCs/>
                <w:sz w:val="24"/>
                <w:szCs w:val="24"/>
                <w:lang w:eastAsia="zh-CN"/>
              </w:rPr>
              <w:t>分，本项最多得</w:t>
            </w:r>
            <w:r>
              <w:rPr>
                <w:rFonts w:hint="eastAsia" w:ascii="宋体" w:hAnsi="宋体"/>
                <w:bCs/>
                <w:sz w:val="24"/>
                <w:szCs w:val="24"/>
                <w:lang w:eastAsia="zh-CN"/>
              </w:rPr>
              <w:t>6</w:t>
            </w:r>
            <w:r>
              <w:rPr>
                <w:rFonts w:hint="eastAsia" w:ascii="宋体" w:hAnsi="宋体" w:eastAsia="宋体" w:cs="宋体"/>
                <w:bCs/>
                <w:sz w:val="24"/>
                <w:szCs w:val="24"/>
                <w:lang w:eastAsia="zh-CN"/>
              </w:rPr>
              <w:t>分，未提供不得分。</w:t>
            </w:r>
          </w:p>
        </w:tc>
        <w:tc>
          <w:tcPr>
            <w:tcW w:w="1843" w:type="dxa"/>
            <w:tcBorders>
              <w:top w:val="single" w:color="auto" w:sz="4" w:space="0"/>
              <w:left w:val="single" w:color="auto" w:sz="4" w:space="0"/>
              <w:bottom w:val="single" w:color="auto" w:sz="4" w:space="0"/>
              <w:right w:val="single" w:color="auto" w:sz="4" w:space="0"/>
            </w:tcBorders>
            <w:vAlign w:val="center"/>
          </w:tcPr>
          <w:p w14:paraId="14DB8391">
            <w:pPr>
              <w:pStyle w:val="65"/>
              <w:spacing w:before="0" w:after="0"/>
              <w:jc w:val="left"/>
              <w:rPr>
                <w:rFonts w:ascii="宋体" w:hAnsi="宋体" w:eastAsia="宋体"/>
                <w:b w:val="0"/>
                <w:bCs/>
              </w:rPr>
            </w:pPr>
          </w:p>
        </w:tc>
      </w:tr>
      <w:tr w14:paraId="5E36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tcBorders>
              <w:top w:val="single" w:color="auto" w:sz="4" w:space="0"/>
              <w:left w:val="single" w:color="auto" w:sz="4" w:space="0"/>
              <w:bottom w:val="single" w:color="auto" w:sz="4" w:space="0"/>
              <w:right w:val="single" w:color="auto" w:sz="4" w:space="0"/>
            </w:tcBorders>
            <w:vAlign w:val="center"/>
          </w:tcPr>
          <w:p w14:paraId="0F8F6673">
            <w:pPr>
              <w:rPr>
                <w:rFonts w:ascii="宋体" w:hAnsi="宋体" w:eastAsia="宋体"/>
                <w:bCs/>
                <w:sz w:val="24"/>
                <w:szCs w:val="24"/>
              </w:rPr>
            </w:pPr>
            <w:r>
              <w:rPr>
                <w:rFonts w:hint="eastAsia" w:ascii="宋体" w:hAnsi="宋体"/>
                <w:bCs/>
                <w:sz w:val="24"/>
                <w:szCs w:val="24"/>
              </w:rPr>
              <w:t>3</w:t>
            </w:r>
          </w:p>
        </w:tc>
        <w:tc>
          <w:tcPr>
            <w:tcW w:w="1541" w:type="dxa"/>
            <w:tcBorders>
              <w:top w:val="single" w:color="auto" w:sz="4" w:space="0"/>
              <w:left w:val="single" w:color="auto" w:sz="4" w:space="0"/>
              <w:bottom w:val="single" w:color="auto" w:sz="4" w:space="0"/>
              <w:right w:val="single" w:color="auto" w:sz="4" w:space="0"/>
            </w:tcBorders>
            <w:vAlign w:val="center"/>
          </w:tcPr>
          <w:p w14:paraId="54BC8447">
            <w:pPr>
              <w:rPr>
                <w:rFonts w:ascii="宋体" w:hAnsi="宋体"/>
                <w:bCs/>
                <w:sz w:val="24"/>
                <w:szCs w:val="24"/>
              </w:rPr>
            </w:pPr>
            <w:r>
              <w:rPr>
                <w:rFonts w:hint="eastAsia" w:ascii="宋体" w:hAnsi="宋体" w:eastAsia="宋体" w:cs="宋体"/>
                <w:bCs/>
                <w:sz w:val="24"/>
                <w:szCs w:val="24"/>
              </w:rPr>
              <w:t>体系认证</w:t>
            </w:r>
          </w:p>
        </w:tc>
        <w:tc>
          <w:tcPr>
            <w:tcW w:w="834" w:type="dxa"/>
            <w:tcBorders>
              <w:top w:val="single" w:color="auto" w:sz="4" w:space="0"/>
              <w:left w:val="single" w:color="auto" w:sz="4" w:space="0"/>
              <w:bottom w:val="single" w:color="auto" w:sz="4" w:space="0"/>
              <w:right w:val="single" w:color="auto" w:sz="4" w:space="0"/>
            </w:tcBorders>
            <w:vAlign w:val="center"/>
          </w:tcPr>
          <w:p w14:paraId="55F6BE61">
            <w:pPr>
              <w:ind w:firstLine="28"/>
              <w:rPr>
                <w:rFonts w:ascii="宋体" w:hAnsi="宋体"/>
                <w:bCs/>
                <w:sz w:val="24"/>
                <w:szCs w:val="24"/>
              </w:rPr>
            </w:pPr>
            <w:r>
              <w:rPr>
                <w:rFonts w:hint="eastAsia" w:ascii="宋体" w:hAnsi="宋体"/>
                <w:bCs/>
                <w:sz w:val="24"/>
                <w:szCs w:val="24"/>
              </w:rPr>
              <w:t>1</w:t>
            </w:r>
          </w:p>
        </w:tc>
        <w:tc>
          <w:tcPr>
            <w:tcW w:w="3873" w:type="dxa"/>
            <w:tcBorders>
              <w:top w:val="single" w:color="auto" w:sz="4" w:space="0"/>
              <w:left w:val="single" w:color="auto" w:sz="4" w:space="0"/>
              <w:bottom w:val="single" w:color="auto" w:sz="4" w:space="0"/>
              <w:right w:val="single" w:color="auto" w:sz="4" w:space="0"/>
            </w:tcBorders>
            <w:vAlign w:val="center"/>
          </w:tcPr>
          <w:p w14:paraId="6873901A">
            <w:pPr>
              <w:rPr>
                <w:rFonts w:ascii="宋体" w:hAnsi="宋体"/>
                <w:bCs/>
                <w:sz w:val="24"/>
                <w:szCs w:val="24"/>
                <w:lang w:eastAsia="zh-CN"/>
              </w:rPr>
            </w:pPr>
            <w:r>
              <w:rPr>
                <w:rFonts w:hint="eastAsia" w:ascii="宋体" w:hAnsi="宋体" w:eastAsia="宋体" w:cs="宋体"/>
                <w:bCs/>
                <w:sz w:val="24"/>
                <w:szCs w:val="24"/>
                <w:lang w:eastAsia="zh-CN"/>
              </w:rPr>
              <w:t>供应商具有质量管理体系证书，得</w:t>
            </w:r>
            <w:r>
              <w:rPr>
                <w:rFonts w:hint="eastAsia" w:ascii="宋体" w:hAnsi="宋体"/>
                <w:bCs/>
                <w:sz w:val="24"/>
                <w:szCs w:val="24"/>
                <w:lang w:eastAsia="zh-CN"/>
              </w:rPr>
              <w:t>1</w:t>
            </w:r>
            <w:r>
              <w:rPr>
                <w:rFonts w:hint="eastAsia" w:ascii="宋体" w:hAnsi="宋体" w:eastAsia="宋体" w:cs="宋体"/>
                <w:bCs/>
                <w:sz w:val="24"/>
                <w:szCs w:val="24"/>
                <w:lang w:eastAsia="zh-CN"/>
              </w:rPr>
              <w:t>分。</w:t>
            </w:r>
          </w:p>
        </w:tc>
        <w:tc>
          <w:tcPr>
            <w:tcW w:w="1843" w:type="dxa"/>
            <w:tcBorders>
              <w:top w:val="single" w:color="auto" w:sz="4" w:space="0"/>
              <w:left w:val="single" w:color="auto" w:sz="4" w:space="0"/>
              <w:bottom w:val="single" w:color="auto" w:sz="4" w:space="0"/>
              <w:right w:val="single" w:color="auto" w:sz="4" w:space="0"/>
            </w:tcBorders>
            <w:vAlign w:val="center"/>
          </w:tcPr>
          <w:p w14:paraId="58E7996E">
            <w:pPr>
              <w:pStyle w:val="65"/>
              <w:spacing w:before="0" w:after="0"/>
              <w:jc w:val="left"/>
              <w:rPr>
                <w:rFonts w:ascii="宋体" w:hAnsi="宋体" w:eastAsia="宋体"/>
                <w:b w:val="0"/>
                <w:bCs/>
              </w:rPr>
            </w:pPr>
            <w:r>
              <w:rPr>
                <w:rFonts w:hint="eastAsia" w:ascii="宋体" w:hAnsi="宋体" w:eastAsia="宋体"/>
                <w:b w:val="0"/>
                <w:bCs/>
              </w:rPr>
              <w:t>提供相关证明资料</w:t>
            </w:r>
          </w:p>
        </w:tc>
      </w:tr>
      <w:tr w14:paraId="5453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5" w:type="dxa"/>
            <w:tcBorders>
              <w:top w:val="single" w:color="auto" w:sz="4" w:space="0"/>
              <w:left w:val="single" w:color="auto" w:sz="4" w:space="0"/>
              <w:bottom w:val="single" w:color="auto" w:sz="4" w:space="0"/>
              <w:right w:val="single" w:color="auto" w:sz="4" w:space="0"/>
            </w:tcBorders>
            <w:vAlign w:val="center"/>
          </w:tcPr>
          <w:p w14:paraId="56E3453B">
            <w:pPr>
              <w:rPr>
                <w:rFonts w:ascii="宋体" w:hAnsi="宋体" w:eastAsia="宋体"/>
                <w:bCs/>
                <w:sz w:val="24"/>
                <w:szCs w:val="24"/>
              </w:rPr>
            </w:pPr>
            <w:r>
              <w:rPr>
                <w:rFonts w:hint="eastAsia" w:ascii="宋体" w:hAnsi="宋体"/>
                <w:bCs/>
                <w:sz w:val="24"/>
                <w:szCs w:val="24"/>
              </w:rPr>
              <w:t>4</w:t>
            </w:r>
          </w:p>
        </w:tc>
        <w:tc>
          <w:tcPr>
            <w:tcW w:w="1541" w:type="dxa"/>
            <w:tcBorders>
              <w:top w:val="single" w:color="auto" w:sz="4" w:space="0"/>
              <w:left w:val="single" w:color="auto" w:sz="4" w:space="0"/>
              <w:bottom w:val="single" w:color="auto" w:sz="4" w:space="0"/>
              <w:right w:val="single" w:color="auto" w:sz="4" w:space="0"/>
            </w:tcBorders>
            <w:vAlign w:val="center"/>
          </w:tcPr>
          <w:p w14:paraId="13F3D830">
            <w:pPr>
              <w:rPr>
                <w:rFonts w:ascii="宋体" w:hAnsi="宋体"/>
                <w:bCs/>
                <w:sz w:val="24"/>
                <w:szCs w:val="24"/>
                <w:lang w:eastAsia="zh-CN"/>
              </w:rPr>
            </w:pPr>
            <w:r>
              <w:rPr>
                <w:rFonts w:hint="eastAsia" w:ascii="宋体" w:hAnsi="宋体" w:eastAsia="宋体" w:cs="宋体"/>
                <w:bCs/>
                <w:sz w:val="24"/>
                <w:szCs w:val="24"/>
                <w:lang w:eastAsia="zh-CN"/>
              </w:rPr>
              <w:t>货物或产品技术指标响应情况</w:t>
            </w:r>
          </w:p>
        </w:tc>
        <w:tc>
          <w:tcPr>
            <w:tcW w:w="834" w:type="dxa"/>
            <w:tcBorders>
              <w:top w:val="single" w:color="auto" w:sz="4" w:space="0"/>
              <w:left w:val="single" w:color="auto" w:sz="4" w:space="0"/>
              <w:bottom w:val="single" w:color="auto" w:sz="4" w:space="0"/>
              <w:right w:val="single" w:color="auto" w:sz="4" w:space="0"/>
            </w:tcBorders>
            <w:vAlign w:val="center"/>
          </w:tcPr>
          <w:p w14:paraId="0F75F77A">
            <w:pPr>
              <w:rPr>
                <w:rFonts w:ascii="宋体" w:hAnsi="宋体"/>
                <w:bCs/>
                <w:sz w:val="24"/>
                <w:szCs w:val="24"/>
              </w:rPr>
            </w:pPr>
            <w:r>
              <w:rPr>
                <w:rFonts w:hint="eastAsia" w:ascii="宋体" w:hAnsi="宋体"/>
                <w:bCs/>
                <w:sz w:val="24"/>
                <w:szCs w:val="24"/>
              </w:rPr>
              <w:t>34</w:t>
            </w:r>
          </w:p>
        </w:tc>
        <w:tc>
          <w:tcPr>
            <w:tcW w:w="3873" w:type="dxa"/>
            <w:tcBorders>
              <w:top w:val="single" w:color="auto" w:sz="4" w:space="0"/>
              <w:left w:val="single" w:color="auto" w:sz="4" w:space="0"/>
              <w:bottom w:val="single" w:color="auto" w:sz="4" w:space="0"/>
              <w:right w:val="single" w:color="auto" w:sz="4" w:space="0"/>
            </w:tcBorders>
            <w:vAlign w:val="center"/>
          </w:tcPr>
          <w:p w14:paraId="0FB1791E">
            <w:pPr>
              <w:rPr>
                <w:rFonts w:ascii="宋体" w:hAnsi="宋体"/>
                <w:bCs/>
                <w:sz w:val="24"/>
                <w:szCs w:val="24"/>
                <w:highlight w:val="none"/>
                <w:lang w:eastAsia="zh-CN"/>
              </w:rPr>
            </w:pPr>
            <w:r>
              <w:rPr>
                <w:rFonts w:hint="eastAsia" w:ascii="宋体" w:hAnsi="宋体" w:eastAsia="宋体" w:cs="宋体"/>
                <w:bCs/>
                <w:sz w:val="24"/>
                <w:szCs w:val="24"/>
                <w:highlight w:val="none"/>
                <w:lang w:eastAsia="zh-CN"/>
              </w:rPr>
              <w:t>招标文件技术要求中标注</w:t>
            </w:r>
            <w:r>
              <w:rPr>
                <w:rFonts w:hint="eastAsia" w:ascii="宋体" w:hAnsi="宋体"/>
                <w:bCs/>
                <w:sz w:val="24"/>
                <w:szCs w:val="24"/>
                <w:highlight w:val="none"/>
                <w:lang w:eastAsia="zh-CN"/>
              </w:rPr>
              <w:t>#</w:t>
            </w:r>
            <w:r>
              <w:rPr>
                <w:rFonts w:hint="eastAsia" w:ascii="宋体" w:hAnsi="宋体" w:eastAsia="宋体" w:cs="宋体"/>
                <w:bCs/>
                <w:sz w:val="24"/>
                <w:szCs w:val="24"/>
                <w:highlight w:val="none"/>
                <w:lang w:eastAsia="zh-CN"/>
              </w:rPr>
              <w:t>的技</w:t>
            </w:r>
          </w:p>
          <w:p w14:paraId="3DBC385B">
            <w:pPr>
              <w:rPr>
                <w:rFonts w:ascii="宋体" w:hAnsi="宋体"/>
                <w:bCs/>
                <w:sz w:val="24"/>
                <w:szCs w:val="24"/>
                <w:highlight w:val="none"/>
                <w:lang w:eastAsia="zh-CN"/>
              </w:rPr>
            </w:pPr>
            <w:r>
              <w:rPr>
                <w:rFonts w:hint="eastAsia" w:ascii="宋体" w:hAnsi="宋体" w:eastAsia="宋体" w:cs="宋体"/>
                <w:bCs/>
                <w:sz w:val="24"/>
                <w:szCs w:val="24"/>
                <w:highlight w:val="none"/>
                <w:lang w:eastAsia="zh-CN"/>
              </w:rPr>
              <w:t>术指标（共</w:t>
            </w:r>
            <w:r>
              <w:rPr>
                <w:rFonts w:hint="eastAsia" w:ascii="宋体" w:hAnsi="宋体"/>
                <w:bCs/>
                <w:sz w:val="24"/>
                <w:szCs w:val="24"/>
                <w:highlight w:val="none"/>
                <w:lang w:eastAsia="zh-CN"/>
              </w:rPr>
              <w:t>17</w:t>
            </w:r>
            <w:r>
              <w:rPr>
                <w:rFonts w:hint="eastAsia" w:ascii="宋体" w:hAnsi="宋体" w:eastAsia="宋体" w:cs="宋体"/>
                <w:bCs/>
                <w:sz w:val="24"/>
                <w:szCs w:val="24"/>
                <w:highlight w:val="none"/>
                <w:lang w:eastAsia="zh-CN"/>
              </w:rPr>
              <w:t>条）每有一条不满足扣</w:t>
            </w:r>
            <w:r>
              <w:rPr>
                <w:rFonts w:hint="eastAsia" w:ascii="宋体" w:hAnsi="宋体"/>
                <w:bCs/>
                <w:sz w:val="24"/>
                <w:szCs w:val="24"/>
                <w:highlight w:val="none"/>
                <w:lang w:eastAsia="zh-CN"/>
              </w:rPr>
              <w:t xml:space="preserve"> 2</w:t>
            </w:r>
            <w:r>
              <w:rPr>
                <w:rFonts w:hint="eastAsia" w:ascii="宋体" w:hAnsi="宋体" w:eastAsia="宋体" w:cs="宋体"/>
                <w:bCs/>
                <w:sz w:val="24"/>
                <w:szCs w:val="24"/>
                <w:highlight w:val="none"/>
                <w:lang w:eastAsia="zh-CN"/>
              </w:rPr>
              <w:t>分，扣完为止。</w:t>
            </w:r>
          </w:p>
          <w:p w14:paraId="4778BD5E">
            <w:pPr>
              <w:rPr>
                <w:rFonts w:ascii="宋体" w:hAnsi="宋体"/>
                <w:bCs/>
                <w:sz w:val="24"/>
                <w:szCs w:val="24"/>
                <w:lang w:eastAsia="zh-CN"/>
              </w:rPr>
            </w:pPr>
            <w:r>
              <w:rPr>
                <w:rFonts w:hint="eastAsia" w:ascii="宋体" w:hAnsi="宋体" w:eastAsia="宋体" w:cs="宋体"/>
                <w:bCs/>
                <w:sz w:val="24"/>
                <w:szCs w:val="24"/>
                <w:highlight w:val="none"/>
                <w:lang w:eastAsia="zh-CN"/>
              </w:rPr>
              <w:t>注：投标人应对自身提供产品技术指标的真实性负责，采购人有权追究提供虚假资料供应商的法律责任。</w:t>
            </w:r>
          </w:p>
        </w:tc>
        <w:tc>
          <w:tcPr>
            <w:tcW w:w="1843" w:type="dxa"/>
            <w:tcBorders>
              <w:top w:val="single" w:color="auto" w:sz="4" w:space="0"/>
              <w:left w:val="single" w:color="auto" w:sz="4" w:space="0"/>
              <w:bottom w:val="single" w:color="auto" w:sz="4" w:space="0"/>
              <w:right w:val="single" w:color="auto" w:sz="4" w:space="0"/>
            </w:tcBorders>
            <w:vAlign w:val="center"/>
          </w:tcPr>
          <w:p w14:paraId="1F0024CC">
            <w:pPr>
              <w:pStyle w:val="65"/>
              <w:spacing w:before="0" w:after="0"/>
              <w:jc w:val="left"/>
              <w:rPr>
                <w:rFonts w:ascii="宋体" w:hAnsi="宋体" w:eastAsia="宋体"/>
              </w:rPr>
            </w:pPr>
            <w:r>
              <w:rPr>
                <w:rFonts w:hint="eastAsia" w:ascii="宋体" w:hAnsi="宋体" w:eastAsia="宋体"/>
              </w:rPr>
              <w:t>供应商须在技术偏离表中逐项列明偏离情况（核心产品的＃号项，须具有相应资质的机构出具的检测报告）</w:t>
            </w:r>
          </w:p>
        </w:tc>
      </w:tr>
      <w:tr w14:paraId="2E3A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35" w:type="dxa"/>
            <w:tcBorders>
              <w:top w:val="single" w:color="auto" w:sz="4" w:space="0"/>
              <w:left w:val="single" w:color="auto" w:sz="4" w:space="0"/>
              <w:bottom w:val="single" w:color="auto" w:sz="4" w:space="0"/>
              <w:right w:val="single" w:color="auto" w:sz="4" w:space="0"/>
            </w:tcBorders>
            <w:vAlign w:val="center"/>
          </w:tcPr>
          <w:p w14:paraId="12E3401B">
            <w:pPr>
              <w:rPr>
                <w:rFonts w:hint="eastAsia" w:ascii="宋体" w:hAnsi="宋体" w:eastAsia="宋体"/>
                <w:bCs/>
                <w:sz w:val="24"/>
                <w:szCs w:val="24"/>
                <w:lang w:eastAsia="zh-CN"/>
              </w:rPr>
            </w:pPr>
            <w:r>
              <w:rPr>
                <w:rFonts w:hint="eastAsia" w:ascii="宋体" w:hAnsi="宋体" w:eastAsia="宋体"/>
                <w:bCs/>
                <w:sz w:val="24"/>
                <w:szCs w:val="24"/>
                <w:lang w:val="en-US" w:eastAsia="zh-CN"/>
              </w:rPr>
              <w:t>5</w:t>
            </w:r>
          </w:p>
        </w:tc>
        <w:tc>
          <w:tcPr>
            <w:tcW w:w="1541" w:type="dxa"/>
            <w:tcBorders>
              <w:top w:val="single" w:color="auto" w:sz="4" w:space="0"/>
              <w:left w:val="single" w:color="auto" w:sz="4" w:space="0"/>
              <w:bottom w:val="single" w:color="auto" w:sz="4" w:space="0"/>
              <w:right w:val="single" w:color="auto" w:sz="4" w:space="0"/>
            </w:tcBorders>
            <w:vAlign w:val="center"/>
          </w:tcPr>
          <w:p w14:paraId="3B785143">
            <w:pPr>
              <w:rPr>
                <w:rFonts w:ascii="宋体" w:hAnsi="宋体"/>
                <w:bCs/>
                <w:sz w:val="24"/>
                <w:szCs w:val="24"/>
              </w:rPr>
            </w:pPr>
            <w:r>
              <w:rPr>
                <w:rFonts w:hint="eastAsia" w:ascii="宋体" w:hAnsi="宋体" w:eastAsia="宋体" w:cs="宋体"/>
                <w:bCs/>
                <w:sz w:val="24"/>
                <w:szCs w:val="24"/>
              </w:rPr>
              <w:t>项目实施方案</w:t>
            </w:r>
          </w:p>
        </w:tc>
        <w:tc>
          <w:tcPr>
            <w:tcW w:w="834" w:type="dxa"/>
            <w:tcBorders>
              <w:top w:val="single" w:color="auto" w:sz="4" w:space="0"/>
              <w:left w:val="single" w:color="auto" w:sz="4" w:space="0"/>
              <w:bottom w:val="single" w:color="auto" w:sz="4" w:space="0"/>
              <w:right w:val="single" w:color="auto" w:sz="4" w:space="0"/>
            </w:tcBorders>
            <w:vAlign w:val="center"/>
          </w:tcPr>
          <w:p w14:paraId="64FA8BFC">
            <w:pPr>
              <w:rPr>
                <w:rFonts w:ascii="宋体" w:hAnsi="宋体"/>
                <w:bCs/>
                <w:sz w:val="24"/>
                <w:szCs w:val="24"/>
              </w:rPr>
            </w:pPr>
            <w:r>
              <w:rPr>
                <w:rFonts w:hint="eastAsia" w:ascii="宋体" w:hAnsi="宋体"/>
                <w:bCs/>
                <w:sz w:val="24"/>
                <w:szCs w:val="24"/>
              </w:rPr>
              <w:t>6</w:t>
            </w:r>
          </w:p>
        </w:tc>
        <w:tc>
          <w:tcPr>
            <w:tcW w:w="3873" w:type="dxa"/>
            <w:tcBorders>
              <w:top w:val="single" w:color="auto" w:sz="4" w:space="0"/>
              <w:left w:val="single" w:color="auto" w:sz="4" w:space="0"/>
              <w:bottom w:val="single" w:color="auto" w:sz="4" w:space="0"/>
              <w:right w:val="single" w:color="auto" w:sz="4" w:space="0"/>
            </w:tcBorders>
            <w:vAlign w:val="center"/>
          </w:tcPr>
          <w:p w14:paraId="2D1990E7">
            <w:pPr>
              <w:rPr>
                <w:rFonts w:ascii="宋体" w:hAnsi="宋体"/>
                <w:bCs/>
                <w:sz w:val="24"/>
                <w:szCs w:val="24"/>
                <w:lang w:eastAsia="zh-CN"/>
              </w:rPr>
            </w:pPr>
            <w:r>
              <w:rPr>
                <w:rFonts w:hint="eastAsia" w:ascii="宋体" w:hAnsi="宋体" w:eastAsia="宋体" w:cs="宋体"/>
                <w:bCs/>
                <w:sz w:val="24"/>
                <w:szCs w:val="24"/>
                <w:lang w:eastAsia="zh-CN"/>
              </w:rPr>
              <w:t>根据货物交付时间，落实生产计划、送货安装时间和人员安排，确保按期交付使用。其中包括：</w:t>
            </w:r>
            <w:r>
              <w:rPr>
                <w:rFonts w:hint="eastAsia" w:ascii="宋体" w:hAnsi="宋体" w:eastAsia="宋体" w:cs="宋体"/>
                <w:b/>
                <w:sz w:val="24"/>
                <w:szCs w:val="24"/>
                <w:lang w:eastAsia="zh-CN"/>
              </w:rPr>
              <w:t>（</w:t>
            </w:r>
            <w:r>
              <w:rPr>
                <w:rFonts w:hint="eastAsia" w:ascii="宋体" w:hAnsi="宋体"/>
                <w:b/>
                <w:sz w:val="24"/>
                <w:szCs w:val="24"/>
                <w:lang w:eastAsia="zh-CN"/>
              </w:rPr>
              <w:t>1</w:t>
            </w:r>
            <w:r>
              <w:rPr>
                <w:rFonts w:hint="eastAsia" w:ascii="宋体" w:hAnsi="宋体" w:eastAsia="宋体" w:cs="宋体"/>
                <w:b/>
                <w:sz w:val="24"/>
                <w:szCs w:val="24"/>
                <w:lang w:eastAsia="zh-CN"/>
              </w:rPr>
              <w:t>）质量保证；（</w:t>
            </w:r>
            <w:r>
              <w:rPr>
                <w:rFonts w:hint="eastAsia" w:ascii="宋体" w:hAnsi="宋体"/>
                <w:b/>
                <w:sz w:val="24"/>
                <w:szCs w:val="24"/>
                <w:lang w:eastAsia="zh-CN"/>
              </w:rPr>
              <w:t>2</w:t>
            </w:r>
            <w:r>
              <w:rPr>
                <w:rFonts w:hint="eastAsia" w:ascii="宋体" w:hAnsi="宋体" w:eastAsia="宋体" w:cs="宋体"/>
                <w:b/>
                <w:sz w:val="24"/>
                <w:szCs w:val="24"/>
                <w:lang w:eastAsia="zh-CN"/>
              </w:rPr>
              <w:t>）送货；（</w:t>
            </w:r>
            <w:r>
              <w:rPr>
                <w:rFonts w:hint="eastAsia" w:ascii="宋体" w:hAnsi="宋体"/>
                <w:b/>
                <w:sz w:val="24"/>
                <w:szCs w:val="24"/>
                <w:lang w:eastAsia="zh-CN"/>
              </w:rPr>
              <w:t>3</w:t>
            </w:r>
            <w:r>
              <w:rPr>
                <w:rFonts w:hint="eastAsia" w:ascii="宋体" w:hAnsi="宋体" w:eastAsia="宋体" w:cs="宋体"/>
                <w:b/>
                <w:sz w:val="24"/>
                <w:szCs w:val="24"/>
                <w:lang w:eastAsia="zh-CN"/>
              </w:rPr>
              <w:t>）交付或安装；（</w:t>
            </w:r>
            <w:r>
              <w:rPr>
                <w:rFonts w:hint="eastAsia" w:ascii="宋体" w:hAnsi="宋体"/>
                <w:b/>
                <w:sz w:val="24"/>
                <w:szCs w:val="24"/>
                <w:lang w:eastAsia="zh-CN"/>
              </w:rPr>
              <w:t>4</w:t>
            </w:r>
            <w:r>
              <w:rPr>
                <w:rFonts w:hint="eastAsia" w:ascii="宋体" w:hAnsi="宋体" w:eastAsia="宋体" w:cs="宋体"/>
                <w:b/>
                <w:sz w:val="24"/>
                <w:szCs w:val="24"/>
                <w:lang w:eastAsia="zh-CN"/>
              </w:rPr>
              <w:t>）调试；（</w:t>
            </w:r>
            <w:r>
              <w:rPr>
                <w:rFonts w:hint="eastAsia" w:ascii="宋体" w:hAnsi="宋体"/>
                <w:b/>
                <w:sz w:val="24"/>
                <w:szCs w:val="24"/>
                <w:lang w:eastAsia="zh-CN"/>
              </w:rPr>
              <w:t>5</w:t>
            </w:r>
            <w:r>
              <w:rPr>
                <w:rFonts w:hint="eastAsia" w:ascii="宋体" w:hAnsi="宋体" w:eastAsia="宋体" w:cs="宋体"/>
                <w:b/>
                <w:sz w:val="24"/>
                <w:szCs w:val="24"/>
                <w:lang w:eastAsia="zh-CN"/>
              </w:rPr>
              <w:t>）验收；（</w:t>
            </w:r>
            <w:r>
              <w:rPr>
                <w:rFonts w:hint="eastAsia" w:ascii="宋体" w:hAnsi="宋体"/>
                <w:b/>
                <w:sz w:val="24"/>
                <w:szCs w:val="24"/>
                <w:lang w:eastAsia="zh-CN"/>
              </w:rPr>
              <w:t>6</w:t>
            </w:r>
            <w:r>
              <w:rPr>
                <w:rFonts w:hint="eastAsia" w:ascii="宋体" w:hAnsi="宋体" w:eastAsia="宋体" w:cs="宋体"/>
                <w:b/>
                <w:sz w:val="24"/>
                <w:szCs w:val="24"/>
                <w:lang w:eastAsia="zh-CN"/>
              </w:rPr>
              <w:t>）应急保障</w:t>
            </w:r>
            <w:r>
              <w:rPr>
                <w:rFonts w:hint="eastAsia" w:ascii="宋体" w:hAnsi="宋体" w:eastAsia="宋体" w:cs="宋体"/>
                <w:bCs/>
                <w:sz w:val="24"/>
                <w:szCs w:val="24"/>
                <w:lang w:eastAsia="zh-CN"/>
              </w:rPr>
              <w:t>等</w:t>
            </w:r>
            <w:r>
              <w:rPr>
                <w:rFonts w:hint="eastAsia" w:ascii="宋体" w:hAnsi="宋体"/>
                <w:bCs/>
                <w:sz w:val="24"/>
                <w:szCs w:val="24"/>
                <w:lang w:eastAsia="zh-CN"/>
              </w:rPr>
              <w:t>6</w:t>
            </w:r>
            <w:r>
              <w:rPr>
                <w:rFonts w:hint="eastAsia" w:ascii="宋体" w:hAnsi="宋体" w:eastAsia="宋体" w:cs="宋体"/>
                <w:bCs/>
                <w:sz w:val="24"/>
                <w:szCs w:val="24"/>
                <w:lang w:eastAsia="zh-CN"/>
              </w:rPr>
              <w:t>项内容。</w:t>
            </w:r>
          </w:p>
          <w:p w14:paraId="6CC935B8">
            <w:pPr>
              <w:rPr>
                <w:rFonts w:ascii="宋体" w:hAnsi="宋体"/>
                <w:bCs/>
                <w:sz w:val="24"/>
                <w:szCs w:val="24"/>
                <w:lang w:eastAsia="zh-CN"/>
              </w:rPr>
            </w:pPr>
            <w:r>
              <w:rPr>
                <w:rFonts w:hint="eastAsia" w:ascii="宋体" w:hAnsi="宋体" w:eastAsia="宋体" w:cs="宋体"/>
                <w:bCs/>
                <w:sz w:val="24"/>
                <w:szCs w:val="24"/>
                <w:lang w:eastAsia="zh-CN"/>
              </w:rPr>
              <w:t>相关方案内容全面、重点明确、针对性强，进度安排合理可行，进度保障措施得力，各种突发事件应急流程及措施合理规范，应急管理制度科学完善，完全满足采购需求，得</w:t>
            </w:r>
            <w:r>
              <w:rPr>
                <w:rFonts w:hint="eastAsia" w:ascii="宋体" w:hAnsi="宋体"/>
                <w:bCs/>
                <w:sz w:val="24"/>
                <w:szCs w:val="24"/>
                <w:lang w:eastAsia="zh-CN"/>
              </w:rPr>
              <w:t>6</w:t>
            </w:r>
            <w:r>
              <w:rPr>
                <w:rFonts w:hint="eastAsia" w:ascii="宋体" w:hAnsi="宋体" w:eastAsia="宋体" w:cs="宋体"/>
                <w:bCs/>
                <w:sz w:val="24"/>
                <w:szCs w:val="24"/>
                <w:lang w:eastAsia="zh-CN"/>
              </w:rPr>
              <w:t>分；</w:t>
            </w:r>
          </w:p>
          <w:p w14:paraId="0F08F165">
            <w:pPr>
              <w:rPr>
                <w:rFonts w:ascii="宋体" w:hAnsi="宋体"/>
                <w:bCs/>
                <w:sz w:val="24"/>
                <w:szCs w:val="24"/>
                <w:lang w:eastAsia="zh-CN"/>
              </w:rPr>
            </w:pPr>
            <w:r>
              <w:rPr>
                <w:rFonts w:hint="eastAsia" w:ascii="宋体" w:hAnsi="宋体" w:eastAsia="宋体" w:cs="宋体"/>
                <w:bCs/>
                <w:sz w:val="24"/>
                <w:szCs w:val="24"/>
                <w:lang w:eastAsia="zh-CN"/>
              </w:rPr>
              <w:t>以上</w:t>
            </w:r>
            <w:r>
              <w:rPr>
                <w:rFonts w:hint="eastAsia" w:ascii="宋体" w:hAnsi="宋体"/>
                <w:bCs/>
                <w:sz w:val="24"/>
                <w:szCs w:val="24"/>
                <w:lang w:eastAsia="zh-CN"/>
              </w:rPr>
              <w:t>6</w:t>
            </w:r>
            <w:r>
              <w:rPr>
                <w:rFonts w:hint="eastAsia" w:ascii="宋体" w:hAnsi="宋体" w:eastAsia="宋体" w:cs="宋体"/>
                <w:bCs/>
                <w:sz w:val="24"/>
                <w:szCs w:val="24"/>
                <w:lang w:eastAsia="zh-CN"/>
              </w:rPr>
              <w:t>种方案内容齐全，但某项内容描述有所欠缺或缺乏针对性，每项可扣</w:t>
            </w:r>
            <w:r>
              <w:rPr>
                <w:rFonts w:hint="eastAsia" w:ascii="宋体" w:hAnsi="宋体"/>
                <w:bCs/>
                <w:sz w:val="24"/>
                <w:szCs w:val="24"/>
                <w:lang w:eastAsia="zh-CN"/>
              </w:rPr>
              <w:t>0.25</w:t>
            </w:r>
            <w:r>
              <w:rPr>
                <w:rFonts w:hint="eastAsia" w:ascii="宋体" w:hAnsi="宋体" w:eastAsia="宋体" w:cs="宋体"/>
                <w:bCs/>
                <w:sz w:val="24"/>
                <w:szCs w:val="24"/>
                <w:lang w:eastAsia="zh-CN"/>
              </w:rPr>
              <w:t>分。</w:t>
            </w:r>
          </w:p>
          <w:p w14:paraId="007AD5FE">
            <w:pPr>
              <w:rPr>
                <w:rFonts w:ascii="宋体" w:hAnsi="宋体"/>
                <w:bCs/>
                <w:sz w:val="24"/>
                <w:szCs w:val="24"/>
                <w:lang w:eastAsia="zh-CN"/>
              </w:rPr>
            </w:pPr>
            <w:r>
              <w:rPr>
                <w:rFonts w:hint="eastAsia" w:ascii="宋体" w:hAnsi="宋体" w:eastAsia="宋体" w:cs="宋体"/>
                <w:bCs/>
                <w:sz w:val="24"/>
                <w:szCs w:val="24"/>
                <w:lang w:eastAsia="zh-CN"/>
              </w:rPr>
              <w:t>以上</w:t>
            </w:r>
            <w:r>
              <w:rPr>
                <w:rFonts w:hint="eastAsia" w:ascii="宋体" w:hAnsi="宋体"/>
                <w:bCs/>
                <w:sz w:val="24"/>
                <w:szCs w:val="24"/>
                <w:lang w:eastAsia="zh-CN"/>
              </w:rPr>
              <w:t>6</w:t>
            </w:r>
            <w:r>
              <w:rPr>
                <w:rFonts w:hint="eastAsia" w:ascii="宋体" w:hAnsi="宋体" w:eastAsia="宋体" w:cs="宋体"/>
                <w:bCs/>
                <w:sz w:val="24"/>
                <w:szCs w:val="24"/>
                <w:lang w:eastAsia="zh-CN"/>
              </w:rPr>
              <w:t>种方案内容齐全，但某项内容描述有明显不合理处或无法保障采购人基本需求的，每项可扣</w:t>
            </w:r>
            <w:r>
              <w:rPr>
                <w:rFonts w:hint="eastAsia" w:ascii="宋体" w:hAnsi="宋体"/>
                <w:bCs/>
                <w:sz w:val="24"/>
                <w:szCs w:val="24"/>
                <w:lang w:eastAsia="zh-CN"/>
              </w:rPr>
              <w:t>0.5</w:t>
            </w:r>
            <w:r>
              <w:rPr>
                <w:rFonts w:hint="eastAsia" w:ascii="宋体" w:hAnsi="宋体" w:eastAsia="宋体" w:cs="宋体"/>
                <w:bCs/>
                <w:sz w:val="24"/>
                <w:szCs w:val="24"/>
                <w:lang w:eastAsia="zh-CN"/>
              </w:rPr>
              <w:t>分。</w:t>
            </w:r>
          </w:p>
          <w:p w14:paraId="5047A7A5">
            <w:pPr>
              <w:rPr>
                <w:rFonts w:ascii="宋体" w:hAnsi="宋体"/>
                <w:bCs/>
                <w:sz w:val="24"/>
                <w:szCs w:val="24"/>
                <w:lang w:eastAsia="zh-CN"/>
              </w:rPr>
            </w:pPr>
            <w:r>
              <w:rPr>
                <w:rFonts w:hint="eastAsia" w:ascii="宋体" w:hAnsi="宋体" w:eastAsia="宋体" w:cs="宋体"/>
                <w:bCs/>
                <w:sz w:val="24"/>
                <w:szCs w:val="24"/>
                <w:lang w:eastAsia="zh-CN"/>
              </w:rPr>
              <w:t>以上</w:t>
            </w:r>
            <w:r>
              <w:rPr>
                <w:rFonts w:hint="eastAsia" w:ascii="宋体" w:hAnsi="宋体"/>
                <w:bCs/>
                <w:sz w:val="24"/>
                <w:szCs w:val="24"/>
                <w:lang w:eastAsia="zh-CN"/>
              </w:rPr>
              <w:t>6</w:t>
            </w:r>
            <w:r>
              <w:rPr>
                <w:rFonts w:hint="eastAsia" w:ascii="宋体" w:hAnsi="宋体" w:eastAsia="宋体" w:cs="宋体"/>
                <w:bCs/>
                <w:sz w:val="24"/>
                <w:szCs w:val="24"/>
                <w:lang w:eastAsia="zh-CN"/>
              </w:rPr>
              <w:t>种方案内容，每缺少一项内容扣</w:t>
            </w:r>
            <w:r>
              <w:rPr>
                <w:rFonts w:hint="eastAsia" w:ascii="宋体" w:hAnsi="宋体"/>
                <w:bCs/>
                <w:sz w:val="24"/>
                <w:szCs w:val="24"/>
                <w:lang w:eastAsia="zh-CN"/>
              </w:rPr>
              <w:t>1</w:t>
            </w:r>
            <w:r>
              <w:rPr>
                <w:rFonts w:hint="eastAsia" w:ascii="宋体" w:hAnsi="宋体" w:eastAsia="宋体" w:cs="宋体"/>
                <w:bCs/>
                <w:sz w:val="24"/>
                <w:szCs w:val="24"/>
                <w:lang w:eastAsia="zh-CN"/>
              </w:rPr>
              <w:t>分，最低得</w:t>
            </w:r>
            <w:r>
              <w:rPr>
                <w:rFonts w:hint="eastAsia" w:ascii="宋体" w:hAnsi="宋体"/>
                <w:bCs/>
                <w:sz w:val="24"/>
                <w:szCs w:val="24"/>
                <w:lang w:eastAsia="zh-CN"/>
              </w:rPr>
              <w:t>0</w:t>
            </w:r>
            <w:r>
              <w:rPr>
                <w:rFonts w:hint="eastAsia" w:ascii="宋体" w:hAnsi="宋体" w:eastAsia="宋体" w:cs="宋体"/>
                <w:bCs/>
                <w:sz w:val="24"/>
                <w:szCs w:val="24"/>
                <w:lang w:eastAsia="zh-CN"/>
              </w:rPr>
              <w:t>分。</w:t>
            </w:r>
          </w:p>
          <w:p w14:paraId="5C2BFE27">
            <w:pPr>
              <w:rPr>
                <w:rFonts w:ascii="宋体" w:hAnsi="宋体"/>
                <w:b/>
                <w:sz w:val="24"/>
                <w:szCs w:val="24"/>
                <w:lang w:eastAsia="zh-CN"/>
              </w:rPr>
            </w:pPr>
            <w:r>
              <w:rPr>
                <w:rFonts w:hint="eastAsia" w:ascii="宋体" w:hAnsi="宋体" w:eastAsia="宋体" w:cs="宋体"/>
                <w:b/>
                <w:sz w:val="24"/>
                <w:szCs w:val="24"/>
                <w:lang w:eastAsia="zh-CN"/>
              </w:rPr>
              <w:t>注：以上</w:t>
            </w:r>
            <w:r>
              <w:rPr>
                <w:rFonts w:hint="eastAsia" w:ascii="宋体" w:hAnsi="宋体"/>
                <w:b/>
                <w:sz w:val="24"/>
                <w:szCs w:val="24"/>
                <w:lang w:eastAsia="zh-CN"/>
              </w:rPr>
              <w:t>6</w:t>
            </w:r>
            <w:r>
              <w:rPr>
                <w:rFonts w:hint="eastAsia" w:ascii="宋体" w:hAnsi="宋体" w:eastAsia="宋体" w:cs="宋体"/>
                <w:b/>
                <w:sz w:val="24"/>
                <w:szCs w:val="24"/>
                <w:lang w:eastAsia="zh-CN"/>
              </w:rPr>
              <w:t>种方案每项最高得</w:t>
            </w:r>
            <w:r>
              <w:rPr>
                <w:rFonts w:hint="eastAsia" w:ascii="宋体" w:hAnsi="宋体"/>
                <w:b/>
                <w:sz w:val="24"/>
                <w:szCs w:val="24"/>
                <w:lang w:eastAsia="zh-CN"/>
              </w:rPr>
              <w:t>1</w:t>
            </w:r>
            <w:r>
              <w:rPr>
                <w:rFonts w:hint="eastAsia" w:ascii="宋体" w:hAnsi="宋体" w:eastAsia="宋体" w:cs="宋体"/>
                <w:b/>
                <w:sz w:val="24"/>
                <w:szCs w:val="24"/>
                <w:lang w:eastAsia="zh-CN"/>
              </w:rPr>
              <w:t>分，最低得</w:t>
            </w:r>
            <w:r>
              <w:rPr>
                <w:rFonts w:hint="eastAsia" w:ascii="宋体" w:hAnsi="宋体"/>
                <w:b/>
                <w:sz w:val="24"/>
                <w:szCs w:val="24"/>
                <w:lang w:eastAsia="zh-CN"/>
              </w:rPr>
              <w:t>0</w:t>
            </w:r>
            <w:r>
              <w:rPr>
                <w:rFonts w:hint="eastAsia" w:ascii="宋体" w:hAnsi="宋体" w:eastAsia="宋体" w:cs="宋体"/>
                <w:b/>
                <w:sz w:val="24"/>
                <w:szCs w:val="24"/>
                <w:lang w:eastAsia="zh-CN"/>
              </w:rPr>
              <w:t>分。</w:t>
            </w:r>
          </w:p>
        </w:tc>
        <w:tc>
          <w:tcPr>
            <w:tcW w:w="1843" w:type="dxa"/>
            <w:tcBorders>
              <w:top w:val="single" w:color="auto" w:sz="4" w:space="0"/>
              <w:left w:val="single" w:color="auto" w:sz="4" w:space="0"/>
              <w:bottom w:val="single" w:color="auto" w:sz="4" w:space="0"/>
              <w:right w:val="single" w:color="auto" w:sz="4" w:space="0"/>
            </w:tcBorders>
            <w:vAlign w:val="center"/>
          </w:tcPr>
          <w:p w14:paraId="25BBC0D5">
            <w:pPr>
              <w:pStyle w:val="65"/>
              <w:spacing w:before="0" w:after="0"/>
              <w:jc w:val="left"/>
              <w:rPr>
                <w:rFonts w:ascii="宋体" w:hAnsi="宋体" w:eastAsia="宋体"/>
                <w:b w:val="0"/>
                <w:bCs/>
              </w:rPr>
            </w:pPr>
            <w:r>
              <w:rPr>
                <w:rFonts w:hint="eastAsia" w:ascii="宋体" w:hAnsi="宋体" w:eastAsia="宋体"/>
                <w:b w:val="0"/>
                <w:bCs/>
              </w:rPr>
              <w:t>供应商自行拟定相关内容</w:t>
            </w:r>
          </w:p>
        </w:tc>
      </w:tr>
      <w:tr w14:paraId="32C9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5" w:type="dxa"/>
            <w:tcBorders>
              <w:top w:val="single" w:color="auto" w:sz="4" w:space="0"/>
              <w:left w:val="single" w:color="auto" w:sz="4" w:space="0"/>
              <w:bottom w:val="single" w:color="auto" w:sz="4" w:space="0"/>
              <w:right w:val="single" w:color="auto" w:sz="4" w:space="0"/>
            </w:tcBorders>
            <w:vAlign w:val="center"/>
          </w:tcPr>
          <w:p w14:paraId="4AB3F508">
            <w:pPr>
              <w:rPr>
                <w:rFonts w:hint="eastAsia" w:ascii="宋体" w:hAnsi="宋体" w:eastAsia="宋体"/>
                <w:bCs/>
                <w:sz w:val="24"/>
                <w:szCs w:val="24"/>
                <w:lang w:eastAsia="zh-CN"/>
              </w:rPr>
            </w:pPr>
            <w:r>
              <w:rPr>
                <w:rFonts w:hint="eastAsia" w:ascii="宋体" w:hAnsi="宋体" w:eastAsia="宋体"/>
                <w:bCs/>
                <w:sz w:val="24"/>
                <w:szCs w:val="24"/>
                <w:lang w:val="en-US" w:eastAsia="zh-CN"/>
              </w:rPr>
              <w:t>6</w:t>
            </w:r>
          </w:p>
        </w:tc>
        <w:tc>
          <w:tcPr>
            <w:tcW w:w="1541" w:type="dxa"/>
            <w:tcBorders>
              <w:top w:val="single" w:color="auto" w:sz="4" w:space="0"/>
              <w:left w:val="single" w:color="auto" w:sz="4" w:space="0"/>
              <w:bottom w:val="single" w:color="auto" w:sz="4" w:space="0"/>
              <w:right w:val="single" w:color="auto" w:sz="4" w:space="0"/>
            </w:tcBorders>
            <w:vAlign w:val="center"/>
          </w:tcPr>
          <w:p w14:paraId="497C5659">
            <w:pPr>
              <w:rPr>
                <w:rFonts w:ascii="宋体" w:hAnsi="宋体"/>
                <w:bCs/>
                <w:sz w:val="24"/>
                <w:szCs w:val="24"/>
              </w:rPr>
            </w:pPr>
            <w:r>
              <w:rPr>
                <w:rFonts w:hint="eastAsia" w:ascii="宋体" w:hAnsi="宋体" w:eastAsia="宋体" w:cs="宋体"/>
                <w:bCs/>
                <w:sz w:val="24"/>
                <w:szCs w:val="24"/>
              </w:rPr>
              <w:t>售后服务方案</w:t>
            </w:r>
          </w:p>
        </w:tc>
        <w:tc>
          <w:tcPr>
            <w:tcW w:w="834" w:type="dxa"/>
            <w:tcBorders>
              <w:top w:val="single" w:color="auto" w:sz="4" w:space="0"/>
              <w:left w:val="single" w:color="auto" w:sz="4" w:space="0"/>
              <w:bottom w:val="single" w:color="auto" w:sz="4" w:space="0"/>
              <w:right w:val="single" w:color="auto" w:sz="4" w:space="0"/>
            </w:tcBorders>
            <w:vAlign w:val="center"/>
          </w:tcPr>
          <w:p w14:paraId="7F702FE6">
            <w:pPr>
              <w:rPr>
                <w:rFonts w:hint="eastAsia" w:ascii="宋体" w:hAnsi="宋体" w:eastAsia="宋体"/>
                <w:bCs/>
                <w:sz w:val="24"/>
                <w:szCs w:val="24"/>
                <w:lang w:eastAsia="zh-CN"/>
              </w:rPr>
            </w:pPr>
            <w:r>
              <w:rPr>
                <w:rFonts w:hint="eastAsia" w:ascii="宋体" w:hAnsi="宋体" w:eastAsia="宋体"/>
                <w:bCs/>
                <w:sz w:val="24"/>
                <w:szCs w:val="24"/>
                <w:lang w:val="en-US" w:eastAsia="zh-CN"/>
              </w:rPr>
              <w:t>6</w:t>
            </w:r>
          </w:p>
        </w:tc>
        <w:tc>
          <w:tcPr>
            <w:tcW w:w="3873" w:type="dxa"/>
            <w:tcBorders>
              <w:top w:val="single" w:color="auto" w:sz="4" w:space="0"/>
              <w:left w:val="single" w:color="auto" w:sz="4" w:space="0"/>
              <w:bottom w:val="single" w:color="auto" w:sz="4" w:space="0"/>
              <w:right w:val="single" w:color="auto" w:sz="4" w:space="0"/>
            </w:tcBorders>
          </w:tcPr>
          <w:p w14:paraId="35475D13">
            <w:pPr>
              <w:rPr>
                <w:rFonts w:ascii="宋体" w:hAnsi="宋体"/>
                <w:bCs/>
                <w:sz w:val="24"/>
                <w:szCs w:val="24"/>
                <w:lang w:eastAsia="zh-CN"/>
              </w:rPr>
            </w:pPr>
            <w:r>
              <w:rPr>
                <w:rFonts w:hint="eastAsia" w:ascii="宋体" w:hAnsi="宋体" w:eastAsia="宋体" w:cs="宋体"/>
                <w:bCs/>
                <w:sz w:val="24"/>
                <w:szCs w:val="24"/>
                <w:lang w:eastAsia="zh-CN"/>
              </w:rPr>
              <w:t>提出详细完整售后服务措施和方案（包括但不限于：设备维修维护方式、售后服务人员配备、上门服务响应时间、故障排除时限、质保期（软件系统免费运维期）后维护方式及费用、备品备件提供等服务措施、能够配合原制造厂商或经制造厂商授权具有服务能力的经销商对售后服务内容进行优化等）。</w:t>
            </w:r>
          </w:p>
          <w:p w14:paraId="60058AE3">
            <w:pPr>
              <w:rPr>
                <w:rFonts w:ascii="宋体" w:hAnsi="宋体"/>
                <w:bCs/>
                <w:sz w:val="24"/>
                <w:szCs w:val="24"/>
                <w:lang w:eastAsia="zh-CN"/>
              </w:rPr>
            </w:pPr>
            <w:r>
              <w:rPr>
                <w:rFonts w:hint="eastAsia" w:ascii="宋体" w:hAnsi="宋体" w:eastAsia="宋体" w:cs="宋体"/>
                <w:bCs/>
                <w:sz w:val="24"/>
                <w:szCs w:val="24"/>
                <w:lang w:eastAsia="zh-CN"/>
              </w:rPr>
              <w:t>具有完善的响应支持方案，能立即响应、快速解决用户问题，售后服务方案考虑全面、完整，方案具有针对性，售后制度合理明确，完全满足或优于采购人需求，得</w:t>
            </w:r>
            <w:r>
              <w:rPr>
                <w:rFonts w:hint="eastAsia" w:ascii="宋体" w:hAnsi="宋体"/>
                <w:bCs/>
                <w:sz w:val="24"/>
                <w:szCs w:val="24"/>
                <w:lang w:val="en-US" w:eastAsia="zh-CN"/>
              </w:rPr>
              <w:t>6</w:t>
            </w:r>
            <w:r>
              <w:rPr>
                <w:rFonts w:hint="eastAsia" w:ascii="宋体" w:hAnsi="宋体" w:eastAsia="宋体" w:cs="宋体"/>
                <w:bCs/>
                <w:sz w:val="24"/>
                <w:szCs w:val="24"/>
                <w:lang w:eastAsia="zh-CN"/>
              </w:rPr>
              <w:t>分；</w:t>
            </w:r>
          </w:p>
          <w:p w14:paraId="72A5BE49">
            <w:pPr>
              <w:rPr>
                <w:rFonts w:ascii="宋体" w:hAnsi="宋体"/>
                <w:bCs/>
                <w:sz w:val="24"/>
                <w:szCs w:val="24"/>
                <w:lang w:eastAsia="zh-CN"/>
              </w:rPr>
            </w:pPr>
            <w:r>
              <w:rPr>
                <w:rFonts w:hint="eastAsia" w:ascii="宋体" w:hAnsi="宋体" w:eastAsia="宋体" w:cs="宋体"/>
                <w:bCs/>
                <w:sz w:val="24"/>
                <w:szCs w:val="24"/>
                <w:lang w:eastAsia="zh-CN"/>
              </w:rPr>
              <w:t>响应支持方案常规通用，可以响应、解决用户问题，售后服务方案考虑基本全面、完整，针对性弱，售后制度简单，可以基本满足采购人需求，得</w:t>
            </w:r>
            <w:r>
              <w:rPr>
                <w:rFonts w:hint="eastAsia" w:ascii="宋体" w:hAnsi="宋体"/>
                <w:bCs/>
                <w:sz w:val="24"/>
                <w:szCs w:val="24"/>
                <w:lang w:val="en-US" w:eastAsia="zh-CN"/>
              </w:rPr>
              <w:t>3</w:t>
            </w:r>
            <w:r>
              <w:rPr>
                <w:rFonts w:hint="eastAsia" w:ascii="宋体" w:hAnsi="宋体" w:eastAsia="宋体" w:cs="宋体"/>
                <w:bCs/>
                <w:sz w:val="24"/>
                <w:szCs w:val="24"/>
                <w:lang w:eastAsia="zh-CN"/>
              </w:rPr>
              <w:t>分；</w:t>
            </w:r>
          </w:p>
          <w:p w14:paraId="48F88504">
            <w:pPr>
              <w:rPr>
                <w:rFonts w:ascii="宋体" w:hAnsi="宋体"/>
                <w:bCs/>
                <w:sz w:val="24"/>
                <w:szCs w:val="24"/>
                <w:lang w:eastAsia="zh-CN"/>
              </w:rPr>
            </w:pPr>
            <w:r>
              <w:rPr>
                <w:rFonts w:hint="eastAsia" w:ascii="宋体" w:hAnsi="宋体" w:eastAsia="宋体" w:cs="宋体"/>
                <w:bCs/>
                <w:sz w:val="24"/>
                <w:szCs w:val="24"/>
                <w:lang w:eastAsia="zh-CN"/>
              </w:rPr>
              <w:t>响应支持方案有缺陷，响应时效、解决用户故障和问题慢，售后服务方案考虑不全面，不具备针对性，售后制度不合理，无法满足采购人需求，得</w:t>
            </w:r>
            <w:r>
              <w:rPr>
                <w:rFonts w:hint="eastAsia" w:ascii="宋体" w:hAnsi="宋体"/>
                <w:bCs/>
                <w:sz w:val="24"/>
                <w:szCs w:val="24"/>
                <w:lang w:eastAsia="zh-CN"/>
              </w:rPr>
              <w:t>1</w:t>
            </w:r>
            <w:r>
              <w:rPr>
                <w:rFonts w:hint="eastAsia" w:ascii="宋体" w:hAnsi="宋体" w:eastAsia="宋体" w:cs="宋体"/>
                <w:bCs/>
                <w:sz w:val="24"/>
                <w:szCs w:val="24"/>
                <w:lang w:eastAsia="zh-CN"/>
              </w:rPr>
              <w:t>分；</w:t>
            </w:r>
          </w:p>
          <w:p w14:paraId="458DA532">
            <w:pPr>
              <w:rPr>
                <w:rFonts w:ascii="宋体" w:hAnsi="宋体"/>
                <w:bCs/>
                <w:sz w:val="24"/>
                <w:szCs w:val="24"/>
              </w:rPr>
            </w:pPr>
            <w:r>
              <w:rPr>
                <w:rFonts w:hint="eastAsia" w:ascii="宋体" w:hAnsi="宋体" w:eastAsia="宋体" w:cs="宋体"/>
                <w:bCs/>
                <w:sz w:val="24"/>
                <w:szCs w:val="24"/>
              </w:rPr>
              <w:t>未提供，得</w:t>
            </w:r>
            <w:r>
              <w:rPr>
                <w:rFonts w:hint="eastAsia" w:ascii="宋体" w:hAnsi="宋体"/>
                <w:bCs/>
                <w:sz w:val="24"/>
                <w:szCs w:val="24"/>
              </w:rPr>
              <w:t>0</w:t>
            </w:r>
            <w:r>
              <w:rPr>
                <w:rFonts w:hint="eastAsia" w:ascii="宋体" w:hAnsi="宋体" w:eastAsia="宋体" w:cs="宋体"/>
                <w:bCs/>
                <w:sz w:val="24"/>
                <w:szCs w:val="24"/>
              </w:rPr>
              <w:t>分。</w:t>
            </w:r>
          </w:p>
        </w:tc>
        <w:tc>
          <w:tcPr>
            <w:tcW w:w="1843" w:type="dxa"/>
            <w:tcBorders>
              <w:top w:val="single" w:color="auto" w:sz="4" w:space="0"/>
              <w:left w:val="single" w:color="auto" w:sz="4" w:space="0"/>
              <w:bottom w:val="single" w:color="auto" w:sz="4" w:space="0"/>
              <w:right w:val="single" w:color="auto" w:sz="4" w:space="0"/>
            </w:tcBorders>
            <w:vAlign w:val="center"/>
          </w:tcPr>
          <w:p w14:paraId="43652208">
            <w:pPr>
              <w:pStyle w:val="65"/>
              <w:spacing w:before="0" w:after="0"/>
              <w:jc w:val="left"/>
              <w:rPr>
                <w:rFonts w:ascii="宋体" w:hAnsi="宋体" w:eastAsia="宋体"/>
                <w:b w:val="0"/>
                <w:bCs/>
              </w:rPr>
            </w:pPr>
            <w:r>
              <w:rPr>
                <w:rFonts w:hint="eastAsia" w:ascii="宋体" w:hAnsi="宋体" w:eastAsia="宋体"/>
                <w:b w:val="0"/>
                <w:bCs/>
              </w:rPr>
              <w:t>供应商自行拟定相关内容</w:t>
            </w:r>
          </w:p>
        </w:tc>
      </w:tr>
      <w:tr w14:paraId="6F4A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35" w:type="dxa"/>
            <w:tcBorders>
              <w:top w:val="single" w:color="auto" w:sz="4" w:space="0"/>
              <w:left w:val="single" w:color="auto" w:sz="4" w:space="0"/>
              <w:bottom w:val="single" w:color="auto" w:sz="4" w:space="0"/>
              <w:right w:val="single" w:color="auto" w:sz="4" w:space="0"/>
            </w:tcBorders>
            <w:vAlign w:val="center"/>
          </w:tcPr>
          <w:p w14:paraId="29B4F1EA">
            <w:pPr>
              <w:rPr>
                <w:rFonts w:hint="eastAsia" w:ascii="宋体" w:hAnsi="宋体" w:eastAsia="宋体"/>
                <w:bCs/>
                <w:sz w:val="24"/>
                <w:szCs w:val="24"/>
                <w:lang w:eastAsia="zh-CN"/>
              </w:rPr>
            </w:pPr>
            <w:r>
              <w:rPr>
                <w:rFonts w:hint="eastAsia" w:ascii="宋体" w:hAnsi="宋体" w:eastAsia="宋体"/>
                <w:bCs/>
                <w:sz w:val="24"/>
                <w:szCs w:val="24"/>
                <w:lang w:val="en-US" w:eastAsia="zh-CN"/>
              </w:rPr>
              <w:t>7</w:t>
            </w:r>
          </w:p>
        </w:tc>
        <w:tc>
          <w:tcPr>
            <w:tcW w:w="1541" w:type="dxa"/>
            <w:tcBorders>
              <w:top w:val="single" w:color="auto" w:sz="4" w:space="0"/>
              <w:left w:val="single" w:color="auto" w:sz="4" w:space="0"/>
              <w:bottom w:val="single" w:color="auto" w:sz="4" w:space="0"/>
              <w:right w:val="single" w:color="auto" w:sz="4" w:space="0"/>
            </w:tcBorders>
            <w:vAlign w:val="center"/>
          </w:tcPr>
          <w:p w14:paraId="7454D880">
            <w:pPr>
              <w:rPr>
                <w:rFonts w:ascii="宋体" w:hAnsi="宋体"/>
                <w:bCs/>
                <w:sz w:val="24"/>
                <w:szCs w:val="24"/>
              </w:rPr>
            </w:pPr>
            <w:r>
              <w:rPr>
                <w:rFonts w:hint="eastAsia" w:ascii="宋体" w:hAnsi="宋体" w:eastAsia="宋体" w:cs="宋体"/>
                <w:bCs/>
                <w:sz w:val="24"/>
                <w:szCs w:val="24"/>
              </w:rPr>
              <w:t>质保期</w:t>
            </w:r>
          </w:p>
        </w:tc>
        <w:tc>
          <w:tcPr>
            <w:tcW w:w="834" w:type="dxa"/>
            <w:tcBorders>
              <w:top w:val="single" w:color="auto" w:sz="4" w:space="0"/>
              <w:left w:val="single" w:color="auto" w:sz="4" w:space="0"/>
              <w:bottom w:val="single" w:color="auto" w:sz="4" w:space="0"/>
              <w:right w:val="single" w:color="auto" w:sz="4" w:space="0"/>
            </w:tcBorders>
            <w:vAlign w:val="center"/>
          </w:tcPr>
          <w:p w14:paraId="343F581E">
            <w:pPr>
              <w:rPr>
                <w:rFonts w:ascii="宋体" w:hAnsi="宋体"/>
                <w:bCs/>
                <w:sz w:val="24"/>
                <w:szCs w:val="24"/>
              </w:rPr>
            </w:pPr>
            <w:r>
              <w:rPr>
                <w:rFonts w:hint="eastAsia" w:ascii="宋体" w:hAnsi="宋体"/>
                <w:bCs/>
                <w:sz w:val="24"/>
                <w:szCs w:val="24"/>
              </w:rPr>
              <w:t>3</w:t>
            </w:r>
          </w:p>
        </w:tc>
        <w:tc>
          <w:tcPr>
            <w:tcW w:w="3873" w:type="dxa"/>
            <w:tcBorders>
              <w:top w:val="single" w:color="auto" w:sz="4" w:space="0"/>
              <w:left w:val="single" w:color="auto" w:sz="4" w:space="0"/>
              <w:bottom w:val="single" w:color="auto" w:sz="4" w:space="0"/>
              <w:right w:val="single" w:color="auto" w:sz="4" w:space="0"/>
            </w:tcBorders>
            <w:vAlign w:val="center"/>
          </w:tcPr>
          <w:p w14:paraId="1C25203B">
            <w:pPr>
              <w:rPr>
                <w:rFonts w:ascii="宋体" w:hAnsi="宋体"/>
                <w:bCs/>
                <w:sz w:val="24"/>
                <w:szCs w:val="24"/>
                <w:lang w:eastAsia="zh-CN"/>
              </w:rPr>
            </w:pPr>
            <w:r>
              <w:rPr>
                <w:rFonts w:hint="eastAsia" w:ascii="宋体" w:hAnsi="宋体" w:eastAsia="宋体" w:cs="宋体"/>
                <w:bCs/>
                <w:sz w:val="24"/>
                <w:szCs w:val="24"/>
                <w:lang w:eastAsia="zh-CN"/>
              </w:rPr>
              <w:t>所有产品在满足招标文件要求的质保期基础上每增加</w:t>
            </w:r>
            <w:r>
              <w:rPr>
                <w:rFonts w:hint="eastAsia" w:ascii="宋体" w:hAnsi="宋体"/>
                <w:bCs/>
                <w:sz w:val="24"/>
                <w:szCs w:val="24"/>
                <w:lang w:eastAsia="zh-CN"/>
              </w:rPr>
              <w:t>1</w:t>
            </w:r>
            <w:r>
              <w:rPr>
                <w:rFonts w:hint="eastAsia" w:ascii="宋体" w:hAnsi="宋体" w:eastAsia="宋体" w:cs="宋体"/>
                <w:bCs/>
                <w:sz w:val="24"/>
                <w:szCs w:val="24"/>
                <w:lang w:eastAsia="zh-CN"/>
              </w:rPr>
              <w:t>年加</w:t>
            </w:r>
            <w:r>
              <w:rPr>
                <w:rFonts w:hint="eastAsia" w:ascii="宋体" w:hAnsi="宋体"/>
                <w:bCs/>
                <w:sz w:val="24"/>
                <w:szCs w:val="24"/>
                <w:lang w:eastAsia="zh-CN"/>
              </w:rPr>
              <w:t>1</w:t>
            </w:r>
            <w:r>
              <w:rPr>
                <w:rFonts w:hint="eastAsia" w:ascii="宋体" w:hAnsi="宋体" w:eastAsia="宋体" w:cs="宋体"/>
                <w:bCs/>
                <w:sz w:val="24"/>
                <w:szCs w:val="24"/>
                <w:lang w:eastAsia="zh-CN"/>
              </w:rPr>
              <w:t>分，最多加</w:t>
            </w:r>
            <w:r>
              <w:rPr>
                <w:rFonts w:hint="eastAsia" w:ascii="宋体" w:hAnsi="宋体"/>
                <w:bCs/>
                <w:sz w:val="24"/>
                <w:szCs w:val="24"/>
                <w:lang w:eastAsia="zh-CN"/>
              </w:rPr>
              <w:t>3</w:t>
            </w:r>
            <w:r>
              <w:rPr>
                <w:rFonts w:hint="eastAsia" w:ascii="宋体" w:hAnsi="宋体" w:eastAsia="宋体" w:cs="宋体"/>
                <w:bCs/>
                <w:sz w:val="24"/>
                <w:szCs w:val="24"/>
                <w:lang w:eastAsia="zh-CN"/>
              </w:rPr>
              <w:t>分。以投标人承诺的售后质保期限为准。</w:t>
            </w:r>
          </w:p>
        </w:tc>
        <w:tc>
          <w:tcPr>
            <w:tcW w:w="1843" w:type="dxa"/>
            <w:tcBorders>
              <w:top w:val="single" w:color="auto" w:sz="4" w:space="0"/>
              <w:left w:val="single" w:color="auto" w:sz="4" w:space="0"/>
              <w:bottom w:val="single" w:color="auto" w:sz="4" w:space="0"/>
              <w:right w:val="single" w:color="auto" w:sz="4" w:space="0"/>
            </w:tcBorders>
            <w:vAlign w:val="center"/>
          </w:tcPr>
          <w:p w14:paraId="46944539">
            <w:pPr>
              <w:pStyle w:val="65"/>
              <w:spacing w:before="0" w:after="0"/>
              <w:jc w:val="left"/>
              <w:rPr>
                <w:rFonts w:ascii="宋体" w:hAnsi="宋体" w:eastAsia="宋体"/>
                <w:b w:val="0"/>
                <w:bCs/>
              </w:rPr>
            </w:pPr>
            <w:r>
              <w:rPr>
                <w:rFonts w:hint="eastAsia" w:ascii="宋体" w:hAnsi="宋体" w:eastAsia="宋体"/>
                <w:b w:val="0"/>
                <w:bCs/>
              </w:rPr>
              <w:t>供应商自行拟定相关内容</w:t>
            </w:r>
          </w:p>
        </w:tc>
      </w:tr>
      <w:tr w14:paraId="0360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835" w:type="dxa"/>
            <w:tcBorders>
              <w:top w:val="single" w:color="auto" w:sz="4" w:space="0"/>
              <w:left w:val="single" w:color="auto" w:sz="4" w:space="0"/>
              <w:bottom w:val="single" w:color="auto" w:sz="4" w:space="0"/>
              <w:right w:val="single" w:color="auto" w:sz="4" w:space="0"/>
            </w:tcBorders>
            <w:vAlign w:val="center"/>
          </w:tcPr>
          <w:p w14:paraId="59B8DB60">
            <w:pPr>
              <w:rPr>
                <w:rFonts w:hint="eastAsia" w:ascii="宋体" w:hAnsi="宋体" w:eastAsia="宋体"/>
                <w:bCs/>
                <w:sz w:val="24"/>
                <w:szCs w:val="24"/>
                <w:lang w:eastAsia="zh-CN"/>
              </w:rPr>
            </w:pPr>
            <w:r>
              <w:rPr>
                <w:rFonts w:hint="eastAsia" w:ascii="宋体" w:hAnsi="宋体" w:eastAsia="宋体"/>
                <w:bCs/>
                <w:sz w:val="24"/>
                <w:szCs w:val="24"/>
                <w:lang w:val="en-US" w:eastAsia="zh-CN"/>
              </w:rPr>
              <w:t>8</w:t>
            </w:r>
          </w:p>
        </w:tc>
        <w:tc>
          <w:tcPr>
            <w:tcW w:w="1541" w:type="dxa"/>
            <w:tcBorders>
              <w:top w:val="single" w:color="auto" w:sz="4" w:space="0"/>
              <w:left w:val="single" w:color="auto" w:sz="4" w:space="0"/>
              <w:bottom w:val="single" w:color="auto" w:sz="4" w:space="0"/>
              <w:right w:val="single" w:color="auto" w:sz="4" w:space="0"/>
            </w:tcBorders>
            <w:vAlign w:val="center"/>
          </w:tcPr>
          <w:p w14:paraId="3F646F55">
            <w:pPr>
              <w:rPr>
                <w:rFonts w:ascii="宋体" w:hAnsi="宋体"/>
                <w:bCs/>
                <w:sz w:val="24"/>
                <w:szCs w:val="24"/>
              </w:rPr>
            </w:pPr>
            <w:r>
              <w:rPr>
                <w:rFonts w:hint="eastAsia" w:ascii="宋体" w:hAnsi="宋体" w:eastAsia="宋体" w:cs="宋体"/>
                <w:bCs/>
                <w:sz w:val="24"/>
                <w:szCs w:val="24"/>
              </w:rPr>
              <w:t>技术培训支持</w:t>
            </w:r>
          </w:p>
        </w:tc>
        <w:tc>
          <w:tcPr>
            <w:tcW w:w="834" w:type="dxa"/>
            <w:tcBorders>
              <w:top w:val="single" w:color="auto" w:sz="4" w:space="0"/>
              <w:left w:val="single" w:color="auto" w:sz="4" w:space="0"/>
              <w:bottom w:val="single" w:color="auto" w:sz="4" w:space="0"/>
              <w:right w:val="single" w:color="auto" w:sz="4" w:space="0"/>
            </w:tcBorders>
            <w:vAlign w:val="center"/>
          </w:tcPr>
          <w:p w14:paraId="6EFBEAB9">
            <w:pPr>
              <w:rPr>
                <w:rFonts w:ascii="宋体" w:hAnsi="宋体"/>
                <w:bCs/>
                <w:sz w:val="24"/>
                <w:szCs w:val="24"/>
              </w:rPr>
            </w:pPr>
            <w:r>
              <w:rPr>
                <w:rFonts w:hint="eastAsia" w:ascii="宋体" w:hAnsi="宋体"/>
                <w:bCs/>
                <w:sz w:val="24"/>
                <w:szCs w:val="24"/>
              </w:rPr>
              <w:t>2</w:t>
            </w:r>
          </w:p>
        </w:tc>
        <w:tc>
          <w:tcPr>
            <w:tcW w:w="3873" w:type="dxa"/>
            <w:tcBorders>
              <w:top w:val="single" w:color="auto" w:sz="4" w:space="0"/>
              <w:left w:val="single" w:color="auto" w:sz="4" w:space="0"/>
              <w:bottom w:val="single" w:color="auto" w:sz="4" w:space="0"/>
              <w:right w:val="single" w:color="auto" w:sz="4" w:space="0"/>
            </w:tcBorders>
          </w:tcPr>
          <w:p w14:paraId="7A5761CC">
            <w:pPr>
              <w:rPr>
                <w:rFonts w:ascii="宋体" w:hAnsi="宋体"/>
                <w:bCs/>
                <w:sz w:val="24"/>
                <w:szCs w:val="24"/>
                <w:lang w:eastAsia="zh-CN"/>
              </w:rPr>
            </w:pPr>
            <w:r>
              <w:rPr>
                <w:rFonts w:hint="eastAsia" w:ascii="宋体" w:hAnsi="宋体" w:eastAsia="宋体" w:cs="宋体"/>
                <w:bCs/>
                <w:sz w:val="24"/>
                <w:szCs w:val="24"/>
                <w:lang w:eastAsia="zh-CN"/>
              </w:rPr>
              <w:t>根据投标人提供的技术培训响应情况进行评审，包括但不限于培训内容（至少包括仪器操作及日常维护）、培训方式、培训计划、培训团队人员配置等。</w:t>
            </w:r>
          </w:p>
          <w:p w14:paraId="0D51362F">
            <w:pPr>
              <w:rPr>
                <w:rFonts w:ascii="宋体" w:hAnsi="宋体"/>
                <w:bCs/>
                <w:sz w:val="24"/>
                <w:szCs w:val="24"/>
                <w:lang w:eastAsia="zh-CN"/>
              </w:rPr>
            </w:pPr>
            <w:r>
              <w:rPr>
                <w:rFonts w:hint="eastAsia" w:ascii="宋体" w:hAnsi="宋体" w:eastAsia="宋体" w:cs="宋体"/>
                <w:bCs/>
                <w:sz w:val="24"/>
                <w:szCs w:val="24"/>
                <w:lang w:eastAsia="zh-CN"/>
              </w:rPr>
              <w:t>培训方案科学合理，完全满足项目建设需求评为一档，得</w:t>
            </w:r>
            <w:r>
              <w:rPr>
                <w:rFonts w:hint="eastAsia" w:ascii="宋体" w:hAnsi="宋体"/>
                <w:bCs/>
                <w:sz w:val="24"/>
                <w:szCs w:val="24"/>
                <w:lang w:eastAsia="zh-CN"/>
              </w:rPr>
              <w:t xml:space="preserve"> 2 </w:t>
            </w:r>
            <w:r>
              <w:rPr>
                <w:rFonts w:hint="eastAsia" w:ascii="宋体" w:hAnsi="宋体" w:eastAsia="宋体" w:cs="宋体"/>
                <w:bCs/>
                <w:sz w:val="24"/>
                <w:szCs w:val="24"/>
                <w:lang w:eastAsia="zh-CN"/>
              </w:rPr>
              <w:t>分；</w:t>
            </w:r>
          </w:p>
          <w:p w14:paraId="74E1F43C">
            <w:pPr>
              <w:rPr>
                <w:rFonts w:ascii="宋体" w:hAnsi="宋体"/>
                <w:bCs/>
                <w:sz w:val="24"/>
                <w:szCs w:val="24"/>
                <w:lang w:eastAsia="zh-CN"/>
              </w:rPr>
            </w:pPr>
            <w:r>
              <w:rPr>
                <w:rFonts w:hint="eastAsia" w:ascii="宋体" w:hAnsi="宋体" w:eastAsia="宋体" w:cs="宋体"/>
                <w:bCs/>
                <w:sz w:val="24"/>
                <w:szCs w:val="24"/>
                <w:lang w:eastAsia="zh-CN"/>
              </w:rPr>
              <w:t>培训方案基本合理，基本满足项目建设需求评为二档，得</w:t>
            </w:r>
            <w:r>
              <w:rPr>
                <w:rFonts w:hint="eastAsia" w:ascii="宋体" w:hAnsi="宋体"/>
                <w:bCs/>
                <w:sz w:val="24"/>
                <w:szCs w:val="24"/>
                <w:lang w:eastAsia="zh-CN"/>
              </w:rPr>
              <w:t xml:space="preserve"> 1 </w:t>
            </w:r>
            <w:r>
              <w:rPr>
                <w:rFonts w:hint="eastAsia" w:ascii="宋体" w:hAnsi="宋体" w:eastAsia="宋体" w:cs="宋体"/>
                <w:bCs/>
                <w:sz w:val="24"/>
                <w:szCs w:val="24"/>
                <w:lang w:eastAsia="zh-CN"/>
              </w:rPr>
              <w:t>分；未</w:t>
            </w:r>
          </w:p>
          <w:p w14:paraId="7C9EA4F0">
            <w:pPr>
              <w:rPr>
                <w:rFonts w:ascii="宋体" w:hAnsi="宋体"/>
                <w:bCs/>
                <w:sz w:val="24"/>
                <w:szCs w:val="24"/>
              </w:rPr>
            </w:pPr>
            <w:r>
              <w:rPr>
                <w:rFonts w:hint="eastAsia" w:ascii="宋体" w:hAnsi="宋体" w:eastAsia="宋体" w:cs="宋体"/>
                <w:bCs/>
                <w:sz w:val="24"/>
                <w:szCs w:val="24"/>
              </w:rPr>
              <w:t>提供不得分</w:t>
            </w:r>
          </w:p>
        </w:tc>
        <w:tc>
          <w:tcPr>
            <w:tcW w:w="1843" w:type="dxa"/>
            <w:tcBorders>
              <w:top w:val="single" w:color="auto" w:sz="4" w:space="0"/>
              <w:left w:val="single" w:color="auto" w:sz="4" w:space="0"/>
              <w:bottom w:val="single" w:color="auto" w:sz="4" w:space="0"/>
              <w:right w:val="single" w:color="auto" w:sz="4" w:space="0"/>
            </w:tcBorders>
            <w:vAlign w:val="center"/>
          </w:tcPr>
          <w:p w14:paraId="74618136">
            <w:pPr>
              <w:pStyle w:val="65"/>
              <w:spacing w:before="0" w:after="0"/>
              <w:jc w:val="left"/>
              <w:rPr>
                <w:rFonts w:ascii="宋体" w:hAnsi="宋体" w:eastAsia="宋体"/>
                <w:b w:val="0"/>
                <w:bCs/>
              </w:rPr>
            </w:pPr>
            <w:r>
              <w:rPr>
                <w:rFonts w:hint="eastAsia" w:ascii="宋体" w:hAnsi="宋体" w:eastAsia="宋体"/>
                <w:b w:val="0"/>
                <w:bCs/>
              </w:rPr>
              <w:t>供应商自行拟定相关内容</w:t>
            </w:r>
          </w:p>
        </w:tc>
      </w:tr>
      <w:tr w14:paraId="3547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Borders>
              <w:top w:val="single" w:color="auto" w:sz="4" w:space="0"/>
              <w:left w:val="single" w:color="auto" w:sz="4" w:space="0"/>
              <w:bottom w:val="single" w:color="auto" w:sz="4" w:space="0"/>
              <w:right w:val="single" w:color="auto" w:sz="4" w:space="0"/>
            </w:tcBorders>
            <w:vAlign w:val="center"/>
          </w:tcPr>
          <w:p w14:paraId="11287D76">
            <w:pPr>
              <w:ind w:firstLine="28"/>
              <w:rPr>
                <w:rFonts w:hint="eastAsia" w:ascii="宋体" w:hAnsi="宋体" w:eastAsia="宋体"/>
                <w:bCs/>
                <w:sz w:val="24"/>
                <w:szCs w:val="24"/>
                <w:lang w:eastAsia="zh-CN"/>
              </w:rPr>
            </w:pPr>
            <w:r>
              <w:rPr>
                <w:rFonts w:hint="eastAsia" w:ascii="宋体" w:hAnsi="宋体" w:eastAsia="宋体"/>
                <w:bCs/>
                <w:sz w:val="24"/>
                <w:szCs w:val="24"/>
                <w:lang w:val="en-US" w:eastAsia="zh-CN"/>
              </w:rPr>
              <w:t>9</w:t>
            </w:r>
          </w:p>
        </w:tc>
        <w:tc>
          <w:tcPr>
            <w:tcW w:w="1541" w:type="dxa"/>
            <w:tcBorders>
              <w:top w:val="single" w:color="auto" w:sz="4" w:space="0"/>
              <w:left w:val="single" w:color="auto" w:sz="4" w:space="0"/>
              <w:bottom w:val="single" w:color="auto" w:sz="4" w:space="0"/>
              <w:right w:val="single" w:color="auto" w:sz="4" w:space="0"/>
            </w:tcBorders>
            <w:vAlign w:val="center"/>
          </w:tcPr>
          <w:p w14:paraId="76EA682D">
            <w:pPr>
              <w:rPr>
                <w:rFonts w:ascii="宋体" w:hAnsi="宋体"/>
                <w:bCs/>
                <w:sz w:val="24"/>
                <w:szCs w:val="24"/>
              </w:rPr>
            </w:pPr>
            <w:r>
              <w:rPr>
                <w:rFonts w:hint="eastAsia" w:ascii="宋体" w:hAnsi="宋体" w:eastAsia="宋体" w:cs="宋体"/>
                <w:bCs/>
                <w:sz w:val="24"/>
                <w:szCs w:val="24"/>
              </w:rPr>
              <w:t>投标报价</w:t>
            </w:r>
          </w:p>
        </w:tc>
        <w:tc>
          <w:tcPr>
            <w:tcW w:w="834" w:type="dxa"/>
            <w:tcBorders>
              <w:top w:val="single" w:color="auto" w:sz="4" w:space="0"/>
              <w:left w:val="single" w:color="auto" w:sz="4" w:space="0"/>
              <w:bottom w:val="single" w:color="auto" w:sz="4" w:space="0"/>
              <w:right w:val="single" w:color="auto" w:sz="4" w:space="0"/>
            </w:tcBorders>
            <w:vAlign w:val="center"/>
          </w:tcPr>
          <w:p w14:paraId="68CFEA14">
            <w:pPr>
              <w:ind w:firstLine="28"/>
              <w:rPr>
                <w:rFonts w:ascii="宋体" w:hAnsi="宋体"/>
                <w:bCs/>
                <w:sz w:val="24"/>
                <w:szCs w:val="24"/>
              </w:rPr>
            </w:pPr>
            <w:r>
              <w:rPr>
                <w:rFonts w:hint="eastAsia" w:ascii="宋体" w:hAnsi="宋体"/>
                <w:bCs/>
                <w:sz w:val="24"/>
                <w:szCs w:val="24"/>
              </w:rPr>
              <w:t>30</w:t>
            </w:r>
          </w:p>
        </w:tc>
        <w:tc>
          <w:tcPr>
            <w:tcW w:w="3873" w:type="dxa"/>
            <w:tcBorders>
              <w:top w:val="single" w:color="auto" w:sz="4" w:space="0"/>
              <w:left w:val="single" w:color="auto" w:sz="4" w:space="0"/>
              <w:bottom w:val="single" w:color="auto" w:sz="4" w:space="0"/>
              <w:right w:val="single" w:color="auto" w:sz="4" w:space="0"/>
            </w:tcBorders>
            <w:vAlign w:val="center"/>
          </w:tcPr>
          <w:p w14:paraId="672FF189">
            <w:pPr>
              <w:rPr>
                <w:rFonts w:ascii="宋体" w:hAnsi="宋体"/>
                <w:bCs/>
                <w:sz w:val="24"/>
                <w:szCs w:val="24"/>
                <w:lang w:eastAsia="zh-CN"/>
              </w:rPr>
            </w:pPr>
            <w:r>
              <w:rPr>
                <w:rFonts w:hint="eastAsia" w:ascii="宋体" w:hAnsi="宋体" w:eastAsia="宋体" w:cs="宋体"/>
                <w:bCs/>
                <w:sz w:val="24"/>
                <w:szCs w:val="24"/>
                <w:lang w:eastAsia="zh-CN"/>
              </w:rPr>
              <w:t>满足招标文件要求且投标价格最低的投标报价为评标基准价，其价格分为满分。其他投标人的价格分统一按照下列公式计算：</w:t>
            </w:r>
          </w:p>
          <w:p w14:paraId="12BB447C">
            <w:pPr>
              <w:rPr>
                <w:rFonts w:ascii="宋体" w:hAnsi="宋体"/>
                <w:bCs/>
                <w:sz w:val="24"/>
                <w:szCs w:val="24"/>
                <w:lang w:eastAsia="zh-CN"/>
              </w:rPr>
            </w:pPr>
            <w:r>
              <w:rPr>
                <w:rFonts w:hint="eastAsia" w:ascii="宋体" w:hAnsi="宋体" w:eastAsia="宋体" w:cs="宋体"/>
                <w:bCs/>
                <w:sz w:val="24"/>
                <w:szCs w:val="24"/>
                <w:lang w:eastAsia="zh-CN"/>
              </w:rPr>
              <w:t>投标报价得分＝（评标基准价</w:t>
            </w:r>
            <w:r>
              <w:rPr>
                <w:rFonts w:hint="eastAsia" w:ascii="宋体" w:hAnsi="宋体"/>
                <w:bCs/>
                <w:sz w:val="24"/>
                <w:szCs w:val="24"/>
                <w:lang w:eastAsia="zh-CN"/>
              </w:rPr>
              <w:t>/</w:t>
            </w:r>
            <w:r>
              <w:rPr>
                <w:rFonts w:hint="eastAsia" w:ascii="宋体" w:hAnsi="宋体" w:eastAsia="宋体" w:cs="宋体"/>
                <w:bCs/>
                <w:sz w:val="24"/>
                <w:szCs w:val="24"/>
                <w:lang w:eastAsia="zh-CN"/>
              </w:rPr>
              <w:t>投标报价）</w:t>
            </w:r>
            <w:r>
              <w:rPr>
                <w:bCs/>
                <w:sz w:val="24"/>
                <w:szCs w:val="24"/>
                <w:lang w:eastAsia="zh-CN"/>
              </w:rPr>
              <w:t>×</w:t>
            </w:r>
            <w:r>
              <w:rPr>
                <w:rFonts w:hint="eastAsia" w:ascii="宋体" w:hAnsi="宋体"/>
                <w:bCs/>
                <w:sz w:val="24"/>
                <w:szCs w:val="24"/>
                <w:lang w:eastAsia="zh-CN"/>
              </w:rPr>
              <w:t>30</w:t>
            </w:r>
            <w:r>
              <w:rPr>
                <w:rFonts w:hint="eastAsia" w:ascii="宋体" w:hAnsi="宋体" w:eastAsia="宋体" w:cs="宋体"/>
                <w:bCs/>
                <w:sz w:val="24"/>
                <w:szCs w:val="24"/>
                <w:lang w:eastAsia="zh-CN"/>
              </w:rPr>
              <w:t>。</w:t>
            </w:r>
          </w:p>
        </w:tc>
        <w:tc>
          <w:tcPr>
            <w:tcW w:w="1843" w:type="dxa"/>
            <w:tcBorders>
              <w:top w:val="single" w:color="auto" w:sz="4" w:space="0"/>
              <w:left w:val="single" w:color="auto" w:sz="4" w:space="0"/>
              <w:bottom w:val="single" w:color="auto" w:sz="4" w:space="0"/>
              <w:right w:val="single" w:color="auto" w:sz="4" w:space="0"/>
            </w:tcBorders>
            <w:vAlign w:val="center"/>
          </w:tcPr>
          <w:p w14:paraId="7BA5228E">
            <w:pPr>
              <w:ind w:left="-38"/>
              <w:rPr>
                <w:rFonts w:ascii="宋体" w:hAnsi="宋体"/>
                <w:bCs/>
                <w:sz w:val="24"/>
                <w:szCs w:val="24"/>
                <w:lang w:eastAsia="zh-CN"/>
              </w:rPr>
            </w:pPr>
            <w:r>
              <w:rPr>
                <w:rFonts w:hint="eastAsia" w:ascii="宋体" w:hAnsi="宋体" w:eastAsia="宋体" w:cs="宋体"/>
                <w:bCs/>
                <w:sz w:val="24"/>
                <w:szCs w:val="24"/>
                <w:lang w:eastAsia="zh-CN"/>
              </w:rPr>
              <w:t>此处投标报价指经过报价修正，及因落实政府采购政策进行价格调整后的报价，详见第四章《评标方法和评标标准》</w:t>
            </w:r>
            <w:r>
              <w:rPr>
                <w:rFonts w:hint="eastAsia" w:ascii="宋体" w:hAnsi="宋体"/>
                <w:bCs/>
                <w:sz w:val="24"/>
                <w:szCs w:val="24"/>
                <w:lang w:eastAsia="zh-CN"/>
              </w:rPr>
              <w:t>2.4</w:t>
            </w:r>
            <w:r>
              <w:rPr>
                <w:rFonts w:hint="eastAsia" w:ascii="宋体" w:hAnsi="宋体" w:eastAsia="宋体" w:cs="宋体"/>
                <w:bCs/>
                <w:sz w:val="24"/>
                <w:szCs w:val="24"/>
                <w:lang w:eastAsia="zh-CN"/>
              </w:rPr>
              <w:t>及</w:t>
            </w:r>
            <w:r>
              <w:rPr>
                <w:rFonts w:hint="eastAsia" w:ascii="宋体" w:hAnsi="宋体"/>
                <w:bCs/>
                <w:sz w:val="24"/>
                <w:szCs w:val="24"/>
                <w:lang w:eastAsia="zh-CN"/>
              </w:rPr>
              <w:t>2.5</w:t>
            </w:r>
            <w:r>
              <w:rPr>
                <w:rFonts w:hint="eastAsia" w:ascii="宋体" w:hAnsi="宋体" w:eastAsia="宋体" w:cs="宋体"/>
                <w:bCs/>
                <w:sz w:val="24"/>
                <w:szCs w:val="24"/>
                <w:lang w:eastAsia="zh-CN"/>
              </w:rPr>
              <w:t>。</w:t>
            </w:r>
          </w:p>
        </w:tc>
      </w:tr>
      <w:tr w14:paraId="61EB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tcBorders>
              <w:top w:val="single" w:color="auto" w:sz="4" w:space="0"/>
              <w:left w:val="single" w:color="auto" w:sz="4" w:space="0"/>
              <w:bottom w:val="single" w:color="auto" w:sz="4" w:space="0"/>
              <w:right w:val="single" w:color="auto" w:sz="4" w:space="0"/>
            </w:tcBorders>
            <w:vAlign w:val="center"/>
          </w:tcPr>
          <w:p w14:paraId="5A090E67">
            <w:pPr>
              <w:ind w:firstLine="28"/>
              <w:rPr>
                <w:rFonts w:hint="eastAsia" w:ascii="宋体" w:hAnsi="宋体" w:eastAsia="宋体"/>
                <w:bCs/>
                <w:sz w:val="24"/>
                <w:szCs w:val="24"/>
                <w:lang w:eastAsia="zh-CN"/>
              </w:rPr>
            </w:pPr>
            <w:r>
              <w:rPr>
                <w:rFonts w:hint="eastAsia" w:ascii="宋体" w:hAnsi="宋体"/>
                <w:bCs/>
                <w:sz w:val="24"/>
                <w:szCs w:val="24"/>
              </w:rPr>
              <w:t>1</w:t>
            </w:r>
            <w:r>
              <w:rPr>
                <w:rFonts w:hint="eastAsia" w:ascii="宋体" w:hAnsi="宋体" w:eastAsia="宋体"/>
                <w:bCs/>
                <w:sz w:val="24"/>
                <w:szCs w:val="24"/>
                <w:lang w:val="en-US" w:eastAsia="zh-CN"/>
              </w:rPr>
              <w:t>0</w:t>
            </w:r>
          </w:p>
        </w:tc>
        <w:tc>
          <w:tcPr>
            <w:tcW w:w="1541" w:type="dxa"/>
            <w:tcBorders>
              <w:top w:val="single" w:color="auto" w:sz="4" w:space="0"/>
              <w:left w:val="single" w:color="auto" w:sz="4" w:space="0"/>
              <w:bottom w:val="single" w:color="auto" w:sz="4" w:space="0"/>
              <w:right w:val="single" w:color="auto" w:sz="4" w:space="0"/>
            </w:tcBorders>
            <w:vAlign w:val="center"/>
          </w:tcPr>
          <w:p w14:paraId="2E959943">
            <w:pPr>
              <w:rPr>
                <w:rFonts w:ascii="宋体" w:hAnsi="宋体"/>
                <w:bCs/>
                <w:sz w:val="24"/>
                <w:szCs w:val="24"/>
              </w:rPr>
            </w:pPr>
            <w:r>
              <w:rPr>
                <w:rFonts w:hint="eastAsia" w:ascii="宋体" w:hAnsi="宋体" w:eastAsia="宋体" w:cs="宋体"/>
                <w:bCs/>
                <w:sz w:val="24"/>
                <w:szCs w:val="24"/>
              </w:rPr>
              <w:t>节能环保</w:t>
            </w:r>
          </w:p>
        </w:tc>
        <w:tc>
          <w:tcPr>
            <w:tcW w:w="834" w:type="dxa"/>
            <w:tcBorders>
              <w:top w:val="single" w:color="auto" w:sz="4" w:space="0"/>
              <w:left w:val="single" w:color="auto" w:sz="4" w:space="0"/>
              <w:bottom w:val="single" w:color="auto" w:sz="4" w:space="0"/>
              <w:right w:val="single" w:color="auto" w:sz="4" w:space="0"/>
            </w:tcBorders>
            <w:vAlign w:val="center"/>
          </w:tcPr>
          <w:p w14:paraId="225FEDAE">
            <w:pPr>
              <w:ind w:firstLine="28"/>
              <w:rPr>
                <w:rFonts w:ascii="宋体" w:hAnsi="宋体"/>
                <w:bCs/>
                <w:sz w:val="24"/>
                <w:szCs w:val="24"/>
              </w:rPr>
            </w:pPr>
            <w:r>
              <w:rPr>
                <w:rFonts w:hint="eastAsia" w:ascii="宋体" w:hAnsi="宋体"/>
                <w:bCs/>
                <w:sz w:val="24"/>
                <w:szCs w:val="24"/>
              </w:rPr>
              <w:t>1</w:t>
            </w:r>
          </w:p>
        </w:tc>
        <w:tc>
          <w:tcPr>
            <w:tcW w:w="5716" w:type="dxa"/>
            <w:gridSpan w:val="2"/>
            <w:tcBorders>
              <w:top w:val="single" w:color="auto" w:sz="4" w:space="0"/>
              <w:left w:val="single" w:color="auto" w:sz="4" w:space="0"/>
              <w:bottom w:val="single" w:color="auto" w:sz="4" w:space="0"/>
              <w:right w:val="single" w:color="auto" w:sz="4" w:space="0"/>
            </w:tcBorders>
            <w:vAlign w:val="center"/>
          </w:tcPr>
          <w:p w14:paraId="0150E806">
            <w:pPr>
              <w:rPr>
                <w:rFonts w:ascii="宋体" w:hAnsi="宋体"/>
                <w:bCs/>
                <w:sz w:val="24"/>
                <w:szCs w:val="24"/>
                <w:lang w:eastAsia="zh-CN"/>
              </w:rPr>
            </w:pPr>
            <w:bookmarkStart w:id="100" w:name="_GoBack"/>
            <w:r>
              <w:rPr>
                <w:rFonts w:hint="eastAsia" w:ascii="宋体" w:hAnsi="宋体" w:eastAsia="宋体" w:cs="宋体"/>
                <w:bCs/>
                <w:sz w:val="24"/>
                <w:szCs w:val="24"/>
                <w:lang w:eastAsia="zh-CN"/>
              </w:rPr>
              <w:t>除政府强制采购的节能产品外：</w:t>
            </w:r>
          </w:p>
          <w:p w14:paraId="4D6C8B3B">
            <w:pPr>
              <w:rPr>
                <w:rFonts w:ascii="宋体" w:hAnsi="宋体"/>
                <w:bCs/>
                <w:sz w:val="24"/>
                <w:szCs w:val="24"/>
                <w:lang w:eastAsia="zh-CN"/>
              </w:rPr>
            </w:pPr>
            <w:r>
              <w:rPr>
                <w:rFonts w:hint="eastAsia" w:ascii="宋体" w:hAnsi="宋体" w:eastAsia="宋体" w:cs="宋体"/>
                <w:bCs/>
                <w:sz w:val="24"/>
                <w:szCs w:val="24"/>
                <w:lang w:eastAsia="zh-CN"/>
              </w:rPr>
              <w:t>（</w:t>
            </w:r>
            <w:r>
              <w:rPr>
                <w:rFonts w:hint="eastAsia" w:ascii="宋体" w:hAnsi="宋体"/>
                <w:bCs/>
                <w:sz w:val="24"/>
                <w:szCs w:val="24"/>
                <w:lang w:eastAsia="zh-CN"/>
              </w:rPr>
              <w:t>1</w:t>
            </w:r>
            <w:r>
              <w:rPr>
                <w:rFonts w:hint="eastAsia" w:ascii="宋体" w:hAnsi="宋体" w:eastAsia="宋体" w:cs="宋体"/>
                <w:bCs/>
                <w:sz w:val="24"/>
                <w:szCs w:val="24"/>
                <w:lang w:eastAsia="zh-CN"/>
              </w:rPr>
              <w:t>）节能产品：对于列入政府采购节能产品品目清单的，应当优先采购的，投标人提供所投产品的由国家确定的认证机构出具的、处于有效期之内的节能产品认证证书复印件的（加盖投标人公章），得</w:t>
            </w:r>
            <w:r>
              <w:rPr>
                <w:rFonts w:hint="eastAsia" w:ascii="宋体" w:hAnsi="宋体"/>
                <w:bCs/>
                <w:sz w:val="24"/>
                <w:szCs w:val="24"/>
                <w:lang w:eastAsia="zh-CN"/>
              </w:rPr>
              <w:t>05.</w:t>
            </w:r>
            <w:r>
              <w:rPr>
                <w:rFonts w:hint="eastAsia" w:ascii="宋体" w:hAnsi="宋体" w:eastAsia="宋体" w:cs="宋体"/>
                <w:bCs/>
                <w:sz w:val="24"/>
                <w:szCs w:val="24"/>
                <w:lang w:eastAsia="zh-CN"/>
              </w:rPr>
              <w:t>分；否则</w:t>
            </w:r>
            <w:r>
              <w:rPr>
                <w:rFonts w:hint="eastAsia" w:ascii="宋体" w:hAnsi="宋体"/>
                <w:bCs/>
                <w:sz w:val="24"/>
                <w:szCs w:val="24"/>
                <w:lang w:eastAsia="zh-CN"/>
              </w:rPr>
              <w:t>0</w:t>
            </w:r>
            <w:r>
              <w:rPr>
                <w:rFonts w:hint="eastAsia" w:ascii="宋体" w:hAnsi="宋体" w:eastAsia="宋体" w:cs="宋体"/>
                <w:bCs/>
                <w:sz w:val="24"/>
                <w:szCs w:val="24"/>
                <w:lang w:eastAsia="zh-CN"/>
              </w:rPr>
              <w:t>分。</w:t>
            </w:r>
          </w:p>
          <w:p w14:paraId="7A6FA380">
            <w:pPr>
              <w:rPr>
                <w:rFonts w:ascii="宋体" w:hAnsi="宋体"/>
                <w:bCs/>
                <w:sz w:val="24"/>
                <w:szCs w:val="24"/>
                <w:lang w:eastAsia="zh-CN"/>
              </w:rPr>
            </w:pPr>
            <w:r>
              <w:rPr>
                <w:rFonts w:hint="eastAsia" w:ascii="宋体" w:hAnsi="宋体" w:eastAsia="宋体" w:cs="宋体"/>
                <w:bCs/>
                <w:sz w:val="24"/>
                <w:szCs w:val="24"/>
                <w:lang w:eastAsia="zh-CN"/>
              </w:rPr>
              <w:t>（</w:t>
            </w:r>
            <w:r>
              <w:rPr>
                <w:rFonts w:hint="eastAsia" w:ascii="宋体" w:hAnsi="宋体"/>
                <w:bCs/>
                <w:sz w:val="24"/>
                <w:szCs w:val="24"/>
                <w:lang w:eastAsia="zh-CN"/>
              </w:rPr>
              <w:t>2</w:t>
            </w:r>
            <w:r>
              <w:rPr>
                <w:rFonts w:hint="eastAsia" w:ascii="宋体" w:hAnsi="宋体" w:eastAsia="宋体" w:cs="宋体"/>
                <w:bCs/>
                <w:sz w:val="24"/>
                <w:szCs w:val="24"/>
                <w:lang w:eastAsia="zh-CN"/>
              </w:rPr>
              <w:t>）环保产品：对于列入政府采购环境标志产品品目清单的，应当优先采购的产品，投标人提供所投产品的由国家确定的认证机构出具的、处于有效期之内的环境标志产品认证证书复印件的（加盖投标人公章），得</w:t>
            </w:r>
            <w:r>
              <w:rPr>
                <w:rFonts w:hint="eastAsia" w:ascii="宋体" w:hAnsi="宋体"/>
                <w:bCs/>
                <w:sz w:val="24"/>
                <w:szCs w:val="24"/>
                <w:lang w:eastAsia="zh-CN"/>
              </w:rPr>
              <w:t>0.5</w:t>
            </w:r>
            <w:r>
              <w:rPr>
                <w:rFonts w:hint="eastAsia" w:ascii="宋体" w:hAnsi="宋体" w:eastAsia="宋体" w:cs="宋体"/>
                <w:bCs/>
                <w:sz w:val="24"/>
                <w:szCs w:val="24"/>
                <w:lang w:eastAsia="zh-CN"/>
              </w:rPr>
              <w:t>分；否则</w:t>
            </w:r>
            <w:r>
              <w:rPr>
                <w:rFonts w:hint="eastAsia" w:ascii="宋体" w:hAnsi="宋体"/>
                <w:bCs/>
                <w:sz w:val="24"/>
                <w:szCs w:val="24"/>
                <w:lang w:eastAsia="zh-CN"/>
              </w:rPr>
              <w:t>0</w:t>
            </w:r>
            <w:r>
              <w:rPr>
                <w:rFonts w:hint="eastAsia" w:ascii="宋体" w:hAnsi="宋体" w:eastAsia="宋体" w:cs="宋体"/>
                <w:bCs/>
                <w:sz w:val="24"/>
                <w:szCs w:val="24"/>
                <w:lang w:eastAsia="zh-CN"/>
              </w:rPr>
              <w:t>分。</w:t>
            </w:r>
            <w:bookmarkEnd w:id="100"/>
          </w:p>
        </w:tc>
      </w:tr>
      <w:tr w14:paraId="7F31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Borders>
              <w:top w:val="single" w:color="auto" w:sz="4" w:space="0"/>
              <w:left w:val="single" w:color="auto" w:sz="4" w:space="0"/>
              <w:bottom w:val="single" w:color="auto" w:sz="4" w:space="0"/>
              <w:right w:val="single" w:color="auto" w:sz="4" w:space="0"/>
            </w:tcBorders>
            <w:vAlign w:val="center"/>
          </w:tcPr>
          <w:p w14:paraId="2688C5B4">
            <w:pPr>
              <w:ind w:firstLine="28"/>
              <w:jc w:val="center"/>
              <w:rPr>
                <w:rFonts w:ascii="宋体" w:hAnsi="宋体"/>
                <w:sz w:val="24"/>
                <w:szCs w:val="24"/>
              </w:rPr>
            </w:pPr>
            <w:r>
              <w:rPr>
                <w:rFonts w:hint="eastAsia" w:ascii="宋体" w:hAnsi="宋体" w:eastAsia="宋体" w:cs="宋体"/>
                <w:sz w:val="24"/>
                <w:szCs w:val="24"/>
              </w:rPr>
              <w:t>合计</w:t>
            </w:r>
          </w:p>
        </w:tc>
        <w:tc>
          <w:tcPr>
            <w:tcW w:w="834" w:type="dxa"/>
            <w:tcBorders>
              <w:top w:val="single" w:color="auto" w:sz="4" w:space="0"/>
              <w:left w:val="single" w:color="auto" w:sz="4" w:space="0"/>
              <w:bottom w:val="single" w:color="auto" w:sz="4" w:space="0"/>
              <w:right w:val="single" w:color="auto" w:sz="4" w:space="0"/>
            </w:tcBorders>
            <w:vAlign w:val="center"/>
          </w:tcPr>
          <w:p w14:paraId="45B3398E">
            <w:pPr>
              <w:ind w:firstLine="28"/>
              <w:jc w:val="center"/>
              <w:rPr>
                <w:rFonts w:ascii="宋体" w:hAnsi="宋体"/>
                <w:sz w:val="24"/>
                <w:szCs w:val="24"/>
              </w:rPr>
            </w:pPr>
            <w:r>
              <w:rPr>
                <w:rFonts w:hint="eastAsia" w:ascii="宋体" w:hAnsi="宋体"/>
                <w:sz w:val="24"/>
                <w:szCs w:val="24"/>
              </w:rPr>
              <w:t>100</w:t>
            </w:r>
          </w:p>
        </w:tc>
        <w:tc>
          <w:tcPr>
            <w:tcW w:w="5716" w:type="dxa"/>
            <w:gridSpan w:val="2"/>
            <w:tcBorders>
              <w:top w:val="single" w:color="auto" w:sz="4" w:space="0"/>
              <w:left w:val="single" w:color="auto" w:sz="4" w:space="0"/>
              <w:bottom w:val="single" w:color="auto" w:sz="4" w:space="0"/>
              <w:right w:val="single" w:color="auto" w:sz="4" w:space="0"/>
            </w:tcBorders>
            <w:vAlign w:val="center"/>
          </w:tcPr>
          <w:p w14:paraId="3B44FAA6">
            <w:pPr>
              <w:rPr>
                <w:rFonts w:ascii="宋体" w:hAnsi="宋体"/>
                <w:sz w:val="24"/>
                <w:szCs w:val="24"/>
              </w:rPr>
            </w:pPr>
          </w:p>
        </w:tc>
      </w:tr>
    </w:tbl>
    <w:p w14:paraId="1B20D3A3">
      <w:pPr>
        <w:rPr>
          <w:rFonts w:eastAsiaTheme="minorEastAsia"/>
          <w:lang w:eastAsia="zh-CN"/>
        </w:rPr>
      </w:pPr>
    </w:p>
    <w:p w14:paraId="4DF9DADE">
      <w:pPr>
        <w:kinsoku/>
        <w:autoSpaceDE/>
        <w:autoSpaceDN/>
        <w:adjustRightInd/>
        <w:snapToGrid/>
        <w:textAlignment w:val="auto"/>
        <w:rPr>
          <w:rFonts w:eastAsiaTheme="minorEastAsia"/>
          <w:lang w:eastAsia="zh-CN"/>
        </w:rPr>
      </w:pPr>
      <w:r>
        <w:rPr>
          <w:rFonts w:eastAsiaTheme="minorEastAsia"/>
          <w:lang w:eastAsia="zh-CN"/>
        </w:rPr>
        <w:br w:type="page"/>
      </w:r>
    </w:p>
    <w:p w14:paraId="7875568D">
      <w:pPr>
        <w:rPr>
          <w:rFonts w:eastAsiaTheme="minorEastAsia"/>
          <w:lang w:eastAsia="zh-CN"/>
        </w:rPr>
      </w:pPr>
    </w:p>
    <w:p w14:paraId="24F7F342">
      <w:pPr>
        <w:pStyle w:val="52"/>
        <w:numPr>
          <w:ilvl w:val="0"/>
          <w:numId w:val="1"/>
        </w:numPr>
        <w:tabs>
          <w:tab w:val="left" w:pos="1760"/>
          <w:tab w:val="clear" w:pos="210"/>
        </w:tabs>
        <w:ind w:firstLine="640" w:firstLineChars="200"/>
      </w:pPr>
      <w:r>
        <w:t>采购需求</w:t>
      </w:r>
      <w:bookmarkEnd w:id="73"/>
    </w:p>
    <w:p w14:paraId="525479D1">
      <w:pPr>
        <w:rPr>
          <w:rFonts w:ascii="宋体" w:hAnsi="宋体" w:eastAsia="宋体"/>
          <w:b/>
          <w:bCs/>
          <w:lang w:eastAsia="zh-CN"/>
        </w:rPr>
      </w:pPr>
      <w:r>
        <w:rPr>
          <w:rFonts w:hint="eastAsia" w:ascii="宋体" w:hAnsi="宋体" w:eastAsia="宋体"/>
          <w:b/>
          <w:bCs/>
          <w:lang w:eastAsia="zh-CN"/>
        </w:rPr>
        <w:t>相关说明：</w:t>
      </w:r>
    </w:p>
    <w:p w14:paraId="105648A7">
      <w:pPr>
        <w:rPr>
          <w:rFonts w:ascii="宋体" w:hAnsi="宋体" w:eastAsia="宋体"/>
          <w:lang w:eastAsia="zh-CN"/>
        </w:rPr>
      </w:pPr>
      <w:r>
        <w:rPr>
          <w:rFonts w:hint="eastAsia" w:ascii="宋体" w:hAnsi="宋体" w:eastAsia="宋体"/>
          <w:lang w:eastAsia="zh-CN"/>
        </w:rPr>
        <w:t>1、投标人应在控制金额允许范围内尽量提供优质、高性能的产品。</w:t>
      </w:r>
    </w:p>
    <w:p w14:paraId="1A5C93A2">
      <w:pPr>
        <w:rPr>
          <w:rFonts w:ascii="宋体" w:hAnsi="宋体" w:eastAsia="宋体"/>
          <w:lang w:eastAsia="zh-CN"/>
        </w:rPr>
      </w:pPr>
      <w:r>
        <w:rPr>
          <w:rFonts w:hint="eastAsia" w:ascii="宋体" w:hAnsi="宋体" w:eastAsia="宋体"/>
          <w:lang w:eastAsia="zh-CN"/>
        </w:rPr>
        <w:t>2、★号指标（如有）为必须满足指标，否则将视为非实质性响应招标文件要求。</w:t>
      </w:r>
    </w:p>
    <w:p w14:paraId="3C35C4D7">
      <w:pPr>
        <w:rPr>
          <w:rFonts w:ascii="宋体" w:hAnsi="宋体" w:eastAsia="宋体"/>
          <w:lang w:eastAsia="zh-CN"/>
        </w:rPr>
      </w:pPr>
      <w:r>
        <w:rPr>
          <w:rFonts w:hint="eastAsia" w:ascii="宋体" w:hAnsi="宋体" w:eastAsia="宋体"/>
          <w:lang w:eastAsia="zh-CN"/>
        </w:rPr>
        <w:t>3、#号指标（如有）为重要指标，不满足将视为技术性能存在较大偏离。</w:t>
      </w:r>
    </w:p>
    <w:p w14:paraId="7B98CDEE">
      <w:pPr>
        <w:rPr>
          <w:rFonts w:ascii="宋体" w:hAnsi="宋体" w:eastAsia="宋体"/>
          <w:lang w:eastAsia="zh-CN"/>
        </w:rPr>
      </w:pPr>
      <w:r>
        <w:rPr>
          <w:rFonts w:hint="eastAsia" w:ascii="宋体" w:hAnsi="宋体" w:eastAsia="宋体"/>
          <w:lang w:eastAsia="zh-CN"/>
        </w:rPr>
        <w:t>4、△号指标（如有）为一般指标，不满足将视为技术性能存在偏离。</w:t>
      </w:r>
    </w:p>
    <w:p w14:paraId="2603A7EC">
      <w:pPr>
        <w:rPr>
          <w:rFonts w:ascii="宋体" w:hAnsi="宋体" w:eastAsia="宋体"/>
          <w:lang w:eastAsia="zh-CN"/>
        </w:rPr>
      </w:pPr>
      <w:r>
        <w:rPr>
          <w:rFonts w:hint="eastAsia" w:ascii="宋体" w:hAnsi="宋体" w:eastAsia="宋体"/>
          <w:lang w:eastAsia="zh-CN"/>
        </w:rPr>
        <w:t>5、投标人应按照招标文件要求自行拟定详细的供货方案及售后服务承诺。</w:t>
      </w:r>
    </w:p>
    <w:p w14:paraId="5DFD4BED">
      <w:pPr>
        <w:rPr>
          <w:rFonts w:ascii="宋体" w:hAnsi="宋体" w:eastAsia="宋体"/>
          <w:lang w:eastAsia="zh-CN"/>
        </w:rPr>
      </w:pPr>
      <w:r>
        <w:rPr>
          <w:rFonts w:hint="eastAsia" w:ascii="宋体" w:hAnsi="宋体" w:eastAsia="宋体"/>
          <w:lang w:eastAsia="zh-CN"/>
        </w:rPr>
        <w:t>6、投标人数量的认定：</w:t>
      </w:r>
    </w:p>
    <w:p w14:paraId="344A3646">
      <w:pPr>
        <w:rPr>
          <w:rFonts w:ascii="宋体" w:hAnsi="宋体" w:eastAsia="宋体"/>
          <w:b/>
          <w:bCs/>
          <w:lang w:eastAsia="zh-CN"/>
        </w:rPr>
      </w:pPr>
      <w:r>
        <w:rPr>
          <w:rFonts w:hint="eastAsia" w:ascii="宋体" w:hAnsi="宋体" w:eastAsia="宋体"/>
          <w:lang w:eastAsia="zh-CN"/>
        </w:rPr>
        <w:t>（1）提供相同品牌产品且通过资格审查、符合性审查的不同投标人参加同一合同项下投标的，按一家投标人计算，评审后得分最高的同品牌投标人获得中标人推荐资格，评审得分相同的，由评标委员会确定技术指标评审得分最高的同品牌投标人获得中标人推荐资格，技术指标评审得分相同的，由评标委员会确定投标报价最低的同品牌投标人获得中标人推荐资格，如仍不能确定，采取随机抽取方式确定。其他同品牌投标人不作为中标候选人。</w:t>
      </w:r>
    </w:p>
    <w:p w14:paraId="59645174">
      <w:pPr>
        <w:rPr>
          <w:rFonts w:ascii="宋体" w:hAnsi="宋体" w:eastAsia="宋体"/>
          <w:bCs/>
          <w:lang w:eastAsia="zh-CN"/>
        </w:rPr>
      </w:pPr>
      <w:r>
        <w:rPr>
          <w:rFonts w:hint="eastAsia" w:ascii="宋体" w:hAnsi="宋体" w:eastAsia="宋体"/>
          <w:bCs/>
          <w:lang w:eastAsia="zh-CN"/>
        </w:rPr>
        <w:t>（2）非单一产品采购项目，根据第五章采购需求中标注“▲”符号的货物为核心产品；多家投标人提</w:t>
      </w:r>
      <w:r>
        <w:rPr>
          <w:rFonts w:hint="eastAsia" w:ascii="宋体" w:hAnsi="宋体" w:eastAsia="宋体"/>
          <w:lang w:eastAsia="zh-CN"/>
        </w:rPr>
        <w:t>供的核心产品品</w:t>
      </w:r>
      <w:r>
        <w:rPr>
          <w:rFonts w:hint="eastAsia" w:ascii="宋体" w:hAnsi="宋体" w:eastAsia="宋体"/>
          <w:bCs/>
          <w:lang w:eastAsia="zh-CN"/>
        </w:rPr>
        <w:t>牌相同的，按第（1）条规定处理。</w:t>
      </w:r>
    </w:p>
    <w:p w14:paraId="78F8EBB7">
      <w:pPr>
        <w:rPr>
          <w:rFonts w:ascii="宋体" w:hAnsi="宋体" w:eastAsia="宋体"/>
          <w:bCs/>
          <w:lang w:eastAsia="zh-CN"/>
        </w:rPr>
      </w:pPr>
      <w:r>
        <w:rPr>
          <w:rFonts w:hint="eastAsia" w:ascii="宋体" w:hAnsi="宋体" w:eastAsia="宋体"/>
          <w:b/>
          <w:lang w:eastAsia="zh-CN"/>
        </w:rPr>
        <w:t>7、核心产品</w:t>
      </w:r>
    </w:p>
    <w:p w14:paraId="464CCD41">
      <w:pPr>
        <w:rPr>
          <w:rFonts w:ascii="宋体" w:hAnsi="宋体" w:eastAsia="宋体"/>
          <w:bCs/>
          <w:lang w:eastAsia="zh-CN"/>
        </w:rPr>
      </w:pPr>
      <w:r>
        <w:rPr>
          <w:rFonts w:hint="eastAsia" w:ascii="宋体" w:hAnsi="宋体" w:eastAsia="宋体"/>
          <w:bCs/>
          <w:lang w:eastAsia="zh-CN"/>
        </w:rPr>
        <w:t>本项目包3，重点监测点设备，核心产品为</w:t>
      </w:r>
      <w:r>
        <w:rPr>
          <w:rFonts w:hint="eastAsia" w:ascii="宋体" w:hAnsi="宋体" w:eastAsia="宋体"/>
          <w:b/>
          <w:color w:val="auto"/>
          <w:lang w:eastAsia="zh-CN"/>
        </w:rPr>
        <w:t>“</w:t>
      </w:r>
      <w:r>
        <w:rPr>
          <w:rFonts w:hint="eastAsia" w:ascii="宋体" w:hAnsi="宋体" w:eastAsia="宋体"/>
          <w:b/>
          <w:bCs w:val="0"/>
          <w:color w:val="auto"/>
          <w:shd w:val="clear" w:color="auto" w:fill="auto"/>
          <w:lang w:eastAsia="zh-CN"/>
        </w:rPr>
        <w:t>谐波昆虫雷达</w:t>
      </w:r>
      <w:r>
        <w:rPr>
          <w:rFonts w:hint="eastAsia" w:ascii="宋体" w:hAnsi="宋体" w:eastAsia="宋体"/>
          <w:b/>
          <w:lang w:eastAsia="zh-CN"/>
        </w:rPr>
        <w:t>”。</w:t>
      </w:r>
    </w:p>
    <w:p w14:paraId="0AB0E0A0">
      <w:pPr>
        <w:rPr>
          <w:rFonts w:ascii="宋体" w:hAnsi="宋体" w:eastAsia="宋体"/>
          <w:lang w:eastAsia="zh-CN"/>
        </w:rPr>
      </w:pPr>
      <w:r>
        <w:rPr>
          <w:rFonts w:hint="eastAsia" w:ascii="宋体" w:hAnsi="宋体" w:eastAsia="宋体"/>
          <w:lang w:eastAsia="zh-CN"/>
        </w:rPr>
        <w:t>8、其他说明：</w:t>
      </w:r>
    </w:p>
    <w:p w14:paraId="7ADBA49E">
      <w:pPr>
        <w:rPr>
          <w:rFonts w:ascii="宋体" w:hAnsi="宋体" w:eastAsia="宋体"/>
          <w:lang w:eastAsia="zh-CN"/>
        </w:rPr>
      </w:pPr>
      <w:r>
        <w:rPr>
          <w:rFonts w:hint="eastAsia" w:ascii="宋体" w:hAnsi="宋体" w:eastAsia="宋体"/>
          <w:lang w:eastAsia="zh-CN"/>
        </w:rPr>
        <w:t>下述清单配置要求中如果出现了参考品牌或规格型号或产品图片等，其目的是为了方便投标人直观和准确地把握相应设备的技术标准和档次要求，不具有指定或唯一的意思表示，投标人应当参考所列品牌设备的性能，供应相当于或高于所列品牌技术标准的相关设备。</w:t>
      </w:r>
    </w:p>
    <w:p w14:paraId="18A7DF6A">
      <w:pPr>
        <w:rPr>
          <w:rFonts w:ascii="宋体" w:hAnsi="宋体" w:eastAsia="宋体"/>
          <w:lang w:eastAsia="zh-CN"/>
        </w:rPr>
      </w:pPr>
    </w:p>
    <w:p w14:paraId="3A41A6D2">
      <w:pPr>
        <w:widowControl w:val="0"/>
        <w:kinsoku/>
        <w:autoSpaceDE/>
        <w:autoSpaceDN/>
        <w:adjustRightInd/>
        <w:snapToGrid/>
        <w:spacing w:line="273" w:lineRule="auto"/>
        <w:jc w:val="center"/>
        <w:textAlignment w:val="auto"/>
        <w:rPr>
          <w:rFonts w:ascii="宋体" w:hAnsi="宋体" w:eastAsia="宋体" w:cs="Times New Roman"/>
          <w:b/>
          <w:bCs/>
          <w:snapToGrid/>
          <w:color w:val="auto"/>
          <w:kern w:val="2"/>
          <w:sz w:val="36"/>
          <w:szCs w:val="36"/>
          <w:lang w:eastAsia="zh-CN"/>
        </w:rPr>
      </w:pPr>
      <w:r>
        <w:rPr>
          <w:rFonts w:hint="eastAsia" w:ascii="宋体" w:hAnsi="宋体" w:eastAsia="宋体" w:cs="Times New Roman"/>
          <w:b/>
          <w:bCs/>
          <w:snapToGrid/>
          <w:color w:val="auto"/>
          <w:kern w:val="2"/>
          <w:sz w:val="36"/>
          <w:szCs w:val="36"/>
          <w:lang w:eastAsia="zh-CN"/>
        </w:rPr>
        <w:t>采购标的清单</w:t>
      </w:r>
    </w:p>
    <w:p w14:paraId="77AB956C">
      <w:pPr>
        <w:jc w:val="center"/>
        <w:rPr>
          <w:rFonts w:ascii="宋体" w:hAnsi="宋体" w:eastAsia="宋体"/>
          <w:lang w:eastAsia="zh-CN"/>
        </w:rPr>
      </w:pPr>
      <w:r>
        <w:rPr>
          <w:rFonts w:hint="eastAsia" w:ascii="宋体" w:hAnsi="宋体" w:eastAsia="宋体" w:cs="宋体"/>
          <w:b/>
          <w:bCs/>
          <w:snapToGrid/>
          <w:color w:val="auto"/>
          <w:kern w:val="2"/>
          <w:sz w:val="24"/>
          <w:szCs w:val="24"/>
          <w:lang w:eastAsia="zh-CN"/>
        </w:rPr>
        <w:t>（本项目不接受进口产品）</w:t>
      </w:r>
    </w:p>
    <w:p w14:paraId="0944811E">
      <w:pPr>
        <w:keepNext/>
        <w:keepLines/>
        <w:widowControl w:val="0"/>
        <w:numPr>
          <w:ilvl w:val="3"/>
          <w:numId w:val="55"/>
        </w:numPr>
        <w:kinsoku/>
        <w:autoSpaceDE/>
        <w:autoSpaceDN/>
        <w:adjustRightInd/>
        <w:snapToGrid/>
        <w:spacing w:before="200" w:line="360" w:lineRule="auto"/>
        <w:ind w:firstLine="200"/>
        <w:jc w:val="both"/>
        <w:textAlignment w:val="auto"/>
        <w:outlineLvl w:val="3"/>
        <w:rPr>
          <w:rFonts w:ascii="宋体" w:hAnsi="宋体" w:eastAsia="宋体" w:cs="Times New Roman"/>
          <w:b/>
          <w:bCs/>
          <w:snapToGrid/>
          <w:color w:val="auto"/>
          <w:kern w:val="2"/>
          <w:sz w:val="24"/>
          <w:szCs w:val="24"/>
          <w:lang w:eastAsia="zh-CN"/>
        </w:rPr>
      </w:pPr>
      <w:r>
        <w:rPr>
          <w:rFonts w:ascii="宋体" w:hAnsi="宋体" w:eastAsia="宋体" w:cs="Times New Roman"/>
          <w:b/>
          <w:bCs/>
          <w:snapToGrid/>
          <w:color w:val="auto"/>
          <w:kern w:val="2"/>
          <w:sz w:val="24"/>
          <w:szCs w:val="24"/>
          <w:lang w:eastAsia="zh-CN"/>
        </w:rPr>
        <w:t>智能高空测报灯</w:t>
      </w:r>
      <w:r>
        <w:rPr>
          <w:rFonts w:hint="eastAsia" w:ascii="宋体" w:hAnsi="宋体" w:eastAsia="宋体" w:cs="Times New Roman"/>
          <w:b/>
          <w:bCs/>
          <w:snapToGrid/>
          <w:color w:val="auto"/>
          <w:kern w:val="2"/>
          <w:sz w:val="24"/>
          <w:szCs w:val="24"/>
          <w:lang w:eastAsia="zh-CN"/>
        </w:rPr>
        <w:t>（采购数量：4台/套）</w:t>
      </w:r>
    </w:p>
    <w:p w14:paraId="5AC3B47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（1）总体外观与性能</w:t>
      </w:r>
    </w:p>
    <w:p w14:paraId="61D1A9A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hint="eastAsia" w:ascii="宋体" w:hAnsi="宋体" w:eastAsia="宋体" w:cs="Times New Roman"/>
          <w:snapToGrid/>
          <w:color w:val="auto"/>
          <w:sz w:val="24"/>
          <w:szCs w:val="24"/>
          <w:lang w:eastAsia="zh-CN"/>
        </w:rPr>
        <w:t>必须满足或高于中华人民共和国农业行业标准《农作物病虫害监测设备技术参数与性能要求》（NY/T 4182-2022）关于高空测报灯的相关规定。可针对迁飞性害虫开展诱集与自动识别。</w:t>
      </w:r>
    </w:p>
    <w:p w14:paraId="3BBCDBB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（2） 硬件尺寸及功能</w:t>
      </w:r>
    </w:p>
    <w:p w14:paraId="17CDB502">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①参考尺寸：≥1050mm×1050mm×2345mm（含接虫箱）；</w:t>
      </w:r>
    </w:p>
    <w:p w14:paraId="3548C34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②整体结构：须采用304不锈钢材质或不锈钢喷塑；</w:t>
      </w:r>
    </w:p>
    <w:p w14:paraId="4DD2F0F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③诱集光源：金属卤化物灯（功率≥1000W），光源主波波长500nm～600nm，光柱呈倒圆锥状向空中照射，垂直高度不小于500m，顶端半径不小于450m，光源扩散仰角30°～45°；</w:t>
      </w:r>
    </w:p>
    <w:p w14:paraId="744158D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④虫体处理：远红外虫体处理，加热仓温度85℃±5℃，虫体处理致死率≥98%，虫体完整率≥95%；</w:t>
      </w:r>
    </w:p>
    <w:p w14:paraId="6CC5415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⑤虫雨分离：可以实现虫雨自动分离；</w:t>
      </w:r>
    </w:p>
    <w:p w14:paraId="6B72D56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hint="eastAsia" w:ascii="宋体" w:hAnsi="宋体" w:eastAsia="宋体" w:cs="Times New Roman"/>
          <w:snapToGrid/>
          <w:color w:val="auto"/>
          <w:sz w:val="24"/>
          <w:szCs w:val="24"/>
          <w:lang w:eastAsia="zh-CN"/>
        </w:rPr>
        <w:t>⑦成像系统：内置≥2000万像素高清摄像装置，可手动拍照和按用户设定时间间隔进行自动拍照，每张图片需标注拍摄时间（至少精确到分钟）、拍摄地点（或设备编号）。清晰度需确保适度放大后可清晰辨认等于大于小菜蛾以上的虫体；</w:t>
      </w:r>
    </w:p>
    <w:p w14:paraId="4768B70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⑧补光灯参考尺寸：≥φ160mm；</w:t>
      </w:r>
    </w:p>
    <w:p w14:paraId="4E06FD4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⑨平铺功能：可实现虫体≥98%分散平铺，具备自动清扫功能；</w:t>
      </w:r>
    </w:p>
    <w:p w14:paraId="65567BC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⑩存储：本地存储≥7天数的图片数据，客户端存储时间≥5年。</w:t>
      </w:r>
    </w:p>
    <w:p w14:paraId="299C6AE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Cambria Math" w:hAnsi="Cambria Math" w:eastAsia="宋体" w:cs="Cambria Math"/>
          <w:snapToGrid/>
          <w:color w:val="auto"/>
          <w:sz w:val="24"/>
          <w:szCs w:val="24"/>
          <w:lang w:eastAsia="zh-CN"/>
        </w:rPr>
        <w:t>⑪</w:t>
      </w:r>
      <w:r>
        <w:rPr>
          <w:rFonts w:hint="eastAsia" w:ascii="宋体" w:hAnsi="宋体" w:eastAsia="宋体" w:cs="宋体"/>
          <w:snapToGrid/>
          <w:color w:val="auto"/>
          <w:sz w:val="24"/>
          <w:szCs w:val="24"/>
          <w:lang w:eastAsia="zh-CN"/>
        </w:rPr>
        <w:t>控制功能：采用四核安卓微型电脑中控，可设定安放地点、设备编号、灯具开关时间、工作模式、拍照间隔、联网信息、本地存储路径、设备位置报警、电量提醒、流量提醒等；</w:t>
      </w:r>
    </w:p>
    <w:p w14:paraId="7FE7F142">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Cambria Math" w:hAnsi="Cambria Math" w:eastAsia="宋体" w:cs="Cambria Math"/>
          <w:snapToGrid/>
          <w:color w:val="auto"/>
          <w:sz w:val="24"/>
          <w:szCs w:val="24"/>
          <w:lang w:eastAsia="zh-CN"/>
        </w:rPr>
        <w:t>⑫</w:t>
      </w:r>
      <w:r>
        <w:rPr>
          <w:rFonts w:hint="eastAsia" w:ascii="宋体" w:hAnsi="宋体" w:eastAsia="宋体" w:cs="宋体"/>
          <w:snapToGrid/>
          <w:color w:val="auto"/>
          <w:sz w:val="24"/>
          <w:szCs w:val="24"/>
          <w:lang w:eastAsia="zh-CN"/>
        </w:rPr>
        <w:t>网络传输：支持</w:t>
      </w:r>
      <w:r>
        <w:rPr>
          <w:rFonts w:hint="eastAsia" w:ascii="宋体" w:hAnsi="宋体" w:eastAsia="宋体" w:cs="Times New Roman"/>
          <w:snapToGrid/>
          <w:color w:val="auto"/>
          <w:sz w:val="24"/>
          <w:szCs w:val="24"/>
          <w:lang w:eastAsia="zh-CN"/>
        </w:rPr>
        <w:t>5G/4G/WIFI等选择与云平台对接；</w:t>
      </w:r>
    </w:p>
    <w:p w14:paraId="26EA437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Cambria Math" w:hAnsi="Cambria Math" w:eastAsia="宋体" w:cs="Cambria Math"/>
          <w:snapToGrid/>
          <w:color w:val="auto"/>
          <w:sz w:val="24"/>
          <w:szCs w:val="24"/>
          <w:lang w:eastAsia="zh-CN"/>
        </w:rPr>
        <w:t>⑬</w:t>
      </w:r>
      <w:r>
        <w:rPr>
          <w:rFonts w:hint="eastAsia" w:ascii="宋体" w:hAnsi="宋体" w:eastAsia="宋体" w:cs="宋体"/>
          <w:snapToGrid/>
          <w:color w:val="auto"/>
          <w:sz w:val="24"/>
          <w:szCs w:val="24"/>
          <w:lang w:eastAsia="zh-CN"/>
        </w:rPr>
        <w:t>定位：支持基站、</w:t>
      </w:r>
      <w:r>
        <w:rPr>
          <w:rFonts w:hint="eastAsia" w:ascii="宋体" w:hAnsi="宋体" w:eastAsia="宋体" w:cs="Times New Roman"/>
          <w:snapToGrid/>
          <w:color w:val="auto"/>
          <w:sz w:val="24"/>
          <w:szCs w:val="24"/>
          <w:lang w:eastAsia="zh-CN"/>
        </w:rPr>
        <w:t>WiFi、GPS等定位方式，可通过PC电脑端、手机端、Web网页端进行查看位置信息。</w:t>
      </w:r>
    </w:p>
    <w:p w14:paraId="1297826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（3）供电</w:t>
      </w:r>
    </w:p>
    <w:p w14:paraId="1AF5DB0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AC 220V电源。配套配电箱至设备间的电源线路，供电线路采用YJV22铠装交联聚乙烯绝缘聚氯乙烯护套电力电缆直埋敷设，施工及选型需符合相关国家标准和规范。配套1台强电配电箱，防护等级IP65，内置隔离开关、漏电保护开关等电器元件，配套不大于4Ω的人工接地装置。</w:t>
      </w:r>
    </w:p>
    <w:p w14:paraId="465EEC8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（4）安全性</w:t>
      </w:r>
    </w:p>
    <w:p w14:paraId="43FEDB14">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①防漏电：安装漏电保护装置；</w:t>
      </w:r>
    </w:p>
    <w:p w14:paraId="0B508FE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②标志：按甲方要求喷涂设备编号和警示标志；</w:t>
      </w:r>
    </w:p>
    <w:p w14:paraId="58C535D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③绝缘电阻：≥2.5MΩ；</w:t>
      </w:r>
    </w:p>
    <w:p w14:paraId="6C2C707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（5）平台功能</w:t>
      </w:r>
    </w:p>
    <w:p w14:paraId="75C4D22C">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 xml:space="preserve">★①识别及准确率：平台对上传的昆虫图片进行自动智能识别、计数；识别种类包含：草地螟、玉米螟、二化螟、稻纵卷叶螟、桃蛀螟、棉大卷叶螟、小菜蛾、粘虫（东方粘虫、劳氏粘虫）、草地贪夜蛾、棉铃虫、旋幽夜蛾、甜菜夜蛾、斜纹夜蛾、银纹夜蛾、银锭夜蛾、小地老虎、八字地老虎、黄地老虎、二点委夜蛾、铜绿丽金龟、暗黑鳃金龟、金针虫（成虫）、蝼蛄、蟋蟀、条赤须盲蝽、草蛉、瓢虫等常见害虫与天敌，综合识别准确率≥85%，一、二类（华北）农作物病虫害名录中趋光性害虫单一种类识的别计数准确率≥90%； </w:t>
      </w:r>
    </w:p>
    <w:p w14:paraId="550B6A1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hint="eastAsia" w:ascii="宋体" w:hAnsi="宋体" w:eastAsia="宋体" w:cs="Times New Roman"/>
          <w:snapToGrid/>
          <w:color w:val="auto"/>
          <w:sz w:val="24"/>
          <w:szCs w:val="24"/>
          <w:lang w:eastAsia="zh-CN"/>
        </w:rPr>
        <w:t xml:space="preserve">②辅助判断：提供比例尺用以辅助判断虫体大小，识别后的图片单独存储，须自动在虫体周围合适位置显示标记的害虫名称； </w:t>
      </w:r>
    </w:p>
    <w:p w14:paraId="363C6FD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hint="eastAsia" w:ascii="宋体" w:hAnsi="宋体" w:eastAsia="宋体" w:cs="Times New Roman"/>
          <w:snapToGrid/>
          <w:color w:val="auto"/>
          <w:sz w:val="24"/>
          <w:szCs w:val="24"/>
          <w:lang w:eastAsia="zh-CN"/>
        </w:rPr>
        <w:t>③具有识别纠偏功能：可在线更改被错误识别的虫体，并加入模型迭代数据。</w:t>
      </w:r>
    </w:p>
    <w:p w14:paraId="6810167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④统计汇总：每天虫害的统计数据、目标虫害发生情况以便用户查阅；</w:t>
      </w:r>
    </w:p>
    <w:p w14:paraId="11EAFB3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⑤展示：可以图形化展示，图形包括但不限于折线图、柱状图、饼状图等，展示监测害虫始见期、高峰期、终见期的时间及对应数量，并展示随时间推移害虫的发生趋势，各类图片确保用户可根据需要下载格式为PNG、JPEG、JPG的图片；</w:t>
      </w:r>
    </w:p>
    <w:p w14:paraId="2954A69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⑥管理：支持电脑客户端、网页版、移动端版实时在线进行数据存储、查阅、下载，支持按时间、地点或编号进行数据查询。</w:t>
      </w:r>
    </w:p>
    <w:p w14:paraId="2841BD1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hint="eastAsia" w:ascii="宋体" w:hAnsi="宋体" w:eastAsia="宋体" w:cs="Times New Roman"/>
          <w:snapToGrid/>
          <w:color w:val="auto"/>
          <w:sz w:val="24"/>
          <w:szCs w:val="24"/>
          <w:lang w:eastAsia="zh-CN"/>
        </w:rPr>
        <w:t>⑦数据对接：能够按照要求与入全国农作物病虫害实时监控物联网、市级农作物病虫信息系统、区级物联网数据管理系统进行对接（提供承诺函）。</w:t>
      </w:r>
    </w:p>
    <w:p w14:paraId="556AA4A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（6）其他</w:t>
      </w:r>
    </w:p>
    <w:p w14:paraId="0B366EB9">
      <w:pPr>
        <w:kinsoku/>
        <w:autoSpaceDE/>
        <w:autoSpaceDN/>
        <w:spacing w:line="500" w:lineRule="exact"/>
        <w:jc w:val="both"/>
        <w:textAlignment w:val="auto"/>
        <w:rPr>
          <w:rFonts w:ascii="宋体" w:hAnsi="宋体" w:eastAsia="宋体" w:cs="Times New Roman"/>
          <w:snapToGrid/>
          <w:color w:val="auto"/>
          <w:sz w:val="28"/>
          <w:szCs w:val="28"/>
          <w:highlight w:val="none"/>
          <w:lang w:eastAsia="zh-CN"/>
        </w:rPr>
      </w:pPr>
      <w:r>
        <w:rPr>
          <w:rFonts w:hint="eastAsia" w:ascii="宋体" w:hAnsi="宋体" w:eastAsia="宋体" w:cs="Times New Roman"/>
          <w:b/>
          <w:bCs/>
          <w:snapToGrid/>
          <w:color w:val="auto"/>
          <w:sz w:val="24"/>
          <w:szCs w:val="24"/>
          <w:highlight w:val="none"/>
          <w:lang w:eastAsia="zh-CN"/>
        </w:rPr>
        <w:t xml:space="preserve"> </w:t>
      </w:r>
      <w:r>
        <w:rPr>
          <w:rFonts w:ascii="宋体" w:hAnsi="宋体" w:eastAsia="宋体" w:cs="Times New Roman"/>
          <w:snapToGrid/>
          <w:color w:val="auto"/>
          <w:sz w:val="24"/>
          <w:szCs w:val="24"/>
          <w:highlight w:val="none"/>
          <w:lang w:eastAsia="zh-CN"/>
        </w:rPr>
        <w:t>①</w:t>
      </w:r>
      <w:r>
        <w:rPr>
          <w:rFonts w:hint="eastAsia" w:ascii="宋体" w:hAnsi="宋体" w:eastAsia="宋体" w:cs="Cambria Math"/>
          <w:snapToGrid/>
          <w:color w:val="auto"/>
          <w:sz w:val="24"/>
          <w:szCs w:val="24"/>
          <w:highlight w:val="none"/>
          <w:lang w:eastAsia="zh-CN"/>
        </w:rPr>
        <w:t>负责在平谷、房山、密云和昌平指定位置进行设备安装与调试；</w:t>
      </w:r>
    </w:p>
    <w:p w14:paraId="7504D4F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hint="eastAsia" w:ascii="宋体" w:hAnsi="宋体" w:eastAsia="宋体" w:cs="Times New Roman"/>
          <w:snapToGrid/>
          <w:color w:val="auto"/>
          <w:sz w:val="24"/>
          <w:szCs w:val="24"/>
          <w:lang w:eastAsia="zh-CN"/>
        </w:rPr>
        <w:t>②质保期：≥5年（除人为因素、不可抗力因素）；</w:t>
      </w:r>
    </w:p>
    <w:p w14:paraId="7A2CCEA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hint="eastAsia" w:ascii="宋体" w:hAnsi="宋体" w:eastAsia="宋体" w:cs="Times New Roman"/>
          <w:snapToGrid/>
          <w:color w:val="auto"/>
          <w:sz w:val="24"/>
          <w:szCs w:val="24"/>
          <w:lang w:eastAsia="zh-CN"/>
        </w:rPr>
        <w:t>③服务期：≥5年（包括安装费、网络费和维护费）。</w:t>
      </w:r>
    </w:p>
    <w:p w14:paraId="15B1966F">
      <w:pPr>
        <w:keepNext/>
        <w:keepLines/>
        <w:widowControl w:val="0"/>
        <w:numPr>
          <w:ilvl w:val="3"/>
          <w:numId w:val="55"/>
        </w:numPr>
        <w:kinsoku/>
        <w:autoSpaceDE/>
        <w:autoSpaceDN/>
        <w:adjustRightInd/>
        <w:snapToGrid/>
        <w:spacing w:before="200" w:line="360" w:lineRule="auto"/>
        <w:ind w:firstLine="200"/>
        <w:jc w:val="both"/>
        <w:textAlignment w:val="auto"/>
        <w:outlineLvl w:val="3"/>
        <w:rPr>
          <w:rFonts w:ascii="宋体" w:hAnsi="宋体" w:eastAsia="宋体" w:cs="Times New Roman"/>
          <w:b/>
          <w:bCs/>
          <w:snapToGrid/>
          <w:color w:val="auto"/>
          <w:kern w:val="2"/>
          <w:sz w:val="24"/>
          <w:szCs w:val="24"/>
          <w:lang w:eastAsia="zh-CN"/>
        </w:rPr>
      </w:pPr>
      <w:r>
        <w:rPr>
          <w:rFonts w:ascii="宋体" w:hAnsi="宋体" w:eastAsia="宋体" w:cs="Times New Roman"/>
          <w:b/>
          <w:bCs/>
          <w:snapToGrid/>
          <w:color w:val="auto"/>
          <w:kern w:val="2"/>
          <w:sz w:val="24"/>
          <w:szCs w:val="24"/>
          <w:lang w:eastAsia="zh-CN"/>
        </w:rPr>
        <w:t>田间可移动智能监测调查工具</w:t>
      </w:r>
      <w:r>
        <w:rPr>
          <w:rFonts w:hint="eastAsia" w:ascii="宋体" w:hAnsi="宋体" w:eastAsia="宋体" w:cs="Times New Roman"/>
          <w:b/>
          <w:bCs/>
          <w:snapToGrid/>
          <w:color w:val="auto"/>
          <w:kern w:val="2"/>
          <w:sz w:val="24"/>
          <w:szCs w:val="24"/>
          <w:lang w:eastAsia="zh-CN"/>
        </w:rPr>
        <w:t>（采购数量：1台/套）</w:t>
      </w:r>
    </w:p>
    <w:p w14:paraId="29F4CC1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（1）总体外观与性能</w:t>
      </w:r>
    </w:p>
    <w:p w14:paraId="3A83EF8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基于AR</w:t>
      </w:r>
      <w:r>
        <w:rPr>
          <w:rFonts w:hint="eastAsia" w:ascii="宋体" w:hAnsi="宋体" w:eastAsia="宋体" w:cs="Times New Roman"/>
          <w:snapToGrid/>
          <w:color w:val="auto"/>
          <w:sz w:val="24"/>
          <w:szCs w:val="24"/>
          <w:lang w:eastAsia="zh-CN"/>
        </w:rPr>
        <w:t>眼镜</w:t>
      </w:r>
      <w:r>
        <w:rPr>
          <w:rFonts w:ascii="宋体" w:hAnsi="宋体" w:eastAsia="宋体" w:cs="Times New Roman"/>
          <w:snapToGrid/>
          <w:color w:val="auto"/>
          <w:sz w:val="24"/>
          <w:szCs w:val="24"/>
          <w:lang w:eastAsia="zh-CN"/>
        </w:rPr>
        <w:t>和AI识别技术，用于开展田间水稻病虫害测报数据的移动采集。</w:t>
      </w:r>
    </w:p>
    <w:p w14:paraId="40E14FB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（2）技术参数</w:t>
      </w:r>
    </w:p>
    <w:p w14:paraId="4E66768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ascii="宋体" w:hAnsi="宋体" w:eastAsia="宋体" w:cs="Times New Roman"/>
          <w:snapToGrid/>
          <w:color w:val="auto"/>
          <w:sz w:val="24"/>
          <w:szCs w:val="24"/>
          <w:lang w:eastAsia="zh-CN"/>
        </w:rPr>
        <w:t>① 硬件部分：采用8核架构，主频2.0GHz以上处理器；128GB ROM/4GB RAM以上；支持多模块拓展功能；操作系统Android 10以上；显示屏支持双目显示功能，分辨率1920×1080像素以上；摄像头拍照图像支持4800万像素直出，视频输出1080P，支持自动对焦；集成低功耗5G调制解调器，包括支持Sub-6GHz频段的独立（SA）与非独立（NSA）组网；WiFi 6，支持2.4GHz和5GHz双频段；支持BR/EDR+BLE5.1双模式；麦克风支持降噪功能；电池可拆卸更换；支持Type-C；支持TF卡扩展。</w:t>
      </w:r>
    </w:p>
    <w:p w14:paraId="2A5F87F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 软件部分：支持水稻主要病虫害调查场景；支持全程语音输入识别和语音指令控制设备；支持水稻稻飞虱盘拍场景的图像识别，可识别灰飞虱、白背飞虱、褐飞虱的长短翅成虫以及高低龄稻飞虱若虫，识别准确率不低于85%；支持稻纵卷叶螟造成卷叶的图像识别，准确率不低于85%；支持原始调查数据自动汇算生成符合国家测报调查规范的报表数据。能够按照要求与入全国农作物病虫害实时监控物联网、市级农作物病虫信息系统、区级物联网数据管理系统进行对接（提供承诺函）。</w:t>
      </w:r>
    </w:p>
    <w:p w14:paraId="31E80E7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（3）其他</w:t>
      </w:r>
    </w:p>
    <w:p w14:paraId="350930C0">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ascii="宋体" w:hAnsi="宋体" w:eastAsia="宋体" w:cs="Times New Roman"/>
          <w:snapToGrid/>
          <w:color w:val="auto"/>
          <w:sz w:val="24"/>
          <w:szCs w:val="24"/>
          <w:lang w:eastAsia="zh-CN"/>
        </w:rPr>
        <w:t>①质保期：≥5年（除人为因素、不可抗力因素）；</w:t>
      </w:r>
    </w:p>
    <w:p w14:paraId="07C1C8B0">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ascii="宋体" w:hAnsi="宋体" w:eastAsia="宋体" w:cs="Times New Roman"/>
          <w:snapToGrid/>
          <w:color w:val="auto"/>
          <w:sz w:val="24"/>
          <w:szCs w:val="24"/>
          <w:lang w:eastAsia="zh-CN"/>
        </w:rPr>
        <w:t>②服务期：≥5年（包括维护费）。</w:t>
      </w:r>
    </w:p>
    <w:p w14:paraId="28E49B5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 xml:space="preserve"> </w:t>
      </w:r>
    </w:p>
    <w:p w14:paraId="0032891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 xml:space="preserve"> </w:t>
      </w:r>
    </w:p>
    <w:p w14:paraId="44F9F499">
      <w:pPr>
        <w:keepNext/>
        <w:keepLines/>
        <w:widowControl w:val="0"/>
        <w:numPr>
          <w:ilvl w:val="3"/>
          <w:numId w:val="55"/>
        </w:numPr>
        <w:kinsoku/>
        <w:autoSpaceDE/>
        <w:autoSpaceDN/>
        <w:adjustRightInd/>
        <w:snapToGrid/>
        <w:spacing w:before="200" w:line="360" w:lineRule="auto"/>
        <w:ind w:firstLine="200"/>
        <w:jc w:val="both"/>
        <w:textAlignment w:val="auto"/>
        <w:outlineLvl w:val="3"/>
        <w:rPr>
          <w:rFonts w:ascii="宋体" w:hAnsi="宋体" w:eastAsia="宋体" w:cs="Times New Roman"/>
          <w:b/>
          <w:bCs/>
          <w:snapToGrid/>
          <w:color w:val="auto"/>
          <w:kern w:val="2"/>
          <w:sz w:val="24"/>
          <w:szCs w:val="24"/>
          <w:lang w:eastAsia="zh-CN"/>
        </w:rPr>
      </w:pPr>
      <w:r>
        <w:rPr>
          <w:rFonts w:ascii="宋体" w:hAnsi="宋体" w:eastAsia="宋体" w:cs="Times New Roman"/>
          <w:b/>
          <w:bCs/>
          <w:snapToGrid/>
          <w:color w:val="auto"/>
          <w:kern w:val="2"/>
          <w:sz w:val="24"/>
          <w:szCs w:val="24"/>
          <w:lang w:eastAsia="zh-CN"/>
        </w:rPr>
        <w:t>便携式显微镜</w:t>
      </w:r>
      <w:r>
        <w:rPr>
          <w:rFonts w:hint="eastAsia" w:ascii="宋体" w:hAnsi="宋体" w:eastAsia="宋体" w:cs="Times New Roman"/>
          <w:b/>
          <w:bCs/>
          <w:snapToGrid/>
          <w:color w:val="auto"/>
          <w:kern w:val="2"/>
          <w:sz w:val="24"/>
          <w:szCs w:val="24"/>
          <w:lang w:eastAsia="zh-CN"/>
        </w:rPr>
        <w:t>（采购数量：19台/套）</w:t>
      </w:r>
    </w:p>
    <w:p w14:paraId="36ACB0C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（1）总体外观与性能</w:t>
      </w:r>
    </w:p>
    <w:p w14:paraId="646B5C5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便携式的显微镜，用于对蔬菜病虫害的现场查看和记录。</w:t>
      </w:r>
    </w:p>
    <w:p w14:paraId="005D6239">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（2）技术参数</w:t>
      </w:r>
    </w:p>
    <w:p w14:paraId="3822AE8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焦比2.55～8.9；像面尺寸1/3.02"；物镜尺寸Ф13mm×21.2mm；视场角16°近摄距0.01；物镜焦距15.3；相对孔径F1：4.5；物镜视场角30°。</w:t>
      </w:r>
    </w:p>
    <w:p w14:paraId="7BD919D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（3）其他</w:t>
      </w:r>
    </w:p>
    <w:p w14:paraId="20D8A9A9">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hint="eastAsia" w:ascii="宋体" w:hAnsi="宋体" w:eastAsia="宋体" w:cs="Segoe UI Symbol"/>
          <w:snapToGrid/>
          <w:color w:val="auto"/>
          <w:sz w:val="28"/>
          <w:szCs w:val="28"/>
          <w:highlight w:val="none"/>
          <w:lang w:eastAsia="zh-CN"/>
        </w:rPr>
        <w:t>#</w:t>
      </w:r>
      <w:r>
        <w:rPr>
          <w:rFonts w:ascii="宋体" w:hAnsi="宋体" w:eastAsia="宋体" w:cs="Times New Roman"/>
          <w:snapToGrid/>
          <w:color w:val="auto"/>
          <w:sz w:val="24"/>
          <w:szCs w:val="24"/>
          <w:highlight w:val="none"/>
          <w:lang w:eastAsia="zh-CN"/>
        </w:rPr>
        <w:t>①</w:t>
      </w:r>
      <w:r>
        <w:rPr>
          <w:rFonts w:hint="eastAsia" w:ascii="宋体" w:hAnsi="宋体" w:eastAsia="宋体" w:cs="Times New Roman"/>
          <w:snapToGrid/>
          <w:color w:val="auto"/>
          <w:sz w:val="24"/>
          <w:szCs w:val="24"/>
          <w:highlight w:val="none"/>
          <w:lang w:eastAsia="zh-CN"/>
        </w:rPr>
        <w:t>配送至1</w:t>
      </w:r>
      <w:r>
        <w:rPr>
          <w:rFonts w:ascii="宋体" w:hAnsi="宋体" w:eastAsia="宋体" w:cs="Times New Roman"/>
          <w:snapToGrid/>
          <w:color w:val="auto"/>
          <w:sz w:val="24"/>
          <w:szCs w:val="24"/>
          <w:highlight w:val="none"/>
          <w:lang w:eastAsia="zh-CN"/>
        </w:rPr>
        <w:t>3</w:t>
      </w:r>
      <w:r>
        <w:rPr>
          <w:rFonts w:hint="eastAsia" w:ascii="宋体" w:hAnsi="宋体" w:eastAsia="宋体" w:cs="Times New Roman"/>
          <w:snapToGrid/>
          <w:color w:val="auto"/>
          <w:sz w:val="24"/>
          <w:szCs w:val="24"/>
          <w:highlight w:val="none"/>
          <w:lang w:eastAsia="zh-CN"/>
        </w:rPr>
        <w:t>个区级植保部门。</w:t>
      </w:r>
    </w:p>
    <w:p w14:paraId="227E013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②质保期：≥1年（除人为因素、不可抗力因素）。</w:t>
      </w:r>
    </w:p>
    <w:p w14:paraId="1BC9959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 xml:space="preserve"> </w:t>
      </w:r>
    </w:p>
    <w:p w14:paraId="5D0D2EC1">
      <w:pPr>
        <w:keepNext/>
        <w:keepLines/>
        <w:widowControl w:val="0"/>
        <w:numPr>
          <w:ilvl w:val="3"/>
          <w:numId w:val="55"/>
        </w:numPr>
        <w:kinsoku/>
        <w:autoSpaceDE/>
        <w:autoSpaceDN/>
        <w:adjustRightInd/>
        <w:snapToGrid/>
        <w:spacing w:before="200" w:line="360" w:lineRule="auto"/>
        <w:ind w:firstLine="200"/>
        <w:jc w:val="both"/>
        <w:textAlignment w:val="auto"/>
        <w:outlineLvl w:val="3"/>
        <w:rPr>
          <w:rFonts w:ascii="宋体" w:hAnsi="宋体" w:eastAsia="宋体" w:cs="Times New Roman"/>
          <w:b/>
          <w:bCs/>
          <w:snapToGrid/>
          <w:color w:val="auto"/>
          <w:kern w:val="2"/>
          <w:sz w:val="24"/>
          <w:szCs w:val="24"/>
          <w:lang w:eastAsia="zh-CN"/>
        </w:rPr>
      </w:pPr>
      <w:r>
        <w:rPr>
          <w:rFonts w:ascii="宋体" w:hAnsi="宋体" w:eastAsia="宋体" w:cs="Times New Roman"/>
          <w:b/>
          <w:bCs/>
          <w:snapToGrid/>
          <w:color w:val="auto"/>
          <w:kern w:val="2"/>
          <w:sz w:val="24"/>
          <w:szCs w:val="24"/>
          <w:lang w:eastAsia="zh-CN"/>
        </w:rPr>
        <w:t>植保工具箱</w:t>
      </w:r>
      <w:r>
        <w:rPr>
          <w:rFonts w:hint="eastAsia" w:ascii="宋体" w:hAnsi="宋体" w:eastAsia="宋体" w:cs="Times New Roman"/>
          <w:b/>
          <w:bCs/>
          <w:snapToGrid/>
          <w:color w:val="auto"/>
          <w:kern w:val="2"/>
          <w:sz w:val="24"/>
          <w:szCs w:val="24"/>
          <w:lang w:eastAsia="zh-CN"/>
        </w:rPr>
        <w:t>（采购数量：19台/套）</w:t>
      </w:r>
    </w:p>
    <w:p w14:paraId="1B729630">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（1）总体外观与性能</w:t>
      </w:r>
    </w:p>
    <w:p w14:paraId="12CDEA4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存放用于开展病虫害监测的各类工具和用于临时存放标本的各类器具。</w:t>
      </w:r>
    </w:p>
    <w:p w14:paraId="0AB3F234">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（2）技术参数</w:t>
      </w:r>
    </w:p>
    <w:p w14:paraId="565F4D5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①尺寸：为475mm×315mm×175mm；</w:t>
      </w:r>
    </w:p>
    <w:p w14:paraId="24E38B3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②材质：ABS铝合金箱体；</w:t>
      </w:r>
    </w:p>
    <w:p w14:paraId="1C76FFB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③箱内物品清单：包含扫网、记录本、标签、多用小刀、指行管、三件套(采集铲)、折叠手锯、养虫盒、解剖剪</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直</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、直镊子、铝合金箱、检疫手套、检疫手套、签字笔、不锈钢水杯、手电筒、钢尺、剪枝剪、解剖剪</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弯</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、弯镊子、检疫口罩、油性记号笔、带光源放大镜、指南针、捕虫网、三件套（采集耙）、昆虫针、注射器、剖刀两把、解剖针等工具。</w:t>
      </w:r>
    </w:p>
    <w:p w14:paraId="514542C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（3）其他</w:t>
      </w:r>
    </w:p>
    <w:p w14:paraId="56830C8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highlight w:val="none"/>
          <w:lang w:val="en-US" w:eastAsia="zh-CN"/>
        </w:rPr>
        <w:t>#</w:t>
      </w:r>
      <w:r>
        <w:rPr>
          <w:rFonts w:ascii="宋体" w:hAnsi="宋体" w:eastAsia="宋体" w:cs="Times New Roman"/>
          <w:snapToGrid/>
          <w:color w:val="auto"/>
          <w:sz w:val="24"/>
          <w:szCs w:val="24"/>
          <w:highlight w:val="none"/>
          <w:lang w:eastAsia="zh-CN"/>
        </w:rPr>
        <w:t>①</w:t>
      </w:r>
      <w:r>
        <w:rPr>
          <w:rFonts w:hint="eastAsia" w:ascii="宋体" w:hAnsi="宋体" w:eastAsia="宋体" w:cs="Times New Roman"/>
          <w:snapToGrid/>
          <w:color w:val="auto"/>
          <w:sz w:val="24"/>
          <w:szCs w:val="24"/>
          <w:highlight w:val="none"/>
          <w:lang w:eastAsia="zh-CN"/>
        </w:rPr>
        <w:t>配送至1</w:t>
      </w:r>
      <w:r>
        <w:rPr>
          <w:rFonts w:ascii="宋体" w:hAnsi="宋体" w:eastAsia="宋体" w:cs="Times New Roman"/>
          <w:snapToGrid/>
          <w:color w:val="auto"/>
          <w:sz w:val="24"/>
          <w:szCs w:val="24"/>
          <w:highlight w:val="none"/>
          <w:lang w:eastAsia="zh-CN"/>
        </w:rPr>
        <w:t>3</w:t>
      </w:r>
      <w:r>
        <w:rPr>
          <w:rFonts w:hint="eastAsia" w:ascii="宋体" w:hAnsi="宋体" w:eastAsia="宋体" w:cs="Times New Roman"/>
          <w:snapToGrid/>
          <w:color w:val="auto"/>
          <w:sz w:val="24"/>
          <w:szCs w:val="24"/>
          <w:highlight w:val="none"/>
          <w:lang w:eastAsia="zh-CN"/>
        </w:rPr>
        <w:t>个区级植保部门</w:t>
      </w:r>
      <w:r>
        <w:rPr>
          <w:rFonts w:hint="eastAsia" w:ascii="宋体" w:hAnsi="宋体" w:eastAsia="宋体" w:cs="Times New Roman"/>
          <w:snapToGrid/>
          <w:color w:val="auto"/>
          <w:sz w:val="24"/>
          <w:szCs w:val="24"/>
          <w:lang w:eastAsia="zh-CN"/>
        </w:rPr>
        <w:t>。</w:t>
      </w:r>
    </w:p>
    <w:p w14:paraId="2632CC9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②质保期：≥1年（除人为因素、不可抗力因素）。</w:t>
      </w:r>
    </w:p>
    <w:p w14:paraId="2C788FF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w:t>
      </w:r>
    </w:p>
    <w:p w14:paraId="54CDD764">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 xml:space="preserve"> </w:t>
      </w:r>
    </w:p>
    <w:p w14:paraId="0765AC6E">
      <w:pPr>
        <w:keepNext/>
        <w:keepLines/>
        <w:widowControl w:val="0"/>
        <w:numPr>
          <w:ilvl w:val="3"/>
          <w:numId w:val="55"/>
        </w:numPr>
        <w:kinsoku/>
        <w:autoSpaceDE/>
        <w:autoSpaceDN/>
        <w:adjustRightInd/>
        <w:snapToGrid/>
        <w:spacing w:before="200" w:line="360" w:lineRule="auto"/>
        <w:ind w:firstLine="200"/>
        <w:jc w:val="both"/>
        <w:textAlignment w:val="auto"/>
        <w:outlineLvl w:val="3"/>
        <w:rPr>
          <w:rFonts w:ascii="宋体" w:hAnsi="宋体" w:eastAsia="宋体" w:cs="Times New Roman"/>
          <w:b/>
          <w:bCs/>
          <w:snapToGrid/>
          <w:color w:val="auto"/>
          <w:kern w:val="2"/>
          <w:sz w:val="24"/>
          <w:szCs w:val="24"/>
          <w:lang w:eastAsia="zh-CN"/>
        </w:rPr>
      </w:pPr>
      <w:r>
        <w:rPr>
          <w:rFonts w:ascii="宋体" w:hAnsi="宋体" w:eastAsia="宋体" w:cs="Times New Roman"/>
          <w:b/>
          <w:bCs/>
          <w:snapToGrid/>
          <w:color w:val="auto"/>
          <w:kern w:val="2"/>
          <w:sz w:val="24"/>
          <w:szCs w:val="24"/>
          <w:lang w:eastAsia="zh-CN"/>
        </w:rPr>
        <w:t>便携式拍照显微镜</w:t>
      </w:r>
      <w:r>
        <w:rPr>
          <w:rFonts w:hint="eastAsia" w:ascii="宋体" w:hAnsi="宋体" w:eastAsia="宋体" w:cs="Times New Roman"/>
          <w:b/>
          <w:bCs/>
          <w:snapToGrid/>
          <w:color w:val="auto"/>
          <w:kern w:val="2"/>
          <w:sz w:val="24"/>
          <w:szCs w:val="24"/>
          <w:lang w:eastAsia="zh-CN"/>
        </w:rPr>
        <w:t>（采购数量：19台/套）</w:t>
      </w:r>
    </w:p>
    <w:p w14:paraId="367FC4E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（1）总体外观与性能</w:t>
      </w:r>
    </w:p>
    <w:p w14:paraId="77FD7999">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具有拍照功能的便携式显微镜，主要用于对蔬菜病虫害的现场检测和拍照记录。机身材质为铝合金；机身重量约400g。</w:t>
      </w:r>
    </w:p>
    <w:p w14:paraId="3941606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（2）技术参数</w:t>
      </w:r>
    </w:p>
    <w:p w14:paraId="2E65A72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 仪器尺寸：183mm×72mm×52mm；</w:t>
      </w:r>
    </w:p>
    <w:p w14:paraId="0F382054">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②工作环境：温度5℃～35℃；储存温度-20℃～50℃；</w:t>
      </w:r>
    </w:p>
    <w:p w14:paraId="7F3ACDA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 xml:space="preserve">③光源： 8颗高亮度白光LED灯； </w:t>
      </w:r>
    </w:p>
    <w:p w14:paraId="5B794A2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④显示屏：采用CMOS 130万像素彩色传感器；屏幕为5.0英寸720P高清液晶触摸屏幕；电池容量5200mAh；电池可支持连续拍摄工作3.5h；图像格式PNG。</w:t>
      </w:r>
    </w:p>
    <w:p w14:paraId="0A37511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⑤放大倍率：5×/60×/200×（对应17英寸屏幕）。</w:t>
      </w:r>
    </w:p>
    <w:p w14:paraId="1074042C">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⑥采用安卓操作系统；存储空间64GB；图像尺寸1280×720像素；数据接口为Type-c；网络接口WIFI、蓝牙。</w:t>
      </w:r>
    </w:p>
    <w:p w14:paraId="08371E42">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（3）其他</w:t>
      </w:r>
    </w:p>
    <w:p w14:paraId="4557259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①质保期：≥1年（除人为因素、不可抗力因素）</w:t>
      </w:r>
    </w:p>
    <w:p w14:paraId="1FEA1405">
      <w:pPr>
        <w:keepNext/>
        <w:keepLines/>
        <w:widowControl w:val="0"/>
        <w:numPr>
          <w:ilvl w:val="3"/>
          <w:numId w:val="55"/>
        </w:numPr>
        <w:kinsoku/>
        <w:autoSpaceDE/>
        <w:autoSpaceDN/>
        <w:adjustRightInd/>
        <w:snapToGrid/>
        <w:spacing w:before="200" w:line="360" w:lineRule="auto"/>
        <w:ind w:firstLine="200"/>
        <w:jc w:val="both"/>
        <w:textAlignment w:val="auto"/>
        <w:outlineLvl w:val="3"/>
        <w:rPr>
          <w:rFonts w:ascii="宋体" w:hAnsi="宋体" w:eastAsia="宋体" w:cs="Times New Roman"/>
          <w:b/>
          <w:bCs/>
          <w:snapToGrid/>
          <w:color w:val="auto"/>
          <w:kern w:val="2"/>
          <w:sz w:val="24"/>
          <w:szCs w:val="24"/>
          <w:lang w:eastAsia="zh-CN"/>
        </w:rPr>
      </w:pPr>
      <w:r>
        <w:rPr>
          <w:rFonts w:ascii="宋体" w:hAnsi="宋体" w:eastAsia="宋体" w:cs="Times New Roman"/>
          <w:b/>
          <w:bCs/>
          <w:snapToGrid/>
          <w:color w:val="auto"/>
          <w:kern w:val="2"/>
          <w:sz w:val="24"/>
          <w:szCs w:val="24"/>
          <w:lang w:eastAsia="zh-CN"/>
        </w:rPr>
        <w:t>田间交通工具</w:t>
      </w:r>
      <w:r>
        <w:rPr>
          <w:rFonts w:hint="eastAsia" w:ascii="宋体" w:hAnsi="宋体" w:eastAsia="宋体" w:cs="Times New Roman"/>
          <w:b/>
          <w:bCs/>
          <w:snapToGrid/>
          <w:color w:val="auto"/>
          <w:kern w:val="2"/>
          <w:sz w:val="24"/>
          <w:szCs w:val="24"/>
          <w:lang w:eastAsia="zh-CN"/>
        </w:rPr>
        <w:t>（采购数量：10台/套）</w:t>
      </w:r>
    </w:p>
    <w:p w14:paraId="7D1EF6CC">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★（1）总体外观与性能</w:t>
      </w:r>
    </w:p>
    <w:p w14:paraId="1623632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符合国标的两轮电动</w:t>
      </w:r>
      <w:r>
        <w:rPr>
          <w:rFonts w:hint="eastAsia" w:ascii="宋体" w:hAnsi="宋体" w:eastAsia="宋体" w:cs="Times New Roman"/>
          <w:snapToGrid/>
          <w:color w:val="auto"/>
          <w:sz w:val="24"/>
          <w:szCs w:val="24"/>
          <w:lang w:eastAsia="zh-CN"/>
        </w:rPr>
        <w:t>自行</w:t>
      </w:r>
      <w:r>
        <w:rPr>
          <w:rFonts w:ascii="宋体" w:hAnsi="宋体" w:eastAsia="宋体" w:cs="Times New Roman"/>
          <w:snapToGrid/>
          <w:color w:val="auto"/>
          <w:sz w:val="24"/>
          <w:szCs w:val="24"/>
          <w:lang w:eastAsia="zh-CN"/>
        </w:rPr>
        <w:t>车，用于田间开展病虫调查时的交通工具。</w:t>
      </w:r>
    </w:p>
    <w:p w14:paraId="7FC8E8B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（2）技术参数</w:t>
      </w:r>
    </w:p>
    <w:p w14:paraId="2D2FF29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性能参数：制动为前后碟刹，电池为48V24AH，电机功率400W，减震为液压减震。具有小程序解锁、蓝牙解锁、APP解锁、助理推行、异动报警、七星统计、智能APP、GPS定位、电子围栏、OTA升级等智慧科技。电池具有预放电功能控制、均衡功能、过充保护、过放保护、充电过流保护、放电过流、放电短路保护、断线保护、放电低温保护、充电高温、放电高温保护、BMS失效保护、充电低温保护、MOS高温保护、通讯异常保护、单串电压压差保护等保护功能。</w:t>
      </w:r>
    </w:p>
    <w:p w14:paraId="5A3FB98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★③续航能力：≥</w:t>
      </w:r>
      <w:r>
        <w:rPr>
          <w:rFonts w:hint="eastAsia" w:ascii="宋体" w:hAnsi="宋体" w:eastAsia="宋体" w:cs="Times New Roman"/>
          <w:snapToGrid/>
          <w:color w:val="auto"/>
          <w:sz w:val="24"/>
          <w:szCs w:val="24"/>
          <w:lang w:eastAsia="zh-CN"/>
        </w:rPr>
        <w:t>8</w:t>
      </w:r>
      <w:r>
        <w:rPr>
          <w:rFonts w:ascii="宋体" w:hAnsi="宋体" w:eastAsia="宋体" w:cs="Times New Roman"/>
          <w:snapToGrid/>
          <w:color w:val="auto"/>
          <w:sz w:val="24"/>
          <w:szCs w:val="24"/>
          <w:lang w:eastAsia="zh-CN"/>
        </w:rPr>
        <w:t>0 km</w:t>
      </w:r>
    </w:p>
    <w:p w14:paraId="625FDDD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（3）其他</w:t>
      </w:r>
    </w:p>
    <w:p w14:paraId="4E72EBC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w:t>
      </w:r>
      <w:r>
        <w:rPr>
          <w:rFonts w:hint="eastAsia" w:ascii="宋体" w:hAnsi="宋体" w:eastAsia="宋体" w:cs="Times New Roman"/>
          <w:snapToGrid/>
          <w:color w:val="auto"/>
          <w:sz w:val="24"/>
          <w:szCs w:val="24"/>
          <w:lang w:eastAsia="zh-CN"/>
        </w:rPr>
        <w:t>配送至指定的区级植保部门。</w:t>
      </w:r>
    </w:p>
    <w:p w14:paraId="6C65E8F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②质保期：≥2年（除人为因素、不可抗力因素）</w:t>
      </w:r>
      <w:r>
        <w:rPr>
          <w:rFonts w:hint="eastAsia" w:ascii="宋体" w:hAnsi="宋体" w:eastAsia="宋体" w:cs="Times New Roman"/>
          <w:snapToGrid/>
          <w:color w:val="auto"/>
          <w:sz w:val="24"/>
          <w:szCs w:val="24"/>
          <w:lang w:eastAsia="zh-CN"/>
        </w:rPr>
        <w:t>。</w:t>
      </w:r>
    </w:p>
    <w:p w14:paraId="7ECE8F57">
      <w:pPr>
        <w:kinsoku/>
        <w:autoSpaceDE/>
        <w:autoSpaceDN/>
        <w:spacing w:line="500" w:lineRule="exact"/>
        <w:jc w:val="both"/>
        <w:textAlignment w:val="auto"/>
        <w:rPr>
          <w:rFonts w:hint="eastAsia" w:ascii="宋体" w:hAnsi="宋体" w:eastAsia="宋体" w:cs="Times New Roman"/>
          <w:snapToGrid/>
          <w:color w:val="auto"/>
          <w:sz w:val="24"/>
          <w:szCs w:val="24"/>
          <w:lang w:eastAsia="zh-CN"/>
        </w:rPr>
      </w:pPr>
    </w:p>
    <w:p w14:paraId="0417CC17">
      <w:pPr>
        <w:keepNext/>
        <w:keepLines/>
        <w:widowControl w:val="0"/>
        <w:numPr>
          <w:ilvl w:val="3"/>
          <w:numId w:val="55"/>
        </w:numPr>
        <w:kinsoku/>
        <w:autoSpaceDE/>
        <w:autoSpaceDN/>
        <w:adjustRightInd/>
        <w:snapToGrid/>
        <w:spacing w:before="200" w:line="360" w:lineRule="auto"/>
        <w:ind w:firstLine="200"/>
        <w:jc w:val="both"/>
        <w:textAlignment w:val="auto"/>
        <w:outlineLvl w:val="3"/>
        <w:rPr>
          <w:rFonts w:ascii="宋体" w:hAnsi="宋体" w:eastAsia="宋体" w:cs="Times New Roman"/>
          <w:b/>
          <w:bCs/>
          <w:snapToGrid/>
          <w:color w:val="auto"/>
          <w:kern w:val="2"/>
          <w:sz w:val="24"/>
          <w:szCs w:val="24"/>
          <w:lang w:eastAsia="zh-CN"/>
        </w:rPr>
      </w:pPr>
      <w:r>
        <w:rPr>
          <w:rFonts w:ascii="宋体" w:hAnsi="宋体" w:eastAsia="宋体" w:cs="Times New Roman"/>
          <w:b/>
          <w:bCs/>
          <w:snapToGrid/>
          <w:color w:val="auto"/>
          <w:kern w:val="2"/>
          <w:sz w:val="24"/>
          <w:szCs w:val="24"/>
          <w:lang w:eastAsia="zh-CN"/>
        </w:rPr>
        <w:t>频闪仪</w:t>
      </w:r>
      <w:r>
        <w:rPr>
          <w:rFonts w:hint="eastAsia" w:ascii="宋体" w:hAnsi="宋体" w:eastAsia="宋体" w:cs="Times New Roman"/>
          <w:b/>
          <w:bCs/>
          <w:snapToGrid/>
          <w:color w:val="auto"/>
          <w:kern w:val="2"/>
          <w:sz w:val="24"/>
          <w:szCs w:val="24"/>
          <w:lang w:eastAsia="zh-CN"/>
        </w:rPr>
        <w:t>（采购数量：4台/套）</w:t>
      </w:r>
    </w:p>
    <w:p w14:paraId="6AFE3EA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（1）总体外观与性能</w:t>
      </w:r>
    </w:p>
    <w:p w14:paraId="062F7C5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用于测量害虫飞行时的振翅频率，以便为昆虫雷达目标识别提供辅助参数。</w:t>
      </w:r>
    </w:p>
    <w:p w14:paraId="57E4DD2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（2）技术参数</w:t>
      </w:r>
    </w:p>
    <w:p w14:paraId="71F8DEB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 尺寸规格：~229mm×93mm×90mm；</w:t>
      </w:r>
    </w:p>
    <w:p w14:paraId="11193B7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②量程：30～20000 FPM；精度0.002%。</w:t>
      </w:r>
    </w:p>
    <w:p w14:paraId="7616AB7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③显示：LCD显示屏</w:t>
      </w:r>
    </w:p>
    <w:p w14:paraId="6EE1C7D0">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④工作时间2h，平均功率13W，外部输入TTL脉冲；电源为镍氢电池或者外部输入220V交流；重量0.85kg；闪能230m Joule.</w:t>
      </w:r>
    </w:p>
    <w:p w14:paraId="7AA9D2F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（3）其他</w:t>
      </w:r>
    </w:p>
    <w:p w14:paraId="697F650C">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①质保期：≥2年（除人为因素、不可抗力因素）</w:t>
      </w:r>
    </w:p>
    <w:p w14:paraId="31E3A413">
      <w:pPr>
        <w:keepNext/>
        <w:keepLines/>
        <w:widowControl w:val="0"/>
        <w:numPr>
          <w:ilvl w:val="3"/>
          <w:numId w:val="55"/>
        </w:numPr>
        <w:kinsoku/>
        <w:autoSpaceDE/>
        <w:autoSpaceDN/>
        <w:adjustRightInd/>
        <w:snapToGrid/>
        <w:spacing w:before="200" w:line="360" w:lineRule="auto"/>
        <w:ind w:firstLine="200"/>
        <w:jc w:val="both"/>
        <w:textAlignment w:val="auto"/>
        <w:outlineLvl w:val="3"/>
        <w:rPr>
          <w:rFonts w:ascii="宋体" w:hAnsi="宋体" w:eastAsia="宋体" w:cs="Times New Roman"/>
          <w:b/>
          <w:bCs/>
          <w:snapToGrid/>
          <w:color w:val="auto"/>
          <w:kern w:val="2"/>
          <w:sz w:val="24"/>
          <w:szCs w:val="24"/>
          <w:lang w:eastAsia="zh-CN"/>
        </w:rPr>
      </w:pPr>
      <w:r>
        <w:rPr>
          <w:rFonts w:ascii="宋体" w:hAnsi="宋体" w:eastAsia="宋体" w:cs="Times New Roman"/>
          <w:b/>
          <w:bCs/>
          <w:snapToGrid/>
          <w:color w:val="auto"/>
          <w:kern w:val="2"/>
          <w:sz w:val="24"/>
          <w:szCs w:val="24"/>
          <w:lang w:eastAsia="zh-CN"/>
        </w:rPr>
        <w:t>谐波昆虫雷达</w:t>
      </w:r>
      <w:r>
        <w:rPr>
          <w:rFonts w:hint="eastAsia" w:ascii="宋体" w:hAnsi="宋体" w:eastAsia="宋体" w:cs="Times New Roman"/>
          <w:b/>
          <w:bCs/>
          <w:snapToGrid/>
          <w:color w:val="auto"/>
          <w:kern w:val="2"/>
          <w:sz w:val="24"/>
          <w:szCs w:val="24"/>
          <w:lang w:eastAsia="zh-CN"/>
        </w:rPr>
        <w:t>（采购数量：1台/套）（</w:t>
      </w:r>
      <w:r>
        <w:rPr>
          <w:rFonts w:hint="eastAsia" w:ascii="宋体" w:hAnsi="宋体" w:eastAsia="宋体" w:cs="Times New Roman"/>
          <w:bCs/>
          <w:snapToGrid/>
          <w:color w:val="auto"/>
          <w:kern w:val="2"/>
          <w:lang w:eastAsia="zh-CN"/>
        </w:rPr>
        <w:t>▲</w:t>
      </w:r>
      <w:r>
        <w:rPr>
          <w:rFonts w:hint="eastAsia" w:ascii="宋体" w:hAnsi="宋体" w:eastAsia="宋体" w:cs="Times New Roman"/>
          <w:b/>
          <w:bCs/>
          <w:snapToGrid/>
          <w:color w:val="auto"/>
          <w:kern w:val="2"/>
          <w:sz w:val="24"/>
          <w:szCs w:val="24"/>
          <w:lang w:eastAsia="zh-CN"/>
        </w:rPr>
        <w:t>核心产品）</w:t>
      </w:r>
    </w:p>
    <w:p w14:paraId="07EC771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ascii="宋体" w:hAnsi="宋体" w:eastAsia="宋体" w:cs="Times New Roman"/>
          <w:snapToGrid/>
          <w:color w:val="auto"/>
          <w:sz w:val="24"/>
          <w:szCs w:val="24"/>
          <w:lang w:eastAsia="zh-CN"/>
        </w:rPr>
        <w:t>（1）总体外观与性能</w:t>
      </w:r>
    </w:p>
    <w:p w14:paraId="3186F0B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用于探测较大体形昆虫活动行为的新型昆虫雷达。该雷达主机采用双天线结构方案，即发射和接收通道分别用不同的天线。该雷达在工作时，需要在观测目标上固定1个带有微波肖特基二极管的小天线（不对昆虫的活动行为产生干扰），当雷达通过发射天线向空间发射微波时，小天线接收到雷达发射天线发射出的X波段微波信号时，在微波肖特基二极管的作用下，会对外发射二次、三次谐波信号，雷达接收天线及通道仅可接收二次谐波的频率。由于雷达站周围环境内除了昆虫自带的小天线会产生二次谐波的频率外，其它回波不存在这个频率分量，因此，谐波昆虫雷达可以对近距离的昆虫位置进行精确测量。</w:t>
      </w:r>
    </w:p>
    <w:p w14:paraId="71A352F4">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★（2）技术指标</w:t>
      </w:r>
    </w:p>
    <w:p w14:paraId="57879F3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 工作频段</w:t>
      </w:r>
    </w:p>
    <w:p w14:paraId="5ABB57D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a. 发射：X波段（9420±10 MHz）；</w:t>
      </w:r>
    </w:p>
    <w:p w14:paraId="65B1F2B4">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b. 接收：K波段（18840±20 MHz）。</w:t>
      </w:r>
    </w:p>
    <w:p w14:paraId="066061B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 探测范围</w:t>
      </w:r>
    </w:p>
    <w:p w14:paraId="45267AD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 xml:space="preserve">a．探测距离、高度：200m ; </w:t>
      </w:r>
    </w:p>
    <w:p w14:paraId="49C023F2">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b．方位角：0°～360°;</w:t>
      </w:r>
    </w:p>
    <w:p w14:paraId="6432DB3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c．仰角：-2°～90°。</w:t>
      </w:r>
    </w:p>
    <w:p w14:paraId="05F0924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③ 探测精度(均方根误差)</w:t>
      </w:r>
    </w:p>
    <w:p w14:paraId="786D744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a．方位角：≤1°；</w:t>
      </w:r>
    </w:p>
    <w:p w14:paraId="046669F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b．仰角：≤1°；</w:t>
      </w:r>
    </w:p>
    <w:p w14:paraId="799029C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c．距离：≤2.5m。</w:t>
      </w:r>
    </w:p>
    <w:p w14:paraId="29A141B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④ 分辨率</w:t>
      </w:r>
    </w:p>
    <w:p w14:paraId="3EEC0C6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a．距离：≤15m；</w:t>
      </w:r>
    </w:p>
    <w:p w14:paraId="52C061E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b．方位角：≤5°；</w:t>
      </w:r>
    </w:p>
    <w:p w14:paraId="1C6F6C09">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c．仰角：≤5°。</w:t>
      </w:r>
    </w:p>
    <w:p w14:paraId="26DD542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（3）分系统指标</w:t>
      </w:r>
    </w:p>
    <w:p w14:paraId="05AB14E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①天馈线分系统</w:t>
      </w:r>
    </w:p>
    <w:p w14:paraId="10E2DAC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 xml:space="preserve">a. 发射天线口径：≥0.4m； </w:t>
      </w:r>
    </w:p>
    <w:p w14:paraId="5A406614">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b. 接收天线口径：82mm*117mm；</w:t>
      </w:r>
    </w:p>
    <w:p w14:paraId="276EB6C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c. 输入端电压驻波比：≤1．5；</w:t>
      </w:r>
    </w:p>
    <w:p w14:paraId="40F1E55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d. 系统损耗 (单程) ：≤0.5dB 。</w:t>
      </w:r>
    </w:p>
    <w:p w14:paraId="11B8523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 发射分系统</w:t>
      </w:r>
    </w:p>
    <w:p w14:paraId="7F5094E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a. 体制：脉冲调制；</w:t>
      </w:r>
    </w:p>
    <w:p w14:paraId="7888E9E2">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b. 脉冲峰值功率：≥10kW；</w:t>
      </w:r>
    </w:p>
    <w:p w14:paraId="782D968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c. 脉冲频率： 9420±10 MHz；</w:t>
      </w:r>
    </w:p>
    <w:p w14:paraId="0C0CA1C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d. 脉冲宽度： ≤0.1μs；</w:t>
      </w:r>
    </w:p>
    <w:p w14:paraId="641705A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e. 脉冲重复频率：≤500Hz；</w:t>
      </w:r>
    </w:p>
    <w:p w14:paraId="2973349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③接收分系统</w:t>
      </w:r>
    </w:p>
    <w:p w14:paraId="06803F80">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a. 噪声系数：≤3.5 dB；</w:t>
      </w:r>
    </w:p>
    <w:p w14:paraId="554285A2">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b. 动态范围：≥85dB；</w:t>
      </w:r>
    </w:p>
    <w:p w14:paraId="3A860A0C">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④ 信号处理分系统</w:t>
      </w:r>
    </w:p>
    <w:p w14:paraId="4AB87D39">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a. AD采样频率：≥120MHz；</w:t>
      </w:r>
    </w:p>
    <w:p w14:paraId="78764D39">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b. AD采样精度：≥16 bit；</w:t>
      </w:r>
    </w:p>
    <w:p w14:paraId="113FB1A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c. 距离库长：≤1.25m；</w:t>
      </w:r>
    </w:p>
    <w:p w14:paraId="5297FA3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⑤ 终端分系统</w:t>
      </w:r>
    </w:p>
    <w:p w14:paraId="49FC51E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a.终端数据存储参数：时间、方位角、俯仰角、距离、高度；</w:t>
      </w:r>
    </w:p>
    <w:p w14:paraId="17153D6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b.分析软件：进行位置转换信息、轨迹分析。</w:t>
      </w:r>
    </w:p>
    <w:p w14:paraId="735C813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⑥配电分系统</w:t>
      </w:r>
    </w:p>
    <w:p w14:paraId="19B2BCD0">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a. 输入电压：单相220V±10％, 50±2Hz；</w:t>
      </w:r>
    </w:p>
    <w:p w14:paraId="66588BC2">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b. 雷达主机工作电源：±12V电池组。</w:t>
      </w:r>
    </w:p>
    <w:p w14:paraId="64FF824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(4) 可靠性及维修性</w:t>
      </w:r>
    </w:p>
    <w:p w14:paraId="049DF2F2">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a. 平均无故障工作时间：(MTBF)≥1000h(θ</w:t>
      </w:r>
      <w:r>
        <w:rPr>
          <w:rFonts w:ascii="宋体" w:hAnsi="宋体" w:eastAsia="宋体" w:cs="Times New Roman"/>
          <w:snapToGrid/>
          <w:color w:val="auto"/>
          <w:sz w:val="24"/>
          <w:szCs w:val="24"/>
          <w:vertAlign w:val="subscript"/>
          <w:lang w:eastAsia="zh-CN"/>
        </w:rPr>
        <w:t>0</w:t>
      </w:r>
      <w:r>
        <w:rPr>
          <w:rFonts w:ascii="宋体" w:hAnsi="宋体" w:eastAsia="宋体" w:cs="Times New Roman"/>
          <w:snapToGrid/>
          <w:color w:val="auto"/>
          <w:sz w:val="24"/>
          <w:szCs w:val="24"/>
          <w:lang w:eastAsia="zh-CN"/>
        </w:rPr>
        <w:t>)；</w:t>
      </w:r>
    </w:p>
    <w:p w14:paraId="6F771C1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b. 平均修复时间：（MTTR）≤30 min；</w:t>
      </w:r>
    </w:p>
    <w:p w14:paraId="46CBA4B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c. 连续工作时间：不低于24h。</w:t>
      </w:r>
    </w:p>
    <w:p w14:paraId="1E370A74">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(5) 安全性要求</w:t>
      </w:r>
    </w:p>
    <w:p w14:paraId="687BE16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a. 电气安全：在高压电路中的电容器应有高压放电装置，高压部分应有明显的警告标志; 电源线与机壳的绝缘阻抗≥50MΩ（500V）；</w:t>
      </w:r>
    </w:p>
    <w:p w14:paraId="152F87D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b. 微波辐射安全：操作部位和观察点的微波漏能功率密度符合国家标准《电磁环境控制限值》（GB8702—2014）规定。</w:t>
      </w:r>
    </w:p>
    <w:p w14:paraId="4661082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ascii="宋体" w:hAnsi="宋体" w:eastAsia="宋体" w:cs="Times New Roman"/>
          <w:snapToGrid/>
          <w:color w:val="auto"/>
          <w:sz w:val="24"/>
          <w:szCs w:val="24"/>
          <w:lang w:eastAsia="zh-CN"/>
        </w:rPr>
        <w:t>(6)运输要求</w:t>
      </w:r>
    </w:p>
    <w:p w14:paraId="75562CF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使用国标电动三轮车运载雷达，整车尺寸~3200mm×1240mm×800mm，车厢尺寸~1800mm×1200mm×400mm。电池容量60V32AH，采用无刷差速电机，电机功率≥1000W，续航≥100km，整车质量250kg，额定载质量300kg。</w:t>
      </w:r>
    </w:p>
    <w:p w14:paraId="6247E57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(7) 保障性要求</w:t>
      </w:r>
    </w:p>
    <w:p w14:paraId="52621F8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提供兼容性的备件。</w:t>
      </w:r>
    </w:p>
    <w:p w14:paraId="14915A2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(8）其他</w:t>
      </w:r>
    </w:p>
    <w:p w14:paraId="36796AA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①标志：按甲方要求喷涂设备编号和警示标志；</w:t>
      </w:r>
    </w:p>
    <w:p w14:paraId="746EA5B4">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ascii="宋体" w:hAnsi="宋体" w:eastAsia="宋体" w:cs="Times New Roman"/>
          <w:snapToGrid/>
          <w:color w:val="auto"/>
          <w:sz w:val="24"/>
          <w:szCs w:val="24"/>
          <w:lang w:eastAsia="zh-CN"/>
        </w:rPr>
        <w:t>②质保期：≥5年（除人为因素、不可抗力因素）；</w:t>
      </w:r>
    </w:p>
    <w:p w14:paraId="3122AF1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8"/>
          <w:szCs w:val="28"/>
          <w:lang w:eastAsia="zh-CN"/>
        </w:rPr>
        <w:t>#</w:t>
      </w:r>
      <w:r>
        <w:rPr>
          <w:rFonts w:ascii="宋体" w:hAnsi="宋体" w:eastAsia="宋体" w:cs="Times New Roman"/>
          <w:snapToGrid/>
          <w:color w:val="auto"/>
          <w:sz w:val="24"/>
          <w:szCs w:val="24"/>
          <w:lang w:eastAsia="zh-CN"/>
        </w:rPr>
        <w:t>③服务期：≥5年（包括维护费）。</w:t>
      </w:r>
    </w:p>
    <w:p w14:paraId="46299237">
      <w:pPr>
        <w:keepNext/>
        <w:keepLines/>
        <w:widowControl w:val="0"/>
        <w:numPr>
          <w:ilvl w:val="3"/>
          <w:numId w:val="55"/>
        </w:numPr>
        <w:kinsoku/>
        <w:autoSpaceDE/>
        <w:autoSpaceDN/>
        <w:adjustRightInd/>
        <w:snapToGrid/>
        <w:spacing w:before="200" w:line="360" w:lineRule="auto"/>
        <w:ind w:firstLine="200"/>
        <w:jc w:val="both"/>
        <w:textAlignment w:val="auto"/>
        <w:outlineLvl w:val="3"/>
        <w:rPr>
          <w:rFonts w:ascii="宋体" w:hAnsi="宋体" w:eastAsia="宋体" w:cs="Times New Roman"/>
          <w:b/>
          <w:bCs/>
          <w:snapToGrid/>
          <w:color w:val="auto"/>
          <w:kern w:val="2"/>
          <w:sz w:val="24"/>
          <w:szCs w:val="24"/>
          <w:lang w:eastAsia="zh-CN"/>
        </w:rPr>
      </w:pPr>
      <w:r>
        <w:rPr>
          <w:rFonts w:ascii="宋体" w:hAnsi="宋体" w:eastAsia="宋体" w:cs="Times New Roman"/>
          <w:b/>
          <w:bCs/>
          <w:snapToGrid/>
          <w:color w:val="auto"/>
          <w:kern w:val="2"/>
          <w:sz w:val="24"/>
          <w:szCs w:val="24"/>
          <w:lang w:eastAsia="zh-CN"/>
        </w:rPr>
        <w:t>昆虫风洞观测系统</w:t>
      </w:r>
      <w:r>
        <w:rPr>
          <w:rFonts w:hint="eastAsia" w:ascii="宋体" w:hAnsi="宋体" w:eastAsia="宋体" w:cs="Times New Roman"/>
          <w:b/>
          <w:bCs/>
          <w:snapToGrid/>
          <w:color w:val="auto"/>
          <w:kern w:val="2"/>
          <w:sz w:val="24"/>
          <w:szCs w:val="24"/>
          <w:lang w:eastAsia="zh-CN"/>
        </w:rPr>
        <w:t>（采购数量：1台/套）</w:t>
      </w:r>
    </w:p>
    <w:p w14:paraId="7670CDF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（1）总体外观与性能</w:t>
      </w:r>
    </w:p>
    <w:p w14:paraId="043B04E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产生模拟风场，测定不同的风速对目标昆虫飞行行为的影响。</w:t>
      </w:r>
    </w:p>
    <w:p w14:paraId="56CFEEA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（2）技术参数</w:t>
      </w:r>
    </w:p>
    <w:p w14:paraId="32111C2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 风洞主体：整体尺寸长3.3m×宽0.75 m×高1.27m，测虫区域长1.6m×宽0.6m×高0.6m；风速范围0～50cm/s，无极调速；主体材料为型铝和碳钢，四壁材料为有机玻璃；风机功率390W；整体噪音小于43dB；工作电压220V。</w:t>
      </w:r>
    </w:p>
    <w:p w14:paraId="24FBAAC9">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 照明系统：色温6500k，功率8W；数量18根，可以分3组控制。</w:t>
      </w:r>
    </w:p>
    <w:p w14:paraId="0391F7E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③ 风速范围： 0～30m/s；分辨率0.01m/s；传感器类型NTC；传输类型直接显示。</w:t>
      </w:r>
    </w:p>
    <w:p w14:paraId="4F2F19B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④ 空气温湿度：具有2个通道；空气温度测量范围-40℃～85℃；在-20℃～+80℃时，空气温度测量精度平均为±0.3℃，在-40℃～20℃和80℃～110℃时，空气温度测量精度平均为±0.5℃；空气温度分辨率0.1℃；空气湿度测量范围10%～95%RH；空气湿度测量精度±5%RH（空气温度在25℃时和空气湿度在50%RH时）；空气湿度分辨率1%RH；测量速率18秒；记录间隔：1s、2s、5s、10s、20s、30s、1min、2min、5min、10min、15min、20min、30min、60min共15种选择。</w:t>
      </w:r>
    </w:p>
    <w:p w14:paraId="06ADDC2C">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⑤ 存储容量为8000组数据（一组数据包含所有通道的数据）</w:t>
      </w:r>
    </w:p>
    <w:p w14:paraId="4A69261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⑥ 显示屏显示测量值（通道1和2交替显示）、存储状态、电池寿命警报、存储数据数量、测量单位等。</w:t>
      </w:r>
    </w:p>
    <w:p w14:paraId="35495CBC">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(3）其他</w:t>
      </w:r>
    </w:p>
    <w:p w14:paraId="02F52DF0">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①标志：按甲方要求喷涂设备编号和警示标志；</w:t>
      </w:r>
    </w:p>
    <w:p w14:paraId="01D9D6C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w:t>
      </w:r>
      <w:r>
        <w:rPr>
          <w:rFonts w:hint="eastAsia" w:ascii="宋体" w:hAnsi="宋体" w:eastAsia="宋体" w:cs="Cambria Math"/>
          <w:snapToGrid/>
          <w:color w:val="auto"/>
          <w:sz w:val="24"/>
          <w:szCs w:val="24"/>
          <w:lang w:eastAsia="zh-CN"/>
        </w:rPr>
        <w:t>负责在指定地点开展设备安装与调试；</w:t>
      </w:r>
    </w:p>
    <w:p w14:paraId="06FFA3C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③质保期：≥5年（除人为因素、不可抗力因素）；</w:t>
      </w:r>
    </w:p>
    <w:p w14:paraId="7342BF7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④ 服务期：≥5年（包括维护费）。</w:t>
      </w:r>
    </w:p>
    <w:p w14:paraId="7F141FFE">
      <w:pPr>
        <w:keepNext/>
        <w:keepLines/>
        <w:widowControl w:val="0"/>
        <w:numPr>
          <w:ilvl w:val="3"/>
          <w:numId w:val="55"/>
        </w:numPr>
        <w:kinsoku/>
        <w:autoSpaceDE/>
        <w:autoSpaceDN/>
        <w:adjustRightInd/>
        <w:snapToGrid/>
        <w:spacing w:before="200" w:line="360" w:lineRule="auto"/>
        <w:ind w:firstLine="200"/>
        <w:jc w:val="both"/>
        <w:textAlignment w:val="auto"/>
        <w:outlineLvl w:val="3"/>
        <w:rPr>
          <w:rFonts w:ascii="宋体" w:hAnsi="宋体" w:eastAsia="宋体" w:cs="Times New Roman"/>
          <w:b/>
          <w:bCs/>
          <w:snapToGrid/>
          <w:color w:val="auto"/>
          <w:kern w:val="2"/>
          <w:sz w:val="24"/>
          <w:szCs w:val="24"/>
          <w:lang w:eastAsia="zh-CN"/>
        </w:rPr>
      </w:pPr>
      <w:r>
        <w:rPr>
          <w:rFonts w:ascii="宋体" w:hAnsi="宋体" w:eastAsia="宋体" w:cs="Times New Roman"/>
          <w:b/>
          <w:bCs/>
          <w:snapToGrid/>
          <w:color w:val="auto"/>
          <w:kern w:val="2"/>
          <w:sz w:val="24"/>
          <w:szCs w:val="24"/>
          <w:lang w:eastAsia="zh-CN"/>
        </w:rPr>
        <w:t>无人机RTK（多光谱版）</w:t>
      </w:r>
      <w:r>
        <w:rPr>
          <w:rFonts w:hint="eastAsia" w:ascii="宋体" w:hAnsi="宋体" w:eastAsia="宋体" w:cs="Times New Roman"/>
          <w:b/>
          <w:bCs/>
          <w:snapToGrid/>
          <w:color w:val="auto"/>
          <w:kern w:val="2"/>
          <w:sz w:val="24"/>
          <w:szCs w:val="24"/>
          <w:lang w:eastAsia="zh-CN"/>
        </w:rPr>
        <w:t>（采购数量：1台/套）</w:t>
      </w:r>
    </w:p>
    <w:p w14:paraId="4CD08538">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（1）总体外观与性能</w:t>
      </w:r>
    </w:p>
    <w:p w14:paraId="1D428CD4">
      <w:pPr>
        <w:kinsoku/>
        <w:autoSpaceDE/>
        <w:autoSpaceDN/>
        <w:spacing w:line="500" w:lineRule="exact"/>
        <w:ind w:firstLine="240" w:firstLineChars="100"/>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根据无人机获取的多光谱信息，分析农作物病虫害发生动态。</w:t>
      </w:r>
    </w:p>
    <w:p w14:paraId="02842EB8">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（2）技术参数</w:t>
      </w:r>
    </w:p>
    <w:p w14:paraId="01557AEF">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① 飞行器</w:t>
      </w:r>
    </w:p>
    <w:p w14:paraId="60E7C428">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a. 起飞重量</w:t>
      </w:r>
      <w:r>
        <w:rPr>
          <w:rFonts w:hint="eastAsia" w:ascii="宋体" w:hAnsi="宋体" w:eastAsia="宋体" w:cs="Times New Roman"/>
          <w:snapToGrid/>
          <w:color w:val="auto"/>
          <w:sz w:val="24"/>
          <w:szCs w:val="24"/>
          <w:highlight w:val="none"/>
          <w:lang w:val="en-US" w:eastAsia="zh-CN"/>
        </w:rPr>
        <w:t>95</w:t>
      </w:r>
      <w:r>
        <w:rPr>
          <w:rFonts w:hint="eastAsia" w:ascii="宋体" w:hAnsi="宋体" w:eastAsia="宋体" w:cs="Times New Roman"/>
          <w:snapToGrid/>
          <w:color w:val="auto"/>
          <w:sz w:val="24"/>
          <w:szCs w:val="24"/>
          <w:highlight w:val="none"/>
          <w:lang w:eastAsia="zh-CN"/>
        </w:rPr>
        <w:t>0-1050</w:t>
      </w:r>
      <w:r>
        <w:rPr>
          <w:rFonts w:ascii="宋体" w:hAnsi="宋体" w:eastAsia="宋体" w:cs="Times New Roman"/>
          <w:snapToGrid/>
          <w:color w:val="auto"/>
          <w:sz w:val="24"/>
          <w:szCs w:val="24"/>
          <w:highlight w:val="none"/>
          <w:lang w:eastAsia="zh-CN"/>
        </w:rPr>
        <w:t>g，对角线轴距（不含桨）</w:t>
      </w:r>
      <w:r>
        <w:rPr>
          <w:rFonts w:hint="eastAsia" w:ascii="宋体" w:hAnsi="宋体" w:eastAsia="宋体" w:cs="Times New Roman"/>
          <w:snapToGrid/>
          <w:color w:val="auto"/>
          <w:sz w:val="24"/>
          <w:szCs w:val="24"/>
          <w:highlight w:val="none"/>
          <w:lang w:eastAsia="zh-CN"/>
        </w:rPr>
        <w:t>380</w:t>
      </w:r>
      <w:r>
        <w:rPr>
          <w:rFonts w:ascii="宋体" w:hAnsi="宋体" w:eastAsia="宋体" w:cs="Times New Roman"/>
          <w:snapToGrid/>
          <w:color w:val="auto"/>
          <w:sz w:val="24"/>
          <w:szCs w:val="24"/>
          <w:highlight w:val="none"/>
          <w:lang w:eastAsia="zh-CN"/>
        </w:rPr>
        <w:t>mm，工作环境温度</w:t>
      </w:r>
      <w:r>
        <w:rPr>
          <w:rFonts w:hint="eastAsia" w:ascii="宋体" w:hAnsi="宋体" w:eastAsia="宋体" w:cs="Times New Roman"/>
          <w:snapToGrid/>
          <w:color w:val="auto"/>
          <w:sz w:val="24"/>
          <w:szCs w:val="24"/>
          <w:highlight w:val="none"/>
          <w:lang w:eastAsia="zh-CN"/>
        </w:rPr>
        <w:t>-1</w:t>
      </w:r>
      <w:r>
        <w:rPr>
          <w:rFonts w:ascii="宋体" w:hAnsi="宋体" w:eastAsia="宋体" w:cs="Times New Roman"/>
          <w:snapToGrid/>
          <w:color w:val="auto"/>
          <w:sz w:val="24"/>
          <w:szCs w:val="24"/>
          <w:highlight w:val="none"/>
          <w:lang w:eastAsia="zh-CN"/>
        </w:rPr>
        <w:t>0℃～40℃；</w:t>
      </w:r>
    </w:p>
    <w:p w14:paraId="11716F8C">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b. 最大飞行海拔高度6000m，最大上升速度</w:t>
      </w:r>
      <w:r>
        <w:rPr>
          <w:rFonts w:hint="eastAsia" w:ascii="宋体" w:hAnsi="宋体" w:eastAsia="宋体" w:cs="Times New Roman"/>
          <w:snapToGrid/>
          <w:color w:val="auto"/>
          <w:sz w:val="24"/>
          <w:szCs w:val="24"/>
          <w:highlight w:val="none"/>
          <w:lang w:val="en-US" w:eastAsia="zh-CN"/>
        </w:rPr>
        <w:t>6-</w:t>
      </w:r>
      <w:r>
        <w:rPr>
          <w:rFonts w:hint="eastAsia" w:ascii="宋体" w:hAnsi="宋体" w:eastAsia="宋体" w:cs="Times New Roman"/>
          <w:snapToGrid/>
          <w:color w:val="auto"/>
          <w:sz w:val="24"/>
          <w:szCs w:val="24"/>
          <w:highlight w:val="none"/>
          <w:lang w:eastAsia="zh-CN"/>
        </w:rPr>
        <w:t>8</w:t>
      </w:r>
      <w:r>
        <w:rPr>
          <w:rFonts w:ascii="宋体" w:hAnsi="宋体" w:eastAsia="宋体" w:cs="Times New Roman"/>
          <w:snapToGrid/>
          <w:color w:val="auto"/>
          <w:sz w:val="24"/>
          <w:szCs w:val="24"/>
          <w:highlight w:val="none"/>
          <w:lang w:eastAsia="zh-CN"/>
        </w:rPr>
        <w:t>m/s，最大下降速度</w:t>
      </w:r>
      <w:r>
        <w:rPr>
          <w:rFonts w:hint="eastAsia" w:ascii="宋体" w:hAnsi="宋体" w:eastAsia="宋体" w:cs="Times New Roman"/>
          <w:snapToGrid/>
          <w:color w:val="auto"/>
          <w:sz w:val="24"/>
          <w:szCs w:val="24"/>
          <w:highlight w:val="none"/>
          <w:lang w:eastAsia="zh-CN"/>
        </w:rPr>
        <w:t>6</w:t>
      </w:r>
      <w:r>
        <w:rPr>
          <w:rFonts w:ascii="宋体" w:hAnsi="宋体" w:eastAsia="宋体" w:cs="Times New Roman"/>
          <w:snapToGrid/>
          <w:color w:val="auto"/>
          <w:sz w:val="24"/>
          <w:szCs w:val="24"/>
          <w:highlight w:val="none"/>
          <w:lang w:eastAsia="zh-CN"/>
        </w:rPr>
        <w:t>m/s，水平飞行速度</w:t>
      </w:r>
      <w:r>
        <w:rPr>
          <w:rFonts w:hint="eastAsia" w:ascii="宋体" w:hAnsi="宋体" w:eastAsia="宋体" w:cs="Times New Roman"/>
          <w:snapToGrid/>
          <w:color w:val="auto"/>
          <w:sz w:val="24"/>
          <w:szCs w:val="24"/>
          <w:highlight w:val="none"/>
          <w:lang w:val="en-US" w:eastAsia="zh-CN"/>
        </w:rPr>
        <w:t>15-</w:t>
      </w:r>
      <w:r>
        <w:rPr>
          <w:rFonts w:hint="eastAsia" w:ascii="宋体" w:hAnsi="宋体" w:eastAsia="宋体" w:cs="Times New Roman"/>
          <w:snapToGrid/>
          <w:color w:val="auto"/>
          <w:sz w:val="24"/>
          <w:szCs w:val="24"/>
          <w:highlight w:val="none"/>
          <w:lang w:eastAsia="zh-CN"/>
        </w:rPr>
        <w:t>21m/s</w:t>
      </w:r>
      <w:r>
        <w:rPr>
          <w:rFonts w:ascii="宋体" w:hAnsi="宋体" w:eastAsia="宋体" w:cs="Times New Roman"/>
          <w:snapToGrid/>
          <w:color w:val="auto"/>
          <w:sz w:val="24"/>
          <w:szCs w:val="24"/>
          <w:highlight w:val="none"/>
          <w:lang w:eastAsia="zh-CN"/>
        </w:rPr>
        <w:t>，</w:t>
      </w:r>
      <w:r>
        <w:rPr>
          <w:rFonts w:hint="eastAsia" w:ascii="宋体" w:hAnsi="宋体" w:eastAsia="宋体" w:cs="Times New Roman"/>
          <w:snapToGrid/>
          <w:color w:val="auto"/>
          <w:sz w:val="24"/>
          <w:szCs w:val="24"/>
          <w:highlight w:val="none"/>
          <w:lang w:eastAsia="zh-CN"/>
        </w:rPr>
        <w:t>续航</w:t>
      </w:r>
      <w:r>
        <w:rPr>
          <w:rFonts w:ascii="宋体" w:hAnsi="宋体" w:eastAsia="宋体" w:cs="Times New Roman"/>
          <w:snapToGrid/>
          <w:color w:val="auto"/>
          <w:sz w:val="24"/>
          <w:szCs w:val="24"/>
          <w:highlight w:val="none"/>
          <w:lang w:eastAsia="zh-CN"/>
        </w:rPr>
        <w:t>时间约</w:t>
      </w:r>
      <w:r>
        <w:rPr>
          <w:rFonts w:hint="eastAsia" w:ascii="宋体" w:hAnsi="宋体" w:eastAsia="宋体" w:cs="Times New Roman"/>
          <w:snapToGrid/>
          <w:color w:val="auto"/>
          <w:sz w:val="24"/>
          <w:szCs w:val="24"/>
          <w:highlight w:val="none"/>
          <w:lang w:eastAsia="zh-CN"/>
        </w:rPr>
        <w:t>43</w:t>
      </w:r>
      <w:r>
        <w:rPr>
          <w:rFonts w:ascii="宋体" w:hAnsi="宋体" w:eastAsia="宋体" w:cs="Times New Roman"/>
          <w:snapToGrid/>
          <w:color w:val="auto"/>
          <w:sz w:val="24"/>
          <w:szCs w:val="24"/>
          <w:highlight w:val="none"/>
          <w:lang w:eastAsia="zh-CN"/>
        </w:rPr>
        <w:t>min；</w:t>
      </w:r>
    </w:p>
    <w:p w14:paraId="7C5FA8E1">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 xml:space="preserve">c. </w:t>
      </w:r>
      <w:r>
        <w:rPr>
          <w:rFonts w:hint="eastAsia" w:ascii="宋体" w:hAnsi="宋体" w:eastAsia="宋体" w:cs="Times New Roman"/>
          <w:snapToGrid/>
          <w:color w:val="auto"/>
          <w:sz w:val="24"/>
          <w:szCs w:val="24"/>
          <w:highlight w:val="none"/>
          <w:lang w:eastAsia="zh-CN"/>
        </w:rPr>
        <w:t>图传</w:t>
      </w:r>
      <w:r>
        <w:rPr>
          <w:rFonts w:ascii="宋体" w:hAnsi="宋体" w:eastAsia="宋体" w:cs="Times New Roman"/>
          <w:snapToGrid/>
          <w:color w:val="auto"/>
          <w:sz w:val="24"/>
          <w:szCs w:val="24"/>
          <w:highlight w:val="none"/>
          <w:lang w:eastAsia="zh-CN"/>
        </w:rPr>
        <w:t>工作频率</w:t>
      </w:r>
      <w:r>
        <w:rPr>
          <w:rFonts w:hint="eastAsia" w:ascii="宋体" w:hAnsi="宋体" w:eastAsia="宋体" w:cs="Times New Roman"/>
          <w:snapToGrid/>
          <w:color w:val="auto"/>
          <w:sz w:val="24"/>
          <w:szCs w:val="24"/>
          <w:highlight w:val="none"/>
          <w:lang w:eastAsia="zh-CN"/>
        </w:rPr>
        <w:t>：2.400GHz</w:t>
      </w:r>
      <w:r>
        <w:rPr>
          <w:rFonts w:ascii="宋体" w:hAnsi="宋体" w:eastAsia="宋体" w:cs="Times New Roman"/>
          <w:snapToGrid/>
          <w:color w:val="auto"/>
          <w:sz w:val="24"/>
          <w:szCs w:val="24"/>
          <w:highlight w:val="none"/>
          <w:lang w:eastAsia="zh-CN"/>
        </w:rPr>
        <w:t>～</w:t>
      </w:r>
      <w:r>
        <w:rPr>
          <w:rFonts w:hint="eastAsia" w:ascii="宋体" w:hAnsi="宋体" w:eastAsia="宋体" w:cs="Times New Roman"/>
          <w:snapToGrid/>
          <w:color w:val="auto"/>
          <w:sz w:val="24"/>
          <w:szCs w:val="24"/>
          <w:highlight w:val="none"/>
          <w:lang w:eastAsia="zh-CN"/>
        </w:rPr>
        <w:t>2.4835GHz，</w:t>
      </w:r>
      <w:r>
        <w:rPr>
          <w:rFonts w:ascii="宋体" w:hAnsi="宋体" w:eastAsia="宋体" w:cs="Times New Roman"/>
          <w:snapToGrid/>
          <w:color w:val="auto"/>
          <w:sz w:val="24"/>
          <w:szCs w:val="24"/>
          <w:highlight w:val="none"/>
          <w:lang w:eastAsia="zh-CN"/>
        </w:rPr>
        <w:t>5.725GHz～5.850GHz；</w:t>
      </w:r>
    </w:p>
    <w:p w14:paraId="59106B54">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d</w:t>
      </w:r>
      <w:r>
        <w:rPr>
          <w:rFonts w:ascii="宋体" w:hAnsi="宋体" w:eastAsia="宋体" w:cs="Times New Roman"/>
          <w:snapToGrid/>
          <w:color w:val="auto"/>
          <w:sz w:val="24"/>
          <w:szCs w:val="24"/>
          <w:highlight w:val="none"/>
          <w:lang w:eastAsia="zh-CN"/>
        </w:rPr>
        <w:t>. 悬停精度</w:t>
      </w:r>
      <w:r>
        <w:rPr>
          <w:rFonts w:hint="eastAsia" w:ascii="宋体" w:hAnsi="宋体" w:eastAsia="宋体" w:cs="Times New Roman"/>
          <w:snapToGrid/>
          <w:color w:val="auto"/>
          <w:sz w:val="24"/>
          <w:szCs w:val="24"/>
          <w:highlight w:val="none"/>
          <w:lang w:eastAsia="zh-CN"/>
        </w:rPr>
        <w:t>：</w:t>
      </w:r>
      <w:r>
        <w:rPr>
          <w:rFonts w:ascii="宋体" w:hAnsi="宋体" w:eastAsia="宋体" w:cs="Times New Roman"/>
          <w:snapToGrid/>
          <w:color w:val="auto"/>
          <w:sz w:val="24"/>
          <w:szCs w:val="24"/>
          <w:highlight w:val="none"/>
          <w:lang w:eastAsia="zh-CN"/>
        </w:rPr>
        <w:t>启用RTK且RTK正常工作时，垂直±0.1m，水平±0.1m；未启用RTK时，垂直±0.1 m（视觉定位正常工作时）、±0.5m（GNSS定位正常工作时），水平±0.3m（视觉定位正常工作时）、±</w:t>
      </w:r>
      <w:r>
        <w:rPr>
          <w:rFonts w:hint="eastAsia" w:ascii="宋体" w:hAnsi="宋体" w:eastAsia="宋体" w:cs="Times New Roman"/>
          <w:snapToGrid/>
          <w:color w:val="auto"/>
          <w:sz w:val="24"/>
          <w:szCs w:val="24"/>
          <w:highlight w:val="none"/>
          <w:lang w:eastAsia="zh-CN"/>
        </w:rPr>
        <w:t>0</w:t>
      </w:r>
      <w:r>
        <w:rPr>
          <w:rFonts w:ascii="宋体" w:hAnsi="宋体" w:eastAsia="宋体" w:cs="Times New Roman"/>
          <w:snapToGrid/>
          <w:color w:val="auto"/>
          <w:sz w:val="24"/>
          <w:szCs w:val="24"/>
          <w:highlight w:val="none"/>
          <w:lang w:eastAsia="zh-CN"/>
        </w:rPr>
        <w:t>.5 m（</w:t>
      </w:r>
      <w:r>
        <w:rPr>
          <w:rFonts w:hint="eastAsia" w:ascii="宋体" w:hAnsi="宋体" w:eastAsia="宋体" w:cs="Times New Roman"/>
          <w:snapToGrid/>
          <w:color w:val="auto"/>
          <w:sz w:val="24"/>
          <w:szCs w:val="24"/>
          <w:highlight w:val="none"/>
          <w:lang w:eastAsia="zh-CN"/>
        </w:rPr>
        <w:t>高精度</w:t>
      </w:r>
      <w:r>
        <w:rPr>
          <w:rFonts w:ascii="宋体" w:hAnsi="宋体" w:eastAsia="宋体" w:cs="Times New Roman"/>
          <w:snapToGrid/>
          <w:color w:val="auto"/>
          <w:sz w:val="24"/>
          <w:szCs w:val="24"/>
          <w:highlight w:val="none"/>
          <w:lang w:eastAsia="zh-CN"/>
        </w:rPr>
        <w:t>定位正常工作时）；</w:t>
      </w:r>
    </w:p>
    <w:p w14:paraId="5761DA1B">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② GNSS</w:t>
      </w:r>
      <w:r>
        <w:rPr>
          <w:rFonts w:hint="eastAsia" w:ascii="宋体" w:hAnsi="宋体" w:eastAsia="宋体" w:cs="Times New Roman"/>
          <w:snapToGrid/>
          <w:color w:val="auto"/>
          <w:sz w:val="24"/>
          <w:szCs w:val="24"/>
          <w:highlight w:val="none"/>
          <w:lang w:eastAsia="zh-CN"/>
        </w:rPr>
        <w:t>：</w:t>
      </w:r>
      <w:r>
        <w:rPr>
          <w:rFonts w:ascii="宋体" w:hAnsi="宋体" w:eastAsia="宋体" w:cs="Times New Roman"/>
          <w:snapToGrid/>
          <w:color w:val="auto"/>
          <w:sz w:val="24"/>
          <w:szCs w:val="24"/>
          <w:highlight w:val="none"/>
          <w:lang w:eastAsia="zh-CN"/>
        </w:rPr>
        <w:t>GPS+BeiDou+Galileo</w:t>
      </w:r>
      <w:r>
        <w:rPr>
          <w:rFonts w:hint="eastAsia" w:ascii="宋体" w:hAnsi="宋体" w:eastAsia="宋体" w:cs="Times New Roman"/>
          <w:snapToGrid/>
          <w:color w:val="auto"/>
          <w:sz w:val="24"/>
          <w:szCs w:val="24"/>
          <w:highlight w:val="none"/>
          <w:lang w:eastAsia="zh-CN"/>
        </w:rPr>
        <w:t>+GLONASS</w:t>
      </w:r>
      <w:r>
        <w:rPr>
          <w:rFonts w:ascii="宋体" w:hAnsi="宋体" w:eastAsia="宋体" w:cs="Times New Roman"/>
          <w:snapToGrid/>
          <w:color w:val="auto"/>
          <w:sz w:val="24"/>
          <w:szCs w:val="24"/>
          <w:highlight w:val="none"/>
          <w:lang w:eastAsia="zh-CN"/>
        </w:rPr>
        <w:t>；</w:t>
      </w:r>
    </w:p>
    <w:p w14:paraId="00378EBA">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③ 云台可控转动范围</w:t>
      </w:r>
      <w:r>
        <w:rPr>
          <w:rFonts w:hint="eastAsia" w:ascii="宋体" w:hAnsi="宋体" w:eastAsia="宋体" w:cs="Times New Roman"/>
          <w:snapToGrid/>
          <w:color w:val="auto"/>
          <w:sz w:val="24"/>
          <w:szCs w:val="24"/>
          <w:highlight w:val="none"/>
          <w:lang w:eastAsia="zh-CN"/>
        </w:rPr>
        <w:t>：</w:t>
      </w:r>
      <w:r>
        <w:rPr>
          <w:rFonts w:ascii="宋体" w:hAnsi="宋体" w:eastAsia="宋体" w:cs="Times New Roman"/>
          <w:snapToGrid/>
          <w:color w:val="auto"/>
          <w:sz w:val="24"/>
          <w:szCs w:val="24"/>
          <w:highlight w:val="none"/>
          <w:lang w:eastAsia="zh-CN"/>
        </w:rPr>
        <w:t>俯仰-90°～+3</w:t>
      </w:r>
      <w:r>
        <w:rPr>
          <w:rFonts w:hint="eastAsia" w:ascii="宋体" w:hAnsi="宋体" w:eastAsia="宋体" w:cs="Times New Roman"/>
          <w:snapToGrid/>
          <w:color w:val="auto"/>
          <w:sz w:val="24"/>
          <w:szCs w:val="24"/>
          <w:highlight w:val="none"/>
          <w:lang w:eastAsia="zh-CN"/>
        </w:rPr>
        <w:t>5</w:t>
      </w:r>
      <w:r>
        <w:rPr>
          <w:rFonts w:ascii="宋体" w:hAnsi="宋体" w:eastAsia="宋体" w:cs="Times New Roman"/>
          <w:snapToGrid/>
          <w:color w:val="auto"/>
          <w:sz w:val="24"/>
          <w:szCs w:val="24"/>
          <w:highlight w:val="none"/>
          <w:lang w:eastAsia="zh-CN"/>
        </w:rPr>
        <w:t>°。</w:t>
      </w:r>
    </w:p>
    <w:p w14:paraId="5C10210D">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④ 视觉系统</w:t>
      </w:r>
      <w:r>
        <w:rPr>
          <w:rFonts w:hint="eastAsia" w:ascii="宋体" w:hAnsi="宋体" w:eastAsia="宋体" w:cs="Times New Roman"/>
          <w:snapToGrid/>
          <w:color w:val="auto"/>
          <w:sz w:val="24"/>
          <w:szCs w:val="24"/>
          <w:highlight w:val="none"/>
          <w:lang w:eastAsia="zh-CN"/>
        </w:rPr>
        <w:t>：</w:t>
      </w:r>
      <w:r>
        <w:rPr>
          <w:rFonts w:ascii="宋体" w:hAnsi="宋体" w:eastAsia="宋体" w:cs="Times New Roman"/>
          <w:snapToGrid/>
          <w:color w:val="auto"/>
          <w:sz w:val="24"/>
          <w:szCs w:val="24"/>
          <w:highlight w:val="none"/>
          <w:lang w:eastAsia="zh-CN"/>
        </w:rPr>
        <w:t>速度测量范围飞行速度1</w:t>
      </w:r>
      <w:r>
        <w:rPr>
          <w:rFonts w:hint="eastAsia" w:ascii="宋体" w:hAnsi="宋体" w:eastAsia="宋体" w:cs="Times New Roman"/>
          <w:snapToGrid/>
          <w:color w:val="auto"/>
          <w:sz w:val="24"/>
          <w:szCs w:val="24"/>
          <w:highlight w:val="none"/>
          <w:lang w:eastAsia="zh-CN"/>
        </w:rPr>
        <w:t>5</w:t>
      </w:r>
      <w:r>
        <w:rPr>
          <w:rFonts w:ascii="宋体" w:hAnsi="宋体" w:eastAsia="宋体" w:cs="Times New Roman"/>
          <w:snapToGrid/>
          <w:color w:val="auto"/>
          <w:sz w:val="24"/>
          <w:szCs w:val="24"/>
          <w:highlight w:val="none"/>
          <w:lang w:eastAsia="zh-CN"/>
        </w:rPr>
        <w:t>m/s，测</w:t>
      </w:r>
      <w:r>
        <w:rPr>
          <w:rFonts w:hint="eastAsia" w:ascii="宋体" w:hAnsi="宋体" w:eastAsia="宋体" w:cs="Times New Roman"/>
          <w:snapToGrid/>
          <w:color w:val="auto"/>
          <w:sz w:val="24"/>
          <w:szCs w:val="24"/>
          <w:highlight w:val="none"/>
          <w:lang w:eastAsia="zh-CN"/>
        </w:rPr>
        <w:t>距</w:t>
      </w:r>
      <w:r>
        <w:rPr>
          <w:rFonts w:ascii="宋体" w:hAnsi="宋体" w:eastAsia="宋体" w:cs="Times New Roman"/>
          <w:snapToGrid/>
          <w:color w:val="auto"/>
          <w:sz w:val="24"/>
          <w:szCs w:val="24"/>
          <w:highlight w:val="none"/>
          <w:lang w:eastAsia="zh-CN"/>
        </w:rPr>
        <w:t>范围0</w:t>
      </w:r>
      <w:r>
        <w:rPr>
          <w:rFonts w:hint="eastAsia" w:ascii="宋体" w:hAnsi="宋体" w:eastAsia="宋体" w:cs="Times New Roman"/>
          <w:snapToGrid/>
          <w:color w:val="auto"/>
          <w:sz w:val="24"/>
          <w:szCs w:val="24"/>
          <w:highlight w:val="none"/>
          <w:lang w:eastAsia="zh-CN"/>
        </w:rPr>
        <w:t>.3</w:t>
      </w:r>
      <w:r>
        <w:rPr>
          <w:rFonts w:ascii="宋体" w:hAnsi="宋体" w:eastAsia="宋体" w:cs="Times New Roman"/>
          <w:snapToGrid/>
          <w:color w:val="auto"/>
          <w:sz w:val="24"/>
          <w:szCs w:val="24"/>
          <w:highlight w:val="none"/>
          <w:lang w:eastAsia="zh-CN"/>
        </w:rPr>
        <w:t>～1</w:t>
      </w:r>
      <w:r>
        <w:rPr>
          <w:rFonts w:hint="eastAsia" w:ascii="宋体" w:hAnsi="宋体" w:eastAsia="宋体" w:cs="Times New Roman"/>
          <w:snapToGrid/>
          <w:color w:val="auto"/>
          <w:sz w:val="24"/>
          <w:szCs w:val="24"/>
          <w:highlight w:val="none"/>
          <w:lang w:eastAsia="zh-CN"/>
        </w:rPr>
        <w:t>8</w:t>
      </w:r>
      <w:r>
        <w:rPr>
          <w:rFonts w:ascii="宋体" w:hAnsi="宋体" w:eastAsia="宋体" w:cs="Times New Roman"/>
          <w:snapToGrid/>
          <w:color w:val="auto"/>
          <w:sz w:val="24"/>
          <w:szCs w:val="24"/>
          <w:highlight w:val="none"/>
          <w:lang w:eastAsia="zh-CN"/>
        </w:rPr>
        <w:t>m，使用环境表面有丰富纹理，光照条件充足（＞15L</w:t>
      </w:r>
      <w:r>
        <w:rPr>
          <w:rFonts w:hint="eastAsia" w:ascii="宋体" w:hAnsi="宋体" w:eastAsia="宋体" w:cs="Times New Roman"/>
          <w:snapToGrid/>
          <w:color w:val="auto"/>
          <w:sz w:val="24"/>
          <w:szCs w:val="24"/>
          <w:highlight w:val="none"/>
          <w:lang w:eastAsia="zh-CN"/>
        </w:rPr>
        <w:t>u</w:t>
      </w:r>
      <w:r>
        <w:rPr>
          <w:rFonts w:ascii="宋体" w:hAnsi="宋体" w:eastAsia="宋体" w:cs="Times New Roman"/>
          <w:snapToGrid/>
          <w:color w:val="auto"/>
          <w:sz w:val="24"/>
          <w:szCs w:val="24"/>
          <w:highlight w:val="none"/>
          <w:lang w:eastAsia="zh-CN"/>
        </w:rPr>
        <w:t>x，室内日光灯正常照射环境）。</w:t>
      </w:r>
    </w:p>
    <w:p w14:paraId="0F1184A3">
      <w:pPr>
        <w:kinsoku/>
        <w:autoSpaceDE/>
        <w:autoSpaceDN/>
        <w:spacing w:line="500" w:lineRule="exact"/>
        <w:jc w:val="both"/>
        <w:textAlignment w:val="auto"/>
        <w:rPr>
          <w:rFonts w:hint="default" w:ascii="宋体" w:hAnsi="宋体" w:eastAsia="宋体" w:cs="Times New Roman"/>
          <w:snapToGrid/>
          <w:color w:val="auto"/>
          <w:sz w:val="24"/>
          <w:szCs w:val="24"/>
          <w:highlight w:val="none"/>
          <w:lang w:val="en-US" w:eastAsia="zh-CN"/>
        </w:rPr>
      </w:pPr>
      <w:r>
        <w:rPr>
          <w:rFonts w:hint="eastAsia" w:ascii="汉仪书宋二S" w:hAnsi="汉仪书宋二S" w:eastAsia="汉仪书宋二S" w:cs="汉仪书宋二S"/>
          <w:snapToGrid/>
          <w:color w:val="auto"/>
          <w:sz w:val="24"/>
          <w:szCs w:val="24"/>
          <w:highlight w:val="none"/>
          <w:lang w:eastAsia="zh-CN"/>
        </w:rPr>
        <w:t>⑤存储：配备V30及以上速度等级的存储卡</w:t>
      </w:r>
      <w:r>
        <w:rPr>
          <w:rFonts w:hint="eastAsia" w:ascii="汉仪书宋二S" w:hAnsi="汉仪书宋二S" w:eastAsia="汉仪书宋二S" w:cs="汉仪书宋二S"/>
          <w:snapToGrid/>
          <w:color w:val="auto"/>
          <w:sz w:val="24"/>
          <w:szCs w:val="24"/>
          <w:highlight w:val="none"/>
          <w:lang w:val="en-US" w:eastAsia="zh-CN"/>
        </w:rPr>
        <w:t>512G；</w:t>
      </w:r>
    </w:p>
    <w:p w14:paraId="2FF04F69">
      <w:pPr>
        <w:kinsoku/>
        <w:autoSpaceDE/>
        <w:autoSpaceDN/>
        <w:spacing w:line="500" w:lineRule="exact"/>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⑥可见光相机：</w:t>
      </w:r>
    </w:p>
    <w:p w14:paraId="18F996A6">
      <w:pPr>
        <w:kinsoku/>
        <w:autoSpaceDE/>
        <w:autoSpaceDN/>
        <w:spacing w:line="500" w:lineRule="exact"/>
        <w:ind w:firstLine="240" w:firstLineChars="1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a.</w:t>
      </w:r>
      <w:r>
        <w:rPr>
          <w:rFonts w:hint="eastAsia" w:ascii="宋体" w:hAnsi="宋体" w:eastAsia="宋体" w:cs="Times New Roman"/>
          <w:snapToGrid/>
          <w:color w:val="auto"/>
          <w:sz w:val="24"/>
          <w:szCs w:val="24"/>
          <w:highlight w:val="none"/>
          <w:lang w:eastAsia="zh-CN"/>
        </w:rPr>
        <w:t>影像传感器</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4/3 CMOS，有效像素 2000 万</w:t>
      </w:r>
    </w:p>
    <w:p w14:paraId="76A62ECA">
      <w:pPr>
        <w:kinsoku/>
        <w:autoSpaceDE/>
        <w:autoSpaceDN/>
        <w:spacing w:line="500" w:lineRule="exact"/>
        <w:ind w:firstLine="240" w:firstLineChars="1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b.</w:t>
      </w:r>
      <w:r>
        <w:rPr>
          <w:rFonts w:hint="eastAsia" w:ascii="宋体" w:hAnsi="宋体" w:eastAsia="宋体" w:cs="Times New Roman"/>
          <w:snapToGrid/>
          <w:color w:val="auto"/>
          <w:sz w:val="24"/>
          <w:szCs w:val="24"/>
          <w:highlight w:val="none"/>
          <w:lang w:eastAsia="zh-CN"/>
        </w:rPr>
        <w:t>镜头</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视角：84°</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等效焦距：24 毫米</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光圈：f/2.8 至 f/11</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对焦点：1 米至无穷远</w:t>
      </w:r>
    </w:p>
    <w:p w14:paraId="6E9BE9AA">
      <w:pPr>
        <w:kinsoku/>
        <w:autoSpaceDE/>
        <w:autoSpaceDN/>
        <w:spacing w:line="500" w:lineRule="exact"/>
        <w:ind w:firstLine="240" w:firstLineChars="1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c.</w:t>
      </w:r>
      <w:r>
        <w:rPr>
          <w:rFonts w:hint="eastAsia" w:ascii="宋体" w:hAnsi="宋体" w:eastAsia="宋体" w:cs="Times New Roman"/>
          <w:snapToGrid/>
          <w:color w:val="auto"/>
          <w:sz w:val="24"/>
          <w:szCs w:val="24"/>
          <w:highlight w:val="none"/>
          <w:lang w:eastAsia="zh-CN"/>
        </w:rPr>
        <w:t>ISO 范围</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100 至 6400</w:t>
      </w:r>
    </w:p>
    <w:p w14:paraId="77BE3146">
      <w:pPr>
        <w:kinsoku/>
        <w:autoSpaceDE/>
        <w:autoSpaceDN/>
        <w:spacing w:line="500" w:lineRule="exact"/>
        <w:ind w:firstLine="240" w:firstLineChars="100"/>
        <w:jc w:val="both"/>
        <w:textAlignment w:val="auto"/>
        <w:rPr>
          <w:rFonts w:hint="default" w:ascii="宋体" w:hAnsi="宋体" w:eastAsia="宋体" w:cs="Times New Roman"/>
          <w:snapToGrid/>
          <w:color w:val="auto"/>
          <w:sz w:val="24"/>
          <w:szCs w:val="24"/>
          <w:highlight w:val="none"/>
          <w:lang w:val="en-US" w:eastAsia="zh-CN"/>
        </w:rPr>
      </w:pPr>
      <w:r>
        <w:rPr>
          <w:rFonts w:hint="eastAsia" w:ascii="宋体" w:hAnsi="宋体" w:eastAsia="宋体" w:cs="Times New Roman"/>
          <w:snapToGrid/>
          <w:color w:val="auto"/>
          <w:sz w:val="24"/>
          <w:szCs w:val="24"/>
          <w:highlight w:val="none"/>
          <w:lang w:val="en-US" w:eastAsia="zh-CN"/>
        </w:rPr>
        <w:t>d.</w:t>
      </w:r>
      <w:r>
        <w:rPr>
          <w:rFonts w:hint="eastAsia" w:ascii="宋体" w:hAnsi="宋体" w:eastAsia="宋体" w:cs="Times New Roman"/>
          <w:snapToGrid/>
          <w:color w:val="auto"/>
          <w:sz w:val="24"/>
          <w:szCs w:val="24"/>
          <w:highlight w:val="none"/>
          <w:lang w:eastAsia="zh-CN"/>
        </w:rPr>
        <w:t>快门速度</w:t>
      </w:r>
      <w:r>
        <w:rPr>
          <w:rFonts w:hint="eastAsia" w:ascii="宋体" w:hAnsi="宋体" w:eastAsia="宋体" w:cs="Times New Roman"/>
          <w:snapToGrid/>
          <w:color w:val="auto"/>
          <w:sz w:val="24"/>
          <w:szCs w:val="24"/>
          <w:highlight w:val="none"/>
          <w:lang w:val="en-US" w:eastAsia="zh-CN"/>
        </w:rPr>
        <w:t>:</w:t>
      </w:r>
    </w:p>
    <w:p w14:paraId="3FAB4101">
      <w:pPr>
        <w:kinsoku/>
        <w:autoSpaceDE/>
        <w:autoSpaceDN/>
        <w:spacing w:line="500" w:lineRule="exact"/>
        <w:ind w:firstLine="480" w:firstLineChars="2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电子快门：8 秒至 1/8000 秒</w:t>
      </w:r>
    </w:p>
    <w:p w14:paraId="0ABE9866">
      <w:pPr>
        <w:kinsoku/>
        <w:autoSpaceDE/>
        <w:autoSpaceDN/>
        <w:spacing w:line="500" w:lineRule="exact"/>
        <w:ind w:firstLine="480" w:firstLineChars="2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机械快门：8 秒至 1/2000 秒</w:t>
      </w:r>
    </w:p>
    <w:p w14:paraId="607D6DAD">
      <w:pPr>
        <w:kinsoku/>
        <w:autoSpaceDE/>
        <w:autoSpaceDN/>
        <w:spacing w:line="500" w:lineRule="exact"/>
        <w:ind w:firstLine="240" w:firstLineChars="1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e.</w:t>
      </w:r>
      <w:r>
        <w:rPr>
          <w:rFonts w:hint="eastAsia" w:ascii="宋体" w:hAnsi="宋体" w:eastAsia="宋体" w:cs="Times New Roman"/>
          <w:snapToGrid/>
          <w:color w:val="auto"/>
          <w:sz w:val="24"/>
          <w:szCs w:val="24"/>
          <w:highlight w:val="none"/>
          <w:lang w:eastAsia="zh-CN"/>
        </w:rPr>
        <w:t>最大照片尺寸</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5280×3956</w:t>
      </w:r>
    </w:p>
    <w:p w14:paraId="5D90E943">
      <w:pPr>
        <w:kinsoku/>
        <w:autoSpaceDE/>
        <w:autoSpaceDN/>
        <w:spacing w:line="500" w:lineRule="exact"/>
        <w:ind w:firstLine="240" w:firstLineChars="100"/>
        <w:jc w:val="both"/>
        <w:textAlignment w:val="auto"/>
        <w:rPr>
          <w:rFonts w:hint="default" w:ascii="宋体" w:hAnsi="宋体" w:eastAsia="宋体" w:cs="Times New Roman"/>
          <w:snapToGrid/>
          <w:color w:val="auto"/>
          <w:sz w:val="24"/>
          <w:szCs w:val="24"/>
          <w:highlight w:val="none"/>
          <w:lang w:val="en-US" w:eastAsia="zh-CN"/>
        </w:rPr>
      </w:pPr>
      <w:r>
        <w:rPr>
          <w:rFonts w:hint="eastAsia" w:ascii="宋体" w:hAnsi="宋体" w:eastAsia="宋体" w:cs="Times New Roman"/>
          <w:snapToGrid/>
          <w:color w:val="auto"/>
          <w:sz w:val="24"/>
          <w:szCs w:val="24"/>
          <w:highlight w:val="none"/>
          <w:lang w:val="en-US" w:eastAsia="zh-CN"/>
        </w:rPr>
        <w:t>f.</w:t>
      </w:r>
      <w:r>
        <w:rPr>
          <w:rFonts w:hint="eastAsia" w:ascii="宋体" w:hAnsi="宋体" w:eastAsia="宋体" w:cs="Times New Roman"/>
          <w:snapToGrid/>
          <w:color w:val="auto"/>
          <w:sz w:val="24"/>
          <w:szCs w:val="24"/>
          <w:highlight w:val="none"/>
          <w:lang w:eastAsia="zh-CN"/>
        </w:rPr>
        <w:t>照片拍摄模式</w:t>
      </w:r>
      <w:r>
        <w:rPr>
          <w:rFonts w:hint="eastAsia" w:ascii="宋体" w:hAnsi="宋体" w:eastAsia="宋体" w:cs="Times New Roman"/>
          <w:snapToGrid/>
          <w:color w:val="auto"/>
          <w:sz w:val="24"/>
          <w:szCs w:val="24"/>
          <w:highlight w:val="none"/>
          <w:lang w:val="en-US" w:eastAsia="zh-CN"/>
        </w:rPr>
        <w:t>:</w:t>
      </w:r>
    </w:p>
    <w:p w14:paraId="6F2695E8">
      <w:pPr>
        <w:kinsoku/>
        <w:autoSpaceDE/>
        <w:autoSpaceDN/>
        <w:spacing w:line="500" w:lineRule="exact"/>
        <w:ind w:firstLine="480" w:firstLineChars="2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单张拍摄：2000 万像素</w:t>
      </w:r>
    </w:p>
    <w:p w14:paraId="402F8DF8">
      <w:pPr>
        <w:kinsoku/>
        <w:autoSpaceDE/>
        <w:autoSpaceDN/>
        <w:spacing w:line="500" w:lineRule="exact"/>
        <w:ind w:firstLine="480" w:firstLineChars="2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定时拍摄：2000 万像素</w:t>
      </w:r>
    </w:p>
    <w:p w14:paraId="0939D837">
      <w:pPr>
        <w:kinsoku/>
        <w:autoSpaceDE/>
        <w:autoSpaceDN/>
        <w:spacing w:line="500" w:lineRule="exact"/>
        <w:ind w:firstLine="480" w:firstLineChars="2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JPEG：0.7/1/2/3/5/7/10/15/20/30/60 秒</w:t>
      </w:r>
    </w:p>
    <w:p w14:paraId="1E7192AC">
      <w:pPr>
        <w:kinsoku/>
        <w:autoSpaceDE/>
        <w:autoSpaceDN/>
        <w:spacing w:line="500" w:lineRule="exact"/>
        <w:ind w:firstLine="480" w:firstLineChars="2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JPEG + RAW：3/5/7/10/15/20/30/60 秒</w:t>
      </w:r>
    </w:p>
    <w:p w14:paraId="044D54D0">
      <w:pPr>
        <w:kinsoku/>
        <w:autoSpaceDE/>
        <w:autoSpaceDN/>
        <w:spacing w:line="500" w:lineRule="exact"/>
        <w:ind w:firstLine="480" w:firstLineChars="200"/>
        <w:jc w:val="both"/>
        <w:textAlignment w:val="auto"/>
        <w:rPr>
          <w:rFonts w:ascii="宋体" w:hAnsi="宋体" w:eastAsia="宋体" w:cs="Times New Roman"/>
          <w:snapToGrid/>
          <w:color w:val="auto"/>
          <w:sz w:val="28"/>
          <w:szCs w:val="28"/>
          <w:highlight w:val="none"/>
          <w:lang w:eastAsia="zh-CN"/>
        </w:rPr>
      </w:pPr>
      <w:r>
        <w:rPr>
          <w:rFonts w:hint="eastAsia" w:ascii="宋体" w:hAnsi="宋体" w:eastAsia="宋体" w:cs="Times New Roman"/>
          <w:snapToGrid/>
          <w:color w:val="auto"/>
          <w:sz w:val="24"/>
          <w:szCs w:val="24"/>
          <w:highlight w:val="none"/>
          <w:lang w:eastAsia="zh-CN"/>
        </w:rPr>
        <w:t>全景拍照：2000 万像素（原始素材）</w:t>
      </w:r>
    </w:p>
    <w:p w14:paraId="599E0DB1">
      <w:pPr>
        <w:kinsoku/>
        <w:autoSpaceDE/>
        <w:autoSpaceDN/>
        <w:spacing w:line="500" w:lineRule="exact"/>
        <w:jc w:val="both"/>
        <w:textAlignment w:val="auto"/>
        <w:rPr>
          <w:rFonts w:hint="eastAsia" w:ascii="宋体" w:hAnsi="宋体" w:eastAsia="宋体" w:cs="Times New Roman"/>
          <w:snapToGrid/>
          <w:color w:val="auto"/>
          <w:sz w:val="24"/>
          <w:szCs w:val="24"/>
          <w:highlight w:val="none"/>
          <w:lang w:eastAsia="zh-CN"/>
        </w:rPr>
      </w:pPr>
      <w:r>
        <w:rPr>
          <w:rFonts w:ascii="宋体" w:hAnsi="宋体" w:eastAsia="宋体" w:cs="Times New Roman"/>
          <w:snapToGrid/>
          <w:color w:val="auto"/>
          <w:sz w:val="28"/>
          <w:szCs w:val="28"/>
          <w:highlight w:val="none"/>
          <w:lang w:eastAsia="zh-CN"/>
        </w:rPr>
        <w:t>★</w:t>
      </w:r>
      <w:r>
        <w:rPr>
          <w:rFonts w:hint="eastAsia" w:ascii="汉仪书宋二S" w:hAnsi="汉仪书宋二S" w:eastAsia="汉仪书宋二S" w:cs="汉仪书宋二S"/>
          <w:snapToGrid/>
          <w:color w:val="auto"/>
          <w:sz w:val="24"/>
          <w:szCs w:val="24"/>
          <w:highlight w:val="none"/>
          <w:lang w:eastAsia="zh-CN"/>
        </w:rPr>
        <w:t>⑦</w:t>
      </w:r>
      <w:r>
        <w:rPr>
          <w:rFonts w:ascii="宋体" w:hAnsi="宋体" w:eastAsia="宋体" w:cs="Times New Roman"/>
          <w:snapToGrid/>
          <w:color w:val="auto"/>
          <w:sz w:val="24"/>
          <w:szCs w:val="24"/>
          <w:highlight w:val="none"/>
          <w:lang w:eastAsia="zh-CN"/>
        </w:rPr>
        <w:t xml:space="preserve"> </w:t>
      </w:r>
      <w:r>
        <w:rPr>
          <w:rFonts w:hint="eastAsia" w:ascii="宋体" w:hAnsi="宋体" w:eastAsia="宋体" w:cs="Times New Roman"/>
          <w:snapToGrid/>
          <w:color w:val="auto"/>
          <w:sz w:val="24"/>
          <w:szCs w:val="24"/>
          <w:highlight w:val="none"/>
          <w:lang w:eastAsia="zh-CN"/>
        </w:rPr>
        <w:t>多光谱相机</w:t>
      </w:r>
    </w:p>
    <w:p w14:paraId="51E14F18">
      <w:pPr>
        <w:kinsoku/>
        <w:autoSpaceDE/>
        <w:autoSpaceDN/>
        <w:spacing w:line="500" w:lineRule="exact"/>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a.</w:t>
      </w:r>
      <w:r>
        <w:rPr>
          <w:rFonts w:hint="eastAsia" w:ascii="宋体" w:hAnsi="宋体" w:eastAsia="宋体" w:cs="Times New Roman"/>
          <w:snapToGrid/>
          <w:color w:val="auto"/>
          <w:sz w:val="24"/>
          <w:szCs w:val="24"/>
          <w:highlight w:val="none"/>
          <w:lang w:eastAsia="zh-CN"/>
        </w:rPr>
        <w:t>影像传感器</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1/2.8 英寸 CMOS，有效像素500万</w:t>
      </w:r>
    </w:p>
    <w:p w14:paraId="52E97DA0">
      <w:pPr>
        <w:kinsoku/>
        <w:autoSpaceDE/>
        <w:autoSpaceDN/>
        <w:spacing w:line="500" w:lineRule="exact"/>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b.</w:t>
      </w:r>
      <w:r>
        <w:rPr>
          <w:rFonts w:hint="eastAsia" w:ascii="宋体" w:hAnsi="宋体" w:eastAsia="宋体" w:cs="Times New Roman"/>
          <w:snapToGrid/>
          <w:color w:val="auto"/>
          <w:sz w:val="24"/>
          <w:szCs w:val="24"/>
          <w:highlight w:val="none"/>
          <w:lang w:eastAsia="zh-CN"/>
        </w:rPr>
        <w:t>镜头</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视角：73.91° (61.2° x 48.10°)</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等效焦距：25 mm</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光圈：f/2.0</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对焦: 定焦</w:t>
      </w:r>
    </w:p>
    <w:p w14:paraId="789DDD49">
      <w:pPr>
        <w:kinsoku/>
        <w:autoSpaceDE/>
        <w:autoSpaceDN/>
        <w:spacing w:line="500" w:lineRule="exact"/>
        <w:jc w:val="both"/>
        <w:textAlignment w:val="auto"/>
        <w:rPr>
          <w:rFonts w:hint="default" w:ascii="宋体" w:hAnsi="宋体" w:eastAsia="宋体" w:cs="Times New Roman"/>
          <w:snapToGrid/>
          <w:color w:val="auto"/>
          <w:sz w:val="24"/>
          <w:szCs w:val="24"/>
          <w:highlight w:val="none"/>
          <w:lang w:val="en-US" w:eastAsia="zh-CN"/>
        </w:rPr>
      </w:pPr>
      <w:r>
        <w:rPr>
          <w:rFonts w:hint="eastAsia" w:ascii="宋体" w:hAnsi="宋体" w:eastAsia="宋体" w:cs="Times New Roman"/>
          <w:snapToGrid/>
          <w:color w:val="auto"/>
          <w:sz w:val="24"/>
          <w:szCs w:val="24"/>
          <w:highlight w:val="none"/>
          <w:lang w:val="en-US" w:eastAsia="zh-CN"/>
        </w:rPr>
        <w:t>c.</w:t>
      </w:r>
      <w:r>
        <w:rPr>
          <w:rFonts w:hint="eastAsia" w:ascii="宋体" w:hAnsi="宋体" w:eastAsia="宋体" w:cs="Times New Roman"/>
          <w:snapToGrid/>
          <w:color w:val="auto"/>
          <w:sz w:val="24"/>
          <w:szCs w:val="24"/>
          <w:highlight w:val="none"/>
          <w:lang w:eastAsia="zh-CN"/>
        </w:rPr>
        <w:t>多光谱相机波段</w:t>
      </w:r>
      <w:r>
        <w:rPr>
          <w:rFonts w:hint="eastAsia" w:ascii="宋体" w:hAnsi="宋体" w:eastAsia="宋体" w:cs="Times New Roman"/>
          <w:snapToGrid/>
          <w:color w:val="auto"/>
          <w:sz w:val="24"/>
          <w:szCs w:val="24"/>
          <w:highlight w:val="none"/>
          <w:lang w:val="en-US" w:eastAsia="zh-CN"/>
        </w:rPr>
        <w:t>:</w:t>
      </w:r>
    </w:p>
    <w:p w14:paraId="079C0B7B">
      <w:pPr>
        <w:kinsoku/>
        <w:autoSpaceDE/>
        <w:autoSpaceDN/>
        <w:spacing w:line="500" w:lineRule="exact"/>
        <w:ind w:firstLine="240" w:firstLineChars="1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绿(G)：560nm± 16nm;</w:t>
      </w:r>
    </w:p>
    <w:p w14:paraId="1C509ACB">
      <w:pPr>
        <w:kinsoku/>
        <w:autoSpaceDE/>
        <w:autoSpaceDN/>
        <w:spacing w:line="500" w:lineRule="exact"/>
        <w:ind w:firstLine="240" w:firstLineChars="1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红(R)：650nm± 16nm;</w:t>
      </w:r>
    </w:p>
    <w:p w14:paraId="5D1B5368">
      <w:pPr>
        <w:kinsoku/>
        <w:autoSpaceDE/>
        <w:autoSpaceDN/>
        <w:spacing w:line="500" w:lineRule="exact"/>
        <w:ind w:firstLine="240" w:firstLineChars="1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红边(RE)：730nm± 16nm;</w:t>
      </w:r>
    </w:p>
    <w:p w14:paraId="1D2F2FD7">
      <w:pPr>
        <w:kinsoku/>
        <w:autoSpaceDE/>
        <w:autoSpaceDN/>
        <w:spacing w:line="500" w:lineRule="exact"/>
        <w:ind w:firstLine="240" w:firstLineChars="1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近红外(NIR)：860nm± 26nm;</w:t>
      </w:r>
    </w:p>
    <w:p w14:paraId="0F66C727">
      <w:pPr>
        <w:kinsoku/>
        <w:autoSpaceDE/>
        <w:autoSpaceDN/>
        <w:spacing w:line="500" w:lineRule="exact"/>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d.</w:t>
      </w:r>
      <w:r>
        <w:rPr>
          <w:rFonts w:hint="eastAsia" w:ascii="宋体" w:hAnsi="宋体" w:eastAsia="宋体" w:cs="Times New Roman"/>
          <w:snapToGrid/>
          <w:color w:val="auto"/>
          <w:sz w:val="24"/>
          <w:szCs w:val="24"/>
          <w:highlight w:val="none"/>
          <w:lang w:eastAsia="zh-CN"/>
        </w:rPr>
        <w:t>Gain范围</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1x-32x</w:t>
      </w:r>
    </w:p>
    <w:p w14:paraId="22561E6F">
      <w:pPr>
        <w:kinsoku/>
        <w:autoSpaceDE/>
        <w:autoSpaceDN/>
        <w:spacing w:line="500" w:lineRule="exact"/>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e.</w:t>
      </w:r>
      <w:r>
        <w:rPr>
          <w:rFonts w:hint="eastAsia" w:ascii="宋体" w:hAnsi="宋体" w:eastAsia="宋体" w:cs="Times New Roman"/>
          <w:snapToGrid/>
          <w:color w:val="auto"/>
          <w:sz w:val="24"/>
          <w:szCs w:val="24"/>
          <w:highlight w:val="none"/>
          <w:lang w:eastAsia="zh-CN"/>
        </w:rPr>
        <w:t>快门速度</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电子快门: 1/30~1/12800 秒</w:t>
      </w:r>
    </w:p>
    <w:p w14:paraId="08440C05">
      <w:pPr>
        <w:kinsoku/>
        <w:autoSpaceDE/>
        <w:autoSpaceDN/>
        <w:spacing w:line="500" w:lineRule="exact"/>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f.</w:t>
      </w:r>
      <w:r>
        <w:rPr>
          <w:rFonts w:hint="eastAsia" w:ascii="宋体" w:hAnsi="宋体" w:eastAsia="宋体" w:cs="Times New Roman"/>
          <w:snapToGrid/>
          <w:color w:val="auto"/>
          <w:sz w:val="24"/>
          <w:szCs w:val="24"/>
          <w:highlight w:val="none"/>
          <w:lang w:eastAsia="zh-CN"/>
        </w:rPr>
        <w:t>最大照片尺寸</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2592*1944</w:t>
      </w:r>
    </w:p>
    <w:p w14:paraId="522C6BCD">
      <w:pPr>
        <w:kinsoku/>
        <w:autoSpaceDE/>
        <w:autoSpaceDN/>
        <w:spacing w:line="500" w:lineRule="exact"/>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g.</w:t>
      </w:r>
      <w:r>
        <w:rPr>
          <w:rFonts w:hint="eastAsia" w:ascii="宋体" w:hAnsi="宋体" w:eastAsia="宋体" w:cs="Times New Roman"/>
          <w:snapToGrid/>
          <w:color w:val="auto"/>
          <w:sz w:val="24"/>
          <w:szCs w:val="24"/>
          <w:highlight w:val="none"/>
          <w:lang w:eastAsia="zh-CN"/>
        </w:rPr>
        <w:t>照片格式</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TIFF</w:t>
      </w:r>
    </w:p>
    <w:p w14:paraId="33E2433D">
      <w:pPr>
        <w:kinsoku/>
        <w:autoSpaceDE/>
        <w:autoSpaceDN/>
        <w:spacing w:line="500" w:lineRule="exact"/>
        <w:jc w:val="both"/>
        <w:textAlignment w:val="auto"/>
        <w:rPr>
          <w:rFonts w:hint="eastAsia" w:ascii="宋体" w:hAnsi="宋体" w:eastAsia="宋体" w:cs="Times New Roman"/>
          <w:snapToGrid/>
          <w:color w:val="auto"/>
          <w:sz w:val="24"/>
          <w:szCs w:val="24"/>
          <w:highlight w:val="none"/>
          <w:lang w:val="en-US" w:eastAsia="zh-CN"/>
        </w:rPr>
      </w:pPr>
      <w:r>
        <w:rPr>
          <w:rFonts w:hint="eastAsia" w:ascii="宋体" w:hAnsi="宋体" w:eastAsia="宋体" w:cs="Times New Roman"/>
          <w:snapToGrid/>
          <w:color w:val="auto"/>
          <w:sz w:val="24"/>
          <w:szCs w:val="24"/>
          <w:highlight w:val="none"/>
          <w:lang w:val="en-US" w:eastAsia="zh-CN"/>
        </w:rPr>
        <w:t>h.</w:t>
      </w:r>
      <w:r>
        <w:rPr>
          <w:rFonts w:hint="eastAsia" w:ascii="宋体" w:hAnsi="宋体" w:eastAsia="宋体" w:cs="Times New Roman"/>
          <w:snapToGrid/>
          <w:color w:val="auto"/>
          <w:sz w:val="24"/>
          <w:szCs w:val="24"/>
          <w:highlight w:val="none"/>
          <w:lang w:eastAsia="zh-CN"/>
        </w:rPr>
        <w:t>照片拍摄模式</w:t>
      </w:r>
      <w:r>
        <w:rPr>
          <w:rFonts w:hint="eastAsia" w:ascii="宋体" w:hAnsi="宋体" w:eastAsia="宋体" w:cs="Times New Roman"/>
          <w:snapToGrid/>
          <w:color w:val="auto"/>
          <w:sz w:val="24"/>
          <w:szCs w:val="24"/>
          <w:highlight w:val="none"/>
          <w:lang w:val="en-US" w:eastAsia="zh-CN"/>
        </w:rPr>
        <w:t>:</w:t>
      </w:r>
    </w:p>
    <w:p w14:paraId="6FEE08BF">
      <w:pPr>
        <w:kinsoku/>
        <w:autoSpaceDE/>
        <w:autoSpaceDN/>
        <w:spacing w:line="500" w:lineRule="exact"/>
        <w:ind w:firstLine="240" w:firstLineChars="100"/>
        <w:jc w:val="both"/>
        <w:textAlignment w:val="auto"/>
        <w:rPr>
          <w:rFonts w:hint="eastAsia" w:ascii="宋体" w:hAnsi="宋体" w:eastAsia="宋体" w:cs="Times New Roman"/>
          <w:snapToGrid/>
          <w:color w:val="auto"/>
          <w:sz w:val="24"/>
          <w:szCs w:val="24"/>
          <w:highlight w:val="none"/>
          <w:lang w:val="en-US" w:eastAsia="zh-CN"/>
        </w:rPr>
      </w:pPr>
      <w:r>
        <w:rPr>
          <w:rFonts w:hint="eastAsia" w:ascii="宋体" w:hAnsi="宋体" w:eastAsia="宋体" w:cs="Times New Roman"/>
          <w:snapToGrid/>
          <w:color w:val="auto"/>
          <w:sz w:val="24"/>
          <w:szCs w:val="24"/>
          <w:highlight w:val="none"/>
          <w:lang w:eastAsia="zh-CN"/>
        </w:rPr>
        <w:t>单张拍摄：500 万像素</w:t>
      </w:r>
      <w:r>
        <w:rPr>
          <w:rFonts w:hint="eastAsia" w:ascii="宋体" w:hAnsi="宋体" w:eastAsia="宋体" w:cs="Times New Roman"/>
          <w:snapToGrid/>
          <w:color w:val="auto"/>
          <w:sz w:val="24"/>
          <w:szCs w:val="24"/>
          <w:highlight w:val="none"/>
          <w:lang w:val="en-US" w:eastAsia="zh-CN"/>
        </w:rPr>
        <w:t>,</w:t>
      </w:r>
    </w:p>
    <w:p w14:paraId="7BE4BDA5">
      <w:pPr>
        <w:kinsoku/>
        <w:autoSpaceDE/>
        <w:autoSpaceDN/>
        <w:spacing w:line="500" w:lineRule="exact"/>
        <w:ind w:firstLine="240" w:firstLineChars="100"/>
        <w:jc w:val="both"/>
        <w:textAlignment w:val="auto"/>
        <w:rPr>
          <w:rFonts w:hint="default" w:ascii="宋体" w:hAnsi="宋体" w:eastAsia="宋体" w:cs="Times New Roman"/>
          <w:snapToGrid/>
          <w:color w:val="auto"/>
          <w:sz w:val="24"/>
          <w:szCs w:val="24"/>
          <w:highlight w:val="none"/>
          <w:lang w:val="en-US" w:eastAsia="zh-CN"/>
        </w:rPr>
      </w:pPr>
      <w:r>
        <w:rPr>
          <w:rFonts w:hint="eastAsia" w:ascii="宋体" w:hAnsi="宋体" w:eastAsia="宋体" w:cs="Times New Roman"/>
          <w:snapToGrid/>
          <w:color w:val="auto"/>
          <w:sz w:val="24"/>
          <w:szCs w:val="24"/>
          <w:highlight w:val="none"/>
          <w:lang w:eastAsia="zh-CN"/>
        </w:rPr>
        <w:t>定时拍摄：500 万像素</w:t>
      </w:r>
      <w:r>
        <w:rPr>
          <w:rFonts w:hint="eastAsia" w:ascii="宋体" w:hAnsi="宋体" w:eastAsia="宋体" w:cs="Times New Roman"/>
          <w:snapToGrid/>
          <w:color w:val="auto"/>
          <w:sz w:val="24"/>
          <w:szCs w:val="24"/>
          <w:highlight w:val="none"/>
          <w:lang w:val="en-US" w:eastAsia="zh-CN"/>
        </w:rPr>
        <w:t>,</w:t>
      </w:r>
    </w:p>
    <w:p w14:paraId="3FE9268B">
      <w:pPr>
        <w:kinsoku/>
        <w:autoSpaceDE/>
        <w:autoSpaceDN/>
        <w:spacing w:line="500" w:lineRule="exact"/>
        <w:ind w:firstLine="240" w:firstLineChars="1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TIFF：2/3/5/7/10/15/20/30/60 秒</w:t>
      </w:r>
    </w:p>
    <w:p w14:paraId="43D30E7E">
      <w:pPr>
        <w:kinsoku/>
        <w:autoSpaceDE/>
        <w:autoSpaceDN/>
        <w:spacing w:line="500" w:lineRule="exact"/>
        <w:jc w:val="both"/>
        <w:textAlignment w:val="auto"/>
        <w:rPr>
          <w:rFonts w:hint="default" w:ascii="宋体" w:hAnsi="宋体" w:eastAsia="宋体" w:cs="Times New Roman"/>
          <w:snapToGrid/>
          <w:color w:val="auto"/>
          <w:sz w:val="24"/>
          <w:szCs w:val="24"/>
          <w:highlight w:val="none"/>
          <w:lang w:val="en-US" w:eastAsia="zh-CN"/>
        </w:rPr>
      </w:pPr>
      <w:r>
        <w:rPr>
          <w:rFonts w:hint="eastAsia" w:ascii="宋体" w:hAnsi="宋体" w:eastAsia="宋体" w:cs="Times New Roman"/>
          <w:snapToGrid/>
          <w:color w:val="auto"/>
          <w:sz w:val="24"/>
          <w:szCs w:val="24"/>
          <w:highlight w:val="none"/>
          <w:lang w:val="en-US" w:eastAsia="zh-CN"/>
        </w:rPr>
        <w:t>i.</w:t>
      </w:r>
      <w:r>
        <w:rPr>
          <w:rFonts w:hint="eastAsia" w:ascii="宋体" w:hAnsi="宋体" w:eastAsia="宋体" w:cs="Times New Roman"/>
          <w:snapToGrid/>
          <w:color w:val="auto"/>
          <w:sz w:val="24"/>
          <w:szCs w:val="24"/>
          <w:highlight w:val="none"/>
          <w:lang w:eastAsia="zh-CN"/>
        </w:rPr>
        <w:t>视频编码及分辨率</w:t>
      </w:r>
      <w:r>
        <w:rPr>
          <w:rFonts w:hint="eastAsia" w:ascii="宋体" w:hAnsi="宋体" w:eastAsia="宋体" w:cs="Times New Roman"/>
          <w:snapToGrid/>
          <w:color w:val="auto"/>
          <w:sz w:val="24"/>
          <w:szCs w:val="24"/>
          <w:highlight w:val="none"/>
          <w:lang w:val="en-US" w:eastAsia="zh-CN"/>
        </w:rPr>
        <w:t>:</w:t>
      </w:r>
    </w:p>
    <w:p w14:paraId="14246393">
      <w:pPr>
        <w:kinsoku/>
        <w:autoSpaceDE/>
        <w:autoSpaceDN/>
        <w:spacing w:line="500" w:lineRule="exact"/>
        <w:ind w:firstLine="480" w:firstLineChars="2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H.264</w:t>
      </w:r>
    </w:p>
    <w:p w14:paraId="460D8461">
      <w:pPr>
        <w:kinsoku/>
        <w:autoSpaceDE/>
        <w:autoSpaceDN/>
        <w:spacing w:line="500" w:lineRule="exact"/>
        <w:ind w:firstLine="480" w:firstLineChars="2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FHD：1920 x 1080@30fps</w:t>
      </w:r>
    </w:p>
    <w:p w14:paraId="25841990">
      <w:pPr>
        <w:kinsoku/>
        <w:autoSpaceDE/>
        <w:autoSpaceDN/>
        <w:spacing w:line="500" w:lineRule="exact"/>
        <w:ind w:firstLine="480" w:firstLineChars="200"/>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视频内容：NDVI/GNDVI/NDRE</w:t>
      </w:r>
    </w:p>
    <w:p w14:paraId="0059EF7C">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j.</w:t>
      </w:r>
      <w:r>
        <w:rPr>
          <w:rFonts w:hint="eastAsia" w:ascii="宋体" w:hAnsi="宋体" w:eastAsia="宋体" w:cs="Times New Roman"/>
          <w:snapToGrid/>
          <w:color w:val="auto"/>
          <w:sz w:val="24"/>
          <w:szCs w:val="24"/>
          <w:highlight w:val="none"/>
          <w:lang w:eastAsia="zh-CN"/>
        </w:rPr>
        <w:t>视频码率</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码流：60Mbps</w:t>
      </w:r>
    </w:p>
    <w:p w14:paraId="736D7576">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8"/>
          <w:szCs w:val="28"/>
          <w:highlight w:val="none"/>
          <w:lang w:eastAsia="zh-CN"/>
        </w:rPr>
        <w:t>★</w:t>
      </w:r>
      <w:r>
        <w:rPr>
          <w:rFonts w:hint="eastAsia" w:ascii="汉仪书宋二S" w:hAnsi="汉仪书宋二S" w:eastAsia="汉仪书宋二S" w:cs="汉仪书宋二S"/>
          <w:snapToGrid/>
          <w:color w:val="auto"/>
          <w:sz w:val="24"/>
          <w:szCs w:val="24"/>
          <w:highlight w:val="none"/>
          <w:lang w:eastAsia="zh-CN"/>
        </w:rPr>
        <w:t>⑧</w:t>
      </w:r>
      <w:r>
        <w:rPr>
          <w:rFonts w:ascii="宋体" w:hAnsi="宋体" w:eastAsia="宋体" w:cs="Times New Roman"/>
          <w:snapToGrid/>
          <w:color w:val="auto"/>
          <w:sz w:val="24"/>
          <w:szCs w:val="24"/>
          <w:highlight w:val="none"/>
          <w:lang w:eastAsia="zh-CN"/>
        </w:rPr>
        <w:t xml:space="preserve"> </w:t>
      </w:r>
      <w:r>
        <w:rPr>
          <w:rFonts w:hint="eastAsia" w:ascii="宋体" w:hAnsi="宋体" w:eastAsia="宋体" w:cs="Times New Roman"/>
          <w:snapToGrid/>
          <w:color w:val="auto"/>
          <w:sz w:val="24"/>
          <w:szCs w:val="24"/>
          <w:highlight w:val="none"/>
          <w:lang w:eastAsia="zh-CN"/>
        </w:rPr>
        <w:t>配备RTK 模块</w:t>
      </w:r>
    </w:p>
    <w:p w14:paraId="00C87C37">
      <w:pPr>
        <w:kinsoku/>
        <w:autoSpaceDE/>
        <w:autoSpaceDN/>
        <w:spacing w:line="500" w:lineRule="exact"/>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a.</w:t>
      </w:r>
      <w:r>
        <w:rPr>
          <w:rFonts w:hint="eastAsia" w:ascii="宋体" w:hAnsi="宋体" w:eastAsia="宋体" w:cs="Times New Roman"/>
          <w:snapToGrid/>
          <w:color w:val="auto"/>
          <w:sz w:val="24"/>
          <w:szCs w:val="24"/>
          <w:highlight w:val="none"/>
          <w:lang w:eastAsia="zh-CN"/>
        </w:rPr>
        <w:t>尺寸</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长 50.2 毫米，宽 40.2 毫米，高 66.2 毫米</w:t>
      </w:r>
    </w:p>
    <w:p w14:paraId="00074758">
      <w:pPr>
        <w:kinsoku/>
        <w:autoSpaceDE/>
        <w:autoSpaceDN/>
        <w:spacing w:line="500" w:lineRule="exact"/>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b.</w:t>
      </w:r>
      <w:r>
        <w:rPr>
          <w:rFonts w:hint="eastAsia" w:ascii="宋体" w:hAnsi="宋体" w:eastAsia="宋体" w:cs="Times New Roman"/>
          <w:snapToGrid/>
          <w:color w:val="auto"/>
          <w:sz w:val="24"/>
          <w:szCs w:val="24"/>
          <w:highlight w:val="none"/>
          <w:lang w:eastAsia="zh-CN"/>
        </w:rPr>
        <w:t>重量</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24±2 克</w:t>
      </w:r>
    </w:p>
    <w:p w14:paraId="794501EB">
      <w:pPr>
        <w:kinsoku/>
        <w:autoSpaceDE/>
        <w:autoSpaceDN/>
        <w:spacing w:line="500" w:lineRule="exact"/>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c.</w:t>
      </w:r>
      <w:r>
        <w:rPr>
          <w:rFonts w:hint="eastAsia" w:ascii="宋体" w:hAnsi="宋体" w:eastAsia="宋体" w:cs="Times New Roman"/>
          <w:snapToGrid/>
          <w:color w:val="auto"/>
          <w:sz w:val="24"/>
          <w:szCs w:val="24"/>
          <w:highlight w:val="none"/>
          <w:lang w:eastAsia="zh-CN"/>
        </w:rPr>
        <w:t>接口</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USB-C</w:t>
      </w:r>
    </w:p>
    <w:p w14:paraId="32DE3E91">
      <w:pPr>
        <w:kinsoku/>
        <w:autoSpaceDE/>
        <w:autoSpaceDN/>
        <w:spacing w:line="500" w:lineRule="exact"/>
        <w:jc w:val="both"/>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d.</w:t>
      </w:r>
      <w:r>
        <w:rPr>
          <w:rFonts w:hint="eastAsia" w:ascii="宋体" w:hAnsi="宋体" w:eastAsia="宋体" w:cs="Times New Roman"/>
          <w:snapToGrid/>
          <w:color w:val="auto"/>
          <w:sz w:val="24"/>
          <w:szCs w:val="24"/>
          <w:highlight w:val="none"/>
          <w:lang w:eastAsia="zh-CN"/>
        </w:rPr>
        <w:t>功率</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约 1.2 瓦</w:t>
      </w:r>
    </w:p>
    <w:p w14:paraId="23B9B676">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e.</w:t>
      </w:r>
      <w:r>
        <w:rPr>
          <w:rFonts w:hint="eastAsia" w:ascii="宋体" w:hAnsi="宋体" w:eastAsia="宋体" w:cs="Times New Roman"/>
          <w:snapToGrid/>
          <w:color w:val="auto"/>
          <w:sz w:val="24"/>
          <w:szCs w:val="24"/>
          <w:highlight w:val="none"/>
          <w:lang w:eastAsia="zh-CN"/>
        </w:rPr>
        <w:t>RTK 位置精度</w:t>
      </w:r>
      <w:r>
        <w:rPr>
          <w:rFonts w:hint="eastAsia" w:ascii="宋体" w:hAnsi="宋体" w:eastAsia="宋体" w:cs="Times New Roman"/>
          <w:snapToGrid/>
          <w:color w:val="auto"/>
          <w:sz w:val="24"/>
          <w:szCs w:val="24"/>
          <w:highlight w:val="none"/>
          <w:lang w:val="en-US" w:eastAsia="zh-CN"/>
        </w:rPr>
        <w:t>:</w:t>
      </w:r>
      <w:r>
        <w:rPr>
          <w:rFonts w:hint="eastAsia" w:ascii="宋体" w:hAnsi="宋体" w:eastAsia="宋体" w:cs="Times New Roman"/>
          <w:snapToGrid/>
          <w:color w:val="auto"/>
          <w:sz w:val="24"/>
          <w:szCs w:val="24"/>
          <w:highlight w:val="none"/>
          <w:lang w:eastAsia="zh-CN"/>
        </w:rPr>
        <w:t>RTK 固定解：水平：1 cm + 1 ppm；垂直：1.5 cm + 1 ppm</w:t>
      </w:r>
    </w:p>
    <w:p w14:paraId="0C964981">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hint="eastAsia" w:ascii="方正黑体_GBK" w:hAnsi="方正黑体_GBK" w:eastAsia="方正黑体_GBK" w:cs="方正黑体_GBK"/>
          <w:snapToGrid/>
          <w:color w:val="auto"/>
          <w:sz w:val="24"/>
          <w:szCs w:val="24"/>
          <w:highlight w:val="none"/>
          <w:lang w:eastAsia="zh-CN"/>
        </w:rPr>
        <w:t>⑨</w:t>
      </w:r>
      <w:r>
        <w:rPr>
          <w:rFonts w:ascii="宋体" w:hAnsi="宋体" w:eastAsia="宋体" w:cs="Times New Roman"/>
          <w:snapToGrid/>
          <w:color w:val="auto"/>
          <w:sz w:val="24"/>
          <w:szCs w:val="24"/>
          <w:highlight w:val="none"/>
          <w:lang w:eastAsia="zh-CN"/>
        </w:rPr>
        <w:t xml:space="preserve"> 遥控器</w:t>
      </w:r>
    </w:p>
    <w:p w14:paraId="0D7734FB">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a</w:t>
      </w:r>
      <w:r>
        <w:rPr>
          <w:rFonts w:ascii="宋体" w:hAnsi="宋体" w:eastAsia="宋体" w:cs="Times New Roman"/>
          <w:snapToGrid/>
          <w:color w:val="auto"/>
          <w:sz w:val="24"/>
          <w:szCs w:val="24"/>
          <w:highlight w:val="none"/>
          <w:lang w:eastAsia="zh-CN"/>
        </w:rPr>
        <w:t>. 信号最大有效距离，FCC为</w:t>
      </w:r>
      <w:r>
        <w:rPr>
          <w:rFonts w:hint="eastAsia" w:ascii="宋体" w:hAnsi="宋体" w:eastAsia="宋体" w:cs="Times New Roman"/>
          <w:snapToGrid/>
          <w:color w:val="auto"/>
          <w:sz w:val="24"/>
          <w:szCs w:val="24"/>
          <w:highlight w:val="none"/>
          <w:lang w:eastAsia="zh-CN"/>
        </w:rPr>
        <w:t>15</w:t>
      </w:r>
      <w:r>
        <w:rPr>
          <w:rFonts w:ascii="宋体" w:hAnsi="宋体" w:eastAsia="宋体" w:cs="Times New Roman"/>
          <w:snapToGrid/>
          <w:color w:val="auto"/>
          <w:sz w:val="24"/>
          <w:szCs w:val="24"/>
          <w:highlight w:val="none"/>
          <w:lang w:eastAsia="zh-CN"/>
        </w:rPr>
        <w:t>km；SRRC/CE/MIC为</w:t>
      </w:r>
      <w:r>
        <w:rPr>
          <w:rFonts w:hint="eastAsia" w:ascii="宋体" w:hAnsi="宋体" w:eastAsia="宋体" w:cs="Times New Roman"/>
          <w:snapToGrid/>
          <w:color w:val="auto"/>
          <w:sz w:val="24"/>
          <w:szCs w:val="24"/>
          <w:highlight w:val="none"/>
          <w:lang w:eastAsia="zh-CN"/>
        </w:rPr>
        <w:t>8</w:t>
      </w:r>
      <w:r>
        <w:rPr>
          <w:rFonts w:ascii="宋体" w:hAnsi="宋体" w:eastAsia="宋体" w:cs="Times New Roman"/>
          <w:snapToGrid/>
          <w:color w:val="auto"/>
          <w:sz w:val="24"/>
          <w:szCs w:val="24"/>
          <w:highlight w:val="none"/>
          <w:lang w:eastAsia="zh-CN"/>
        </w:rPr>
        <w:t>km（无干扰、无遮挡）；</w:t>
      </w:r>
    </w:p>
    <w:p w14:paraId="6C319E17">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b</w:t>
      </w:r>
      <w:r>
        <w:rPr>
          <w:rFonts w:ascii="宋体" w:hAnsi="宋体" w:eastAsia="宋体" w:cs="Times New Roman"/>
          <w:snapToGrid/>
          <w:color w:val="auto"/>
          <w:sz w:val="24"/>
          <w:szCs w:val="24"/>
          <w:highlight w:val="none"/>
          <w:lang w:eastAsia="zh-CN"/>
        </w:rPr>
        <w:t>. 内置</w:t>
      </w:r>
      <w:r>
        <w:rPr>
          <w:rFonts w:hint="eastAsia" w:ascii="宋体" w:hAnsi="宋体" w:eastAsia="宋体" w:cs="Times New Roman"/>
          <w:snapToGrid/>
          <w:color w:val="auto"/>
          <w:sz w:val="24"/>
          <w:szCs w:val="24"/>
          <w:highlight w:val="none"/>
          <w:lang w:eastAsia="zh-CN"/>
        </w:rPr>
        <w:t>5</w:t>
      </w:r>
      <w:r>
        <w:rPr>
          <w:rFonts w:ascii="宋体" w:hAnsi="宋体" w:eastAsia="宋体" w:cs="Times New Roman"/>
          <w:snapToGrid/>
          <w:color w:val="auto"/>
          <w:sz w:val="24"/>
          <w:szCs w:val="24"/>
          <w:highlight w:val="none"/>
          <w:lang w:eastAsia="zh-CN"/>
        </w:rPr>
        <w:t>000mAh 锂充电电池，工作电压7.</w:t>
      </w:r>
      <w:r>
        <w:rPr>
          <w:rFonts w:hint="eastAsia" w:ascii="宋体" w:hAnsi="宋体" w:eastAsia="宋体" w:cs="Times New Roman"/>
          <w:snapToGrid/>
          <w:color w:val="auto"/>
          <w:sz w:val="24"/>
          <w:szCs w:val="24"/>
          <w:highlight w:val="none"/>
          <w:lang w:eastAsia="zh-CN"/>
        </w:rPr>
        <w:t>2</w:t>
      </w:r>
      <w:r>
        <w:rPr>
          <w:rFonts w:ascii="宋体" w:hAnsi="宋体" w:eastAsia="宋体" w:cs="Times New Roman"/>
          <w:snapToGrid/>
          <w:color w:val="auto"/>
          <w:sz w:val="24"/>
          <w:szCs w:val="24"/>
          <w:highlight w:val="none"/>
          <w:lang w:eastAsia="zh-CN"/>
        </w:rPr>
        <w:t>V；</w:t>
      </w:r>
    </w:p>
    <w:p w14:paraId="6A49ED54">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c</w:t>
      </w:r>
      <w:r>
        <w:rPr>
          <w:rFonts w:ascii="宋体" w:hAnsi="宋体" w:eastAsia="宋体" w:cs="Times New Roman"/>
          <w:snapToGrid/>
          <w:color w:val="auto"/>
          <w:sz w:val="24"/>
          <w:szCs w:val="24"/>
          <w:highlight w:val="none"/>
          <w:lang w:eastAsia="zh-CN"/>
        </w:rPr>
        <w:t>. 工作环境温度</w:t>
      </w:r>
      <w:r>
        <w:rPr>
          <w:rFonts w:hint="eastAsia" w:ascii="宋体" w:hAnsi="宋体" w:eastAsia="宋体" w:cs="Times New Roman"/>
          <w:snapToGrid/>
          <w:color w:val="auto"/>
          <w:sz w:val="24"/>
          <w:szCs w:val="24"/>
          <w:highlight w:val="none"/>
          <w:lang w:eastAsia="zh-CN"/>
        </w:rPr>
        <w:t>5</w:t>
      </w:r>
      <w:r>
        <w:rPr>
          <w:rFonts w:ascii="宋体" w:hAnsi="宋体" w:eastAsia="宋体" w:cs="Times New Roman"/>
          <w:snapToGrid/>
          <w:color w:val="auto"/>
          <w:sz w:val="24"/>
          <w:szCs w:val="24"/>
          <w:highlight w:val="none"/>
          <w:lang w:eastAsia="zh-CN"/>
        </w:rPr>
        <w:t>℃～40℃；</w:t>
      </w:r>
    </w:p>
    <w:p w14:paraId="08FF2684">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⑩ 智能飞行电池，容量5</w:t>
      </w:r>
      <w:r>
        <w:rPr>
          <w:rFonts w:hint="eastAsia" w:ascii="宋体" w:hAnsi="宋体" w:eastAsia="宋体" w:cs="Times New Roman"/>
          <w:snapToGrid/>
          <w:color w:val="auto"/>
          <w:sz w:val="24"/>
          <w:szCs w:val="24"/>
          <w:highlight w:val="none"/>
          <w:lang w:eastAsia="zh-CN"/>
        </w:rPr>
        <w:t>000</w:t>
      </w:r>
      <w:r>
        <w:rPr>
          <w:rFonts w:ascii="宋体" w:hAnsi="宋体" w:eastAsia="宋体" w:cs="Times New Roman"/>
          <w:snapToGrid/>
          <w:color w:val="auto"/>
          <w:sz w:val="24"/>
          <w:szCs w:val="24"/>
          <w:highlight w:val="none"/>
          <w:lang w:eastAsia="zh-CN"/>
        </w:rPr>
        <w:t>mAh，电压15.</w:t>
      </w:r>
      <w:r>
        <w:rPr>
          <w:rFonts w:hint="eastAsia" w:ascii="宋体" w:hAnsi="宋体" w:eastAsia="宋体" w:cs="Times New Roman"/>
          <w:snapToGrid/>
          <w:color w:val="auto"/>
          <w:sz w:val="24"/>
          <w:szCs w:val="24"/>
          <w:highlight w:val="none"/>
          <w:lang w:eastAsia="zh-CN"/>
        </w:rPr>
        <w:t>4</w:t>
      </w:r>
      <w:r>
        <w:rPr>
          <w:rFonts w:ascii="宋体" w:hAnsi="宋体" w:eastAsia="宋体" w:cs="Times New Roman"/>
          <w:snapToGrid/>
          <w:color w:val="auto"/>
          <w:sz w:val="24"/>
          <w:szCs w:val="24"/>
          <w:highlight w:val="none"/>
          <w:lang w:eastAsia="zh-CN"/>
        </w:rPr>
        <w:t>V，电池类型LiPo 4S，能量</w:t>
      </w:r>
      <w:r>
        <w:rPr>
          <w:rFonts w:hint="eastAsia" w:ascii="宋体" w:hAnsi="宋体" w:eastAsia="宋体" w:cs="Times New Roman"/>
          <w:snapToGrid/>
          <w:color w:val="auto"/>
          <w:sz w:val="24"/>
          <w:szCs w:val="24"/>
          <w:highlight w:val="none"/>
          <w:lang w:eastAsia="zh-CN"/>
        </w:rPr>
        <w:t>77</w:t>
      </w:r>
      <w:r>
        <w:rPr>
          <w:rFonts w:ascii="宋体" w:hAnsi="宋体" w:eastAsia="宋体" w:cs="Times New Roman"/>
          <w:snapToGrid/>
          <w:color w:val="auto"/>
          <w:sz w:val="24"/>
          <w:szCs w:val="24"/>
          <w:highlight w:val="none"/>
          <w:lang w:eastAsia="zh-CN"/>
        </w:rPr>
        <w:t>Wh，电池整体重量</w:t>
      </w:r>
      <w:r>
        <w:rPr>
          <w:rFonts w:hint="eastAsia" w:ascii="宋体" w:hAnsi="宋体" w:eastAsia="宋体" w:cs="Times New Roman"/>
          <w:snapToGrid/>
          <w:color w:val="auto"/>
          <w:sz w:val="24"/>
          <w:szCs w:val="24"/>
          <w:highlight w:val="none"/>
          <w:lang w:eastAsia="zh-CN"/>
        </w:rPr>
        <w:t>310-350</w:t>
      </w:r>
      <w:r>
        <w:rPr>
          <w:rFonts w:ascii="宋体" w:hAnsi="宋体" w:eastAsia="宋体" w:cs="Times New Roman"/>
          <w:snapToGrid/>
          <w:color w:val="auto"/>
          <w:sz w:val="24"/>
          <w:szCs w:val="24"/>
          <w:highlight w:val="none"/>
          <w:lang w:eastAsia="zh-CN"/>
        </w:rPr>
        <w:t>g，工作环境温度</w:t>
      </w:r>
      <w:r>
        <w:rPr>
          <w:rFonts w:hint="eastAsia" w:ascii="宋体" w:hAnsi="宋体" w:eastAsia="宋体" w:cs="Times New Roman"/>
          <w:snapToGrid/>
          <w:color w:val="auto"/>
          <w:sz w:val="24"/>
          <w:szCs w:val="24"/>
          <w:highlight w:val="none"/>
          <w:lang w:eastAsia="zh-CN"/>
        </w:rPr>
        <w:t>5</w:t>
      </w:r>
      <w:r>
        <w:rPr>
          <w:rFonts w:ascii="宋体" w:hAnsi="宋体" w:eastAsia="宋体" w:cs="Times New Roman"/>
          <w:snapToGrid/>
          <w:color w:val="auto"/>
          <w:sz w:val="24"/>
          <w:szCs w:val="24"/>
          <w:highlight w:val="none"/>
          <w:lang w:eastAsia="zh-CN"/>
        </w:rPr>
        <w:t>℃～40℃，最大充电功率1</w:t>
      </w:r>
      <w:r>
        <w:rPr>
          <w:rFonts w:hint="eastAsia" w:ascii="宋体" w:hAnsi="宋体" w:eastAsia="宋体" w:cs="Times New Roman"/>
          <w:snapToGrid/>
          <w:color w:val="auto"/>
          <w:sz w:val="24"/>
          <w:szCs w:val="24"/>
          <w:highlight w:val="none"/>
          <w:lang w:eastAsia="zh-CN"/>
        </w:rPr>
        <w:t>0</w:t>
      </w:r>
      <w:r>
        <w:rPr>
          <w:rFonts w:ascii="宋体" w:hAnsi="宋体" w:eastAsia="宋体" w:cs="Times New Roman"/>
          <w:snapToGrid/>
          <w:color w:val="auto"/>
          <w:sz w:val="24"/>
          <w:szCs w:val="24"/>
          <w:highlight w:val="none"/>
          <w:lang w:eastAsia="zh-CN"/>
        </w:rPr>
        <w:t>0W。</w:t>
      </w:r>
    </w:p>
    <w:p w14:paraId="153779BD">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val="en-US" w:eastAsia="zh-CN"/>
        </w:rPr>
        <w:t>⑪</w:t>
      </w:r>
      <w:r>
        <w:rPr>
          <w:rFonts w:ascii="宋体" w:hAnsi="宋体" w:eastAsia="宋体" w:cs="Times New Roman"/>
          <w:snapToGrid/>
          <w:color w:val="auto"/>
          <w:sz w:val="24"/>
          <w:szCs w:val="24"/>
          <w:highlight w:val="none"/>
          <w:lang w:eastAsia="zh-CN"/>
        </w:rPr>
        <w:t>智能飞行电池管家，电压</w:t>
      </w:r>
      <w:r>
        <w:rPr>
          <w:rFonts w:hint="eastAsia" w:ascii="宋体" w:hAnsi="宋体" w:eastAsia="宋体" w:cs="Times New Roman"/>
          <w:snapToGrid/>
          <w:color w:val="auto"/>
          <w:sz w:val="24"/>
          <w:szCs w:val="24"/>
          <w:highlight w:val="none"/>
          <w:lang w:eastAsia="zh-CN"/>
        </w:rPr>
        <w:t>12~</w:t>
      </w:r>
      <w:r>
        <w:rPr>
          <w:rFonts w:ascii="宋体" w:hAnsi="宋体" w:eastAsia="宋体" w:cs="Times New Roman"/>
          <w:snapToGrid/>
          <w:color w:val="auto"/>
          <w:sz w:val="24"/>
          <w:szCs w:val="24"/>
          <w:highlight w:val="none"/>
          <w:lang w:eastAsia="zh-CN"/>
        </w:rPr>
        <w:t>17.</w:t>
      </w:r>
      <w:r>
        <w:rPr>
          <w:rFonts w:hint="eastAsia" w:ascii="宋体" w:hAnsi="宋体" w:eastAsia="宋体" w:cs="Times New Roman"/>
          <w:snapToGrid/>
          <w:color w:val="auto"/>
          <w:sz w:val="24"/>
          <w:szCs w:val="24"/>
          <w:highlight w:val="none"/>
          <w:lang w:eastAsia="zh-CN"/>
        </w:rPr>
        <w:t>6</w:t>
      </w:r>
      <w:r>
        <w:rPr>
          <w:rFonts w:ascii="宋体" w:hAnsi="宋体" w:eastAsia="宋体" w:cs="Times New Roman"/>
          <w:snapToGrid/>
          <w:color w:val="auto"/>
          <w:sz w:val="24"/>
          <w:szCs w:val="24"/>
          <w:highlight w:val="none"/>
          <w:lang w:eastAsia="zh-CN"/>
        </w:rPr>
        <w:t>V，工作环境温度5℃～40℃。</w:t>
      </w:r>
    </w:p>
    <w:p w14:paraId="51C5309B">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val="en-US" w:eastAsia="zh-CN"/>
        </w:rPr>
        <w:t>⑫</w:t>
      </w:r>
      <w:r>
        <w:rPr>
          <w:rFonts w:ascii="宋体" w:hAnsi="宋体" w:eastAsia="宋体" w:cs="Times New Roman"/>
          <w:snapToGrid/>
          <w:color w:val="auto"/>
          <w:sz w:val="24"/>
          <w:szCs w:val="24"/>
          <w:highlight w:val="none"/>
          <w:lang w:eastAsia="zh-CN"/>
        </w:rPr>
        <w:t>电源适配器，</w:t>
      </w:r>
      <w:r>
        <w:rPr>
          <w:rFonts w:hint="eastAsia" w:ascii="宋体" w:hAnsi="宋体" w:eastAsia="宋体" w:cs="Times New Roman"/>
          <w:snapToGrid/>
          <w:color w:val="auto"/>
          <w:sz w:val="24"/>
          <w:szCs w:val="24"/>
          <w:highlight w:val="none"/>
          <w:lang w:eastAsia="zh-CN"/>
        </w:rPr>
        <w:t>输入</w:t>
      </w:r>
      <w:r>
        <w:rPr>
          <w:rFonts w:ascii="宋体" w:hAnsi="宋体" w:eastAsia="宋体" w:cs="Times New Roman"/>
          <w:snapToGrid/>
          <w:color w:val="auto"/>
          <w:sz w:val="24"/>
          <w:szCs w:val="24"/>
          <w:highlight w:val="none"/>
          <w:lang w:eastAsia="zh-CN"/>
        </w:rPr>
        <w:t>电压</w:t>
      </w:r>
      <w:r>
        <w:rPr>
          <w:rFonts w:hint="eastAsia" w:ascii="宋体" w:hAnsi="宋体" w:eastAsia="宋体" w:cs="Times New Roman"/>
          <w:snapToGrid/>
          <w:color w:val="auto"/>
          <w:sz w:val="24"/>
          <w:szCs w:val="24"/>
          <w:highlight w:val="none"/>
          <w:lang w:eastAsia="zh-CN"/>
        </w:rPr>
        <w:t>100~240</w:t>
      </w:r>
      <w:r>
        <w:rPr>
          <w:rFonts w:ascii="宋体" w:hAnsi="宋体" w:eastAsia="宋体" w:cs="Times New Roman"/>
          <w:snapToGrid/>
          <w:color w:val="auto"/>
          <w:sz w:val="24"/>
          <w:szCs w:val="24"/>
          <w:highlight w:val="none"/>
          <w:lang w:eastAsia="zh-CN"/>
        </w:rPr>
        <w:t>V，</w:t>
      </w:r>
      <w:r>
        <w:rPr>
          <w:rFonts w:hint="eastAsia" w:ascii="宋体" w:hAnsi="宋体" w:eastAsia="宋体" w:cs="Times New Roman"/>
          <w:snapToGrid/>
          <w:color w:val="auto"/>
          <w:sz w:val="24"/>
          <w:szCs w:val="24"/>
          <w:highlight w:val="none"/>
          <w:lang w:eastAsia="zh-CN"/>
        </w:rPr>
        <w:t>最大输出</w:t>
      </w:r>
      <w:r>
        <w:rPr>
          <w:rFonts w:ascii="宋体" w:hAnsi="宋体" w:eastAsia="宋体" w:cs="Times New Roman"/>
          <w:snapToGrid/>
          <w:color w:val="auto"/>
          <w:sz w:val="24"/>
          <w:szCs w:val="24"/>
          <w:highlight w:val="none"/>
          <w:lang w:eastAsia="zh-CN"/>
        </w:rPr>
        <w:t>功率1</w:t>
      </w:r>
      <w:r>
        <w:rPr>
          <w:rFonts w:hint="eastAsia" w:ascii="宋体" w:hAnsi="宋体" w:eastAsia="宋体" w:cs="Times New Roman"/>
          <w:snapToGrid/>
          <w:color w:val="auto"/>
          <w:sz w:val="24"/>
          <w:szCs w:val="24"/>
          <w:highlight w:val="none"/>
          <w:lang w:eastAsia="zh-CN"/>
        </w:rPr>
        <w:t>0</w:t>
      </w:r>
      <w:r>
        <w:rPr>
          <w:rFonts w:ascii="宋体" w:hAnsi="宋体" w:eastAsia="宋体" w:cs="Times New Roman"/>
          <w:snapToGrid/>
          <w:color w:val="auto"/>
          <w:sz w:val="24"/>
          <w:szCs w:val="24"/>
          <w:highlight w:val="none"/>
          <w:lang w:eastAsia="zh-CN"/>
        </w:rPr>
        <w:t>0W。</w:t>
      </w:r>
    </w:p>
    <w:p w14:paraId="5FC797E2">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w:t>
      </w:r>
      <w:r>
        <w:rPr>
          <w:rFonts w:hint="eastAsia" w:ascii="宋体" w:hAnsi="宋体" w:eastAsia="宋体" w:cs="Times New Roman"/>
          <w:snapToGrid/>
          <w:color w:val="auto"/>
          <w:sz w:val="24"/>
          <w:szCs w:val="24"/>
          <w:highlight w:val="none"/>
          <w:lang w:val="en-US" w:eastAsia="zh-CN"/>
        </w:rPr>
        <w:t>3）</w:t>
      </w:r>
      <w:r>
        <w:rPr>
          <w:rFonts w:ascii="宋体" w:hAnsi="宋体" w:eastAsia="宋体" w:cs="Times New Roman"/>
          <w:snapToGrid/>
          <w:color w:val="auto"/>
          <w:sz w:val="24"/>
          <w:szCs w:val="24"/>
          <w:highlight w:val="none"/>
          <w:lang w:eastAsia="zh-CN"/>
        </w:rPr>
        <w:t>其他</w:t>
      </w:r>
    </w:p>
    <w:p w14:paraId="1BED7E2E">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①标志：按甲方要求喷涂设备编号和警示标志；</w:t>
      </w:r>
    </w:p>
    <w:p w14:paraId="71A71DD2">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②质保期：≥</w:t>
      </w:r>
      <w:r>
        <w:rPr>
          <w:rFonts w:hint="eastAsia" w:ascii="宋体" w:hAnsi="宋体" w:eastAsia="宋体" w:cs="Times New Roman"/>
          <w:snapToGrid/>
          <w:color w:val="auto"/>
          <w:sz w:val="24"/>
          <w:szCs w:val="24"/>
          <w:highlight w:val="none"/>
          <w:lang w:eastAsia="zh-CN"/>
        </w:rPr>
        <w:t>1</w:t>
      </w:r>
      <w:r>
        <w:rPr>
          <w:rFonts w:ascii="宋体" w:hAnsi="宋体" w:eastAsia="宋体" w:cs="Times New Roman"/>
          <w:snapToGrid/>
          <w:color w:val="auto"/>
          <w:sz w:val="24"/>
          <w:szCs w:val="24"/>
          <w:highlight w:val="none"/>
          <w:lang w:eastAsia="zh-CN"/>
        </w:rPr>
        <w:t>年（除人为因素、不可抗力因素）；</w:t>
      </w:r>
    </w:p>
    <w:p w14:paraId="7A8BDBAB">
      <w:pPr>
        <w:kinsoku/>
        <w:autoSpaceDE/>
        <w:autoSpaceDN/>
        <w:spacing w:line="500" w:lineRule="exact"/>
        <w:jc w:val="both"/>
        <w:textAlignment w:val="auto"/>
        <w:rPr>
          <w:rFonts w:ascii="宋体" w:hAnsi="宋体" w:eastAsia="宋体" w:cs="Times New Roman"/>
          <w:snapToGrid/>
          <w:color w:val="auto"/>
          <w:sz w:val="24"/>
          <w:szCs w:val="24"/>
          <w:highlight w:val="none"/>
          <w:lang w:eastAsia="zh-CN"/>
        </w:rPr>
      </w:pPr>
      <w:r>
        <w:rPr>
          <w:rFonts w:ascii="宋体" w:hAnsi="宋体" w:eastAsia="宋体" w:cs="Times New Roman"/>
          <w:snapToGrid/>
          <w:color w:val="auto"/>
          <w:sz w:val="24"/>
          <w:szCs w:val="24"/>
          <w:highlight w:val="none"/>
          <w:lang w:eastAsia="zh-CN"/>
        </w:rPr>
        <w:t>③服务期：≥</w:t>
      </w:r>
      <w:r>
        <w:rPr>
          <w:rFonts w:hint="eastAsia" w:ascii="宋体" w:hAnsi="宋体" w:eastAsia="宋体" w:cs="Times New Roman"/>
          <w:snapToGrid/>
          <w:color w:val="auto"/>
          <w:sz w:val="24"/>
          <w:szCs w:val="24"/>
          <w:highlight w:val="none"/>
          <w:lang w:eastAsia="zh-CN"/>
        </w:rPr>
        <w:t>1</w:t>
      </w:r>
      <w:r>
        <w:rPr>
          <w:rFonts w:ascii="宋体" w:hAnsi="宋体" w:eastAsia="宋体" w:cs="Times New Roman"/>
          <w:snapToGrid/>
          <w:color w:val="auto"/>
          <w:sz w:val="24"/>
          <w:szCs w:val="24"/>
          <w:highlight w:val="none"/>
          <w:lang w:eastAsia="zh-CN"/>
        </w:rPr>
        <w:t>年（包括维护费）。</w:t>
      </w:r>
    </w:p>
    <w:p w14:paraId="6F9C9398">
      <w:pPr>
        <w:widowControl w:val="0"/>
        <w:kinsoku/>
        <w:autoSpaceDE/>
        <w:autoSpaceDN/>
        <w:adjustRightInd/>
        <w:snapToGrid/>
        <w:jc w:val="both"/>
        <w:textAlignment w:val="auto"/>
        <w:rPr>
          <w:rFonts w:ascii="宋体" w:hAnsi="宋体" w:eastAsia="宋体" w:cs="Times New Roman"/>
          <w:snapToGrid/>
          <w:color w:val="auto"/>
          <w:kern w:val="2"/>
          <w:highlight w:val="none"/>
          <w:lang w:eastAsia="zh-CN"/>
        </w:rPr>
      </w:pPr>
      <w:r>
        <w:rPr>
          <w:rFonts w:ascii="宋体" w:hAnsi="宋体" w:eastAsia="宋体" w:cs="Times New Roman"/>
          <w:snapToGrid/>
          <w:color w:val="auto"/>
          <w:kern w:val="2"/>
          <w:highlight w:val="none"/>
          <w:lang w:eastAsia="zh-CN"/>
        </w:rPr>
        <w:t xml:space="preserve"> </w:t>
      </w:r>
    </w:p>
    <w:p w14:paraId="6B513B45">
      <w:pPr>
        <w:widowControl w:val="0"/>
        <w:kinsoku/>
        <w:autoSpaceDE/>
        <w:autoSpaceDN/>
        <w:adjustRightInd/>
        <w:snapToGrid/>
        <w:jc w:val="both"/>
        <w:textAlignment w:val="auto"/>
        <w:rPr>
          <w:rFonts w:ascii="宋体" w:hAnsi="宋体" w:eastAsia="宋体" w:cs="Times New Roman"/>
          <w:snapToGrid/>
          <w:color w:val="auto"/>
          <w:kern w:val="2"/>
          <w:highlight w:val="none"/>
          <w:lang w:eastAsia="zh-CN"/>
        </w:rPr>
      </w:pPr>
    </w:p>
    <w:p w14:paraId="4E00E66D">
      <w:pPr>
        <w:keepNext/>
        <w:keepLines/>
        <w:numPr>
          <w:ilvl w:val="-1"/>
          <w:numId w:val="0"/>
        </w:numPr>
        <w:adjustRightInd w:val="0"/>
        <w:snapToGrid w:val="0"/>
        <w:spacing w:before="200" w:line="360" w:lineRule="auto"/>
        <w:ind w:left="200" w:firstLine="0"/>
        <w:jc w:val="left"/>
        <w:outlineLvl w:val="3"/>
        <w:rPr>
          <w:b/>
          <w:bCs/>
          <w:sz w:val="24"/>
          <w:highlight w:val="none"/>
        </w:rPr>
      </w:pPr>
      <w:r>
        <w:rPr>
          <w:rFonts w:hint="eastAsia" w:eastAsia="宋体"/>
          <w:b/>
          <w:bCs/>
          <w:sz w:val="24"/>
          <w:highlight w:val="none"/>
          <w:lang w:val="en-US" w:eastAsia="zh-CN"/>
        </w:rPr>
        <w:t xml:space="preserve">1.1.1.11 </w:t>
      </w:r>
      <w:r>
        <w:rPr>
          <w:b/>
          <w:bCs/>
          <w:sz w:val="24"/>
          <w:highlight w:val="none"/>
        </w:rPr>
        <w:t>体视镜</w:t>
      </w:r>
      <w:r>
        <w:rPr>
          <w:rFonts w:hint="eastAsia"/>
          <w:b/>
          <w:bCs/>
          <w:sz w:val="24"/>
          <w:highlight w:val="none"/>
        </w:rPr>
        <w:t>（采购数量：1台/套）</w:t>
      </w:r>
    </w:p>
    <w:p w14:paraId="6272F19A">
      <w:pPr>
        <w:widowControl/>
        <w:adjustRightInd w:val="0"/>
        <w:snapToGrid w:val="0"/>
        <w:spacing w:line="500" w:lineRule="exact"/>
        <w:ind w:firstLine="480" w:firstLineChars="200"/>
        <w:rPr>
          <w:kern w:val="0"/>
          <w:sz w:val="24"/>
          <w:highlight w:val="none"/>
        </w:rPr>
      </w:pPr>
      <w:r>
        <w:rPr>
          <w:kern w:val="0"/>
          <w:sz w:val="24"/>
          <w:highlight w:val="none"/>
        </w:rPr>
        <w:t>（1）</w:t>
      </w:r>
      <w:r>
        <w:rPr>
          <w:rFonts w:hint="eastAsia"/>
          <w:kern w:val="0"/>
          <w:sz w:val="24"/>
          <w:highlight w:val="none"/>
        </w:rPr>
        <w:t>总体外观与性能</w:t>
      </w:r>
    </w:p>
    <w:p w14:paraId="4A7701D7">
      <w:pPr>
        <w:widowControl/>
        <w:adjustRightInd w:val="0"/>
        <w:snapToGrid w:val="0"/>
        <w:spacing w:line="500" w:lineRule="exact"/>
        <w:ind w:firstLine="480" w:firstLineChars="200"/>
        <w:rPr>
          <w:kern w:val="0"/>
          <w:sz w:val="24"/>
          <w:highlight w:val="none"/>
        </w:rPr>
      </w:pPr>
      <w:r>
        <w:rPr>
          <w:kern w:val="0"/>
          <w:sz w:val="24"/>
          <w:highlight w:val="none"/>
        </w:rPr>
        <w:t>通过从不同的角度观察物体产生立体感和改变中间镜组之间距离产生倍率变化，</w:t>
      </w:r>
      <w:r>
        <w:rPr>
          <w:rFonts w:hint="eastAsia"/>
          <w:kern w:val="0"/>
          <w:sz w:val="24"/>
          <w:highlight w:val="none"/>
        </w:rPr>
        <w:t>观测昆虫虫体结构。</w:t>
      </w:r>
    </w:p>
    <w:p w14:paraId="245F337E">
      <w:pPr>
        <w:widowControl/>
        <w:adjustRightInd w:val="0"/>
        <w:snapToGrid w:val="0"/>
        <w:spacing w:line="500" w:lineRule="exact"/>
        <w:ind w:firstLine="480" w:firstLineChars="200"/>
        <w:rPr>
          <w:kern w:val="0"/>
          <w:sz w:val="24"/>
          <w:highlight w:val="none"/>
        </w:rPr>
      </w:pPr>
      <w:r>
        <w:rPr>
          <w:kern w:val="0"/>
          <w:sz w:val="24"/>
          <w:highlight w:val="none"/>
        </w:rPr>
        <w:t>（2）技术参数</w:t>
      </w:r>
    </w:p>
    <w:p w14:paraId="38866536">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①</w:t>
      </w:r>
      <w:r>
        <w:rPr>
          <w:kern w:val="0"/>
          <w:sz w:val="24"/>
          <w:highlight w:val="none"/>
        </w:rPr>
        <w:t>光学系统为无限远色差校正光学系统</w:t>
      </w:r>
      <w:r>
        <w:rPr>
          <w:rFonts w:hint="eastAsia"/>
          <w:kern w:val="0"/>
          <w:sz w:val="24"/>
          <w:highlight w:val="none"/>
        </w:rPr>
        <w:t>；</w:t>
      </w:r>
    </w:p>
    <w:p w14:paraId="79606F33">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②</w:t>
      </w:r>
      <w:r>
        <w:rPr>
          <w:kern w:val="0"/>
          <w:sz w:val="24"/>
          <w:highlight w:val="none"/>
        </w:rPr>
        <w:t>总放大倍率10×～</w:t>
      </w:r>
      <w:r>
        <w:rPr>
          <w:rFonts w:hint="eastAsia"/>
          <w:kern w:val="0"/>
          <w:sz w:val="24"/>
          <w:highlight w:val="none"/>
        </w:rPr>
        <w:t>350</w:t>
      </w:r>
      <w:r>
        <w:rPr>
          <w:kern w:val="0"/>
          <w:sz w:val="24"/>
          <w:highlight w:val="none"/>
        </w:rPr>
        <w:t>×。</w:t>
      </w:r>
    </w:p>
    <w:p w14:paraId="6B8DB31A">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③</w:t>
      </w:r>
      <w:r>
        <w:rPr>
          <w:kern w:val="0"/>
          <w:sz w:val="24"/>
          <w:highlight w:val="none"/>
        </w:rPr>
        <w:t>目镜为高眼点超广角目镜，视场半径23mm，配教学指针。</w:t>
      </w:r>
    </w:p>
    <w:p w14:paraId="77AA6FAF">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④</w:t>
      </w:r>
      <w:r>
        <w:rPr>
          <w:kern w:val="0"/>
          <w:sz w:val="24"/>
          <w:highlight w:val="none"/>
        </w:rPr>
        <w:t xml:space="preserve"> 镜筒组倾斜45°，主机头360°旋转。</w:t>
      </w:r>
    </w:p>
    <w:p w14:paraId="36117641">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⑤</w:t>
      </w:r>
      <w:r>
        <w:rPr>
          <w:kern w:val="0"/>
          <w:sz w:val="24"/>
          <w:highlight w:val="none"/>
        </w:rPr>
        <w:t xml:space="preserve"> 工作距离110mm，调焦范围50mm（方立柱时为100mm），瞳距调节范围（用10×目镜）52mm～76mm，视度调节范围±6屈光度。</w:t>
      </w:r>
    </w:p>
    <w:p w14:paraId="4C943E48">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⑥</w:t>
      </w:r>
      <w:r>
        <w:rPr>
          <w:kern w:val="0"/>
          <w:sz w:val="24"/>
          <w:highlight w:val="none"/>
        </w:rPr>
        <w:t xml:space="preserve"> 支架与主机配合尺寸φ76mm，立柱中心到支架中心尺寸140mm，圆立柱尺寸φ25mm，中心工作台直径φ95mm。</w:t>
      </w:r>
    </w:p>
    <w:p w14:paraId="51DA3C4E">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⑦</w:t>
      </w:r>
      <w:r>
        <w:rPr>
          <w:kern w:val="0"/>
          <w:sz w:val="24"/>
          <w:highlight w:val="none"/>
        </w:rPr>
        <w:t xml:space="preserve"> 光源可配荧光灯透射照明（5W），卤钨灯反射照明（6V、10W可调）</w:t>
      </w:r>
    </w:p>
    <w:p w14:paraId="7A062597">
      <w:pPr>
        <w:widowControl/>
        <w:adjustRightInd w:val="0"/>
        <w:snapToGrid w:val="0"/>
        <w:spacing w:line="500" w:lineRule="exact"/>
        <w:ind w:firstLine="480" w:firstLineChars="200"/>
        <w:rPr>
          <w:kern w:val="0"/>
          <w:sz w:val="24"/>
          <w:highlight w:val="none"/>
        </w:rPr>
      </w:pPr>
      <w:r>
        <w:rPr>
          <w:rFonts w:ascii="Cambria Math" w:hAnsi="Cambria Math" w:eastAsia="Arial Unicode MS" w:cs="Cambria Math"/>
          <w:kern w:val="0"/>
          <w:sz w:val="24"/>
          <w:highlight w:val="none"/>
        </w:rPr>
        <w:t>⑧</w:t>
      </w:r>
      <w:r>
        <w:rPr>
          <w:kern w:val="0"/>
          <w:sz w:val="24"/>
          <w:highlight w:val="none"/>
        </w:rPr>
        <w:t xml:space="preserve"> 升降调焦范围50mm粗微调同轴，透射光源12V/3W LED，侧射光源12V/3W。</w:t>
      </w:r>
    </w:p>
    <w:p w14:paraId="6AEAB933">
      <w:pPr>
        <w:widowControl/>
        <w:adjustRightInd w:val="0"/>
        <w:snapToGrid w:val="0"/>
        <w:spacing w:line="500" w:lineRule="exact"/>
        <w:ind w:firstLine="480" w:firstLineChars="200"/>
        <w:rPr>
          <w:rFonts w:eastAsia="等线"/>
          <w:kern w:val="0"/>
          <w:sz w:val="24"/>
          <w:highlight w:val="none"/>
        </w:rPr>
      </w:pPr>
      <w:r>
        <w:rPr>
          <w:rFonts w:eastAsia="等线"/>
          <w:kern w:val="0"/>
          <w:sz w:val="24"/>
          <w:highlight w:val="none"/>
        </w:rPr>
        <w:t>(3）其他</w:t>
      </w:r>
    </w:p>
    <w:p w14:paraId="2EA0D271">
      <w:pPr>
        <w:widowControl/>
        <w:adjustRightInd w:val="0"/>
        <w:snapToGrid w:val="0"/>
        <w:spacing w:line="500" w:lineRule="exact"/>
        <w:ind w:firstLine="480" w:firstLineChars="200"/>
        <w:rPr>
          <w:kern w:val="0"/>
          <w:sz w:val="24"/>
          <w:highlight w:val="none"/>
        </w:rPr>
      </w:pPr>
      <w:r>
        <w:rPr>
          <w:rFonts w:ascii="Cambria Math" w:hAnsi="Cambria Math" w:eastAsia="等线" w:cs="Cambria Math"/>
          <w:kern w:val="0"/>
          <w:sz w:val="24"/>
          <w:highlight w:val="none"/>
        </w:rPr>
        <w:t>①</w:t>
      </w:r>
      <w:r>
        <w:rPr>
          <w:kern w:val="0"/>
          <w:sz w:val="24"/>
          <w:highlight w:val="none"/>
        </w:rPr>
        <w:t>标志：按甲方要求喷涂设备编号和警示标志；</w:t>
      </w:r>
    </w:p>
    <w:p w14:paraId="74180EEC">
      <w:pPr>
        <w:widowControl/>
        <w:adjustRightInd w:val="0"/>
        <w:snapToGrid w:val="0"/>
        <w:spacing w:line="500" w:lineRule="exact"/>
        <w:ind w:firstLine="480" w:firstLineChars="200"/>
        <w:rPr>
          <w:kern w:val="0"/>
          <w:sz w:val="24"/>
          <w:highlight w:val="none"/>
        </w:rPr>
      </w:pPr>
      <w:r>
        <w:rPr>
          <w:rFonts w:ascii="Segoe UI Symbol" w:hAnsi="Segoe UI Symbol" w:cs="Segoe UI Symbol"/>
          <w:kern w:val="0"/>
          <w:sz w:val="24"/>
          <w:highlight w:val="none"/>
        </w:rPr>
        <w:t>②</w:t>
      </w:r>
      <w:r>
        <w:rPr>
          <w:kern w:val="0"/>
          <w:sz w:val="24"/>
          <w:highlight w:val="none"/>
        </w:rPr>
        <w:t>质保期：≥</w:t>
      </w:r>
      <w:r>
        <w:rPr>
          <w:rFonts w:hint="eastAsia"/>
          <w:kern w:val="0"/>
          <w:sz w:val="24"/>
          <w:highlight w:val="none"/>
        </w:rPr>
        <w:t>1</w:t>
      </w:r>
      <w:r>
        <w:rPr>
          <w:kern w:val="0"/>
          <w:sz w:val="24"/>
          <w:highlight w:val="none"/>
        </w:rPr>
        <w:t>年（除人为因素、不可抗力因素）；</w:t>
      </w:r>
    </w:p>
    <w:p w14:paraId="20FFF010">
      <w:pPr>
        <w:widowControl/>
        <w:adjustRightInd w:val="0"/>
        <w:snapToGrid w:val="0"/>
        <w:spacing w:line="500" w:lineRule="exact"/>
        <w:ind w:firstLine="480" w:firstLineChars="200"/>
        <w:rPr>
          <w:kern w:val="0"/>
          <w:sz w:val="24"/>
          <w:highlight w:val="none"/>
        </w:rPr>
      </w:pPr>
      <w:r>
        <w:rPr>
          <w:rFonts w:ascii="Cambria Math" w:hAnsi="Cambria Math" w:cs="Cambria Math"/>
          <w:kern w:val="0"/>
          <w:sz w:val="24"/>
          <w:highlight w:val="none"/>
        </w:rPr>
        <w:t>③</w:t>
      </w:r>
      <w:r>
        <w:rPr>
          <w:kern w:val="0"/>
          <w:sz w:val="24"/>
          <w:highlight w:val="none"/>
        </w:rPr>
        <w:t>服务期：≥</w:t>
      </w:r>
      <w:r>
        <w:rPr>
          <w:rFonts w:hint="eastAsia"/>
          <w:kern w:val="0"/>
          <w:sz w:val="24"/>
          <w:highlight w:val="none"/>
        </w:rPr>
        <w:t>1</w:t>
      </w:r>
      <w:r>
        <w:rPr>
          <w:kern w:val="0"/>
          <w:sz w:val="24"/>
          <w:highlight w:val="none"/>
        </w:rPr>
        <w:t>年（包括维护费）。</w:t>
      </w:r>
    </w:p>
    <w:p w14:paraId="331A5693">
      <w:pPr>
        <w:widowControl w:val="0"/>
        <w:kinsoku/>
        <w:autoSpaceDE/>
        <w:autoSpaceDN/>
        <w:adjustRightInd/>
        <w:snapToGrid/>
        <w:jc w:val="both"/>
        <w:textAlignment w:val="auto"/>
        <w:rPr>
          <w:rFonts w:ascii="宋体" w:hAnsi="宋体" w:eastAsia="宋体" w:cs="Times New Roman"/>
          <w:snapToGrid/>
          <w:color w:val="auto"/>
          <w:kern w:val="2"/>
          <w:lang w:eastAsia="zh-CN"/>
        </w:rPr>
      </w:pPr>
    </w:p>
    <w:p w14:paraId="0D19DA1F">
      <w:pPr>
        <w:keepNext/>
        <w:keepLines/>
        <w:widowControl w:val="0"/>
        <w:numPr>
          <w:ilvl w:val="-1"/>
          <w:numId w:val="0"/>
        </w:numPr>
        <w:kinsoku/>
        <w:autoSpaceDE/>
        <w:autoSpaceDN/>
        <w:adjustRightInd/>
        <w:snapToGrid/>
        <w:spacing w:before="200" w:line="360" w:lineRule="auto"/>
        <w:ind w:left="1051" w:firstLine="0"/>
        <w:jc w:val="both"/>
        <w:textAlignment w:val="auto"/>
        <w:outlineLvl w:val="3"/>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val="en-US" w:eastAsia="zh-CN"/>
        </w:rPr>
        <w:t xml:space="preserve">1.1.1.12 </w:t>
      </w:r>
      <w:r>
        <w:rPr>
          <w:rFonts w:ascii="宋体" w:hAnsi="宋体" w:eastAsia="宋体" w:cs="Times New Roman"/>
          <w:b/>
          <w:bCs/>
          <w:snapToGrid/>
          <w:color w:val="auto"/>
          <w:kern w:val="2"/>
          <w:sz w:val="24"/>
          <w:szCs w:val="24"/>
          <w:lang w:eastAsia="zh-CN"/>
        </w:rPr>
        <w:t>高空灯配套地面灯</w:t>
      </w:r>
      <w:r>
        <w:rPr>
          <w:rFonts w:hint="eastAsia" w:ascii="宋体" w:hAnsi="宋体" w:eastAsia="宋体" w:cs="Times New Roman"/>
          <w:b/>
          <w:bCs/>
          <w:snapToGrid/>
          <w:color w:val="auto"/>
          <w:kern w:val="2"/>
          <w:sz w:val="24"/>
          <w:szCs w:val="24"/>
          <w:lang w:eastAsia="zh-CN"/>
        </w:rPr>
        <w:t>（采购数量：2台/套）</w:t>
      </w:r>
    </w:p>
    <w:p w14:paraId="710F623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w:t>
      </w:r>
      <w:r>
        <w:rPr>
          <w:rFonts w:hint="eastAsia" w:ascii="宋体" w:hAnsi="宋体" w:eastAsia="宋体" w:cs="Times New Roman"/>
          <w:snapToGrid/>
          <w:color w:val="auto"/>
          <w:sz w:val="24"/>
          <w:szCs w:val="24"/>
          <w:lang w:eastAsia="zh-CN"/>
        </w:rPr>
        <w:t>总体外观与性能</w:t>
      </w:r>
    </w:p>
    <w:p w14:paraId="4ED9F5B9">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形似虫情测报灯，但光源为</w:t>
      </w:r>
      <w:r>
        <w:rPr>
          <w:rFonts w:ascii="宋体" w:hAnsi="宋体" w:eastAsia="宋体" w:cs="Times New Roman"/>
          <w:snapToGrid/>
          <w:color w:val="auto"/>
          <w:sz w:val="24"/>
          <w:szCs w:val="24"/>
          <w:lang w:eastAsia="zh-CN"/>
        </w:rPr>
        <w:t>JLZ1000W</w:t>
      </w:r>
      <w:r>
        <w:rPr>
          <w:rFonts w:hint="eastAsia" w:ascii="宋体" w:hAnsi="宋体" w:eastAsia="宋体" w:cs="Times New Roman"/>
          <w:snapToGrid/>
          <w:color w:val="auto"/>
          <w:sz w:val="24"/>
          <w:szCs w:val="24"/>
          <w:lang w:eastAsia="zh-CN"/>
        </w:rPr>
        <w:t>金属卤化物灯，</w:t>
      </w:r>
      <w:r>
        <w:rPr>
          <w:rFonts w:ascii="宋体" w:hAnsi="宋体" w:eastAsia="宋体" w:cs="Times New Roman"/>
          <w:snapToGrid/>
          <w:color w:val="auto"/>
          <w:sz w:val="24"/>
          <w:szCs w:val="24"/>
          <w:lang w:eastAsia="zh-CN"/>
        </w:rPr>
        <w:t>用于与现有高空测报灯</w:t>
      </w:r>
      <w:r>
        <w:rPr>
          <w:rFonts w:hint="eastAsia" w:ascii="宋体" w:hAnsi="宋体" w:eastAsia="宋体" w:cs="Times New Roman"/>
          <w:snapToGrid/>
          <w:color w:val="auto"/>
          <w:sz w:val="24"/>
          <w:szCs w:val="24"/>
          <w:lang w:eastAsia="zh-CN"/>
        </w:rPr>
        <w:t>构成</w:t>
      </w:r>
      <w:r>
        <w:rPr>
          <w:rFonts w:ascii="宋体" w:hAnsi="宋体" w:eastAsia="宋体" w:cs="Times New Roman"/>
          <w:snapToGrid/>
          <w:color w:val="auto"/>
          <w:sz w:val="24"/>
          <w:szCs w:val="24"/>
          <w:lang w:eastAsia="zh-CN"/>
        </w:rPr>
        <w:t>姊妹灯，判断迁飞事件。</w:t>
      </w:r>
    </w:p>
    <w:p w14:paraId="39D390F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（2）技术参数</w:t>
      </w:r>
    </w:p>
    <w:p w14:paraId="5F209C49">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 光源</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JLZ1000W</w:t>
      </w:r>
      <w:r>
        <w:rPr>
          <w:rFonts w:hint="eastAsia" w:ascii="宋体" w:hAnsi="宋体" w:eastAsia="宋体" w:cs="Times New Roman"/>
          <w:snapToGrid/>
          <w:color w:val="auto"/>
          <w:sz w:val="24"/>
          <w:szCs w:val="24"/>
          <w:lang w:eastAsia="zh-CN"/>
        </w:rPr>
        <w:t>金属卤化物灯；</w:t>
      </w:r>
    </w:p>
    <w:p w14:paraId="01201A90">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 防雨罩</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≥φ</w:t>
      </w:r>
      <w:r>
        <w:rPr>
          <w:rFonts w:hint="eastAsia" w:ascii="宋体" w:hAnsi="宋体" w:eastAsia="宋体" w:cs="Times New Roman"/>
          <w:snapToGrid/>
          <w:color w:val="auto"/>
          <w:sz w:val="24"/>
          <w:szCs w:val="24"/>
          <w:lang w:eastAsia="zh-CN"/>
        </w:rPr>
        <w:t>500</w:t>
      </w:r>
      <w:r>
        <w:rPr>
          <w:rFonts w:ascii="宋体" w:hAnsi="宋体" w:eastAsia="宋体" w:cs="Times New Roman"/>
          <w:snapToGrid/>
          <w:color w:val="auto"/>
          <w:sz w:val="24"/>
          <w:szCs w:val="24"/>
          <w:lang w:eastAsia="zh-CN"/>
        </w:rPr>
        <w:t>mm</w:t>
      </w:r>
      <w:r>
        <w:rPr>
          <w:rFonts w:hint="eastAsia" w:ascii="宋体" w:hAnsi="宋体" w:eastAsia="宋体" w:cs="Times New Roman"/>
          <w:snapToGrid/>
          <w:color w:val="auto"/>
          <w:sz w:val="24"/>
          <w:szCs w:val="24"/>
          <w:lang w:eastAsia="zh-CN"/>
        </w:rPr>
        <w:t>，中雨时正常工作；</w:t>
      </w:r>
    </w:p>
    <w:p w14:paraId="7990D82C">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 xml:space="preserve">③ </w:t>
      </w:r>
      <w:r>
        <w:rPr>
          <w:rFonts w:hint="eastAsia" w:ascii="宋体" w:hAnsi="宋体" w:eastAsia="宋体" w:cs="Times New Roman"/>
          <w:snapToGrid/>
          <w:color w:val="auto"/>
          <w:sz w:val="24"/>
          <w:szCs w:val="24"/>
          <w:lang w:eastAsia="zh-CN"/>
        </w:rPr>
        <w:t>撞击装置：</w:t>
      </w:r>
      <w:r>
        <w:rPr>
          <w:rFonts w:ascii="宋体" w:hAnsi="宋体" w:eastAsia="宋体" w:cs="Times New Roman"/>
          <w:snapToGrid/>
          <w:color w:val="auto"/>
          <w:sz w:val="24"/>
          <w:szCs w:val="24"/>
          <w:lang w:eastAsia="zh-CN"/>
        </w:rPr>
        <w:t>3片互呈120°角的玻璃挡板，高度90cm，宽度30cm，上下有</w:t>
      </w:r>
      <w:r>
        <w:rPr>
          <w:rFonts w:hint="eastAsia" w:ascii="宋体" w:hAnsi="宋体" w:eastAsia="宋体" w:cs="Times New Roman"/>
          <w:snapToGrid/>
          <w:color w:val="auto"/>
          <w:sz w:val="24"/>
          <w:szCs w:val="24"/>
          <w:lang w:eastAsia="zh-CN"/>
        </w:rPr>
        <w:t>支撑圆环和</w:t>
      </w:r>
      <w:r>
        <w:rPr>
          <w:rFonts w:ascii="宋体" w:hAnsi="宋体" w:eastAsia="宋体" w:cs="Times New Roman"/>
          <w:snapToGrid/>
          <w:color w:val="auto"/>
          <w:sz w:val="24"/>
          <w:szCs w:val="24"/>
          <w:lang w:eastAsia="zh-CN"/>
        </w:rPr>
        <w:t>卡槽，玻璃为钢化玻璃</w:t>
      </w:r>
      <w:r>
        <w:rPr>
          <w:rFonts w:hint="eastAsia" w:ascii="宋体" w:hAnsi="宋体" w:eastAsia="宋体" w:cs="Times New Roman"/>
          <w:snapToGrid/>
          <w:color w:val="auto"/>
          <w:sz w:val="24"/>
          <w:szCs w:val="24"/>
          <w:lang w:eastAsia="zh-CN"/>
        </w:rPr>
        <w:t>；</w:t>
      </w:r>
    </w:p>
    <w:p w14:paraId="3DDABE3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④ 集虫漏斗</w:t>
      </w:r>
      <w:r>
        <w:rPr>
          <w:rFonts w:hint="eastAsia" w:ascii="宋体" w:hAnsi="宋体" w:eastAsia="宋体" w:cs="Times New Roman"/>
          <w:snapToGrid/>
          <w:color w:val="auto"/>
          <w:sz w:val="24"/>
          <w:szCs w:val="24"/>
          <w:lang w:eastAsia="zh-CN"/>
        </w:rPr>
        <w:t>：直径上口100cm，下口10~15cm，下口长20cm；</w:t>
      </w:r>
    </w:p>
    <w:p w14:paraId="004D284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⑤ 支架</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专用漏斗</w:t>
      </w:r>
      <w:r>
        <w:rPr>
          <w:rFonts w:hint="eastAsia" w:ascii="宋体" w:hAnsi="宋体" w:eastAsia="宋体" w:cs="Times New Roman"/>
          <w:snapToGrid/>
          <w:color w:val="auto"/>
          <w:sz w:val="24"/>
          <w:szCs w:val="24"/>
          <w:lang w:eastAsia="zh-CN"/>
        </w:rPr>
        <w:t>支架；</w:t>
      </w:r>
    </w:p>
    <w:p w14:paraId="0F10E2F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⑥ 漏斗和支架</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材质</w:t>
      </w:r>
      <w:r>
        <w:rPr>
          <w:rFonts w:hint="eastAsia" w:ascii="宋体" w:hAnsi="宋体" w:eastAsia="宋体" w:cs="Times New Roman"/>
          <w:snapToGrid/>
          <w:color w:val="auto"/>
          <w:sz w:val="24"/>
          <w:szCs w:val="24"/>
          <w:lang w:eastAsia="zh-CN"/>
        </w:rPr>
        <w:t>为</w:t>
      </w:r>
      <w:r>
        <w:rPr>
          <w:rFonts w:ascii="宋体" w:hAnsi="宋体" w:eastAsia="宋体" w:cs="Times New Roman"/>
          <w:snapToGrid/>
          <w:color w:val="auto"/>
          <w:sz w:val="24"/>
          <w:szCs w:val="24"/>
          <w:lang w:eastAsia="zh-CN"/>
        </w:rPr>
        <w:t>304不锈钢或不锈钢喷塑</w:t>
      </w:r>
      <w:r>
        <w:rPr>
          <w:rFonts w:hint="eastAsia" w:ascii="宋体" w:hAnsi="宋体" w:eastAsia="宋体" w:cs="Times New Roman"/>
          <w:snapToGrid/>
          <w:color w:val="auto"/>
          <w:sz w:val="24"/>
          <w:szCs w:val="24"/>
          <w:lang w:eastAsia="zh-CN"/>
        </w:rPr>
        <w:t>。</w:t>
      </w:r>
    </w:p>
    <w:p w14:paraId="79F20592">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(3）其他</w:t>
      </w:r>
    </w:p>
    <w:p w14:paraId="68C5B1A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①标志：按甲方要求喷涂设备编号和警示标志；</w:t>
      </w:r>
    </w:p>
    <w:p w14:paraId="08CF12A4">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w:t>
      </w:r>
      <w:r>
        <w:rPr>
          <w:rFonts w:hint="eastAsia" w:ascii="宋体" w:hAnsi="宋体" w:eastAsia="宋体" w:cs="Cambria Math"/>
          <w:snapToGrid/>
          <w:color w:val="auto"/>
          <w:sz w:val="24"/>
          <w:szCs w:val="24"/>
          <w:lang w:eastAsia="zh-CN"/>
        </w:rPr>
        <w:t>负责在指定地点设备安装与调试；</w:t>
      </w:r>
    </w:p>
    <w:p w14:paraId="55D6831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③服务质保期：≥1年（</w:t>
      </w:r>
      <w:r>
        <w:rPr>
          <w:rFonts w:hint="eastAsia" w:ascii="宋体" w:hAnsi="宋体" w:eastAsia="宋体" w:cs="Times New Roman"/>
          <w:snapToGrid/>
          <w:color w:val="auto"/>
          <w:sz w:val="24"/>
          <w:szCs w:val="24"/>
          <w:lang w:eastAsia="zh-CN"/>
        </w:rPr>
        <w:t>除</w:t>
      </w:r>
      <w:r>
        <w:rPr>
          <w:rFonts w:ascii="宋体" w:hAnsi="宋体" w:eastAsia="宋体" w:cs="Times New Roman"/>
          <w:snapToGrid/>
          <w:color w:val="auto"/>
          <w:sz w:val="24"/>
          <w:szCs w:val="24"/>
          <w:lang w:eastAsia="zh-CN"/>
        </w:rPr>
        <w:t>人为因素、不可抗力因素）；</w:t>
      </w:r>
    </w:p>
    <w:p w14:paraId="21D13518">
      <w:pPr>
        <w:keepNext/>
        <w:keepLines/>
        <w:widowControl w:val="0"/>
        <w:numPr>
          <w:ilvl w:val="-1"/>
          <w:numId w:val="0"/>
        </w:numPr>
        <w:kinsoku/>
        <w:autoSpaceDE/>
        <w:autoSpaceDN/>
        <w:adjustRightInd/>
        <w:snapToGrid/>
        <w:spacing w:before="200" w:line="360" w:lineRule="auto"/>
        <w:ind w:left="1051" w:firstLine="0"/>
        <w:jc w:val="both"/>
        <w:textAlignment w:val="auto"/>
        <w:outlineLvl w:val="3"/>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val="en-US" w:eastAsia="zh-CN"/>
        </w:rPr>
        <w:t>1.1.1.13</w:t>
      </w:r>
      <w:r>
        <w:rPr>
          <w:rFonts w:ascii="宋体" w:hAnsi="宋体" w:eastAsia="宋体" w:cs="Times New Roman"/>
          <w:b/>
          <w:bCs/>
          <w:snapToGrid/>
          <w:color w:val="auto"/>
          <w:kern w:val="2"/>
          <w:sz w:val="24"/>
          <w:szCs w:val="24"/>
          <w:lang w:eastAsia="zh-CN"/>
        </w:rPr>
        <w:t>便携式害虫采集识别系统</w:t>
      </w:r>
      <w:r>
        <w:rPr>
          <w:rFonts w:hint="eastAsia" w:ascii="宋体" w:hAnsi="宋体" w:eastAsia="宋体" w:cs="Times New Roman"/>
          <w:b/>
          <w:bCs/>
          <w:snapToGrid/>
          <w:color w:val="auto"/>
          <w:kern w:val="2"/>
          <w:sz w:val="24"/>
          <w:szCs w:val="24"/>
          <w:lang w:eastAsia="zh-CN"/>
        </w:rPr>
        <w:t>（采购数量：1台/套）</w:t>
      </w:r>
    </w:p>
    <w:p w14:paraId="1C8F997C">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w:t>
      </w:r>
      <w:r>
        <w:rPr>
          <w:rFonts w:hint="eastAsia" w:ascii="宋体" w:hAnsi="宋体" w:eastAsia="宋体" w:cs="Times New Roman"/>
          <w:snapToGrid/>
          <w:color w:val="auto"/>
          <w:sz w:val="24"/>
          <w:szCs w:val="24"/>
          <w:lang w:eastAsia="zh-CN"/>
        </w:rPr>
        <w:t>总体外观与性能</w:t>
      </w:r>
    </w:p>
    <w:p w14:paraId="230CB79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由托盘和拍照系统构成，</w:t>
      </w:r>
      <w:r>
        <w:rPr>
          <w:rFonts w:ascii="宋体" w:hAnsi="宋体" w:eastAsia="宋体" w:cs="Times New Roman"/>
          <w:snapToGrid/>
          <w:color w:val="auto"/>
          <w:sz w:val="24"/>
          <w:szCs w:val="24"/>
          <w:lang w:eastAsia="zh-CN"/>
        </w:rPr>
        <w:t>用于植保专业人员</w:t>
      </w:r>
      <w:r>
        <w:rPr>
          <w:rFonts w:hint="eastAsia" w:ascii="宋体" w:hAnsi="宋体" w:eastAsia="宋体" w:cs="Times New Roman"/>
          <w:snapToGrid/>
          <w:color w:val="auto"/>
          <w:sz w:val="24"/>
          <w:szCs w:val="24"/>
          <w:lang w:eastAsia="zh-CN"/>
        </w:rPr>
        <w:t>获取的</w:t>
      </w:r>
      <w:r>
        <w:rPr>
          <w:rFonts w:ascii="宋体" w:hAnsi="宋体" w:eastAsia="宋体" w:cs="Times New Roman"/>
          <w:snapToGrid/>
          <w:color w:val="auto"/>
          <w:sz w:val="24"/>
          <w:szCs w:val="24"/>
          <w:lang w:eastAsia="zh-CN"/>
        </w:rPr>
        <w:t>田间</w:t>
      </w:r>
      <w:r>
        <w:rPr>
          <w:rFonts w:hint="eastAsia" w:ascii="宋体" w:hAnsi="宋体" w:eastAsia="宋体" w:cs="Times New Roman"/>
          <w:snapToGrid/>
          <w:color w:val="auto"/>
          <w:sz w:val="24"/>
          <w:szCs w:val="24"/>
          <w:lang w:eastAsia="zh-CN"/>
        </w:rPr>
        <w:t>或灯下</w:t>
      </w:r>
      <w:r>
        <w:rPr>
          <w:rFonts w:ascii="宋体" w:hAnsi="宋体" w:eastAsia="宋体" w:cs="Times New Roman"/>
          <w:snapToGrid/>
          <w:color w:val="auto"/>
          <w:sz w:val="24"/>
          <w:szCs w:val="24"/>
          <w:lang w:eastAsia="zh-CN"/>
        </w:rPr>
        <w:t>害虫</w:t>
      </w:r>
      <w:r>
        <w:rPr>
          <w:rFonts w:hint="eastAsia" w:ascii="宋体" w:hAnsi="宋体" w:eastAsia="宋体" w:cs="Times New Roman"/>
          <w:snapToGrid/>
          <w:color w:val="auto"/>
          <w:sz w:val="24"/>
          <w:szCs w:val="24"/>
          <w:lang w:eastAsia="zh-CN"/>
        </w:rPr>
        <w:t>（成虫）的种类与数量。</w:t>
      </w:r>
    </w:p>
    <w:p w14:paraId="5151FCE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8"/>
          <w:szCs w:val="28"/>
          <w:lang w:eastAsia="zh-CN"/>
        </w:rPr>
        <w:t>★</w:t>
      </w:r>
      <w:r>
        <w:rPr>
          <w:rFonts w:ascii="宋体" w:hAnsi="宋体" w:eastAsia="宋体" w:cs="Times New Roman"/>
          <w:snapToGrid/>
          <w:color w:val="auto"/>
          <w:sz w:val="24"/>
          <w:szCs w:val="24"/>
          <w:lang w:eastAsia="zh-CN"/>
        </w:rPr>
        <w:t>（2）技术参数</w:t>
      </w:r>
    </w:p>
    <w:p w14:paraId="4B4A868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 xml:space="preserve">① </w:t>
      </w:r>
      <w:r>
        <w:rPr>
          <w:rFonts w:hint="eastAsia" w:ascii="宋体" w:hAnsi="宋体" w:eastAsia="宋体" w:cs="Times New Roman"/>
          <w:snapToGrid/>
          <w:color w:val="auto"/>
          <w:sz w:val="24"/>
          <w:szCs w:val="24"/>
          <w:lang w:eastAsia="zh-CN"/>
        </w:rPr>
        <w:t>识别种类：草地螟、玉米螟、二化螟、稻纵卷叶螟、桃蛀螟、棉大卷叶螟、小菜蛾、粘虫（东方粘虫、劳氏粘虫）、草地贪夜蛾、棉铃虫、旋幽夜蛾、甜菜夜蛾、斜纹夜蛾、银纹夜蛾、银锭夜蛾、小地老虎、八字地老虎、黄地老虎、二点委夜蛾、铜绿丽金龟、暗黑鳃金龟、金针虫（成虫）、蝼蛄、蟋蟀、条赤须盲蝽、草蛉、瓢虫等常见害虫与天敌；</w:t>
      </w:r>
      <w:r>
        <w:rPr>
          <w:rFonts w:ascii="宋体" w:hAnsi="宋体" w:eastAsia="宋体" w:cs="Times New Roman"/>
          <w:snapToGrid/>
          <w:color w:val="auto"/>
          <w:sz w:val="24"/>
          <w:szCs w:val="24"/>
          <w:lang w:eastAsia="zh-CN"/>
        </w:rPr>
        <w:t>。</w:t>
      </w:r>
    </w:p>
    <w:p w14:paraId="26AE76E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w:t>
      </w:r>
      <w:r>
        <w:rPr>
          <w:rFonts w:hint="eastAsia" w:ascii="宋体" w:hAnsi="宋体" w:eastAsia="宋体" w:cs="Times New Roman"/>
          <w:snapToGrid/>
          <w:color w:val="auto"/>
          <w:sz w:val="24"/>
          <w:szCs w:val="24"/>
          <w:lang w:eastAsia="zh-CN"/>
        </w:rPr>
        <w:t>识别准确率：平均识别准确率≥85%，一、二类（华北）农作物病虫害名录中趋光性害虫单一种类识的别计数准确率≥90%</w:t>
      </w:r>
      <w:r>
        <w:rPr>
          <w:rFonts w:ascii="宋体" w:hAnsi="宋体" w:eastAsia="宋体" w:cs="Times New Roman"/>
          <w:snapToGrid/>
          <w:color w:val="auto"/>
          <w:sz w:val="24"/>
          <w:szCs w:val="24"/>
          <w:lang w:eastAsia="zh-CN"/>
        </w:rPr>
        <w:t>。</w:t>
      </w:r>
    </w:p>
    <w:p w14:paraId="4C9454D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 xml:space="preserve">③ </w:t>
      </w:r>
      <w:r>
        <w:rPr>
          <w:rFonts w:hint="eastAsia" w:ascii="宋体" w:hAnsi="宋体" w:eastAsia="宋体" w:cs="Times New Roman"/>
          <w:snapToGrid/>
          <w:color w:val="auto"/>
          <w:sz w:val="24"/>
          <w:szCs w:val="24"/>
          <w:lang w:eastAsia="zh-CN"/>
        </w:rPr>
        <w:t>信息记录：</w:t>
      </w:r>
      <w:r>
        <w:rPr>
          <w:rFonts w:ascii="宋体" w:hAnsi="宋体" w:eastAsia="宋体" w:cs="Times New Roman"/>
          <w:snapToGrid/>
          <w:color w:val="auto"/>
          <w:sz w:val="24"/>
          <w:szCs w:val="24"/>
          <w:lang w:eastAsia="zh-CN"/>
        </w:rPr>
        <w:t>系统自动记录拍摄时间和地点，生成详细的调查信息表。</w:t>
      </w:r>
    </w:p>
    <w:p w14:paraId="6F06A40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 xml:space="preserve">④ </w:t>
      </w:r>
      <w:r>
        <w:rPr>
          <w:rFonts w:hint="eastAsia" w:ascii="宋体" w:hAnsi="宋体" w:eastAsia="宋体" w:cs="Times New Roman"/>
          <w:snapToGrid/>
          <w:color w:val="auto"/>
          <w:sz w:val="24"/>
          <w:szCs w:val="24"/>
          <w:lang w:eastAsia="zh-CN"/>
        </w:rPr>
        <w:t>数据管理：</w:t>
      </w:r>
      <w:r>
        <w:rPr>
          <w:rFonts w:ascii="宋体" w:hAnsi="宋体" w:eastAsia="宋体" w:cs="Times New Roman"/>
          <w:snapToGrid/>
          <w:color w:val="auto"/>
          <w:sz w:val="24"/>
          <w:szCs w:val="24"/>
          <w:lang w:eastAsia="zh-CN"/>
        </w:rPr>
        <w:t>识别图表可保存至本地，数据支持一键导出至Excel。</w:t>
      </w:r>
    </w:p>
    <w:p w14:paraId="0D7134D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 xml:space="preserve">⑤ </w:t>
      </w:r>
      <w:r>
        <w:rPr>
          <w:rFonts w:hint="eastAsia" w:ascii="宋体" w:hAnsi="宋体" w:eastAsia="宋体" w:cs="Times New Roman"/>
          <w:snapToGrid/>
          <w:color w:val="auto"/>
          <w:sz w:val="24"/>
          <w:szCs w:val="24"/>
          <w:lang w:eastAsia="zh-CN"/>
        </w:rPr>
        <w:t>便携性：</w:t>
      </w:r>
      <w:r>
        <w:rPr>
          <w:rFonts w:ascii="宋体" w:hAnsi="宋体" w:eastAsia="宋体" w:cs="Times New Roman"/>
          <w:snapToGrid/>
          <w:color w:val="auto"/>
          <w:sz w:val="24"/>
          <w:szCs w:val="24"/>
          <w:lang w:eastAsia="zh-CN"/>
        </w:rPr>
        <w:t>设备可折叠，搭配多种田间调查小工具，配套手提工具箱。</w:t>
      </w:r>
    </w:p>
    <w:p w14:paraId="205F0ED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⑥知识库</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一键获取全面的昆虫信息，包括生活习性、寄主植物、分布区域和防治建议。</w:t>
      </w:r>
    </w:p>
    <w:p w14:paraId="61F7F6B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⑦</w:t>
      </w:r>
      <w:r>
        <w:rPr>
          <w:rFonts w:hint="eastAsia" w:ascii="宋体" w:hAnsi="宋体" w:eastAsia="宋体" w:cs="Times New Roman"/>
          <w:snapToGrid/>
          <w:color w:val="auto"/>
          <w:sz w:val="24"/>
          <w:szCs w:val="24"/>
          <w:lang w:eastAsia="zh-CN"/>
        </w:rPr>
        <w:t>拍照：</w:t>
      </w:r>
      <w:r>
        <w:rPr>
          <w:rFonts w:ascii="宋体" w:hAnsi="宋体" w:eastAsia="宋体" w:cs="Times New Roman"/>
          <w:snapToGrid/>
          <w:color w:val="auto"/>
          <w:sz w:val="24"/>
          <w:szCs w:val="24"/>
          <w:lang w:eastAsia="zh-CN"/>
        </w:rPr>
        <w:t>最大拍照视野210mm×297mm，可以从手机APP中保存带识别结果的图片，可以从手机APP中导出昆虫识别的种类和数量信息，能够自动记录拍照时间及拍照地点位置信息。</w:t>
      </w:r>
    </w:p>
    <w:p w14:paraId="4586FC52">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(3）其他</w:t>
      </w:r>
    </w:p>
    <w:p w14:paraId="1D50A4F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①标志：按甲方要求喷涂设备编号和警示标志；</w:t>
      </w:r>
    </w:p>
    <w:p w14:paraId="5727C56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②质保期：≥</w:t>
      </w:r>
      <w:r>
        <w:rPr>
          <w:rFonts w:hint="eastAsia" w:ascii="宋体" w:hAnsi="宋体" w:eastAsia="宋体" w:cs="Times New Roman"/>
          <w:snapToGrid/>
          <w:color w:val="auto"/>
          <w:sz w:val="24"/>
          <w:szCs w:val="24"/>
          <w:lang w:eastAsia="zh-CN"/>
        </w:rPr>
        <w:t>5</w:t>
      </w:r>
      <w:r>
        <w:rPr>
          <w:rFonts w:ascii="宋体" w:hAnsi="宋体" w:eastAsia="宋体" w:cs="Times New Roman"/>
          <w:snapToGrid/>
          <w:color w:val="auto"/>
          <w:sz w:val="24"/>
          <w:szCs w:val="24"/>
          <w:lang w:eastAsia="zh-CN"/>
        </w:rPr>
        <w:t>年（</w:t>
      </w:r>
      <w:r>
        <w:rPr>
          <w:rFonts w:hint="eastAsia" w:ascii="宋体" w:hAnsi="宋体" w:eastAsia="宋体" w:cs="Times New Roman"/>
          <w:snapToGrid/>
          <w:color w:val="auto"/>
          <w:sz w:val="24"/>
          <w:szCs w:val="24"/>
          <w:lang w:eastAsia="zh-CN"/>
        </w:rPr>
        <w:t>除</w:t>
      </w:r>
      <w:r>
        <w:rPr>
          <w:rFonts w:ascii="宋体" w:hAnsi="宋体" w:eastAsia="宋体" w:cs="Times New Roman"/>
          <w:snapToGrid/>
          <w:color w:val="auto"/>
          <w:sz w:val="24"/>
          <w:szCs w:val="24"/>
          <w:lang w:eastAsia="zh-CN"/>
        </w:rPr>
        <w:t>人为因素、不可抗力因素）；</w:t>
      </w:r>
    </w:p>
    <w:p w14:paraId="5F259BC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Segoe UI Symbol"/>
          <w:snapToGrid/>
          <w:color w:val="auto"/>
          <w:sz w:val="24"/>
          <w:szCs w:val="24"/>
          <w:lang w:eastAsia="zh-CN"/>
        </w:rPr>
        <w:t>#</w:t>
      </w:r>
      <w:r>
        <w:rPr>
          <w:rFonts w:ascii="宋体" w:hAnsi="宋体" w:eastAsia="宋体" w:cs="Times New Roman"/>
          <w:snapToGrid/>
          <w:color w:val="auto"/>
          <w:sz w:val="24"/>
          <w:szCs w:val="24"/>
          <w:lang w:eastAsia="zh-CN"/>
        </w:rPr>
        <w:t>③服务期：≥</w:t>
      </w:r>
      <w:r>
        <w:rPr>
          <w:rFonts w:hint="eastAsia" w:ascii="宋体" w:hAnsi="宋体" w:eastAsia="宋体" w:cs="Times New Roman"/>
          <w:snapToGrid/>
          <w:color w:val="auto"/>
          <w:sz w:val="24"/>
          <w:szCs w:val="24"/>
          <w:lang w:eastAsia="zh-CN"/>
        </w:rPr>
        <w:t>5</w:t>
      </w:r>
      <w:r>
        <w:rPr>
          <w:rFonts w:ascii="宋体" w:hAnsi="宋体" w:eastAsia="宋体" w:cs="Times New Roman"/>
          <w:snapToGrid/>
          <w:color w:val="auto"/>
          <w:sz w:val="24"/>
          <w:szCs w:val="24"/>
          <w:lang w:eastAsia="zh-CN"/>
        </w:rPr>
        <w:t>年（包括</w:t>
      </w:r>
      <w:r>
        <w:rPr>
          <w:rFonts w:hint="eastAsia" w:ascii="宋体" w:hAnsi="宋体" w:eastAsia="宋体" w:cs="Times New Roman"/>
          <w:snapToGrid/>
          <w:color w:val="auto"/>
          <w:sz w:val="24"/>
          <w:szCs w:val="24"/>
          <w:lang w:eastAsia="zh-CN"/>
        </w:rPr>
        <w:t>系统升级等</w:t>
      </w:r>
      <w:r>
        <w:rPr>
          <w:rFonts w:ascii="宋体" w:hAnsi="宋体" w:eastAsia="宋体" w:cs="Times New Roman"/>
          <w:snapToGrid/>
          <w:color w:val="auto"/>
          <w:sz w:val="24"/>
          <w:szCs w:val="24"/>
          <w:lang w:eastAsia="zh-CN"/>
        </w:rPr>
        <w:t>维护费）</w:t>
      </w:r>
    </w:p>
    <w:p w14:paraId="4B77DAC7">
      <w:pPr>
        <w:keepNext/>
        <w:keepLines/>
        <w:widowControl w:val="0"/>
        <w:numPr>
          <w:ilvl w:val="-1"/>
          <w:numId w:val="0"/>
        </w:numPr>
        <w:kinsoku/>
        <w:autoSpaceDE/>
        <w:autoSpaceDN/>
        <w:adjustRightInd/>
        <w:snapToGrid/>
        <w:spacing w:before="200" w:line="360" w:lineRule="auto"/>
        <w:ind w:left="1051" w:firstLine="0"/>
        <w:jc w:val="both"/>
        <w:textAlignment w:val="auto"/>
        <w:outlineLvl w:val="3"/>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val="en-US" w:eastAsia="zh-CN"/>
        </w:rPr>
        <w:t>1.1.1.14</w:t>
      </w:r>
      <w:r>
        <w:rPr>
          <w:rFonts w:ascii="宋体" w:hAnsi="宋体" w:eastAsia="宋体" w:cs="Times New Roman"/>
          <w:b/>
          <w:bCs/>
          <w:snapToGrid/>
          <w:color w:val="auto"/>
          <w:kern w:val="2"/>
          <w:sz w:val="24"/>
          <w:szCs w:val="24"/>
          <w:lang w:eastAsia="zh-CN"/>
        </w:rPr>
        <w:t>通风橱</w:t>
      </w:r>
      <w:r>
        <w:rPr>
          <w:rFonts w:hint="eastAsia" w:ascii="宋体" w:hAnsi="宋体" w:eastAsia="宋体" w:cs="Times New Roman"/>
          <w:b/>
          <w:bCs/>
          <w:snapToGrid/>
          <w:color w:val="auto"/>
          <w:kern w:val="2"/>
          <w:sz w:val="24"/>
          <w:szCs w:val="24"/>
          <w:lang w:eastAsia="zh-CN"/>
        </w:rPr>
        <w:t>（采购数量：4台/套）</w:t>
      </w:r>
    </w:p>
    <w:p w14:paraId="6C6915E0">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w:t>
      </w:r>
      <w:r>
        <w:rPr>
          <w:rFonts w:hint="eastAsia" w:ascii="宋体" w:hAnsi="宋体" w:eastAsia="宋体" w:cs="Times New Roman"/>
          <w:snapToGrid/>
          <w:color w:val="auto"/>
          <w:sz w:val="24"/>
          <w:szCs w:val="24"/>
          <w:lang w:eastAsia="zh-CN"/>
        </w:rPr>
        <w:t>总体外观与性能</w:t>
      </w:r>
    </w:p>
    <w:p w14:paraId="423D07E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形似抽风机，</w:t>
      </w:r>
      <w:r>
        <w:rPr>
          <w:rFonts w:ascii="宋体" w:hAnsi="宋体" w:eastAsia="宋体" w:cs="Times New Roman"/>
          <w:snapToGrid/>
          <w:color w:val="auto"/>
          <w:sz w:val="24"/>
          <w:szCs w:val="24"/>
          <w:lang w:eastAsia="zh-CN"/>
        </w:rPr>
        <w:t>用于昆虫鉴定室快速排风</w:t>
      </w:r>
      <w:r>
        <w:rPr>
          <w:rFonts w:hint="eastAsia" w:ascii="宋体" w:hAnsi="宋体" w:eastAsia="宋体" w:cs="Times New Roman"/>
          <w:snapToGrid/>
          <w:color w:val="auto"/>
          <w:sz w:val="24"/>
          <w:szCs w:val="24"/>
          <w:lang w:eastAsia="zh-CN"/>
        </w:rPr>
        <w:t>，减少蛾类鳞片对鉴定人员的健康影响</w:t>
      </w:r>
      <w:r>
        <w:rPr>
          <w:rFonts w:ascii="宋体" w:hAnsi="宋体" w:eastAsia="宋体" w:cs="Times New Roman"/>
          <w:snapToGrid/>
          <w:color w:val="auto"/>
          <w:sz w:val="24"/>
          <w:szCs w:val="24"/>
          <w:lang w:eastAsia="zh-CN"/>
        </w:rPr>
        <w:t>。</w:t>
      </w:r>
    </w:p>
    <w:p w14:paraId="3C79751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（2）技术参数</w:t>
      </w:r>
    </w:p>
    <w:p w14:paraId="402BAEB2">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 尺寸规格</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1000mm×650mm×1900mm。</w:t>
      </w:r>
    </w:p>
    <w:p w14:paraId="4201918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 性能参数</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最大风量1850m</w:t>
      </w:r>
      <w:r>
        <w:rPr>
          <w:rFonts w:ascii="宋体" w:hAnsi="宋体" w:eastAsia="宋体" w:cs="Times New Roman"/>
          <w:snapToGrid/>
          <w:color w:val="auto"/>
          <w:sz w:val="24"/>
          <w:szCs w:val="24"/>
          <w:vertAlign w:val="superscript"/>
          <w:lang w:eastAsia="zh-CN"/>
        </w:rPr>
        <w:t>3</w:t>
      </w:r>
      <w:r>
        <w:rPr>
          <w:rFonts w:ascii="宋体" w:hAnsi="宋体" w:eastAsia="宋体" w:cs="Times New Roman"/>
          <w:snapToGrid/>
          <w:color w:val="auto"/>
          <w:sz w:val="24"/>
          <w:szCs w:val="24"/>
          <w:lang w:eastAsia="zh-CN"/>
        </w:rPr>
        <w:t>/h，可无极调速，噪音≤50dB，排风口径250mm，电压AC220V，额定最大功率2000W，风机功率110W。</w:t>
      </w:r>
    </w:p>
    <w:p w14:paraId="5207D8C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③</w:t>
      </w:r>
      <w:r>
        <w:rPr>
          <w:rFonts w:hint="eastAsia" w:ascii="宋体" w:hAnsi="宋体" w:eastAsia="宋体" w:cs="Times New Roman"/>
          <w:snapToGrid/>
          <w:color w:val="auto"/>
          <w:sz w:val="24"/>
          <w:szCs w:val="24"/>
          <w:lang w:eastAsia="zh-CN"/>
        </w:rPr>
        <w:t>结构：</w:t>
      </w:r>
      <w:r>
        <w:rPr>
          <w:rFonts w:ascii="宋体" w:hAnsi="宋体" w:eastAsia="宋体" w:cs="Times New Roman"/>
          <w:snapToGrid/>
          <w:color w:val="auto"/>
          <w:sz w:val="24"/>
          <w:szCs w:val="24"/>
          <w:lang w:eastAsia="zh-CN"/>
        </w:rPr>
        <w:t>外壳材质为1.0mm厚冷轧钢板，表面采用三重环氧树脂静电喷涂工艺。无段式视窗，采用防爆钢化玻璃，使用无段平衡装置，可以上下自由移动调节，视野无遮挡。台面为12.7mm黑色实心理化板，具有防腐膜层、三聚氰胺处理过的装饰色层、酚醛树脂防水层。配套五孔插座、LED灯、排风风机。</w:t>
      </w:r>
    </w:p>
    <w:p w14:paraId="2C1D3E69">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(3）其他</w:t>
      </w:r>
    </w:p>
    <w:p w14:paraId="017BE14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①标志：按甲方要求喷涂设备编号和警示标志；</w:t>
      </w:r>
    </w:p>
    <w:p w14:paraId="11C91AF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w:t>
      </w:r>
      <w:r>
        <w:rPr>
          <w:rFonts w:hint="eastAsia" w:ascii="宋体" w:hAnsi="宋体" w:eastAsia="宋体" w:cs="Cambria Math"/>
          <w:snapToGrid/>
          <w:color w:val="auto"/>
          <w:sz w:val="24"/>
          <w:szCs w:val="24"/>
          <w:lang w:eastAsia="zh-CN"/>
        </w:rPr>
        <w:t>负责在指定地点开展设备安装与调试；</w:t>
      </w:r>
    </w:p>
    <w:p w14:paraId="1E93B0C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③质保期：</w:t>
      </w:r>
      <w:r>
        <w:rPr>
          <w:rFonts w:hint="eastAsia" w:ascii="宋体" w:hAnsi="宋体" w:eastAsia="宋体" w:cs="Times New Roman"/>
          <w:snapToGrid/>
          <w:color w:val="auto"/>
          <w:sz w:val="24"/>
          <w:szCs w:val="24"/>
          <w:lang w:eastAsia="zh-CN"/>
        </w:rPr>
        <w:t>以最终品牌商确定为准。</w:t>
      </w:r>
    </w:p>
    <w:p w14:paraId="7B75076A">
      <w:pPr>
        <w:keepNext/>
        <w:keepLines/>
        <w:widowControl w:val="0"/>
        <w:numPr>
          <w:ilvl w:val="-1"/>
          <w:numId w:val="0"/>
        </w:numPr>
        <w:kinsoku/>
        <w:autoSpaceDE/>
        <w:autoSpaceDN/>
        <w:adjustRightInd/>
        <w:snapToGrid/>
        <w:spacing w:before="200" w:line="360" w:lineRule="auto"/>
        <w:ind w:left="1051" w:firstLine="0"/>
        <w:jc w:val="both"/>
        <w:textAlignment w:val="auto"/>
        <w:outlineLvl w:val="3"/>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val="en-US" w:eastAsia="zh-CN"/>
        </w:rPr>
        <w:t xml:space="preserve">1.1.1.15 </w:t>
      </w:r>
      <w:r>
        <w:rPr>
          <w:rFonts w:ascii="宋体" w:hAnsi="宋体" w:eastAsia="宋体" w:cs="Times New Roman"/>
          <w:b/>
          <w:bCs/>
          <w:snapToGrid/>
          <w:color w:val="auto"/>
          <w:kern w:val="2"/>
          <w:sz w:val="24"/>
          <w:szCs w:val="24"/>
          <w:lang w:eastAsia="zh-CN"/>
        </w:rPr>
        <w:t>叶绿素计</w:t>
      </w:r>
      <w:r>
        <w:rPr>
          <w:rFonts w:hint="eastAsia" w:ascii="宋体" w:hAnsi="宋体" w:eastAsia="宋体" w:cs="Times New Roman"/>
          <w:b/>
          <w:bCs/>
          <w:snapToGrid/>
          <w:color w:val="auto"/>
          <w:kern w:val="2"/>
          <w:sz w:val="24"/>
          <w:szCs w:val="24"/>
          <w:lang w:eastAsia="zh-CN"/>
        </w:rPr>
        <w:t>（采购数量：1台/套）</w:t>
      </w:r>
    </w:p>
    <w:p w14:paraId="47B0BFA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w:t>
      </w:r>
      <w:r>
        <w:rPr>
          <w:rFonts w:hint="eastAsia" w:ascii="宋体" w:hAnsi="宋体" w:eastAsia="宋体" w:cs="Times New Roman"/>
          <w:snapToGrid/>
          <w:color w:val="auto"/>
          <w:sz w:val="24"/>
          <w:szCs w:val="24"/>
          <w:lang w:eastAsia="zh-CN"/>
        </w:rPr>
        <w:t>总体外观与性能</w:t>
      </w:r>
    </w:p>
    <w:p w14:paraId="559F1A60">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便携式，</w:t>
      </w:r>
      <w:r>
        <w:rPr>
          <w:rFonts w:ascii="宋体" w:hAnsi="宋体" w:eastAsia="宋体" w:cs="Times New Roman"/>
          <w:snapToGrid/>
          <w:color w:val="auto"/>
          <w:sz w:val="24"/>
          <w:szCs w:val="24"/>
          <w:lang w:eastAsia="zh-CN"/>
        </w:rPr>
        <w:t>利用两个波长下的光密度差别即时测量植物的叶绿素相对含量。参考尺寸78mm×164mm×49mm（W×H×D），重量225g（不包括电池）。</w:t>
      </w:r>
    </w:p>
    <w:p w14:paraId="64152DC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（2）技术参数</w:t>
      </w:r>
    </w:p>
    <w:p w14:paraId="0E68D5F5">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①测量</w:t>
      </w:r>
      <w:r>
        <w:rPr>
          <w:rFonts w:hint="eastAsia" w:ascii="宋体" w:hAnsi="宋体" w:eastAsia="宋体" w:cs="Times New Roman"/>
          <w:snapToGrid/>
          <w:color w:val="auto"/>
          <w:sz w:val="24"/>
          <w:szCs w:val="24"/>
          <w:lang w:eastAsia="zh-CN"/>
        </w:rPr>
        <w:t>要求：</w:t>
      </w:r>
      <w:r>
        <w:rPr>
          <w:rFonts w:ascii="宋体" w:hAnsi="宋体" w:eastAsia="宋体" w:cs="Times New Roman"/>
          <w:snapToGrid/>
          <w:color w:val="auto"/>
          <w:sz w:val="24"/>
          <w:szCs w:val="24"/>
          <w:lang w:eastAsia="zh-CN"/>
        </w:rPr>
        <w:t>面积2mm×3mm，测量最大厚度1.2mm，叶片插入深度12mm，深度滑块在0mm～6mm间可调</w:t>
      </w:r>
      <w:r>
        <w:rPr>
          <w:rFonts w:hint="eastAsia" w:ascii="宋体" w:hAnsi="宋体" w:eastAsia="宋体" w:cs="Times New Roman"/>
          <w:snapToGrid/>
          <w:color w:val="auto"/>
          <w:sz w:val="24"/>
          <w:szCs w:val="24"/>
          <w:lang w:eastAsia="zh-CN"/>
        </w:rPr>
        <w:t>；</w:t>
      </w:r>
    </w:p>
    <w:p w14:paraId="08FD5DCC">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②光源</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2个LEDs（发光二极管），接收器为1各SPD（硅光电二极管）</w:t>
      </w:r>
      <w:r>
        <w:rPr>
          <w:rFonts w:hint="eastAsia" w:ascii="宋体" w:hAnsi="宋体" w:eastAsia="宋体" w:cs="Times New Roman"/>
          <w:snapToGrid/>
          <w:color w:val="auto"/>
          <w:sz w:val="24"/>
          <w:szCs w:val="24"/>
          <w:lang w:eastAsia="zh-CN"/>
        </w:rPr>
        <w:t>；</w:t>
      </w:r>
    </w:p>
    <w:p w14:paraId="0E098C8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③</w:t>
      </w:r>
      <w:r>
        <w:rPr>
          <w:rFonts w:hint="eastAsia" w:ascii="宋体" w:hAnsi="宋体" w:eastAsia="宋体" w:cs="Times New Roman"/>
          <w:snapToGrid/>
          <w:color w:val="auto"/>
          <w:sz w:val="24"/>
          <w:szCs w:val="24"/>
          <w:lang w:eastAsia="zh-CN"/>
        </w:rPr>
        <w:t>数据显示：由液晶显示屏，</w:t>
      </w:r>
      <w:r>
        <w:rPr>
          <w:rFonts w:ascii="宋体" w:hAnsi="宋体" w:eastAsia="宋体" w:cs="Times New Roman"/>
          <w:snapToGrid/>
          <w:color w:val="auto"/>
          <w:sz w:val="24"/>
          <w:szCs w:val="24"/>
          <w:lang w:eastAsia="zh-CN"/>
        </w:rPr>
        <w:t>显示测量数据为带有小数点的4位数（-9.9～199.9步长为0.1单位，100～199步长为1单位）</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数据号为2位数，表示范围-9.9～199 SPAD单位，数据存储为30个数据</w:t>
      </w:r>
      <w:r>
        <w:rPr>
          <w:rFonts w:hint="eastAsia" w:ascii="宋体" w:hAnsi="宋体" w:eastAsia="宋体" w:cs="Times New Roman"/>
          <w:snapToGrid/>
          <w:color w:val="auto"/>
          <w:sz w:val="24"/>
          <w:szCs w:val="24"/>
          <w:lang w:eastAsia="zh-CN"/>
        </w:rPr>
        <w:t>；</w:t>
      </w:r>
    </w:p>
    <w:p w14:paraId="173FC60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④按键</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包括电源开关、Average键、All Data Delete键、One Data Delete键、Data Recall键</w:t>
      </w:r>
      <w:r>
        <w:rPr>
          <w:rFonts w:hint="eastAsia" w:ascii="宋体" w:hAnsi="宋体" w:eastAsia="宋体" w:cs="Times New Roman"/>
          <w:snapToGrid/>
          <w:color w:val="auto"/>
          <w:sz w:val="24"/>
          <w:szCs w:val="24"/>
          <w:lang w:eastAsia="zh-CN"/>
        </w:rPr>
        <w:t>；</w:t>
      </w:r>
    </w:p>
    <w:p w14:paraId="04539F82">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⑤电源</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为2节1.5V AA碱性电池或碳锌电池，电池寿命支持20000次以上测量</w:t>
      </w:r>
      <w:r>
        <w:rPr>
          <w:rFonts w:hint="eastAsia" w:ascii="宋体" w:hAnsi="宋体" w:eastAsia="宋体" w:cs="Times New Roman"/>
          <w:snapToGrid/>
          <w:color w:val="auto"/>
          <w:sz w:val="24"/>
          <w:szCs w:val="24"/>
          <w:lang w:eastAsia="zh-CN"/>
        </w:rPr>
        <w:t>；</w:t>
      </w:r>
    </w:p>
    <w:p w14:paraId="16DC375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⑥测量</w:t>
      </w:r>
      <w:r>
        <w:rPr>
          <w:rFonts w:hint="eastAsia" w:ascii="宋体" w:hAnsi="宋体" w:eastAsia="宋体" w:cs="Times New Roman"/>
          <w:snapToGrid/>
          <w:color w:val="auto"/>
          <w:sz w:val="24"/>
          <w:szCs w:val="24"/>
          <w:lang w:eastAsia="zh-CN"/>
        </w:rPr>
        <w:t>精度：时间间隔</w:t>
      </w:r>
      <w:r>
        <w:rPr>
          <w:rFonts w:ascii="宋体" w:hAnsi="宋体" w:eastAsia="宋体" w:cs="Times New Roman"/>
          <w:snapToGrid/>
          <w:color w:val="auto"/>
          <w:sz w:val="24"/>
          <w:szCs w:val="24"/>
          <w:lang w:eastAsia="zh-CN"/>
        </w:rPr>
        <w:t>小于2s，精度±1 SPAD 单位之内（SPAD 值在0～50之间时）</w:t>
      </w:r>
      <w:r>
        <w:rPr>
          <w:rFonts w:hint="eastAsia" w:ascii="宋体" w:hAnsi="宋体" w:eastAsia="宋体" w:cs="Times New Roman"/>
          <w:snapToGrid/>
          <w:color w:val="auto"/>
          <w:sz w:val="24"/>
          <w:szCs w:val="24"/>
          <w:lang w:eastAsia="zh-CN"/>
        </w:rPr>
        <w:t>；</w:t>
      </w:r>
    </w:p>
    <w:p w14:paraId="2B4B42E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⑦可重复性</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SPAD 值在0～50之间时</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±0.3 SPAD 单位之内，SPAD 值在0～50之间时</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再现性±0.5 SPAD 单位之内，温度漂移少于±0.04 SPAD单位/℃。</w:t>
      </w:r>
    </w:p>
    <w:p w14:paraId="1DE6C97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⑧工作环境0℃～50℃，相对湿度小于85%（在35℃）非冷凝的环境中。</w:t>
      </w:r>
    </w:p>
    <w:p w14:paraId="6D71B26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⑨存放环境-20℃～55℃，相对湿度小于85%（在35℃）非冷凝的环境中。</w:t>
      </w:r>
    </w:p>
    <w:p w14:paraId="7016A940">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(3）其他</w:t>
      </w:r>
    </w:p>
    <w:p w14:paraId="12318904">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①标志：按甲方要求喷涂设备编号和警示标志；</w:t>
      </w:r>
    </w:p>
    <w:p w14:paraId="2FA82D7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②质保期：</w:t>
      </w:r>
      <w:r>
        <w:rPr>
          <w:rFonts w:hint="eastAsia" w:ascii="宋体" w:hAnsi="宋体" w:eastAsia="宋体" w:cs="Times New Roman"/>
          <w:snapToGrid/>
          <w:color w:val="auto"/>
          <w:sz w:val="24"/>
          <w:szCs w:val="24"/>
          <w:lang w:eastAsia="zh-CN"/>
        </w:rPr>
        <w:t>以最终品牌商确定为准。</w:t>
      </w:r>
    </w:p>
    <w:p w14:paraId="6F100279">
      <w:pPr>
        <w:keepNext/>
        <w:keepLines/>
        <w:widowControl w:val="0"/>
        <w:numPr>
          <w:ilvl w:val="-1"/>
          <w:numId w:val="0"/>
        </w:numPr>
        <w:kinsoku/>
        <w:autoSpaceDE/>
        <w:autoSpaceDN/>
        <w:adjustRightInd/>
        <w:snapToGrid/>
        <w:spacing w:before="200" w:line="500" w:lineRule="exact"/>
        <w:ind w:left="1333" w:firstLine="0"/>
        <w:jc w:val="both"/>
        <w:textAlignment w:val="auto"/>
        <w:outlineLvl w:val="3"/>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val="en-US" w:eastAsia="zh-CN"/>
        </w:rPr>
        <w:t xml:space="preserve">1.1.1.16 </w:t>
      </w:r>
      <w:r>
        <w:rPr>
          <w:rFonts w:ascii="宋体" w:hAnsi="宋体" w:eastAsia="宋体" w:cs="Times New Roman"/>
          <w:b/>
          <w:bCs/>
          <w:snapToGrid/>
          <w:color w:val="auto"/>
          <w:kern w:val="2"/>
          <w:sz w:val="24"/>
          <w:szCs w:val="24"/>
          <w:lang w:eastAsia="zh-CN"/>
        </w:rPr>
        <w:t>电动升降平台</w:t>
      </w:r>
      <w:r>
        <w:rPr>
          <w:rFonts w:hint="eastAsia" w:ascii="宋体" w:hAnsi="宋体" w:eastAsia="宋体" w:cs="Times New Roman"/>
          <w:b/>
          <w:bCs/>
          <w:snapToGrid/>
          <w:color w:val="auto"/>
          <w:kern w:val="2"/>
          <w:sz w:val="24"/>
          <w:szCs w:val="24"/>
          <w:lang w:eastAsia="zh-CN"/>
        </w:rPr>
        <w:t>（采购数量：1台/套）</w:t>
      </w:r>
    </w:p>
    <w:p w14:paraId="4F754DB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w:t>
      </w:r>
      <w:r>
        <w:rPr>
          <w:rFonts w:hint="eastAsia" w:ascii="宋体" w:hAnsi="宋体" w:eastAsia="宋体" w:cs="Times New Roman"/>
          <w:snapToGrid/>
          <w:color w:val="auto"/>
          <w:sz w:val="24"/>
          <w:szCs w:val="24"/>
          <w:lang w:eastAsia="zh-CN"/>
        </w:rPr>
        <w:t>总体外观与性能</w:t>
      </w:r>
    </w:p>
    <w:p w14:paraId="58C4C58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形似简易电梯，</w:t>
      </w:r>
      <w:r>
        <w:rPr>
          <w:rFonts w:ascii="宋体" w:hAnsi="宋体" w:eastAsia="宋体" w:cs="Times New Roman"/>
          <w:snapToGrid/>
          <w:color w:val="auto"/>
          <w:sz w:val="24"/>
          <w:szCs w:val="24"/>
          <w:lang w:eastAsia="zh-CN"/>
        </w:rPr>
        <w:t>用于</w:t>
      </w:r>
      <w:r>
        <w:rPr>
          <w:rFonts w:hint="eastAsia" w:ascii="宋体" w:hAnsi="宋体" w:eastAsia="宋体" w:cs="Times New Roman"/>
          <w:snapToGrid/>
          <w:color w:val="auto"/>
          <w:sz w:val="24"/>
          <w:szCs w:val="24"/>
          <w:lang w:eastAsia="zh-CN"/>
        </w:rPr>
        <w:t>在延庆昆虫雷达监测点检修雷达罩内的相关设备</w:t>
      </w:r>
      <w:r>
        <w:rPr>
          <w:rFonts w:ascii="宋体" w:hAnsi="宋体" w:eastAsia="宋体" w:cs="Times New Roman"/>
          <w:snapToGrid/>
          <w:color w:val="auto"/>
          <w:sz w:val="24"/>
          <w:szCs w:val="24"/>
          <w:lang w:eastAsia="zh-CN"/>
        </w:rPr>
        <w:t>。</w:t>
      </w:r>
    </w:p>
    <w:p w14:paraId="3DFE85B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（2）技术参数</w:t>
      </w:r>
    </w:p>
    <w:p w14:paraId="661EB8D0">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 尺寸规格</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1350mm×760mm×1990mm，平台尺寸1170mm×600mm，最大</w:t>
      </w:r>
      <w:r>
        <w:rPr>
          <w:rFonts w:hint="eastAsia" w:ascii="宋体" w:hAnsi="宋体" w:eastAsia="宋体" w:cs="Times New Roman"/>
          <w:snapToGrid/>
          <w:color w:val="auto"/>
          <w:sz w:val="24"/>
          <w:szCs w:val="24"/>
          <w:lang w:eastAsia="zh-CN"/>
        </w:rPr>
        <w:t>上升</w:t>
      </w:r>
      <w:r>
        <w:rPr>
          <w:rFonts w:ascii="宋体" w:hAnsi="宋体" w:eastAsia="宋体" w:cs="Times New Roman"/>
          <w:snapToGrid/>
          <w:color w:val="auto"/>
          <w:sz w:val="24"/>
          <w:szCs w:val="24"/>
          <w:lang w:eastAsia="zh-CN"/>
        </w:rPr>
        <w:t>高度4800mm。</w:t>
      </w:r>
    </w:p>
    <w:p w14:paraId="687335A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 性能参数</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额定载重200kg，最小离地间隙60mm，轴距1010mm，提升电机DC24V、1.2kW，驱动电机2×24V、0.4kW，爬坡度10%～15%，蓄电池24V100Ah，充电器24V10A。</w:t>
      </w:r>
    </w:p>
    <w:p w14:paraId="1713B39E">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(3）其他</w:t>
      </w:r>
    </w:p>
    <w:p w14:paraId="7420397F">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①标志：按甲方要求喷涂设备编号和警示标志；</w:t>
      </w:r>
    </w:p>
    <w:p w14:paraId="77951D89">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w:t>
      </w:r>
      <w:r>
        <w:rPr>
          <w:rFonts w:hint="eastAsia" w:ascii="宋体" w:hAnsi="宋体" w:eastAsia="宋体" w:cs="Cambria Math"/>
          <w:snapToGrid/>
          <w:color w:val="auto"/>
          <w:sz w:val="24"/>
          <w:szCs w:val="24"/>
          <w:lang w:eastAsia="zh-CN"/>
        </w:rPr>
        <w:t>负责在指定地点开展设备安装与调试；</w:t>
      </w:r>
    </w:p>
    <w:p w14:paraId="11AE12F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③质保期：</w:t>
      </w:r>
      <w:r>
        <w:rPr>
          <w:rFonts w:hint="eastAsia" w:ascii="宋体" w:hAnsi="宋体" w:eastAsia="宋体" w:cs="Times New Roman"/>
          <w:snapToGrid/>
          <w:color w:val="auto"/>
          <w:sz w:val="24"/>
          <w:szCs w:val="24"/>
          <w:lang w:eastAsia="zh-CN"/>
        </w:rPr>
        <w:t>以最终品牌商确定为准。</w:t>
      </w:r>
    </w:p>
    <w:p w14:paraId="5C3BE9D7">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 xml:space="preserve"> </w:t>
      </w:r>
    </w:p>
    <w:p w14:paraId="1900AC16">
      <w:pPr>
        <w:keepNext/>
        <w:keepLines/>
        <w:widowControl w:val="0"/>
        <w:numPr>
          <w:ilvl w:val="-1"/>
          <w:numId w:val="0"/>
        </w:numPr>
        <w:kinsoku/>
        <w:autoSpaceDE/>
        <w:autoSpaceDN/>
        <w:adjustRightInd/>
        <w:snapToGrid/>
        <w:spacing w:before="200" w:line="360" w:lineRule="auto"/>
        <w:ind w:left="1051" w:firstLine="0"/>
        <w:jc w:val="both"/>
        <w:textAlignment w:val="auto"/>
        <w:outlineLvl w:val="3"/>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val="en-US" w:eastAsia="zh-CN"/>
        </w:rPr>
        <w:t xml:space="preserve">1.1.1.17 </w:t>
      </w:r>
      <w:r>
        <w:rPr>
          <w:rFonts w:hint="eastAsia" w:ascii="宋体" w:hAnsi="宋体" w:eastAsia="宋体" w:cs="Times New Roman"/>
          <w:b/>
          <w:bCs/>
          <w:snapToGrid/>
          <w:color w:val="auto"/>
          <w:kern w:val="2"/>
          <w:sz w:val="24"/>
          <w:szCs w:val="24"/>
          <w:lang w:eastAsia="zh-CN"/>
        </w:rPr>
        <w:t>冷</w:t>
      </w:r>
      <w:r>
        <w:rPr>
          <w:rFonts w:ascii="宋体" w:hAnsi="宋体" w:eastAsia="宋体" w:cs="Times New Roman"/>
          <w:b/>
          <w:bCs/>
          <w:snapToGrid/>
          <w:color w:val="auto"/>
          <w:kern w:val="2"/>
          <w:sz w:val="24"/>
          <w:szCs w:val="24"/>
          <w:lang w:eastAsia="zh-CN"/>
        </w:rPr>
        <w:t>柜</w:t>
      </w:r>
      <w:r>
        <w:rPr>
          <w:rFonts w:hint="eastAsia" w:ascii="宋体" w:hAnsi="宋体" w:eastAsia="宋体" w:cs="Times New Roman"/>
          <w:b/>
          <w:bCs/>
          <w:snapToGrid/>
          <w:color w:val="auto"/>
          <w:kern w:val="2"/>
          <w:sz w:val="24"/>
          <w:szCs w:val="24"/>
          <w:lang w:eastAsia="zh-CN"/>
        </w:rPr>
        <w:t>（卧式）（采购数量：2台/套）</w:t>
      </w:r>
    </w:p>
    <w:p w14:paraId="534FE5A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（1）</w:t>
      </w:r>
      <w:r>
        <w:rPr>
          <w:rFonts w:hint="eastAsia" w:ascii="宋体" w:hAnsi="宋体" w:eastAsia="宋体" w:cs="Times New Roman"/>
          <w:snapToGrid/>
          <w:color w:val="auto"/>
          <w:sz w:val="24"/>
          <w:szCs w:val="24"/>
          <w:lang w:eastAsia="zh-CN"/>
        </w:rPr>
        <w:t>总体外观与性能</w:t>
      </w:r>
    </w:p>
    <w:p w14:paraId="75B457DC">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配套开展高空测报灯监测，主要用于活体处死和样品存放。</w:t>
      </w:r>
    </w:p>
    <w:p w14:paraId="084BBB42">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（2）技术参数</w:t>
      </w:r>
    </w:p>
    <w:p w14:paraId="3B11144C">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 尺寸规格</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1</w:t>
      </w:r>
      <w:r>
        <w:rPr>
          <w:rFonts w:hint="eastAsia" w:ascii="宋体" w:hAnsi="宋体" w:eastAsia="宋体" w:cs="Times New Roman"/>
          <w:snapToGrid/>
          <w:color w:val="auto"/>
          <w:sz w:val="24"/>
          <w:szCs w:val="24"/>
          <w:lang w:eastAsia="zh-CN"/>
        </w:rPr>
        <w:t>5</w:t>
      </w:r>
      <w:r>
        <w:rPr>
          <w:rFonts w:ascii="宋体" w:hAnsi="宋体" w:eastAsia="宋体" w:cs="Times New Roman"/>
          <w:snapToGrid/>
          <w:color w:val="auto"/>
          <w:sz w:val="24"/>
          <w:szCs w:val="24"/>
          <w:lang w:eastAsia="zh-CN"/>
        </w:rPr>
        <w:t>00mm×</w:t>
      </w:r>
      <w:r>
        <w:rPr>
          <w:rFonts w:hint="eastAsia" w:ascii="宋体" w:hAnsi="宋体" w:eastAsia="宋体" w:cs="Times New Roman"/>
          <w:snapToGrid/>
          <w:color w:val="auto"/>
          <w:sz w:val="24"/>
          <w:szCs w:val="24"/>
          <w:lang w:eastAsia="zh-CN"/>
        </w:rPr>
        <w:t>7</w:t>
      </w:r>
      <w:r>
        <w:rPr>
          <w:rFonts w:ascii="宋体" w:hAnsi="宋体" w:eastAsia="宋体" w:cs="Times New Roman"/>
          <w:snapToGrid/>
          <w:color w:val="auto"/>
          <w:sz w:val="24"/>
          <w:szCs w:val="24"/>
          <w:lang w:eastAsia="zh-CN"/>
        </w:rPr>
        <w:t>20mm×8</w:t>
      </w:r>
      <w:r>
        <w:rPr>
          <w:rFonts w:hint="eastAsia" w:ascii="宋体" w:hAnsi="宋体" w:eastAsia="宋体" w:cs="Times New Roman"/>
          <w:snapToGrid/>
          <w:color w:val="auto"/>
          <w:sz w:val="24"/>
          <w:szCs w:val="24"/>
          <w:lang w:eastAsia="zh-CN"/>
        </w:rPr>
        <w:t>50</w:t>
      </w:r>
      <w:r>
        <w:rPr>
          <w:rFonts w:ascii="宋体" w:hAnsi="宋体" w:eastAsia="宋体" w:cs="Times New Roman"/>
          <w:snapToGrid/>
          <w:color w:val="auto"/>
          <w:sz w:val="24"/>
          <w:szCs w:val="24"/>
          <w:lang w:eastAsia="zh-CN"/>
        </w:rPr>
        <w:t>mm。</w:t>
      </w:r>
    </w:p>
    <w:p w14:paraId="7E5F8B13">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 性能参数</w:t>
      </w:r>
      <w:r>
        <w:rPr>
          <w:rFonts w:hint="eastAsia" w:ascii="宋体" w:hAnsi="宋体" w:eastAsia="宋体" w:cs="Times New Roman"/>
          <w:snapToGrid/>
          <w:color w:val="auto"/>
          <w:sz w:val="24"/>
          <w:szCs w:val="24"/>
          <w:lang w:eastAsia="zh-CN"/>
        </w:rPr>
        <w:t>：顶开门</w:t>
      </w:r>
      <w:r>
        <w:rPr>
          <w:rFonts w:ascii="宋体" w:hAnsi="宋体" w:eastAsia="宋体" w:cs="Times New Roman"/>
          <w:snapToGrid/>
          <w:color w:val="auto"/>
          <w:sz w:val="24"/>
          <w:szCs w:val="24"/>
          <w:lang w:eastAsia="zh-CN"/>
        </w:rPr>
        <w:t>，总容积</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3</w:t>
      </w:r>
      <w:r>
        <w:rPr>
          <w:rFonts w:hint="eastAsia" w:ascii="宋体" w:hAnsi="宋体" w:eastAsia="宋体" w:cs="Times New Roman"/>
          <w:snapToGrid/>
          <w:color w:val="auto"/>
          <w:sz w:val="24"/>
          <w:szCs w:val="24"/>
          <w:lang w:eastAsia="zh-CN"/>
        </w:rPr>
        <w:t>5</w:t>
      </w:r>
      <w:r>
        <w:rPr>
          <w:rFonts w:ascii="宋体" w:hAnsi="宋体" w:eastAsia="宋体" w:cs="Times New Roman"/>
          <w:snapToGrid/>
          <w:color w:val="auto"/>
          <w:sz w:val="24"/>
          <w:szCs w:val="24"/>
          <w:lang w:eastAsia="zh-CN"/>
        </w:rPr>
        <w:t>0L。</w:t>
      </w:r>
      <w:r>
        <w:rPr>
          <w:rFonts w:hint="eastAsia" w:ascii="宋体" w:hAnsi="宋体" w:eastAsia="宋体" w:cs="Times New Roman"/>
          <w:snapToGrid/>
          <w:color w:val="auto"/>
          <w:sz w:val="24"/>
          <w:szCs w:val="24"/>
          <w:lang w:eastAsia="zh-CN"/>
        </w:rPr>
        <w:t>定频，</w:t>
      </w:r>
      <w:r>
        <w:rPr>
          <w:rFonts w:ascii="宋体" w:hAnsi="宋体" w:eastAsia="宋体" w:cs="Times New Roman"/>
          <w:snapToGrid/>
          <w:color w:val="auto"/>
          <w:sz w:val="24"/>
          <w:szCs w:val="24"/>
          <w:lang w:eastAsia="zh-CN"/>
        </w:rPr>
        <w:t>耗电量</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0.</w:t>
      </w:r>
      <w:r>
        <w:rPr>
          <w:rFonts w:hint="eastAsia" w:ascii="宋体" w:hAnsi="宋体" w:eastAsia="宋体" w:cs="Times New Roman"/>
          <w:snapToGrid/>
          <w:color w:val="auto"/>
          <w:sz w:val="24"/>
          <w:szCs w:val="24"/>
          <w:lang w:eastAsia="zh-CN"/>
        </w:rPr>
        <w:t>93</w:t>
      </w:r>
      <w:r>
        <w:rPr>
          <w:rFonts w:ascii="宋体" w:hAnsi="宋体" w:eastAsia="宋体" w:cs="Times New Roman"/>
          <w:snapToGrid/>
          <w:color w:val="auto"/>
          <w:sz w:val="24"/>
          <w:szCs w:val="24"/>
          <w:lang w:eastAsia="zh-CN"/>
        </w:rPr>
        <w:t>kWh/24h，冷冻能力</w:t>
      </w:r>
      <w:r>
        <w:rPr>
          <w:rFonts w:hint="eastAsia" w:ascii="宋体" w:hAnsi="宋体" w:eastAsia="宋体" w:cs="Times New Roman"/>
          <w:snapToGrid/>
          <w:color w:val="auto"/>
          <w:sz w:val="24"/>
          <w:szCs w:val="24"/>
          <w:lang w:eastAsia="zh-CN"/>
        </w:rPr>
        <w:t>≥</w:t>
      </w:r>
      <w:r>
        <w:rPr>
          <w:rFonts w:ascii="宋体" w:hAnsi="宋体" w:eastAsia="宋体" w:cs="Times New Roman"/>
          <w:snapToGrid/>
          <w:color w:val="auto"/>
          <w:sz w:val="24"/>
          <w:szCs w:val="24"/>
          <w:lang w:eastAsia="zh-CN"/>
        </w:rPr>
        <w:t>12.5kg/12h，1级能效，噪音≤42dB，带脚轮。</w:t>
      </w:r>
    </w:p>
    <w:p w14:paraId="28E135E6">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(3）其他</w:t>
      </w:r>
    </w:p>
    <w:p w14:paraId="0CA470CB">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①标志：按甲方要求喷涂设备编号和警示标志；</w:t>
      </w:r>
    </w:p>
    <w:p w14:paraId="46376231">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t>②质保期：</w:t>
      </w:r>
      <w:r>
        <w:rPr>
          <w:rFonts w:hint="eastAsia" w:ascii="宋体" w:hAnsi="宋体" w:eastAsia="宋体" w:cs="Times New Roman"/>
          <w:snapToGrid/>
          <w:color w:val="auto"/>
          <w:sz w:val="24"/>
          <w:szCs w:val="24"/>
          <w:lang w:eastAsia="zh-CN"/>
        </w:rPr>
        <w:t>以最终品牌商确定为准。</w:t>
      </w:r>
    </w:p>
    <w:p w14:paraId="35FC36F7">
      <w:pPr>
        <w:kinsoku/>
        <w:autoSpaceDE/>
        <w:autoSpaceDN/>
        <w:spacing w:line="500" w:lineRule="exact"/>
        <w:jc w:val="both"/>
        <w:textAlignment w:val="auto"/>
        <w:rPr>
          <w:rFonts w:ascii="宋体" w:hAnsi="宋体" w:eastAsia="宋体" w:cs="Times New Roman"/>
          <w:snapToGrid/>
          <w:color w:val="auto"/>
          <w:sz w:val="24"/>
          <w:szCs w:val="24"/>
          <w:lang w:eastAsia="zh-CN"/>
        </w:rPr>
      </w:pPr>
    </w:p>
    <w:p w14:paraId="57484B3D">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包三交货安装地点：平谷区大兴庄镇、房山区石楼镇坨头村、密云区高岭镇瑶亭村、昌平区马池口镇丈头村、北京植物保护站顺义展示基地和延庆区旧县镇昆虫雷达监测基地。</w:t>
      </w:r>
    </w:p>
    <w:p w14:paraId="71A9208A">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 xml:space="preserve"> </w:t>
      </w:r>
    </w:p>
    <w:p w14:paraId="3D4378C8">
      <w:pPr>
        <w:kinsoku/>
        <w:autoSpaceDE/>
        <w:autoSpaceDN/>
        <w:spacing w:line="500" w:lineRule="exact"/>
        <w:jc w:val="both"/>
        <w:textAlignment w:val="auto"/>
        <w:rPr>
          <w:rFonts w:ascii="宋体" w:hAnsi="宋体" w:eastAsia="宋体" w:cs="Times New Roman"/>
          <w:snapToGrid/>
          <w:color w:val="auto"/>
          <w:sz w:val="24"/>
          <w:szCs w:val="24"/>
          <w:lang w:eastAsia="zh-CN"/>
        </w:rPr>
      </w:pPr>
      <w:r>
        <w:rPr>
          <w:rFonts w:ascii="宋体" w:hAnsi="宋体" w:eastAsia="宋体" w:cs="Times New Roman"/>
          <w:snapToGrid/>
          <w:color w:val="auto"/>
          <w:sz w:val="24"/>
          <w:szCs w:val="24"/>
          <w:lang w:eastAsia="zh-CN"/>
        </w:rPr>
        <w:br w:type="page"/>
      </w:r>
    </w:p>
    <w:p w14:paraId="69746F4D">
      <w:pPr>
        <w:pStyle w:val="52"/>
        <w:numPr>
          <w:ilvl w:val="0"/>
          <w:numId w:val="1"/>
        </w:numPr>
        <w:tabs>
          <w:tab w:val="left" w:pos="1760"/>
          <w:tab w:val="clear" w:pos="210"/>
        </w:tabs>
        <w:ind w:firstLine="640" w:firstLineChars="200"/>
      </w:pPr>
      <w:bookmarkStart w:id="74" w:name="bookmark12"/>
      <w:bookmarkEnd w:id="74"/>
      <w:bookmarkStart w:id="75" w:name="bookmark11"/>
      <w:bookmarkEnd w:id="75"/>
      <w:bookmarkStart w:id="76" w:name="_Toc186042382"/>
      <w:r>
        <w:t>拟签订的合同文本</w:t>
      </w:r>
      <w:bookmarkEnd w:id="76"/>
    </w:p>
    <w:p w14:paraId="510C5689">
      <w:pPr>
        <w:widowControl w:val="0"/>
        <w:spacing w:before="240" w:line="360" w:lineRule="auto"/>
        <w:rPr>
          <w:rFonts w:ascii="宋体" w:hAnsi="宋体" w:eastAsia="宋体" w:cs="宋体"/>
        </w:rPr>
      </w:pPr>
      <w:bookmarkStart w:id="77" w:name="bookmark13"/>
      <w:bookmarkEnd w:id="77"/>
      <w:bookmarkStart w:id="78" w:name="bookmark14"/>
      <w:bookmarkEnd w:id="78"/>
    </w:p>
    <w:p w14:paraId="04DDB858">
      <w:pPr>
        <w:keepNext/>
        <w:keepLines/>
        <w:widowControl w:val="0"/>
        <w:kinsoku/>
        <w:snapToGrid/>
        <w:spacing w:before="240" w:after="120" w:line="300" w:lineRule="auto"/>
        <w:jc w:val="center"/>
        <w:textAlignment w:val="auto"/>
        <w:rPr>
          <w:rFonts w:ascii="宋体" w:hAnsi="宋体" w:eastAsia="宋体" w:cs="Times New Roman"/>
          <w:b/>
          <w:snapToGrid/>
          <w:color w:val="auto"/>
          <w:kern w:val="44"/>
          <w:sz w:val="24"/>
          <w:szCs w:val="24"/>
          <w:u w:val="single"/>
          <w:lang w:eastAsia="zh-CN"/>
        </w:rPr>
      </w:pPr>
      <w:r>
        <w:rPr>
          <w:rFonts w:hint="eastAsia" w:ascii="宋体" w:hAnsi="宋体" w:eastAsia="宋体" w:cs="Times New Roman"/>
          <w:b/>
          <w:snapToGrid/>
          <w:color w:val="auto"/>
          <w:kern w:val="44"/>
          <w:sz w:val="24"/>
          <w:szCs w:val="24"/>
          <w:lang w:eastAsia="zh-CN"/>
        </w:rPr>
        <w:t xml:space="preserve">                                    合同编号：</w:t>
      </w:r>
      <w:r>
        <w:rPr>
          <w:rFonts w:hint="eastAsia" w:ascii="宋体" w:hAnsi="宋体" w:eastAsia="宋体" w:cs="Times New Roman"/>
          <w:b/>
          <w:snapToGrid/>
          <w:color w:val="auto"/>
          <w:kern w:val="44"/>
          <w:sz w:val="24"/>
          <w:szCs w:val="24"/>
          <w:u w:val="single"/>
          <w:lang w:eastAsia="zh-CN"/>
        </w:rPr>
        <w:t xml:space="preserve">      </w:t>
      </w:r>
    </w:p>
    <w:p w14:paraId="339ED8ED">
      <w:pPr>
        <w:keepNext/>
        <w:keepLines/>
        <w:widowControl w:val="0"/>
        <w:kinsoku/>
        <w:snapToGrid/>
        <w:spacing w:before="240" w:after="120" w:line="300" w:lineRule="auto"/>
        <w:jc w:val="center"/>
        <w:textAlignment w:val="auto"/>
        <w:rPr>
          <w:rFonts w:ascii="宋体" w:hAnsi="宋体" w:eastAsia="宋体" w:cs="Times New Roman"/>
          <w:b/>
          <w:snapToGrid/>
          <w:color w:val="auto"/>
          <w:kern w:val="44"/>
          <w:sz w:val="32"/>
          <w:szCs w:val="32"/>
          <w:lang w:eastAsia="zh-CN"/>
        </w:rPr>
      </w:pPr>
      <w:r>
        <w:rPr>
          <w:rFonts w:hint="eastAsia" w:ascii="宋体" w:hAnsi="宋体" w:eastAsia="宋体" w:cs="Times New Roman"/>
          <w:b/>
          <w:snapToGrid/>
          <w:color w:val="auto"/>
          <w:kern w:val="44"/>
          <w:sz w:val="32"/>
          <w:szCs w:val="32"/>
          <w:lang w:eastAsia="zh-CN"/>
        </w:rPr>
        <w:t>北京市植物保护站货物买卖合同</w:t>
      </w:r>
    </w:p>
    <w:p w14:paraId="4D2B6E5D">
      <w:pPr>
        <w:widowControl w:val="0"/>
        <w:kinsoku/>
        <w:autoSpaceDE/>
        <w:autoSpaceDN/>
        <w:adjustRightInd/>
        <w:snapToGrid/>
        <w:spacing w:line="36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 </w:t>
      </w:r>
    </w:p>
    <w:p w14:paraId="3A82C945">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买  方：北京市植物保护站     （下称甲方）</w:t>
      </w:r>
    </w:p>
    <w:p w14:paraId="29F7F1DF">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住  所：北京市西城区北三环中路9号</w:t>
      </w:r>
    </w:p>
    <w:p w14:paraId="18360B67">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负责人：张加勇</w:t>
      </w:r>
    </w:p>
    <w:p w14:paraId="0D00496D">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联系人：</w:t>
      </w:r>
    </w:p>
    <w:p w14:paraId="56C67390">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电  话：</w:t>
      </w:r>
      <w:r>
        <w:rPr>
          <w:rFonts w:hint="eastAsia" w:ascii="宋体" w:hAnsi="宋体" w:eastAsia="宋体" w:cs="Times New Roman"/>
          <w:snapToGrid/>
          <w:color w:val="auto"/>
          <w:kern w:val="2"/>
          <w:sz w:val="24"/>
          <w:szCs w:val="24"/>
          <w:lang w:eastAsia="zh-CN"/>
        </w:rPr>
        <w:br w:type="textWrapping"/>
      </w:r>
      <w:r>
        <w:rPr>
          <w:rFonts w:hint="eastAsia" w:ascii="宋体" w:hAnsi="宋体" w:eastAsia="宋体" w:cs="Times New Roman"/>
          <w:snapToGrid/>
          <w:color w:val="auto"/>
          <w:kern w:val="2"/>
          <w:sz w:val="24"/>
          <w:szCs w:val="24"/>
          <w:lang w:eastAsia="zh-CN"/>
        </w:rPr>
        <w:t xml:space="preserve">  </w:t>
      </w:r>
    </w:p>
    <w:p w14:paraId="333B95AA">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卖  方：</w:t>
      </w:r>
    </w:p>
    <w:p w14:paraId="38D7EA28">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住  所：</w:t>
      </w:r>
    </w:p>
    <w:p w14:paraId="11E1D6F6">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负责人：</w:t>
      </w:r>
    </w:p>
    <w:p w14:paraId="08865115">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联系人：</w:t>
      </w:r>
    </w:p>
    <w:p w14:paraId="52E83670">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电  话：</w:t>
      </w:r>
    </w:p>
    <w:p w14:paraId="19CF7CE2">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鉴于甲方向乙方采购符合国家规定及产品质量安全要求的相关商品，双方经友好协商，依据《中华人民共和国民法典》《中华人民共和国产品质量法》等相关法律法规，订立本合同。具体如下： </w:t>
      </w:r>
    </w:p>
    <w:p w14:paraId="33D01336">
      <w:pPr>
        <w:widowControl w:val="0"/>
        <w:numPr>
          <w:ilvl w:val="0"/>
          <w:numId w:val="56"/>
        </w:numPr>
        <w:kinsoku/>
        <w:autoSpaceDE/>
        <w:autoSpaceDN/>
        <w:adjustRightInd/>
        <w:snapToGrid/>
        <w:spacing w:before="120" w:beforeLines="50" w:after="120" w:afterLines="50"/>
        <w:ind w:firstLine="482"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买卖标的物的名称、生产厂家、单价、品种、数量及质量条款</w:t>
      </w:r>
    </w:p>
    <w:p w14:paraId="6CF36F53">
      <w:pPr>
        <w:widowControl w:val="0"/>
        <w:numPr>
          <w:ilvl w:val="0"/>
          <w:numId w:val="57"/>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标的物名称、单价、品种、规格、数量及总价款（表格）</w:t>
      </w:r>
    </w:p>
    <w:p w14:paraId="7E47EC8A">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ab/>
      </w:r>
      <w:r>
        <w:rPr>
          <w:rFonts w:hint="eastAsia" w:ascii="宋体" w:hAnsi="宋体" w:eastAsia="宋体" w:cs="Times New Roman"/>
          <w:snapToGrid/>
          <w:color w:val="auto"/>
          <w:kern w:val="2"/>
          <w:sz w:val="24"/>
          <w:szCs w:val="24"/>
          <w:lang w:eastAsia="zh-CN"/>
        </w:rPr>
        <w:tab/>
      </w:r>
      <w:r>
        <w:rPr>
          <w:rFonts w:hint="eastAsia" w:ascii="宋体" w:hAnsi="宋体" w:eastAsia="宋体" w:cs="Times New Roman"/>
          <w:snapToGrid/>
          <w:color w:val="auto"/>
          <w:kern w:val="2"/>
          <w:sz w:val="24"/>
          <w:szCs w:val="24"/>
          <w:lang w:eastAsia="zh-CN"/>
        </w:rPr>
        <w:tab/>
      </w:r>
      <w:r>
        <w:rPr>
          <w:rFonts w:hint="eastAsia" w:ascii="宋体" w:hAnsi="宋体" w:eastAsia="宋体" w:cs="Times New Roman"/>
          <w:snapToGrid/>
          <w:color w:val="auto"/>
          <w:kern w:val="2"/>
          <w:sz w:val="24"/>
          <w:szCs w:val="24"/>
          <w:lang w:eastAsia="zh-CN"/>
        </w:rPr>
        <w:tab/>
      </w:r>
      <w:r>
        <w:rPr>
          <w:rFonts w:hint="eastAsia" w:ascii="宋体" w:hAnsi="宋体" w:eastAsia="宋体" w:cs="Times New Roman"/>
          <w:snapToGrid/>
          <w:color w:val="auto"/>
          <w:kern w:val="2"/>
          <w:sz w:val="24"/>
          <w:szCs w:val="24"/>
          <w:lang w:eastAsia="zh-CN"/>
        </w:rPr>
        <w:tab/>
      </w:r>
    </w:p>
    <w:tbl>
      <w:tblPr>
        <w:tblStyle w:val="33"/>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055"/>
        <w:gridCol w:w="1680"/>
        <w:gridCol w:w="870"/>
        <w:gridCol w:w="1110"/>
        <w:gridCol w:w="1260"/>
      </w:tblGrid>
      <w:tr w14:paraId="284D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54A91AD2">
            <w:pPr>
              <w:widowControl w:val="0"/>
              <w:kinsoku/>
              <w:autoSpaceDE/>
              <w:autoSpaceDN/>
              <w:adjustRightInd/>
              <w:snapToGrid/>
              <w:spacing w:line="360" w:lineRule="auto"/>
              <w:jc w:val="center"/>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产品名称</w:t>
            </w:r>
          </w:p>
        </w:tc>
        <w:tc>
          <w:tcPr>
            <w:tcW w:w="2055" w:type="dxa"/>
            <w:tcBorders>
              <w:top w:val="single" w:color="auto" w:sz="4" w:space="0"/>
              <w:left w:val="single" w:color="auto" w:sz="4" w:space="0"/>
              <w:bottom w:val="single" w:color="auto" w:sz="4" w:space="0"/>
              <w:right w:val="single" w:color="auto" w:sz="4" w:space="0"/>
            </w:tcBorders>
            <w:vAlign w:val="center"/>
          </w:tcPr>
          <w:p w14:paraId="05AB18F7">
            <w:pPr>
              <w:widowControl w:val="0"/>
              <w:kinsoku/>
              <w:autoSpaceDE/>
              <w:autoSpaceDN/>
              <w:adjustRightInd/>
              <w:snapToGrid/>
              <w:spacing w:line="360" w:lineRule="auto"/>
              <w:jc w:val="center"/>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生产厂家</w:t>
            </w:r>
          </w:p>
        </w:tc>
        <w:tc>
          <w:tcPr>
            <w:tcW w:w="1680" w:type="dxa"/>
            <w:tcBorders>
              <w:top w:val="single" w:color="auto" w:sz="4" w:space="0"/>
              <w:left w:val="single" w:color="auto" w:sz="4" w:space="0"/>
              <w:bottom w:val="single" w:color="auto" w:sz="4" w:space="0"/>
              <w:right w:val="single" w:color="auto" w:sz="4" w:space="0"/>
            </w:tcBorders>
            <w:vAlign w:val="center"/>
          </w:tcPr>
          <w:p w14:paraId="60ABCA69">
            <w:pPr>
              <w:widowControl w:val="0"/>
              <w:kinsoku/>
              <w:autoSpaceDE/>
              <w:autoSpaceDN/>
              <w:adjustRightInd/>
              <w:snapToGrid/>
              <w:spacing w:line="360" w:lineRule="auto"/>
              <w:jc w:val="center"/>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规格型号</w:t>
            </w:r>
          </w:p>
        </w:tc>
        <w:tc>
          <w:tcPr>
            <w:tcW w:w="870" w:type="dxa"/>
            <w:tcBorders>
              <w:top w:val="single" w:color="auto" w:sz="4" w:space="0"/>
              <w:left w:val="single" w:color="auto" w:sz="4" w:space="0"/>
              <w:bottom w:val="single" w:color="auto" w:sz="4" w:space="0"/>
              <w:right w:val="single" w:color="auto" w:sz="4" w:space="0"/>
            </w:tcBorders>
            <w:vAlign w:val="center"/>
          </w:tcPr>
          <w:p w14:paraId="088E7CA2">
            <w:pPr>
              <w:widowControl w:val="0"/>
              <w:kinsoku/>
              <w:autoSpaceDE/>
              <w:autoSpaceDN/>
              <w:adjustRightInd/>
              <w:snapToGrid/>
              <w:spacing w:line="360" w:lineRule="auto"/>
              <w:jc w:val="center"/>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单位</w:t>
            </w:r>
          </w:p>
        </w:tc>
        <w:tc>
          <w:tcPr>
            <w:tcW w:w="1110" w:type="dxa"/>
            <w:tcBorders>
              <w:top w:val="single" w:color="auto" w:sz="4" w:space="0"/>
              <w:left w:val="single" w:color="auto" w:sz="4" w:space="0"/>
              <w:bottom w:val="single" w:color="auto" w:sz="4" w:space="0"/>
              <w:right w:val="single" w:color="auto" w:sz="4" w:space="0"/>
            </w:tcBorders>
            <w:vAlign w:val="center"/>
          </w:tcPr>
          <w:p w14:paraId="3920BB1E">
            <w:pPr>
              <w:widowControl w:val="0"/>
              <w:kinsoku/>
              <w:autoSpaceDE/>
              <w:autoSpaceDN/>
              <w:adjustRightInd/>
              <w:snapToGrid/>
              <w:spacing w:line="360" w:lineRule="auto"/>
              <w:jc w:val="center"/>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038F7681">
            <w:pPr>
              <w:widowControl w:val="0"/>
              <w:kinsoku/>
              <w:autoSpaceDE/>
              <w:autoSpaceDN/>
              <w:adjustRightInd/>
              <w:snapToGrid/>
              <w:spacing w:line="360" w:lineRule="auto"/>
              <w:jc w:val="center"/>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单价</w:t>
            </w:r>
          </w:p>
        </w:tc>
      </w:tr>
      <w:tr w14:paraId="7499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74734518">
            <w:pPr>
              <w:widowControl w:val="0"/>
              <w:kinsoku/>
              <w:autoSpaceDE/>
              <w:autoSpaceDN/>
              <w:adjustRightInd/>
              <w:snapToGrid/>
              <w:spacing w:line="360" w:lineRule="auto"/>
              <w:jc w:val="center"/>
              <w:textAlignment w:val="auto"/>
              <w:rPr>
                <w:rFonts w:ascii="宋体" w:hAnsi="宋体" w:eastAsia="宋体" w:cs="Times New Roman"/>
                <w:snapToGrid/>
                <w:color w:val="auto"/>
                <w:kern w:val="2"/>
                <w:sz w:val="24"/>
                <w:szCs w:val="24"/>
                <w:lang w:eastAsia="zh-CN"/>
              </w:rPr>
            </w:pPr>
          </w:p>
        </w:tc>
        <w:tc>
          <w:tcPr>
            <w:tcW w:w="2055" w:type="dxa"/>
            <w:tcBorders>
              <w:top w:val="single" w:color="auto" w:sz="4" w:space="0"/>
              <w:left w:val="single" w:color="auto" w:sz="4" w:space="0"/>
              <w:bottom w:val="single" w:color="auto" w:sz="4" w:space="0"/>
              <w:right w:val="single" w:color="auto" w:sz="4" w:space="0"/>
            </w:tcBorders>
            <w:vAlign w:val="center"/>
          </w:tcPr>
          <w:p w14:paraId="0AA7240E">
            <w:pPr>
              <w:widowControl w:val="0"/>
              <w:kinsoku/>
              <w:autoSpaceDE/>
              <w:autoSpaceDN/>
              <w:adjustRightInd/>
              <w:snapToGrid/>
              <w:spacing w:line="360" w:lineRule="auto"/>
              <w:jc w:val="center"/>
              <w:textAlignment w:val="auto"/>
              <w:rPr>
                <w:rFonts w:ascii="宋体" w:hAnsi="宋体" w:eastAsia="宋体" w:cs="Times New Roman"/>
                <w:snapToGrid/>
                <w:color w:val="auto"/>
                <w:kern w:val="2"/>
                <w:sz w:val="24"/>
                <w:szCs w:val="24"/>
                <w:lang w:eastAsia="zh-CN"/>
              </w:rPr>
            </w:pPr>
          </w:p>
        </w:tc>
        <w:tc>
          <w:tcPr>
            <w:tcW w:w="1680" w:type="dxa"/>
            <w:tcBorders>
              <w:top w:val="single" w:color="auto" w:sz="4" w:space="0"/>
              <w:left w:val="single" w:color="auto" w:sz="4" w:space="0"/>
              <w:bottom w:val="single" w:color="auto" w:sz="4" w:space="0"/>
              <w:right w:val="single" w:color="auto" w:sz="4" w:space="0"/>
            </w:tcBorders>
            <w:vAlign w:val="center"/>
          </w:tcPr>
          <w:p w14:paraId="70A80A53">
            <w:pPr>
              <w:widowControl w:val="0"/>
              <w:kinsoku/>
              <w:autoSpaceDE/>
              <w:autoSpaceDN/>
              <w:adjustRightInd/>
              <w:snapToGrid/>
              <w:spacing w:line="360" w:lineRule="auto"/>
              <w:jc w:val="center"/>
              <w:textAlignment w:val="auto"/>
              <w:rPr>
                <w:rFonts w:ascii="宋体" w:hAnsi="宋体" w:eastAsia="宋体" w:cs="Times New Roman"/>
                <w:snapToGrid/>
                <w:color w:val="auto"/>
                <w:kern w:val="2"/>
                <w:sz w:val="24"/>
                <w:szCs w:val="24"/>
                <w:lang w:eastAsia="zh-CN"/>
              </w:rPr>
            </w:pPr>
          </w:p>
        </w:tc>
        <w:tc>
          <w:tcPr>
            <w:tcW w:w="870" w:type="dxa"/>
            <w:tcBorders>
              <w:top w:val="single" w:color="auto" w:sz="4" w:space="0"/>
              <w:left w:val="single" w:color="auto" w:sz="4" w:space="0"/>
              <w:bottom w:val="single" w:color="auto" w:sz="4" w:space="0"/>
              <w:right w:val="single" w:color="auto" w:sz="4" w:space="0"/>
            </w:tcBorders>
            <w:vAlign w:val="center"/>
          </w:tcPr>
          <w:p w14:paraId="05964B47">
            <w:pPr>
              <w:widowControl w:val="0"/>
              <w:kinsoku/>
              <w:autoSpaceDE/>
              <w:autoSpaceDN/>
              <w:adjustRightInd/>
              <w:snapToGrid/>
              <w:spacing w:line="360" w:lineRule="auto"/>
              <w:jc w:val="center"/>
              <w:textAlignment w:val="auto"/>
              <w:rPr>
                <w:rFonts w:ascii="宋体" w:hAnsi="宋体" w:eastAsia="宋体" w:cs="Times New Roman"/>
                <w:snapToGrid/>
                <w:color w:val="auto"/>
                <w:kern w:val="2"/>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vAlign w:val="center"/>
          </w:tcPr>
          <w:p w14:paraId="0E1B3E44">
            <w:pPr>
              <w:widowControl w:val="0"/>
              <w:kinsoku/>
              <w:autoSpaceDE/>
              <w:autoSpaceDN/>
              <w:adjustRightInd/>
              <w:snapToGrid/>
              <w:spacing w:line="360" w:lineRule="auto"/>
              <w:jc w:val="center"/>
              <w:textAlignment w:val="auto"/>
              <w:rPr>
                <w:rFonts w:ascii="宋体" w:hAnsi="宋体" w:eastAsia="宋体" w:cs="Times New Roman"/>
                <w:snapToGrid/>
                <w:color w:val="auto"/>
                <w:kern w:val="2"/>
                <w:sz w:val="24"/>
                <w:szCs w:val="24"/>
                <w:lang w:eastAsia="zh-CN"/>
              </w:rPr>
            </w:pPr>
          </w:p>
        </w:tc>
        <w:tc>
          <w:tcPr>
            <w:tcW w:w="1260" w:type="dxa"/>
            <w:tcBorders>
              <w:top w:val="single" w:color="auto" w:sz="4" w:space="0"/>
              <w:left w:val="single" w:color="auto" w:sz="4" w:space="0"/>
              <w:bottom w:val="single" w:color="auto" w:sz="4" w:space="0"/>
              <w:right w:val="single" w:color="auto" w:sz="4" w:space="0"/>
            </w:tcBorders>
            <w:vAlign w:val="center"/>
          </w:tcPr>
          <w:p w14:paraId="46EC0A3C">
            <w:pPr>
              <w:widowControl w:val="0"/>
              <w:kinsoku/>
              <w:autoSpaceDE/>
              <w:autoSpaceDN/>
              <w:adjustRightInd/>
              <w:snapToGrid/>
              <w:spacing w:line="360" w:lineRule="auto"/>
              <w:jc w:val="center"/>
              <w:textAlignment w:val="auto"/>
              <w:rPr>
                <w:rFonts w:ascii="宋体" w:hAnsi="宋体" w:eastAsia="宋体" w:cs="Times New Roman"/>
                <w:snapToGrid/>
                <w:color w:val="auto"/>
                <w:kern w:val="2"/>
                <w:sz w:val="24"/>
                <w:szCs w:val="24"/>
                <w:lang w:eastAsia="zh-CN"/>
              </w:rPr>
            </w:pPr>
          </w:p>
        </w:tc>
      </w:tr>
    </w:tbl>
    <w:p w14:paraId="51B21163">
      <w:pPr>
        <w:widowControl w:val="0"/>
        <w:kinsoku/>
        <w:autoSpaceDE/>
        <w:autoSpaceDN/>
        <w:adjustRightInd/>
        <w:snapToGrid/>
        <w:spacing w:line="360" w:lineRule="auto"/>
        <w:ind w:firstLine="960" w:firstLineChars="4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总金额（人民币元）：                   大写：</w:t>
      </w:r>
    </w:p>
    <w:p w14:paraId="3852C78F">
      <w:pPr>
        <w:widowControl w:val="0"/>
        <w:numPr>
          <w:ilvl w:val="0"/>
          <w:numId w:val="57"/>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质量和销售资质保证： </w:t>
      </w:r>
    </w:p>
    <w:p w14:paraId="65B02307">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（1）乙方有义务向甲方提供标的物的相关质量资质证明，并积极提供所售商品的咨询与售后服务，不得作虚假或者引人误解的宣传。</w:t>
      </w:r>
    </w:p>
    <w:p w14:paraId="0BC18FEC">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2）乙方提供的商品应当是全新、未使用过且质量合格的产品，应符合国家强制性标准；没有强制性国家标准的，按照推荐性国家标准履行；没有推荐性国家标准的，按照行业技术标准履行。如生产厂家的技术标准高于国家或行业技术标准的，乙方应按生产厂家技术标准执行。</w:t>
      </w:r>
    </w:p>
    <w:p w14:paraId="622F45A1">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（3）乙方承诺其已经取得销售本合同约定货物的相关资质。</w:t>
      </w:r>
    </w:p>
    <w:p w14:paraId="6FD7CC4C">
      <w:pPr>
        <w:widowControl w:val="0"/>
        <w:numPr>
          <w:ilvl w:val="0"/>
          <w:numId w:val="56"/>
        </w:numPr>
        <w:kinsoku/>
        <w:autoSpaceDE/>
        <w:autoSpaceDN/>
        <w:adjustRightInd/>
        <w:snapToGrid/>
        <w:spacing w:before="120" w:beforeLines="50" w:after="120" w:afterLines="50"/>
        <w:ind w:firstLine="482"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包装方式和包装品的处理</w:t>
      </w:r>
    </w:p>
    <w:p w14:paraId="32BA9AAA">
      <w:pPr>
        <w:widowControl w:val="0"/>
        <w:numPr>
          <w:ilvl w:val="0"/>
          <w:numId w:val="58"/>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本合同包装应符合相关产品包装的国家或行业要求，且乙方应保证包装为原厂包装、包装适合装卸、搬运、运输（符合相关运输方式的特殊要求）、防潮、防水、防静电、防锈，并应确保该包装足以抵御运输或其他物理移转过程中气候变化对标的物影响。包装上应清晰标明产品名称、规格型号、数量以及生产日期等信息，并采取必要的防护措施，以确保货物在货物运输过程中不受损害。</w:t>
      </w:r>
    </w:p>
    <w:p w14:paraId="2178E5FE">
      <w:pPr>
        <w:widowControl w:val="0"/>
        <w:numPr>
          <w:ilvl w:val="0"/>
          <w:numId w:val="58"/>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如因乙方原因，致使商品因包装不当、保护措施不当而造成损失，无论损失是否可由本合同外第三方承担，乙方均应向甲方承担一切损害赔偿责任。</w:t>
      </w:r>
    </w:p>
    <w:p w14:paraId="37C417E6">
      <w:pPr>
        <w:widowControl w:val="0"/>
        <w:numPr>
          <w:ilvl w:val="0"/>
          <w:numId w:val="56"/>
        </w:numPr>
        <w:kinsoku/>
        <w:autoSpaceDE/>
        <w:autoSpaceDN/>
        <w:adjustRightInd/>
        <w:snapToGrid/>
        <w:spacing w:before="120" w:beforeLines="50" w:after="120" w:afterLines="50"/>
        <w:ind w:left="0" w:firstLine="482"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 xml:space="preserve">标的物交付 </w:t>
      </w:r>
    </w:p>
    <w:p w14:paraId="3131B1D7">
      <w:pPr>
        <w:widowControl w:val="0"/>
        <w:numPr>
          <w:ilvl w:val="0"/>
          <w:numId w:val="59"/>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发货和交货时间：</w:t>
      </w:r>
      <w:r>
        <w:rPr>
          <w:rFonts w:hint="eastAsia" w:ascii="宋体" w:hAnsi="宋体" w:eastAsia="宋体" w:cs="微软雅黑"/>
          <w:snapToGrid/>
          <w:color w:val="auto"/>
          <w:kern w:val="2"/>
          <w:sz w:val="24"/>
          <w:szCs w:val="24"/>
          <w:lang w:eastAsia="zh-CN"/>
        </w:rPr>
        <w:t>乙方于</w:t>
      </w:r>
      <w:r>
        <w:rPr>
          <w:rFonts w:hint="eastAsia" w:ascii="宋体" w:hAnsi="宋体" w:eastAsia="宋体" w:cs="Times New Roman"/>
          <w:snapToGrid/>
          <w:color w:val="auto"/>
          <w:kern w:val="2"/>
          <w:sz w:val="24"/>
          <w:szCs w:val="24"/>
          <w:lang w:eastAsia="zh-CN"/>
        </w:rPr>
        <w:t xml:space="preserve">合同签署后【30个工作日内】或按甲方要求的时间交货给甲方。 </w:t>
      </w:r>
    </w:p>
    <w:p w14:paraId="6DFBC928">
      <w:pPr>
        <w:widowControl w:val="0"/>
        <w:numPr>
          <w:ilvl w:val="0"/>
          <w:numId w:val="59"/>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交货地点：北京西城区北三环中路9号的甲方住所地或甲方指定地点。</w:t>
      </w:r>
    </w:p>
    <w:p w14:paraId="5721C38C">
      <w:pPr>
        <w:widowControl w:val="0"/>
        <w:numPr>
          <w:ilvl w:val="0"/>
          <w:numId w:val="59"/>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费用承担：乙方负责标的物包装、运输以及装卸，并承担全部费用。 </w:t>
      </w:r>
    </w:p>
    <w:p w14:paraId="06034C4C">
      <w:pPr>
        <w:widowControl w:val="0"/>
        <w:numPr>
          <w:ilvl w:val="0"/>
          <w:numId w:val="59"/>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风险承担：本合同标的物在甲方验收合格前的毁损灭失风险由乙方承担，甲方验收合格后标的物灭失毁损风险由甲方承担。 </w:t>
      </w:r>
    </w:p>
    <w:p w14:paraId="55A23060">
      <w:pPr>
        <w:widowControl w:val="0"/>
        <w:numPr>
          <w:ilvl w:val="0"/>
          <w:numId w:val="59"/>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单证移交：乙方应在交付标的物同时将与其相关的单证原件交付甲方，该单证包括但不限于：出厂证明、质量证明、检验证明、装箱证明、使用说明等。否则，视为乙方未履行交付义务。 </w:t>
      </w:r>
    </w:p>
    <w:p w14:paraId="50705C9D">
      <w:pPr>
        <w:widowControl w:val="0"/>
        <w:numPr>
          <w:ilvl w:val="0"/>
          <w:numId w:val="59"/>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如乙方不能按本合同约定时间交付货物，应提前 3 日以书面形式通知甲方，并告知迟延的原因和迟延后交付的时间。</w:t>
      </w:r>
    </w:p>
    <w:p w14:paraId="2AD9C9CB">
      <w:pPr>
        <w:widowControl w:val="0"/>
        <w:numPr>
          <w:ilvl w:val="0"/>
          <w:numId w:val="56"/>
        </w:numPr>
        <w:kinsoku/>
        <w:autoSpaceDE/>
        <w:autoSpaceDN/>
        <w:adjustRightInd/>
        <w:snapToGrid/>
        <w:spacing w:before="120" w:beforeLines="50" w:after="120" w:afterLines="50"/>
        <w:ind w:left="0" w:firstLine="482"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 xml:space="preserve">验收 </w:t>
      </w:r>
    </w:p>
    <w:p w14:paraId="0F1C9892">
      <w:pPr>
        <w:widowControl w:val="0"/>
        <w:numPr>
          <w:ilvl w:val="0"/>
          <w:numId w:val="60"/>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验收方式：乙方送货到甲方指定地点，应提交配送商品清单。甲方授权的验收人员对商品的品名、规格、</w:t>
      </w:r>
      <w:r>
        <w:rPr>
          <w:rFonts w:hint="eastAsia" w:ascii="宋体" w:hAnsi="宋体" w:eastAsia="宋体" w:cs="微软雅黑"/>
          <w:snapToGrid/>
          <w:color w:val="auto"/>
          <w:kern w:val="2"/>
          <w:sz w:val="24"/>
          <w:szCs w:val="24"/>
          <w:lang w:eastAsia="zh-CN"/>
        </w:rPr>
        <w:t>包装、</w:t>
      </w:r>
      <w:r>
        <w:rPr>
          <w:rFonts w:hint="eastAsia" w:ascii="宋体" w:hAnsi="宋体" w:eastAsia="宋体" w:cs="Times New Roman"/>
          <w:snapToGrid/>
          <w:color w:val="auto"/>
          <w:kern w:val="2"/>
          <w:sz w:val="24"/>
          <w:szCs w:val="24"/>
          <w:lang w:eastAsia="zh-CN"/>
        </w:rPr>
        <w:t>数量、</w:t>
      </w:r>
      <w:r>
        <w:rPr>
          <w:rFonts w:hint="eastAsia" w:ascii="宋体" w:hAnsi="宋体" w:eastAsia="宋体" w:cs="微软雅黑"/>
          <w:snapToGrid/>
          <w:color w:val="auto"/>
          <w:kern w:val="2"/>
          <w:sz w:val="24"/>
          <w:szCs w:val="24"/>
          <w:lang w:eastAsia="zh-CN"/>
        </w:rPr>
        <w:t>质量、</w:t>
      </w:r>
      <w:r>
        <w:rPr>
          <w:rFonts w:hint="eastAsia" w:ascii="宋体" w:hAnsi="宋体" w:eastAsia="宋体" w:cs="Times New Roman"/>
          <w:snapToGrid/>
          <w:color w:val="auto"/>
          <w:kern w:val="2"/>
          <w:sz w:val="24"/>
          <w:szCs w:val="24"/>
          <w:lang w:eastAsia="zh-CN"/>
        </w:rPr>
        <w:t>批号、生产日期、生产厂家等信息进行核对验收，在清单上签字确认（该签字确认仅系对货物的数量和外观进行验收，并不涉及产品质量），办理验收手续。</w:t>
      </w:r>
      <w:r>
        <w:rPr>
          <w:rFonts w:hint="eastAsia" w:ascii="宋体" w:hAnsi="宋体" w:eastAsia="宋体" w:cs="微软雅黑"/>
          <w:snapToGrid/>
          <w:color w:val="auto"/>
          <w:kern w:val="2"/>
          <w:sz w:val="24"/>
          <w:szCs w:val="24"/>
          <w:lang w:eastAsia="zh-CN"/>
        </w:rPr>
        <w:t>甲方</w:t>
      </w:r>
      <w:r>
        <w:rPr>
          <w:rFonts w:hint="eastAsia" w:ascii="宋体" w:hAnsi="宋体" w:eastAsia="宋体" w:cs="Times New Roman"/>
          <w:snapToGrid/>
          <w:color w:val="auto"/>
          <w:kern w:val="2"/>
          <w:sz w:val="24"/>
          <w:szCs w:val="24"/>
          <w:lang w:eastAsia="zh-CN"/>
        </w:rPr>
        <w:t>如发现</w:t>
      </w:r>
      <w:r>
        <w:rPr>
          <w:rFonts w:hint="eastAsia" w:ascii="宋体" w:hAnsi="宋体" w:eastAsia="宋体" w:cs="微软雅黑"/>
          <w:snapToGrid/>
          <w:color w:val="auto"/>
          <w:kern w:val="2"/>
          <w:sz w:val="24"/>
          <w:szCs w:val="24"/>
          <w:lang w:eastAsia="zh-CN"/>
        </w:rPr>
        <w:t>乙方交付的</w:t>
      </w:r>
      <w:r>
        <w:rPr>
          <w:rFonts w:hint="eastAsia" w:ascii="宋体" w:hAnsi="宋体" w:eastAsia="宋体" w:cs="Times New Roman"/>
          <w:snapToGrid/>
          <w:color w:val="auto"/>
          <w:kern w:val="2"/>
          <w:sz w:val="24"/>
          <w:szCs w:val="24"/>
          <w:lang w:eastAsia="zh-CN"/>
        </w:rPr>
        <w:t>货物</w:t>
      </w:r>
      <w:r>
        <w:rPr>
          <w:rFonts w:hint="eastAsia" w:ascii="宋体" w:hAnsi="宋体" w:eastAsia="宋体" w:cs="微软雅黑"/>
          <w:snapToGrid/>
          <w:color w:val="auto"/>
          <w:kern w:val="2"/>
          <w:sz w:val="24"/>
          <w:szCs w:val="24"/>
          <w:lang w:eastAsia="zh-CN"/>
        </w:rPr>
        <w:t>部分或全部货物的品种、型号、规格、包装、数量和质量等</w:t>
      </w:r>
      <w:r>
        <w:rPr>
          <w:rFonts w:hint="eastAsia" w:ascii="宋体" w:hAnsi="宋体" w:eastAsia="宋体" w:cs="Times New Roman"/>
          <w:snapToGrid/>
          <w:color w:val="auto"/>
          <w:kern w:val="2"/>
          <w:sz w:val="24"/>
          <w:szCs w:val="24"/>
          <w:lang w:eastAsia="zh-CN"/>
        </w:rPr>
        <w:t>不符合本合同约定</w:t>
      </w:r>
      <w:r>
        <w:rPr>
          <w:rFonts w:hint="eastAsia" w:ascii="宋体" w:hAnsi="宋体" w:eastAsia="宋体" w:cs="微软雅黑"/>
          <w:snapToGrid/>
          <w:color w:val="auto"/>
          <w:kern w:val="2"/>
          <w:sz w:val="24"/>
          <w:szCs w:val="24"/>
          <w:lang w:eastAsia="zh-CN"/>
        </w:rPr>
        <w:t>或相关法律规定</w:t>
      </w:r>
      <w:r>
        <w:rPr>
          <w:rFonts w:hint="eastAsia" w:ascii="宋体" w:hAnsi="宋体" w:eastAsia="宋体" w:cs="Times New Roman"/>
          <w:snapToGrid/>
          <w:color w:val="auto"/>
          <w:kern w:val="2"/>
          <w:sz w:val="24"/>
          <w:szCs w:val="24"/>
          <w:lang w:eastAsia="zh-CN"/>
        </w:rPr>
        <w:t>的，</w:t>
      </w:r>
      <w:r>
        <w:rPr>
          <w:rFonts w:hint="eastAsia" w:ascii="宋体" w:hAnsi="宋体" w:eastAsia="宋体" w:cs="微软雅黑"/>
          <w:snapToGrid/>
          <w:color w:val="auto"/>
          <w:kern w:val="2"/>
          <w:sz w:val="24"/>
          <w:szCs w:val="24"/>
          <w:lang w:eastAsia="zh-CN"/>
        </w:rPr>
        <w:t>甲方有权拒绝接收货物，</w:t>
      </w:r>
      <w:r>
        <w:rPr>
          <w:rFonts w:hint="eastAsia" w:ascii="宋体" w:hAnsi="宋体" w:eastAsia="宋体" w:cs="Times New Roman"/>
          <w:snapToGrid/>
          <w:color w:val="auto"/>
          <w:kern w:val="2"/>
          <w:sz w:val="24"/>
          <w:szCs w:val="24"/>
          <w:lang w:eastAsia="zh-CN"/>
        </w:rPr>
        <w:t>乙方应</w:t>
      </w:r>
      <w:r>
        <w:rPr>
          <w:rFonts w:hint="eastAsia" w:ascii="宋体" w:hAnsi="宋体" w:eastAsia="宋体" w:cs="微软雅黑"/>
          <w:snapToGrid/>
          <w:color w:val="auto"/>
          <w:kern w:val="2"/>
          <w:sz w:val="24"/>
          <w:szCs w:val="24"/>
          <w:lang w:eastAsia="zh-CN"/>
        </w:rPr>
        <w:t>于 3日内进行退货、换货或补足，换货以及补足的货物应达到本合同对货物的要求，因此造成的损失和增加的费用由乙方承担，乙方因此逾期交货的，还应按照本合同第九条约定承担逾期违约责任</w:t>
      </w:r>
      <w:r>
        <w:rPr>
          <w:rFonts w:hint="eastAsia" w:ascii="宋体" w:hAnsi="宋体" w:eastAsia="宋体" w:cs="Times New Roman"/>
          <w:snapToGrid/>
          <w:color w:val="auto"/>
          <w:kern w:val="2"/>
          <w:sz w:val="24"/>
          <w:szCs w:val="24"/>
          <w:lang w:eastAsia="zh-CN"/>
        </w:rPr>
        <w:t>。</w:t>
      </w:r>
    </w:p>
    <w:p w14:paraId="0B030218">
      <w:pPr>
        <w:widowControl w:val="0"/>
        <w:numPr>
          <w:ilvl w:val="0"/>
          <w:numId w:val="60"/>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验收时间：甲方应于标的物安装调试完成后30日内，对标的物进行验收。</w:t>
      </w:r>
    </w:p>
    <w:p w14:paraId="1CBC1DF6">
      <w:pPr>
        <w:widowControl w:val="0"/>
        <w:numPr>
          <w:ilvl w:val="0"/>
          <w:numId w:val="60"/>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验收标准：本合同、本合同附件、国家及行业相关标准以及甲方的要求。</w:t>
      </w:r>
    </w:p>
    <w:p w14:paraId="2E3EABE1">
      <w:pPr>
        <w:widowControl w:val="0"/>
        <w:numPr>
          <w:ilvl w:val="0"/>
          <w:numId w:val="60"/>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异议时间和处理办法：甲方对标的物异议应于收到标的物后30日内提出，此异议的提出不因现场检验结束而受影响。乙方在接到甲方异议后，应在10日内处理。逾期，则视为默认甲方提出的异议和处理意见。甲方怠于通知或者自标的物收到之日起两年内未通知乙方的，视为所交付标的物符合合同约定。 </w:t>
      </w:r>
    </w:p>
    <w:p w14:paraId="551E4D2D">
      <w:pPr>
        <w:widowControl w:val="0"/>
        <w:numPr>
          <w:ilvl w:val="0"/>
          <w:numId w:val="60"/>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乙方按合同要求更换不合格商品，除非甲方同意，更换应在10天内（含本数）完成。超过10日，按照本合同第九条相关约定处理。  </w:t>
      </w:r>
    </w:p>
    <w:p w14:paraId="79A7C580">
      <w:pPr>
        <w:widowControl w:val="0"/>
        <w:numPr>
          <w:ilvl w:val="0"/>
          <w:numId w:val="56"/>
        </w:numPr>
        <w:kinsoku/>
        <w:autoSpaceDE/>
        <w:autoSpaceDN/>
        <w:adjustRightInd/>
        <w:snapToGrid/>
        <w:spacing w:before="120" w:beforeLines="50" w:after="120" w:afterLines="50"/>
        <w:ind w:firstLine="482"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合同金额及付款方式</w:t>
      </w:r>
    </w:p>
    <w:p w14:paraId="75ADC2A0">
      <w:pPr>
        <w:widowControl w:val="0"/>
        <w:numPr>
          <w:ilvl w:val="0"/>
          <w:numId w:val="61"/>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合同总金额（含税）为人民币大写【  】元整(小写：￥【  】元)。包括但不限于【购买货物的价格、售后服务及将货物运至指定地点所发生的运费、</w:t>
      </w:r>
      <w:r>
        <w:rPr>
          <w:rFonts w:hint="eastAsia" w:ascii="宋体" w:hAnsi="宋体" w:eastAsia="宋体" w:cs="微软雅黑"/>
          <w:snapToGrid/>
          <w:color w:val="auto"/>
          <w:kern w:val="2"/>
          <w:sz w:val="24"/>
          <w:szCs w:val="24"/>
          <w:lang w:eastAsia="zh-CN"/>
        </w:rPr>
        <w:t>包装、仓储、</w:t>
      </w:r>
      <w:r>
        <w:rPr>
          <w:rFonts w:hint="eastAsia" w:ascii="宋体" w:hAnsi="宋体" w:eastAsia="宋体" w:cs="Times New Roman"/>
          <w:snapToGrid/>
          <w:color w:val="auto"/>
          <w:kern w:val="2"/>
          <w:sz w:val="24"/>
          <w:szCs w:val="24"/>
          <w:lang w:eastAsia="zh-CN"/>
        </w:rPr>
        <w:t>装卸费等货物伴随服务的费用及其他相关费用，和所需缴纳的一切相关税、费】等乙方履行本合同项下义务所应当获得的所有报酬和费用以及甲方为此项目所有应当支出的费用，甲方无须额外支付其他任何报酬或税费，合同总金额不因商品价格、劳务成本、国家政策的变化而调整。</w:t>
      </w:r>
    </w:p>
    <w:p w14:paraId="0A34A2EA">
      <w:pPr>
        <w:widowControl w:val="0"/>
        <w:numPr>
          <w:ilvl w:val="0"/>
          <w:numId w:val="61"/>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甲方于取得全部符合合同及甲方要求的标的物，经甲方全部验收合格并收到乙方出具的等额发票后【30】个工作日内，向乙方支付合同总金额（含税），即人民币大写【  】元，（小写：￥【    】元）。</w:t>
      </w:r>
    </w:p>
    <w:p w14:paraId="56763D2C">
      <w:pPr>
        <w:widowControl w:val="0"/>
        <w:numPr>
          <w:ilvl w:val="0"/>
          <w:numId w:val="61"/>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付款采用银行转账方式，乙方收款信息如下：</w:t>
      </w:r>
    </w:p>
    <w:p w14:paraId="22AC306E">
      <w:pPr>
        <w:widowControl w:val="0"/>
        <w:kinsoku/>
        <w:autoSpaceDE/>
        <w:autoSpaceDN/>
        <w:spacing w:line="360" w:lineRule="auto"/>
        <w:ind w:left="420" w:leftChars="20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账户名称：</w:t>
      </w:r>
    </w:p>
    <w:p w14:paraId="16278A56">
      <w:pPr>
        <w:widowControl w:val="0"/>
        <w:kinsoku/>
        <w:autoSpaceDE/>
        <w:autoSpaceDN/>
        <w:spacing w:line="360" w:lineRule="auto"/>
        <w:ind w:left="420" w:leftChars="20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开户银行：</w:t>
      </w:r>
    </w:p>
    <w:p w14:paraId="224519A3">
      <w:pPr>
        <w:widowControl w:val="0"/>
        <w:kinsoku/>
        <w:autoSpaceDE/>
        <w:autoSpaceDN/>
        <w:spacing w:line="360" w:lineRule="auto"/>
        <w:ind w:left="420" w:leftChars="20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账号：</w:t>
      </w:r>
    </w:p>
    <w:p w14:paraId="5A33CDFE">
      <w:pPr>
        <w:widowControl w:val="0"/>
        <w:numPr>
          <w:ilvl w:val="0"/>
          <w:numId w:val="61"/>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若乙方向甲方提供的发票不符合法律规定或甲方财务要求的，甲方不承担逾期付款的违约责任，由此给甲方造成的一切损失由乙方承担。</w:t>
      </w:r>
    </w:p>
    <w:p w14:paraId="59CC0E9F">
      <w:pPr>
        <w:widowControl w:val="0"/>
        <w:numPr>
          <w:ilvl w:val="0"/>
          <w:numId w:val="61"/>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如甲方遇到财政国库支付受限，支付期限顺延，甲方不承担违约责任，但要及时通知乙方，待障碍消除后，立即恢复支付。</w:t>
      </w:r>
    </w:p>
    <w:p w14:paraId="75CF1453">
      <w:pPr>
        <w:widowControl w:val="0"/>
        <w:numPr>
          <w:ilvl w:val="0"/>
          <w:numId w:val="56"/>
        </w:numPr>
        <w:kinsoku/>
        <w:autoSpaceDE/>
        <w:autoSpaceDN/>
        <w:adjustRightInd/>
        <w:snapToGrid/>
        <w:spacing w:before="120" w:beforeLines="50" w:after="120" w:afterLines="50"/>
        <w:ind w:firstLine="482"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 xml:space="preserve">质量保证 </w:t>
      </w:r>
    </w:p>
    <w:p w14:paraId="7DDD917A">
      <w:pPr>
        <w:widowControl w:val="0"/>
        <w:numPr>
          <w:ilvl w:val="0"/>
          <w:numId w:val="62"/>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标的物的质量保证期自商品验收合格之日起算，质保期为：5年（或与标书一致）。</w:t>
      </w:r>
      <w:r>
        <w:rPr>
          <w:rFonts w:hint="eastAsia" w:ascii="宋体" w:hAnsi="宋体" w:eastAsia="宋体" w:cs="微软雅黑"/>
          <w:snapToGrid/>
          <w:color w:val="auto"/>
          <w:kern w:val="2"/>
          <w:sz w:val="24"/>
          <w:szCs w:val="24"/>
          <w:lang w:eastAsia="zh-CN"/>
        </w:rPr>
        <w:t>如本合同约定的质量保证期限低于国家、行业、地方关于本合同中货物的质量保证期的，则以较长的质量保证期为准。质保期内如有质量问题，乙方保证在 3日内无条件地予以更换，否则甲方有权向第三方采购，产生全部费用均由乙方承担并可以在余款中直接扣除。</w:t>
      </w:r>
    </w:p>
    <w:p w14:paraId="13BCAB94">
      <w:pPr>
        <w:widowControl w:val="0"/>
        <w:numPr>
          <w:ilvl w:val="0"/>
          <w:numId w:val="62"/>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乙方承诺，在质量保证期终止之前，乙方应严格按有关规定对商品实行“三包”服务。国家法律、法规等规定的质量保证期长于上述“三包”服务期的，适用国家法律、法规关于质量保证期的规定。</w:t>
      </w:r>
      <w:r>
        <w:rPr>
          <w:rFonts w:hint="eastAsia" w:ascii="宋体" w:hAnsi="宋体" w:eastAsia="宋体" w:cs="微软雅黑"/>
          <w:snapToGrid/>
          <w:color w:val="auto"/>
          <w:kern w:val="2"/>
          <w:sz w:val="24"/>
          <w:szCs w:val="24"/>
          <w:lang w:eastAsia="zh-CN"/>
        </w:rPr>
        <w:t>质保期届满并不能免除或减轻乙方的质量担保责任，乙方应保证自身的销售资质合法有效、所送货物质量完全符合本合同约定及国家、行业相关标准，且不存在任何侵犯第三方合法权利的情形。</w:t>
      </w:r>
    </w:p>
    <w:p w14:paraId="73A167C4">
      <w:pPr>
        <w:widowControl w:val="0"/>
        <w:numPr>
          <w:ilvl w:val="0"/>
          <w:numId w:val="56"/>
        </w:numPr>
        <w:kinsoku/>
        <w:autoSpaceDE/>
        <w:autoSpaceDN/>
        <w:adjustRightInd/>
        <w:snapToGrid/>
        <w:spacing w:before="120" w:beforeLines="50" w:after="120" w:afterLines="50"/>
        <w:ind w:left="0" w:firstLine="566" w:firstLineChars="235"/>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双方的权利与义务</w:t>
      </w:r>
    </w:p>
    <w:p w14:paraId="74A69A43">
      <w:pPr>
        <w:widowControl w:val="0"/>
        <w:kinsoku/>
        <w:autoSpaceDE/>
        <w:autoSpaceDN/>
        <w:adjustRightInd/>
        <w:snapToGrid/>
        <w:spacing w:before="120" w:beforeLines="50" w:after="120" w:afterLines="50"/>
        <w:ind w:firstLine="424" w:firstLineChars="177"/>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（一）甲方的权利和义务</w:t>
      </w:r>
    </w:p>
    <w:p w14:paraId="28C15D01">
      <w:pPr>
        <w:widowControl w:val="0"/>
        <w:kinsoku/>
        <w:autoSpaceDE/>
        <w:autoSpaceDN/>
        <w:adjustRightInd/>
        <w:snapToGrid/>
        <w:spacing w:before="120" w:beforeLines="50" w:after="120" w:afterLines="50"/>
        <w:ind w:firstLine="424" w:firstLineChars="177"/>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1.甲方有权要求乙方按照本合同约定的时间和地点交付货物；</w:t>
      </w:r>
    </w:p>
    <w:p w14:paraId="46F7EEDF">
      <w:pPr>
        <w:widowControl w:val="0"/>
        <w:kinsoku/>
        <w:autoSpaceDE/>
        <w:autoSpaceDN/>
        <w:adjustRightInd/>
        <w:snapToGrid/>
        <w:spacing w:before="120" w:beforeLines="50" w:after="120" w:afterLines="50"/>
        <w:ind w:firstLine="424" w:firstLineChars="177"/>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2.甲方有权要求乙方按照本合同约定的质量标准交付货物。</w:t>
      </w:r>
    </w:p>
    <w:p w14:paraId="48272C52">
      <w:pPr>
        <w:widowControl w:val="0"/>
        <w:kinsoku/>
        <w:autoSpaceDE/>
        <w:autoSpaceDN/>
        <w:adjustRightInd/>
        <w:snapToGrid/>
        <w:spacing w:before="120" w:beforeLines="50" w:after="120" w:afterLines="50"/>
        <w:ind w:firstLine="424" w:firstLineChars="177"/>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（二）乙方的权利和义务</w:t>
      </w:r>
    </w:p>
    <w:p w14:paraId="09C70A6B">
      <w:pPr>
        <w:widowControl w:val="0"/>
        <w:kinsoku/>
        <w:autoSpaceDE/>
        <w:autoSpaceDN/>
        <w:adjustRightInd/>
        <w:snapToGrid/>
        <w:spacing w:before="120" w:beforeLines="50" w:after="120" w:afterLines="50"/>
        <w:ind w:firstLine="424" w:firstLineChars="177"/>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1.乙方有权按照本合同约定收取费用；</w:t>
      </w:r>
    </w:p>
    <w:p w14:paraId="697850EE">
      <w:pPr>
        <w:widowControl w:val="0"/>
        <w:kinsoku/>
        <w:autoSpaceDE/>
        <w:autoSpaceDN/>
        <w:adjustRightInd/>
        <w:snapToGrid/>
        <w:spacing w:before="120" w:beforeLines="50" w:after="120" w:afterLines="50"/>
        <w:ind w:firstLine="424" w:firstLineChars="177"/>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2.乙方有义务按照本合同约定的时间和地点交付货物；</w:t>
      </w:r>
    </w:p>
    <w:p w14:paraId="46C5ACB8">
      <w:pPr>
        <w:widowControl w:val="0"/>
        <w:kinsoku/>
        <w:autoSpaceDE/>
        <w:autoSpaceDN/>
        <w:adjustRightInd/>
        <w:snapToGrid/>
        <w:spacing w:before="120" w:beforeLines="50" w:after="120" w:afterLines="50"/>
        <w:ind w:firstLine="424" w:firstLineChars="177"/>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3.乙方有义务按照本合同约定的质量标准交付货物。</w:t>
      </w:r>
    </w:p>
    <w:p w14:paraId="4585E184">
      <w:pPr>
        <w:widowControl w:val="0"/>
        <w:numPr>
          <w:ilvl w:val="0"/>
          <w:numId w:val="56"/>
        </w:numPr>
        <w:kinsoku/>
        <w:autoSpaceDE/>
        <w:autoSpaceDN/>
        <w:adjustRightInd/>
        <w:snapToGrid/>
        <w:spacing w:before="120" w:beforeLines="50" w:after="120" w:afterLines="50"/>
        <w:ind w:firstLine="482"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侵权责任</w:t>
      </w:r>
    </w:p>
    <w:p w14:paraId="44B2CACA">
      <w:pPr>
        <w:widowControl w:val="0"/>
        <w:numPr>
          <w:ilvl w:val="0"/>
          <w:numId w:val="63"/>
        </w:numPr>
        <w:kinsoku/>
        <w:autoSpaceDE/>
        <w:autoSpaceDN/>
        <w:adjustRightInd/>
        <w:snapToGrid/>
        <w:spacing w:line="360" w:lineRule="auto"/>
        <w:ind w:left="142"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乙方应保证其向甲方提供的标的物没有任何纠纷和权利瑕疵，不存在侵犯任何第三方合法权利，包括但不限于所有权、商标权、专利权、著作权、技术秘密、商业秘密等合法权利。</w:t>
      </w:r>
    </w:p>
    <w:p w14:paraId="5E3E2BE7">
      <w:pPr>
        <w:widowControl w:val="0"/>
        <w:numPr>
          <w:ilvl w:val="0"/>
          <w:numId w:val="63"/>
        </w:numPr>
        <w:kinsoku/>
        <w:autoSpaceDE/>
        <w:autoSpaceDN/>
        <w:adjustRightInd/>
        <w:snapToGrid/>
        <w:spacing w:line="360" w:lineRule="auto"/>
        <w:ind w:left="142"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如甲方或甲方指定的第三方在使用标的物过程中引起第三人提出的侵权、违约诉讼，应由乙方负责解决并承担与此相关所有费用和支出，并</w:t>
      </w:r>
      <w:r>
        <w:rPr>
          <w:rFonts w:hint="eastAsia" w:ascii="宋体" w:hAnsi="宋体" w:eastAsia="宋体" w:cs="微软雅黑"/>
          <w:snapToGrid/>
          <w:color w:val="auto"/>
          <w:kern w:val="2"/>
          <w:sz w:val="24"/>
          <w:szCs w:val="24"/>
          <w:lang w:eastAsia="zh-CN"/>
        </w:rPr>
        <w:t>按照本合同第九条承担违约责任</w:t>
      </w:r>
      <w:r>
        <w:rPr>
          <w:rFonts w:hint="eastAsia" w:ascii="宋体" w:hAnsi="宋体" w:eastAsia="宋体" w:cs="Times New Roman"/>
          <w:snapToGrid/>
          <w:color w:val="auto"/>
          <w:kern w:val="2"/>
          <w:sz w:val="24"/>
          <w:szCs w:val="24"/>
          <w:lang w:eastAsia="zh-CN"/>
        </w:rPr>
        <w:t>。</w:t>
      </w:r>
    </w:p>
    <w:p w14:paraId="52F830B4">
      <w:pPr>
        <w:widowControl w:val="0"/>
        <w:numPr>
          <w:ilvl w:val="0"/>
          <w:numId w:val="56"/>
        </w:numPr>
        <w:kinsoku/>
        <w:autoSpaceDE/>
        <w:autoSpaceDN/>
        <w:adjustRightInd/>
        <w:snapToGrid/>
        <w:spacing w:before="120" w:beforeLines="50" w:after="120" w:afterLines="50"/>
        <w:ind w:firstLine="482"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违约责任</w:t>
      </w:r>
    </w:p>
    <w:p w14:paraId="1C008C2B">
      <w:pPr>
        <w:widowControl w:val="0"/>
        <w:numPr>
          <w:ilvl w:val="0"/>
          <w:numId w:val="64"/>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微软雅黑"/>
          <w:snapToGrid/>
          <w:color w:val="auto"/>
          <w:kern w:val="2"/>
          <w:sz w:val="24"/>
          <w:szCs w:val="24"/>
          <w:lang w:eastAsia="zh-CN"/>
        </w:rPr>
        <w:t>本合同任何一方如违约，或由于未履行、延迟履行或履行不符合本合同约定而给另一方造成损失或不良后果，违约一方应赔偿另一方的全部损失，该损失包括但不限于另一方的直接损失、可得利益损失以及另一方为维护自身合法权益而支付的诉讼费、律师费、公证费、公告费、保全费、财产保全责任保险费、鉴定费等合理费用</w:t>
      </w:r>
      <w:r>
        <w:rPr>
          <w:rFonts w:hint="eastAsia" w:ascii="宋体" w:hAnsi="宋体" w:eastAsia="宋体" w:cs="Times New Roman"/>
          <w:snapToGrid/>
          <w:color w:val="auto"/>
          <w:kern w:val="2"/>
          <w:sz w:val="24"/>
          <w:szCs w:val="24"/>
          <w:lang w:eastAsia="zh-CN"/>
        </w:rPr>
        <w:t>。</w:t>
      </w:r>
    </w:p>
    <w:p w14:paraId="2AFC61B7">
      <w:pPr>
        <w:widowControl w:val="0"/>
        <w:numPr>
          <w:ilvl w:val="0"/>
          <w:numId w:val="64"/>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微软雅黑"/>
          <w:snapToGrid/>
          <w:color w:val="auto"/>
          <w:kern w:val="2"/>
          <w:sz w:val="24"/>
          <w:szCs w:val="24"/>
          <w:lang w:eastAsia="zh-CN"/>
        </w:rPr>
        <w:t>如乙方未按本合同约定的时间交付货物或者未通过甲方验收的，每延迟一日，乙方应按本合同总价每日3％的比例向甲方支付违约金，同时仍应履行交货义务。不同批次货物逾期交货的，逾期违约金按照各批货物的逾期交货时间分别计算后合计金额。若乙方逾期10日仍未交清全部货物或者未通过甲方验收合格的，甲方有权解除本合同，甲方仅支付乙方已交付的符合本合同约定且验收通过的货物的价款，乙方还应按本合同总价的30%向甲方支付违约金，前述违约金甲方有权直接从货款中扣除。违约金不足以弥补甲方损失的，甲方有权向乙方继续追偿</w:t>
      </w:r>
      <w:r>
        <w:rPr>
          <w:rFonts w:hint="eastAsia" w:ascii="宋体" w:hAnsi="宋体" w:eastAsia="宋体" w:cs="Times New Roman"/>
          <w:snapToGrid/>
          <w:color w:val="auto"/>
          <w:kern w:val="2"/>
          <w:sz w:val="24"/>
          <w:szCs w:val="24"/>
          <w:lang w:eastAsia="zh-CN"/>
        </w:rPr>
        <w:t xml:space="preserve">。 </w:t>
      </w:r>
    </w:p>
    <w:p w14:paraId="4C41D928">
      <w:pPr>
        <w:widowControl w:val="0"/>
        <w:numPr>
          <w:ilvl w:val="0"/>
          <w:numId w:val="64"/>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甲方逾期付款的，按照逾期货款金额每日万分之二比例，向乙方支付违约金。</w:t>
      </w:r>
    </w:p>
    <w:p w14:paraId="2391F5D5">
      <w:pPr>
        <w:widowControl w:val="0"/>
        <w:numPr>
          <w:ilvl w:val="0"/>
          <w:numId w:val="64"/>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微软雅黑"/>
          <w:snapToGrid/>
          <w:color w:val="auto"/>
          <w:kern w:val="2"/>
          <w:sz w:val="24"/>
          <w:szCs w:val="24"/>
          <w:lang w:eastAsia="zh-CN"/>
        </w:rPr>
        <w:t>如乙方明确表示或者以自己的行为表明不履行主要义务，甲方有权解除本合同，甲方仅支付乙方已交付的符合本合同约定且验收通过的货物的价款，乙方应按本合同总价的30%向甲方支付违约金，前述违约金甲方有权直接从货款中扣除。违约金不足以弥补甲方损失的，甲方有权向乙方继续追偿</w:t>
      </w:r>
      <w:r>
        <w:rPr>
          <w:rFonts w:hint="eastAsia" w:ascii="宋体" w:hAnsi="宋体" w:eastAsia="宋体" w:cs="Times New Roman"/>
          <w:snapToGrid/>
          <w:color w:val="auto"/>
          <w:kern w:val="2"/>
          <w:sz w:val="24"/>
          <w:szCs w:val="24"/>
          <w:lang w:eastAsia="zh-CN"/>
        </w:rPr>
        <w:t>。</w:t>
      </w:r>
    </w:p>
    <w:p w14:paraId="056C8BC1">
      <w:pPr>
        <w:widowControl w:val="0"/>
        <w:numPr>
          <w:ilvl w:val="0"/>
          <w:numId w:val="64"/>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微软雅黑"/>
          <w:snapToGrid/>
          <w:color w:val="auto"/>
          <w:kern w:val="2"/>
          <w:sz w:val="24"/>
          <w:szCs w:val="24"/>
          <w:lang w:eastAsia="zh-CN"/>
        </w:rPr>
        <w:t>如乙方交付的货物不符合本合同约定或存在任何质量问题，乙方未按照本合同约定向甲方退、换货物或乙方换货后仍不符合本合同约定的质量标准的，甲方有权解除本合同。甲方解除本合同的，甲方仅支付乙方已交付的符合本合同约定且验收通过的货物的价款，乙方还应按本合同总金额的30%向甲方支付违约金，前述违约金甲方有权从货款中扣除。违约金不足以弥补甲方损失的，甲方有权向乙方继续追偿</w:t>
      </w:r>
      <w:r>
        <w:rPr>
          <w:rFonts w:hint="eastAsia" w:ascii="宋体" w:hAnsi="宋体" w:eastAsia="宋体" w:cs="Times New Roman"/>
          <w:snapToGrid/>
          <w:color w:val="auto"/>
          <w:kern w:val="2"/>
          <w:sz w:val="24"/>
          <w:szCs w:val="24"/>
          <w:lang w:eastAsia="zh-CN"/>
        </w:rPr>
        <w:t>。</w:t>
      </w:r>
    </w:p>
    <w:p w14:paraId="0A919CC9">
      <w:pPr>
        <w:widowControl w:val="0"/>
        <w:numPr>
          <w:ilvl w:val="0"/>
          <w:numId w:val="64"/>
        </w:numPr>
        <w:kinsoku/>
        <w:autoSpaceDE/>
        <w:autoSpaceDN/>
        <w:adjustRightInd/>
        <w:snapToGrid/>
        <w:spacing w:line="360" w:lineRule="auto"/>
        <w:ind w:left="0" w:firstLine="480"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微软雅黑"/>
          <w:snapToGrid/>
          <w:color w:val="auto"/>
          <w:kern w:val="2"/>
          <w:sz w:val="24"/>
          <w:szCs w:val="24"/>
          <w:lang w:eastAsia="zh-CN"/>
        </w:rPr>
        <w:t>除上述违约情形外，如乙方违反本合同约定的任何义务，甲方有权向乙方发送通知要求乙方按本合同约定履行义务。如乙方在甲方通知指定期限内未按本合同约定履行义务的，甲方有权解除本合同。甲方解除本合同的，甲方仅支付乙方已交付的符合本合同约定且验收通过的货物的价款，乙方还应按本合同总金额的20%向甲方支付违约金，前述违约金甲方有权从货款中扣除。违约金不足以弥补甲方损失的，甲方有权向乙方继续追偿</w:t>
      </w:r>
      <w:r>
        <w:rPr>
          <w:rFonts w:hint="eastAsia" w:ascii="宋体" w:hAnsi="宋体" w:eastAsia="宋体" w:cs="Times New Roman"/>
          <w:snapToGrid/>
          <w:color w:val="auto"/>
          <w:kern w:val="2"/>
          <w:sz w:val="24"/>
          <w:szCs w:val="24"/>
          <w:lang w:eastAsia="zh-CN"/>
        </w:rPr>
        <w:t>。</w:t>
      </w:r>
    </w:p>
    <w:p w14:paraId="4227F8CD">
      <w:pPr>
        <w:widowControl w:val="0"/>
        <w:numPr>
          <w:ilvl w:val="0"/>
          <w:numId w:val="56"/>
        </w:numPr>
        <w:kinsoku/>
        <w:autoSpaceDE/>
        <w:autoSpaceDN/>
        <w:adjustRightInd/>
        <w:snapToGrid/>
        <w:spacing w:before="120" w:beforeLines="50" w:after="120" w:afterLines="50"/>
        <w:ind w:firstLine="482"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合同终止</w:t>
      </w:r>
    </w:p>
    <w:p w14:paraId="0F0583F8">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snapToGrid/>
          <w:color w:val="auto"/>
          <w:kern w:val="2"/>
          <w:sz w:val="24"/>
          <w:szCs w:val="24"/>
          <w:lang w:eastAsia="zh-CN"/>
        </w:rPr>
        <w:t>本合同于</w:t>
      </w:r>
      <w:r>
        <w:rPr>
          <w:rFonts w:hint="eastAsia" w:ascii="宋体" w:hAnsi="宋体" w:eastAsia="宋体" w:cs="Times New Roman"/>
          <w:snapToGrid/>
          <w:color w:val="auto"/>
          <w:sz w:val="24"/>
          <w:szCs w:val="24"/>
          <w:lang w:eastAsia="zh-CN"/>
        </w:rPr>
        <w:t>双方履行完毕</w:t>
      </w:r>
      <w:r>
        <w:rPr>
          <w:rFonts w:hint="eastAsia" w:ascii="宋体" w:hAnsi="宋体" w:eastAsia="宋体" w:cs="Times New Roman"/>
          <w:snapToGrid/>
          <w:color w:val="auto"/>
          <w:kern w:val="2"/>
          <w:sz w:val="24"/>
          <w:szCs w:val="24"/>
          <w:lang w:eastAsia="zh-CN"/>
        </w:rPr>
        <w:t>或经双方协商一致解除后终止。本合同的终止不影响双方合同中约定的违约责任及保密条款等合同条款效力。</w:t>
      </w:r>
    </w:p>
    <w:p w14:paraId="68A4B140">
      <w:pPr>
        <w:widowControl w:val="0"/>
        <w:numPr>
          <w:ilvl w:val="0"/>
          <w:numId w:val="56"/>
        </w:numPr>
        <w:kinsoku/>
        <w:autoSpaceDE/>
        <w:autoSpaceDN/>
        <w:adjustRightInd/>
        <w:snapToGrid/>
        <w:spacing w:before="120" w:beforeLines="50" w:after="120" w:afterLines="50"/>
        <w:ind w:firstLine="482"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 xml:space="preserve">不可抗力 </w:t>
      </w:r>
    </w:p>
    <w:p w14:paraId="4381E62A">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任何一方由于战争、地震、飓风、洪灾、台风、严重的火灾</w:t>
      </w:r>
      <w:r>
        <w:rPr>
          <w:rFonts w:hint="eastAsia" w:ascii="宋体" w:hAnsi="宋体" w:eastAsia="宋体" w:cs="微软雅黑"/>
          <w:snapToGrid/>
          <w:color w:val="auto"/>
          <w:kern w:val="2"/>
          <w:sz w:val="24"/>
          <w:szCs w:val="24"/>
          <w:lang w:eastAsia="zh-CN"/>
        </w:rPr>
        <w:t>等</w:t>
      </w:r>
      <w:r>
        <w:rPr>
          <w:rFonts w:hint="eastAsia" w:ascii="宋体" w:hAnsi="宋体" w:eastAsia="宋体" w:cs="Times New Roman"/>
          <w:snapToGrid/>
          <w:color w:val="auto"/>
          <w:kern w:val="2"/>
          <w:sz w:val="24"/>
          <w:szCs w:val="24"/>
          <w:lang w:eastAsia="zh-CN"/>
        </w:rPr>
        <w:t xml:space="preserve">不能预见、不能避免、不能克服的事件影响履行合同时，应当在不可抗力发生后24小时内通知另一方，并在不可抗力发生后14天内以特快专递的方式将有权机构出具的不可抗力的证明文件提交另一方。双方应在不可抗力事件停止或影响消除后继续履行合同义务，合同履行期限顺延；如果不可抗力事件持续超过120天，或因不可抗力致使合同目的无法实现的，任何一方均有权书面通知相对方终止本合同，合同终止后的有关事宜双方协商解决。 </w:t>
      </w:r>
    </w:p>
    <w:p w14:paraId="6F98743E">
      <w:pPr>
        <w:widowControl w:val="0"/>
        <w:numPr>
          <w:ilvl w:val="0"/>
          <w:numId w:val="56"/>
        </w:numPr>
        <w:kinsoku/>
        <w:autoSpaceDE/>
        <w:autoSpaceDN/>
        <w:adjustRightInd/>
        <w:snapToGrid/>
        <w:spacing w:before="120" w:beforeLines="50" w:after="120" w:afterLines="50"/>
        <w:ind w:firstLine="482"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 xml:space="preserve">争议解决 </w:t>
      </w:r>
    </w:p>
    <w:p w14:paraId="164A0D61">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凡因本合同引起的或与本合同有关的任何争议，应首先通过友好协商的方式解决。如不能达成一致，应向甲方所在地有管辖权的人民法院提起诉讼解决。</w:t>
      </w:r>
    </w:p>
    <w:p w14:paraId="0C87B4E1">
      <w:pPr>
        <w:widowControl w:val="0"/>
        <w:numPr>
          <w:ilvl w:val="0"/>
          <w:numId w:val="56"/>
        </w:numPr>
        <w:kinsoku/>
        <w:autoSpaceDE/>
        <w:autoSpaceDN/>
        <w:adjustRightInd/>
        <w:snapToGrid/>
        <w:spacing w:before="120" w:beforeLines="50" w:after="120" w:afterLines="50"/>
        <w:ind w:firstLine="482"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通知</w:t>
      </w:r>
      <w:r>
        <w:rPr>
          <w:rFonts w:hint="eastAsia" w:ascii="宋体" w:hAnsi="宋体" w:eastAsia="宋体" w:cs="微软雅黑"/>
          <w:b/>
          <w:bCs/>
          <w:snapToGrid/>
          <w:color w:val="auto"/>
          <w:kern w:val="2"/>
          <w:sz w:val="24"/>
          <w:szCs w:val="24"/>
          <w:lang w:eastAsia="zh-CN"/>
        </w:rPr>
        <w:t>与送达</w:t>
      </w:r>
    </w:p>
    <w:p w14:paraId="37612AC9">
      <w:pPr>
        <w:widowControl w:val="0"/>
        <w:kinsoku/>
        <w:autoSpaceDE/>
        <w:autoSpaceDN/>
        <w:adjustRightInd/>
        <w:snapToGrid/>
        <w:spacing w:line="360" w:lineRule="auto"/>
        <w:ind w:left="1"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甲、乙双方确认其在本合同首部所列通讯信息真实、正确，地址系双方接收通知以及将来发生诉讼时法院送达司法文书的地址。任何一方变更通讯信息的，应在变更前3日内书面通知相对方，变更通讯信息一方未依约通知相对方的，相对方按照本合同所列通讯信息发出通知，无论变更一方是否收到，通知发出当日视为已送达，由此产生的一切责任由变更通讯方式一方承担。</w:t>
      </w:r>
    </w:p>
    <w:p w14:paraId="6CC2D71C">
      <w:pPr>
        <w:widowControl w:val="0"/>
        <w:numPr>
          <w:ilvl w:val="0"/>
          <w:numId w:val="56"/>
        </w:numPr>
        <w:kinsoku/>
        <w:autoSpaceDE/>
        <w:autoSpaceDN/>
        <w:adjustRightInd/>
        <w:snapToGrid/>
        <w:spacing w:before="120" w:beforeLines="50" w:after="120" w:afterLines="50"/>
        <w:ind w:firstLine="482" w:firstLineChars="200"/>
        <w:jc w:val="both"/>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 xml:space="preserve">其他事项： </w:t>
      </w:r>
    </w:p>
    <w:p w14:paraId="527B67F9">
      <w:pPr>
        <w:widowControl w:val="0"/>
        <w:numPr>
          <w:ilvl w:val="3"/>
          <w:numId w:val="65"/>
        </w:numPr>
        <w:kinsoku/>
        <w:autoSpaceDE/>
        <w:autoSpaceDN/>
        <w:adjustRightInd/>
        <w:snapToGrid/>
        <w:spacing w:line="360" w:lineRule="auto"/>
        <w:ind w:left="0"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本合同自双方</w:t>
      </w:r>
      <w:r>
        <w:rPr>
          <w:rFonts w:hint="eastAsia" w:ascii="宋体" w:hAnsi="宋体" w:eastAsia="宋体" w:cs="微软雅黑"/>
          <w:snapToGrid/>
          <w:color w:val="auto"/>
          <w:kern w:val="2"/>
          <w:sz w:val="24"/>
          <w:szCs w:val="24"/>
          <w:lang w:eastAsia="zh-CN"/>
        </w:rPr>
        <w:t>法定代表人或授权代表签字、</w:t>
      </w:r>
      <w:r>
        <w:rPr>
          <w:rFonts w:hint="eastAsia" w:ascii="宋体" w:hAnsi="宋体" w:eastAsia="宋体" w:cs="Times New Roman"/>
          <w:snapToGrid/>
          <w:color w:val="auto"/>
          <w:kern w:val="2"/>
          <w:sz w:val="24"/>
          <w:szCs w:val="24"/>
          <w:lang w:eastAsia="zh-CN"/>
        </w:rPr>
        <w:t>盖公章之日起生效。附件是本合同组成部分，具有同等法律效力。本合同未尽事宜，双方应友好协商解决并签订《补充合同》。《补充合同》经双方盖章确认后，与本合同具有同等的法律效力。</w:t>
      </w:r>
    </w:p>
    <w:p w14:paraId="698AAEBD">
      <w:pPr>
        <w:widowControl w:val="0"/>
        <w:numPr>
          <w:ilvl w:val="3"/>
          <w:numId w:val="65"/>
        </w:numPr>
        <w:kinsoku/>
        <w:autoSpaceDE/>
        <w:autoSpaceDN/>
        <w:adjustRightInd/>
        <w:snapToGrid/>
        <w:spacing w:line="360" w:lineRule="auto"/>
        <w:ind w:left="142"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本合同一式三份，甲方执二份，乙方执一份，每份均具有同等的法律效力。  </w:t>
      </w:r>
    </w:p>
    <w:p w14:paraId="49784E6A">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甲方: 北京市植物保护站       乙方：</w:t>
      </w:r>
    </w:p>
    <w:p w14:paraId="164F27D9">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法定代表人或授权代表:（签字） 法定代表人或授权代表：（签字） </w:t>
      </w:r>
    </w:p>
    <w:p w14:paraId="634764B6">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业务负责人：（签字）</w:t>
      </w:r>
    </w:p>
    <w:p w14:paraId="0ED42382">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lang w:eastAsia="zh-CN"/>
        </w:rPr>
      </w:pPr>
      <w:r>
        <w:rPr>
          <w:rFonts w:hint="eastAsia" w:ascii="宋体" w:hAnsi="宋体" w:eastAsia="宋体" w:cs="Times New Roman"/>
          <w:snapToGrid/>
          <w:color w:val="auto"/>
          <w:kern w:val="2"/>
          <w:sz w:val="24"/>
          <w:szCs w:val="24"/>
          <w:lang w:eastAsia="zh-CN"/>
        </w:rPr>
        <w:t xml:space="preserve">        年     月    日                       年    月    日    </w:t>
      </w:r>
    </w:p>
    <w:p w14:paraId="3FBFDBE0">
      <w:pPr>
        <w:widowControl w:val="0"/>
        <w:kinsoku/>
        <w:autoSpaceDE/>
        <w:autoSpaceDN/>
        <w:adjustRightInd/>
        <w:snapToGrid/>
        <w:ind w:firstLine="480" w:firstLineChars="200"/>
        <w:jc w:val="both"/>
        <w:textAlignment w:val="auto"/>
        <w:rPr>
          <w:rFonts w:ascii="宋体" w:hAnsi="宋体" w:eastAsia="宋体" w:cs="微软雅黑"/>
          <w:snapToGrid/>
          <w:color w:val="auto"/>
          <w:kern w:val="2"/>
          <w:sz w:val="24"/>
          <w:szCs w:val="24"/>
          <w:lang w:eastAsia="zh-CN"/>
        </w:rPr>
      </w:pPr>
      <w:r>
        <w:rPr>
          <w:rFonts w:hint="eastAsia" w:ascii="宋体" w:hAnsi="宋体" w:eastAsia="宋体" w:cs="微软雅黑"/>
          <w:snapToGrid/>
          <w:color w:val="auto"/>
          <w:kern w:val="2"/>
          <w:sz w:val="24"/>
          <w:szCs w:val="24"/>
          <w:lang w:eastAsia="zh-CN"/>
        </w:rPr>
        <w:t xml:space="preserve">    </w:t>
      </w:r>
    </w:p>
    <w:p w14:paraId="74EF4602">
      <w:pPr>
        <w:widowControl w:val="0"/>
        <w:kinsoku/>
        <w:autoSpaceDE/>
        <w:autoSpaceDN/>
        <w:adjustRightInd/>
        <w:snapToGrid/>
        <w:jc w:val="both"/>
        <w:textAlignment w:val="auto"/>
        <w:rPr>
          <w:rFonts w:ascii="Times New Roman" w:hAnsi="Times New Roman" w:eastAsia="宋体" w:cs="Times New Roman"/>
          <w:snapToGrid/>
          <w:color w:val="auto"/>
          <w:kern w:val="2"/>
          <w:lang w:eastAsia="zh-CN"/>
        </w:rPr>
      </w:pPr>
      <w:r>
        <w:rPr>
          <w:rFonts w:ascii="Times New Roman" w:hAnsi="Times New Roman" w:eastAsia="宋体" w:cs="Times New Roman"/>
          <w:snapToGrid/>
          <w:color w:val="auto"/>
          <w:kern w:val="2"/>
          <w:lang w:eastAsia="zh-CN"/>
        </w:rPr>
        <w:t xml:space="preserve"> </w:t>
      </w:r>
    </w:p>
    <w:p w14:paraId="48F85BA3">
      <w:pPr>
        <w:kinsoku/>
        <w:autoSpaceDE/>
        <w:autoSpaceDN/>
        <w:adjustRightInd/>
        <w:snapToGrid/>
        <w:textAlignment w:val="auto"/>
        <w:rPr>
          <w:rFonts w:ascii="黑体" w:hAnsi="华文楷体" w:eastAsia="黑体"/>
          <w:b/>
          <w:sz w:val="48"/>
          <w:szCs w:val="24"/>
          <w:lang w:eastAsia="zh-CN"/>
        </w:rPr>
      </w:pPr>
      <w:r>
        <w:rPr>
          <w:rFonts w:hint="eastAsia" w:ascii="黑体" w:hAnsi="华文楷体" w:eastAsia="黑体"/>
          <w:b/>
          <w:sz w:val="48"/>
          <w:szCs w:val="24"/>
          <w:lang w:eastAsia="zh-CN"/>
        </w:rPr>
        <w:br w:type="page"/>
      </w:r>
    </w:p>
    <w:p w14:paraId="71DB43E1">
      <w:pPr>
        <w:pStyle w:val="52"/>
        <w:numPr>
          <w:ilvl w:val="0"/>
          <w:numId w:val="1"/>
        </w:numPr>
        <w:tabs>
          <w:tab w:val="left" w:pos="1760"/>
          <w:tab w:val="clear" w:pos="210"/>
        </w:tabs>
        <w:ind w:firstLine="640" w:firstLineChars="200"/>
      </w:pPr>
      <w:bookmarkStart w:id="79" w:name="_Toc186042383"/>
      <w:r>
        <w:t>投标文件格式</w:t>
      </w:r>
      <w:bookmarkEnd w:id="79"/>
    </w:p>
    <w:p w14:paraId="5E947BD7">
      <w:pPr>
        <w:spacing w:line="244" w:lineRule="auto"/>
        <w:rPr>
          <w:rFonts w:ascii="宋体" w:hAnsi="宋体" w:eastAsia="宋体"/>
          <w:lang w:eastAsia="zh-CN"/>
        </w:rPr>
      </w:pPr>
    </w:p>
    <w:p w14:paraId="3DD375DE">
      <w:pPr>
        <w:spacing w:line="244" w:lineRule="auto"/>
        <w:rPr>
          <w:rFonts w:ascii="宋体" w:hAnsi="宋体" w:eastAsia="宋体"/>
          <w:lang w:eastAsia="zh-CN"/>
        </w:rPr>
      </w:pPr>
    </w:p>
    <w:p w14:paraId="77CBE498">
      <w:pPr>
        <w:pStyle w:val="2"/>
        <w:ind w:firstLine="482" w:firstLineChars="200"/>
      </w:pPr>
      <w:r>
        <w:t>投标人编制文件须知</w:t>
      </w:r>
    </w:p>
    <w:p w14:paraId="32A62D7D">
      <w:pPr>
        <w:pStyle w:val="15"/>
        <w:numPr>
          <w:ilvl w:val="0"/>
          <w:numId w:val="66"/>
        </w:numPr>
        <w:tabs>
          <w:tab w:val="left" w:pos="840"/>
        </w:tabs>
      </w:pPr>
      <w:r>
        <w:t>投标人按照本部分的顺序编制投标文件（资格证明文件）、投标文件（商务技术文件），编制中涉及格式资料的，应按照本部分提供的内容和格式（所有表格的格式可扩展）填写提交。</w:t>
      </w:r>
    </w:p>
    <w:p w14:paraId="444EB5DE">
      <w:pPr>
        <w:pStyle w:val="15"/>
        <w:numPr>
          <w:ilvl w:val="0"/>
          <w:numId w:val="66"/>
        </w:numPr>
        <w:tabs>
          <w:tab w:val="left" w:pos="840"/>
        </w:tabs>
      </w:pPr>
      <w: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rPr>
        <w:t>投标无效</w:t>
      </w:r>
      <w:r>
        <w:t>。未标记“实质性格式”的文件和招标文件未提供格式的内容，可由投标人自行编写。</w:t>
      </w:r>
    </w:p>
    <w:p w14:paraId="6B70EA4E">
      <w:pPr>
        <w:pStyle w:val="15"/>
        <w:numPr>
          <w:ilvl w:val="0"/>
          <w:numId w:val="66"/>
        </w:numPr>
        <w:tabs>
          <w:tab w:val="left" w:pos="840"/>
        </w:tabs>
      </w:pPr>
      <w:r>
        <w:t>全部声明和问题的回答及所附材料必须是真实的、准确的和完整的。</w:t>
      </w:r>
    </w:p>
    <w:p w14:paraId="18C893B8">
      <w:pPr>
        <w:spacing w:line="200" w:lineRule="auto"/>
        <w:rPr>
          <w:rFonts w:ascii="宋体" w:hAnsi="宋体" w:eastAsia="宋体"/>
          <w:sz w:val="24"/>
          <w:szCs w:val="24"/>
          <w:lang w:eastAsia="zh-CN"/>
        </w:rPr>
        <w:sectPr>
          <w:headerReference r:id="rId10" w:type="default"/>
          <w:footerReference r:id="rId11" w:type="default"/>
          <w:pgSz w:w="11907" w:h="16840"/>
          <w:pgMar w:top="1149" w:right="1131" w:bottom="1060" w:left="1701" w:header="875" w:footer="886" w:gutter="0"/>
          <w:cols w:space="720" w:num="1"/>
        </w:sectPr>
      </w:pPr>
    </w:p>
    <w:p w14:paraId="724D0CDC">
      <w:pPr>
        <w:keepNext/>
        <w:keepLines/>
        <w:widowControl w:val="0"/>
        <w:spacing w:before="120" w:line="300" w:lineRule="auto"/>
        <w:outlineLvl w:val="1"/>
        <w:rPr>
          <w:rFonts w:ascii="宋体" w:hAnsi="宋体" w:eastAsia="宋体" w:cs="宋体"/>
          <w:b/>
          <w:sz w:val="30"/>
          <w:szCs w:val="20"/>
          <w:lang w:eastAsia="zh-CN"/>
        </w:rPr>
      </w:pPr>
      <w:bookmarkStart w:id="80" w:name="_Hlk129347787"/>
      <w:bookmarkStart w:id="81" w:name="_Toc186042385"/>
      <w:r>
        <w:rPr>
          <w:rFonts w:hint="eastAsia" w:ascii="宋体" w:hAnsi="宋体" w:eastAsia="宋体" w:cs="宋体"/>
          <w:b/>
          <w:kern w:val="2"/>
          <w:sz w:val="24"/>
          <w:szCs w:val="24"/>
          <w:lang w:eastAsia="zh-CN" w:bidi="ar"/>
        </w:rPr>
        <w:t>一、资格证明文件格式</w:t>
      </w:r>
    </w:p>
    <w:p w14:paraId="3EE9E4AB">
      <w:pPr>
        <w:widowControl w:val="0"/>
        <w:jc w:val="both"/>
        <w:rPr>
          <w:rFonts w:ascii="宋体" w:hAnsi="宋体" w:eastAsia="宋体" w:cs="宋体"/>
          <w:b/>
          <w:lang w:eastAsia="zh-CN"/>
        </w:rPr>
      </w:pPr>
    </w:p>
    <w:p w14:paraId="3935F191">
      <w:pPr>
        <w:widowControl w:val="0"/>
        <w:jc w:val="both"/>
        <w:rPr>
          <w:rFonts w:ascii="宋体" w:hAnsi="宋体" w:eastAsia="宋体" w:cs="宋体"/>
          <w:b/>
          <w:sz w:val="24"/>
          <w:szCs w:val="24"/>
          <w:lang w:eastAsia="zh-CN"/>
        </w:rPr>
      </w:pPr>
      <w:r>
        <w:rPr>
          <w:rFonts w:hint="eastAsia" w:ascii="宋体" w:hAnsi="宋体" w:eastAsia="宋体" w:cs="宋体"/>
          <w:b/>
          <w:kern w:val="2"/>
          <w:sz w:val="24"/>
          <w:szCs w:val="24"/>
          <w:lang w:eastAsia="zh-CN" w:bidi="ar"/>
        </w:rPr>
        <w:t>投标文件（资格证明文件）封面</w:t>
      </w:r>
    </w:p>
    <w:p w14:paraId="45C8005E">
      <w:pPr>
        <w:widowControl w:val="0"/>
        <w:jc w:val="center"/>
        <w:rPr>
          <w:rFonts w:ascii="宋体" w:hAnsi="宋体" w:eastAsia="宋体" w:cs="宋体"/>
          <w:lang w:eastAsia="zh-CN"/>
        </w:rPr>
      </w:pPr>
    </w:p>
    <w:p w14:paraId="796C02F5">
      <w:pPr>
        <w:widowControl w:val="0"/>
        <w:jc w:val="center"/>
        <w:rPr>
          <w:rFonts w:ascii="宋体" w:hAnsi="宋体" w:eastAsia="宋体" w:cs="宋体"/>
          <w:b/>
          <w:sz w:val="84"/>
          <w:szCs w:val="84"/>
          <w:lang w:eastAsia="zh-CN"/>
        </w:rPr>
      </w:pPr>
      <w:r>
        <w:rPr>
          <w:rFonts w:hint="eastAsia" w:ascii="宋体" w:hAnsi="宋体" w:eastAsia="宋体" w:cs="宋体"/>
          <w:b/>
          <w:kern w:val="2"/>
          <w:sz w:val="84"/>
          <w:szCs w:val="84"/>
          <w:lang w:eastAsia="zh-CN" w:bidi="ar"/>
        </w:rPr>
        <w:t>投标文件</w:t>
      </w:r>
    </w:p>
    <w:p w14:paraId="2BD71811">
      <w:pPr>
        <w:widowControl w:val="0"/>
        <w:jc w:val="center"/>
        <w:rPr>
          <w:rFonts w:ascii="宋体" w:hAnsi="宋体" w:eastAsia="宋体" w:cs="宋体"/>
          <w:b/>
          <w:sz w:val="52"/>
          <w:szCs w:val="52"/>
          <w:lang w:eastAsia="zh-CN"/>
        </w:rPr>
      </w:pPr>
      <w:r>
        <w:rPr>
          <w:rFonts w:hint="eastAsia" w:ascii="宋体" w:hAnsi="宋体" w:eastAsia="宋体" w:cs="宋体"/>
          <w:b/>
          <w:kern w:val="2"/>
          <w:sz w:val="52"/>
          <w:szCs w:val="52"/>
          <w:lang w:eastAsia="zh-CN" w:bidi="ar"/>
        </w:rPr>
        <w:t>（资格证明文件）</w:t>
      </w:r>
    </w:p>
    <w:p w14:paraId="7CD94044">
      <w:pPr>
        <w:widowControl w:val="0"/>
        <w:spacing w:line="360" w:lineRule="auto"/>
        <w:ind w:firstLine="482" w:firstLineChars="150"/>
        <w:jc w:val="both"/>
        <w:rPr>
          <w:rFonts w:ascii="宋体" w:hAnsi="宋体" w:eastAsia="宋体" w:cs="宋体"/>
          <w:b/>
          <w:sz w:val="32"/>
          <w:szCs w:val="32"/>
          <w:lang w:eastAsia="zh-CN"/>
        </w:rPr>
      </w:pPr>
    </w:p>
    <w:p w14:paraId="411107B3">
      <w:pPr>
        <w:widowControl w:val="0"/>
        <w:spacing w:line="360" w:lineRule="auto"/>
        <w:ind w:firstLine="482" w:firstLineChars="150"/>
        <w:jc w:val="both"/>
        <w:rPr>
          <w:rFonts w:ascii="宋体" w:hAnsi="宋体" w:eastAsia="宋体" w:cs="宋体"/>
          <w:b/>
          <w:sz w:val="32"/>
          <w:szCs w:val="32"/>
          <w:lang w:eastAsia="zh-CN"/>
        </w:rPr>
      </w:pPr>
    </w:p>
    <w:p w14:paraId="6EA5F499">
      <w:pPr>
        <w:widowControl w:val="0"/>
        <w:spacing w:line="360" w:lineRule="auto"/>
        <w:ind w:firstLine="482" w:firstLineChars="150"/>
        <w:jc w:val="both"/>
        <w:rPr>
          <w:rFonts w:ascii="宋体" w:hAnsi="宋体" w:eastAsia="宋体" w:cs="宋体"/>
          <w:b/>
          <w:sz w:val="32"/>
          <w:szCs w:val="32"/>
          <w:lang w:eastAsia="zh-CN"/>
        </w:rPr>
      </w:pPr>
      <w:r>
        <w:rPr>
          <w:rFonts w:hint="eastAsia" w:ascii="宋体" w:hAnsi="宋体" w:eastAsia="宋体" w:cs="宋体"/>
          <w:b/>
          <w:kern w:val="2"/>
          <w:sz w:val="32"/>
          <w:szCs w:val="32"/>
          <w:lang w:eastAsia="zh-CN" w:bidi="ar"/>
        </w:rPr>
        <w:t>项目名称:</w:t>
      </w:r>
    </w:p>
    <w:p w14:paraId="192EA597">
      <w:pPr>
        <w:widowControl w:val="0"/>
        <w:spacing w:line="360" w:lineRule="auto"/>
        <w:ind w:firstLine="482" w:firstLineChars="150"/>
        <w:jc w:val="both"/>
        <w:rPr>
          <w:rFonts w:ascii="宋体" w:hAnsi="宋体" w:eastAsia="宋体" w:cs="宋体"/>
          <w:b/>
          <w:sz w:val="32"/>
          <w:szCs w:val="32"/>
          <w:lang w:eastAsia="zh-CN"/>
        </w:rPr>
      </w:pPr>
      <w:r>
        <w:rPr>
          <w:rFonts w:hint="eastAsia" w:ascii="宋体" w:hAnsi="宋体" w:eastAsia="宋体" w:cs="宋体"/>
          <w:b/>
          <w:kern w:val="2"/>
          <w:sz w:val="32"/>
          <w:szCs w:val="32"/>
          <w:lang w:eastAsia="zh-CN" w:bidi="ar"/>
        </w:rPr>
        <w:t>招标编号：</w:t>
      </w:r>
    </w:p>
    <w:p w14:paraId="75DF5791">
      <w:pPr>
        <w:widowControl w:val="0"/>
        <w:spacing w:line="360" w:lineRule="auto"/>
        <w:ind w:firstLine="482" w:firstLineChars="150"/>
        <w:jc w:val="both"/>
        <w:rPr>
          <w:rFonts w:ascii="宋体" w:hAnsi="宋体" w:eastAsia="宋体" w:cs="宋体"/>
          <w:b/>
          <w:sz w:val="32"/>
          <w:szCs w:val="32"/>
          <w:lang w:eastAsia="zh-CN"/>
        </w:rPr>
      </w:pPr>
    </w:p>
    <w:p w14:paraId="06A789BF">
      <w:pPr>
        <w:widowControl w:val="0"/>
        <w:spacing w:line="360" w:lineRule="auto"/>
        <w:ind w:firstLine="482" w:firstLineChars="150"/>
        <w:jc w:val="both"/>
        <w:rPr>
          <w:rFonts w:ascii="宋体" w:hAnsi="宋体" w:eastAsia="宋体" w:cs="宋体"/>
          <w:b/>
          <w:sz w:val="32"/>
          <w:szCs w:val="32"/>
          <w:lang w:eastAsia="zh-CN"/>
        </w:rPr>
      </w:pPr>
    </w:p>
    <w:p w14:paraId="7CB537C7">
      <w:pPr>
        <w:widowControl w:val="0"/>
        <w:spacing w:line="360" w:lineRule="auto"/>
        <w:jc w:val="center"/>
        <w:rPr>
          <w:rFonts w:ascii="宋体" w:hAnsi="宋体" w:eastAsia="宋体" w:cs="宋体"/>
          <w:b/>
          <w:sz w:val="32"/>
          <w:szCs w:val="32"/>
          <w:lang w:eastAsia="zh-CN"/>
        </w:rPr>
      </w:pPr>
    </w:p>
    <w:p w14:paraId="6C63BE03">
      <w:pPr>
        <w:widowControl w:val="0"/>
        <w:spacing w:line="360" w:lineRule="auto"/>
        <w:jc w:val="center"/>
        <w:rPr>
          <w:rFonts w:ascii="宋体" w:hAnsi="宋体" w:eastAsia="宋体" w:cs="宋体"/>
          <w:b/>
          <w:sz w:val="32"/>
          <w:szCs w:val="32"/>
          <w:lang w:eastAsia="zh-CN"/>
        </w:rPr>
      </w:pPr>
    </w:p>
    <w:p w14:paraId="42B9693F">
      <w:pPr>
        <w:widowControl w:val="0"/>
        <w:spacing w:line="360" w:lineRule="auto"/>
        <w:jc w:val="center"/>
        <w:rPr>
          <w:rFonts w:ascii="宋体" w:hAnsi="宋体" w:eastAsia="宋体" w:cs="宋体"/>
          <w:b/>
          <w:sz w:val="32"/>
          <w:szCs w:val="32"/>
          <w:lang w:eastAsia="zh-CN"/>
        </w:rPr>
      </w:pPr>
    </w:p>
    <w:p w14:paraId="68853A3A">
      <w:pPr>
        <w:widowControl w:val="0"/>
        <w:spacing w:line="360" w:lineRule="auto"/>
        <w:jc w:val="center"/>
        <w:rPr>
          <w:rFonts w:ascii="宋体" w:hAnsi="宋体" w:eastAsia="宋体" w:cs="宋体"/>
          <w:b/>
          <w:sz w:val="32"/>
          <w:szCs w:val="32"/>
          <w:lang w:eastAsia="zh-CN"/>
        </w:rPr>
      </w:pPr>
    </w:p>
    <w:p w14:paraId="7EDC30E5">
      <w:pPr>
        <w:widowControl w:val="0"/>
        <w:spacing w:line="360" w:lineRule="auto"/>
        <w:jc w:val="center"/>
        <w:rPr>
          <w:rFonts w:ascii="宋体" w:hAnsi="宋体" w:eastAsia="宋体" w:cs="宋体"/>
          <w:b/>
          <w:sz w:val="32"/>
          <w:szCs w:val="32"/>
          <w:lang w:eastAsia="zh-CN"/>
        </w:rPr>
      </w:pPr>
    </w:p>
    <w:p w14:paraId="541F1954">
      <w:pPr>
        <w:widowControl w:val="0"/>
        <w:spacing w:line="360" w:lineRule="auto"/>
        <w:jc w:val="center"/>
        <w:rPr>
          <w:rFonts w:ascii="宋体" w:hAnsi="宋体" w:eastAsia="宋体" w:cs="宋体"/>
          <w:b/>
          <w:sz w:val="32"/>
          <w:szCs w:val="32"/>
          <w:lang w:eastAsia="zh-CN"/>
        </w:rPr>
      </w:pPr>
    </w:p>
    <w:p w14:paraId="442E25B5">
      <w:pPr>
        <w:widowControl w:val="0"/>
        <w:spacing w:line="360" w:lineRule="auto"/>
        <w:ind w:firstLine="1285" w:firstLineChars="400"/>
        <w:rPr>
          <w:rFonts w:ascii="宋体" w:hAnsi="宋体" w:eastAsia="宋体" w:cs="宋体"/>
          <w:b/>
          <w:sz w:val="32"/>
          <w:szCs w:val="32"/>
          <w:lang w:eastAsia="zh-CN"/>
        </w:rPr>
      </w:pPr>
      <w:r>
        <w:rPr>
          <w:rFonts w:hint="eastAsia" w:ascii="宋体" w:hAnsi="宋体" w:eastAsia="宋体" w:cs="宋体"/>
          <w:b/>
          <w:kern w:val="2"/>
          <w:sz w:val="32"/>
          <w:szCs w:val="32"/>
          <w:lang w:eastAsia="zh-CN" w:bidi="ar"/>
        </w:rPr>
        <w:t>投标人名称：</w:t>
      </w:r>
    </w:p>
    <w:p w14:paraId="5273B965">
      <w:pPr>
        <w:widowControl w:val="0"/>
        <w:spacing w:line="360" w:lineRule="auto"/>
        <w:jc w:val="center"/>
        <w:rPr>
          <w:rFonts w:ascii="宋体" w:hAnsi="宋体" w:eastAsia="宋体" w:cs="宋体"/>
          <w:b/>
          <w:sz w:val="32"/>
          <w:szCs w:val="32"/>
          <w:lang w:eastAsia="zh-CN"/>
        </w:rPr>
      </w:pPr>
    </w:p>
    <w:p w14:paraId="0DDABC9B">
      <w:pPr>
        <w:widowControl w:val="0"/>
        <w:spacing w:line="360" w:lineRule="auto"/>
        <w:jc w:val="both"/>
        <w:rPr>
          <w:rFonts w:ascii="宋体" w:hAnsi="宋体" w:eastAsia="宋体" w:cs="宋体"/>
          <w:b/>
          <w:lang w:eastAsia="zh-CN"/>
        </w:rPr>
      </w:pPr>
      <w:r>
        <w:rPr>
          <w:rFonts w:hint="eastAsia" w:ascii="宋体" w:hAnsi="宋体" w:eastAsia="宋体" w:cs="Times New Roman"/>
          <w:b/>
          <w:kern w:val="2"/>
          <w:sz w:val="32"/>
          <w:szCs w:val="32"/>
          <w:lang w:eastAsia="zh-CN" w:bidi="ar"/>
        </w:rPr>
        <w:br w:type="page"/>
      </w:r>
      <w:bookmarkEnd w:id="80"/>
    </w:p>
    <w:p w14:paraId="0E6EAAA7">
      <w:pPr>
        <w:pStyle w:val="4"/>
        <w:numPr>
          <w:ilvl w:val="0"/>
          <w:numId w:val="67"/>
        </w:numPr>
        <w:tabs>
          <w:tab w:val="left" w:pos="721"/>
          <w:tab w:val="clear" w:pos="210"/>
        </w:tabs>
        <w:ind w:firstLine="482" w:firstLineChars="200"/>
      </w:pPr>
      <w:r>
        <w:t>满足《中华人民共和国政府采购法》第二十二条规定</w:t>
      </w:r>
      <w:bookmarkEnd w:id="81"/>
    </w:p>
    <w:p w14:paraId="2957D6B1">
      <w:pPr>
        <w:pStyle w:val="15"/>
        <w:numPr>
          <w:ilvl w:val="0"/>
          <w:numId w:val="68"/>
        </w:numPr>
        <w:tabs>
          <w:tab w:val="left" w:pos="919"/>
          <w:tab w:val="clear" w:pos="210"/>
        </w:tabs>
      </w:pPr>
      <w:bookmarkStart w:id="82" w:name="_Toc186042386"/>
      <w:r>
        <w:t>营业执照等证明文件</w:t>
      </w:r>
      <w:bookmarkEnd w:id="82"/>
    </w:p>
    <w:p w14:paraId="6BDD4DA6">
      <w:pPr>
        <w:spacing w:line="201" w:lineRule="auto"/>
        <w:rPr>
          <w:rFonts w:ascii="宋体" w:hAnsi="宋体" w:eastAsia="宋体"/>
          <w:sz w:val="24"/>
          <w:szCs w:val="24"/>
          <w:lang w:eastAsia="zh-CN"/>
        </w:rPr>
        <w:sectPr>
          <w:headerReference r:id="rId12" w:type="default"/>
          <w:footerReference r:id="rId13" w:type="default"/>
          <w:pgSz w:w="11907" w:h="16840"/>
          <w:pgMar w:top="1149" w:right="1133" w:bottom="1060" w:left="1701" w:header="875" w:footer="886" w:gutter="0"/>
          <w:cols w:space="720" w:num="1"/>
        </w:sectPr>
      </w:pPr>
    </w:p>
    <w:p w14:paraId="5C8509BB">
      <w:pPr>
        <w:pStyle w:val="15"/>
        <w:numPr>
          <w:ilvl w:val="0"/>
          <w:numId w:val="68"/>
        </w:numPr>
        <w:tabs>
          <w:tab w:val="left" w:pos="919"/>
          <w:tab w:val="clear" w:pos="210"/>
        </w:tabs>
      </w:pPr>
      <w:bookmarkStart w:id="83" w:name="_Toc186042387"/>
      <w:r>
        <w:t>投标人资格声明书</w:t>
      </w:r>
      <w:bookmarkEnd w:id="83"/>
    </w:p>
    <w:p w14:paraId="3BE95E58">
      <w:pPr>
        <w:pStyle w:val="53"/>
        <w:ind w:firstLine="482" w:firstLineChars="200"/>
        <w:outlineLvl w:val="9"/>
      </w:pPr>
      <w:r>
        <w:t>投标人资格声明书</w:t>
      </w:r>
    </w:p>
    <w:p w14:paraId="7544B355">
      <w:pPr>
        <w:pStyle w:val="15"/>
        <w:spacing w:line="276" w:lineRule="auto"/>
        <w:ind w:firstLine="480"/>
      </w:pPr>
      <w:r>
        <w:t>致：</w:t>
      </w:r>
      <w:r>
        <w:rPr>
          <w:u w:val="single"/>
        </w:rPr>
        <w:t>采购人或采购代理机构</w:t>
      </w:r>
    </w:p>
    <w:p w14:paraId="3368184F">
      <w:pPr>
        <w:pStyle w:val="15"/>
        <w:spacing w:line="276" w:lineRule="auto"/>
        <w:ind w:left="482" w:firstLine="480"/>
      </w:pPr>
      <w:r>
        <w:t>在参与本次项目投标中，我单位承诺：</w:t>
      </w:r>
    </w:p>
    <w:p w14:paraId="673276F9">
      <w:pPr>
        <w:pStyle w:val="15"/>
        <w:numPr>
          <w:ilvl w:val="0"/>
          <w:numId w:val="69"/>
        </w:numPr>
        <w:tabs>
          <w:tab w:val="left" w:pos="1682"/>
        </w:tabs>
        <w:spacing w:line="276" w:lineRule="auto"/>
        <w:ind w:left="482" w:firstLine="480"/>
      </w:pPr>
      <w:r>
        <w:t>具有良好的商业信誉和健全的财务会计制度；</w:t>
      </w:r>
    </w:p>
    <w:p w14:paraId="221799A9">
      <w:pPr>
        <w:pStyle w:val="15"/>
        <w:numPr>
          <w:ilvl w:val="0"/>
          <w:numId w:val="69"/>
        </w:numPr>
        <w:tabs>
          <w:tab w:val="left" w:pos="1682"/>
        </w:tabs>
        <w:spacing w:line="276" w:lineRule="auto"/>
        <w:ind w:left="482" w:firstLine="480"/>
      </w:pPr>
      <w:r>
        <w:t>具有履行合同所必需的设备和专业技术能力；</w:t>
      </w:r>
    </w:p>
    <w:p w14:paraId="24611B08">
      <w:pPr>
        <w:pStyle w:val="15"/>
        <w:numPr>
          <w:ilvl w:val="0"/>
          <w:numId w:val="69"/>
        </w:numPr>
        <w:tabs>
          <w:tab w:val="left" w:pos="1682"/>
        </w:tabs>
        <w:spacing w:line="276" w:lineRule="auto"/>
        <w:ind w:left="482" w:firstLine="480"/>
      </w:pPr>
      <w:r>
        <w:t>有依法缴纳税收和社会保障资金的良好记录；</w:t>
      </w:r>
    </w:p>
    <w:p w14:paraId="1E7EA96A">
      <w:pPr>
        <w:pStyle w:val="15"/>
        <w:numPr>
          <w:ilvl w:val="0"/>
          <w:numId w:val="69"/>
        </w:numPr>
        <w:tabs>
          <w:tab w:val="left" w:pos="1682"/>
        </w:tabs>
        <w:spacing w:line="276" w:lineRule="auto"/>
        <w:ind w:left="482" w:firstLine="480"/>
      </w:pPr>
      <w: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38EB88">
      <w:pPr>
        <w:pStyle w:val="15"/>
        <w:numPr>
          <w:ilvl w:val="0"/>
          <w:numId w:val="69"/>
        </w:numPr>
        <w:tabs>
          <w:tab w:val="left" w:pos="1682"/>
        </w:tabs>
        <w:spacing w:line="276" w:lineRule="auto"/>
        <w:ind w:left="482" w:firstLine="480"/>
      </w:pPr>
      <w:r>
        <w:t>我单位不属于政府采购法律、行政法规规定的公益一类事业单位、或使用事业编制且由财政拨款保障的群团组织（仅适用于政府购买服务项目）；</w:t>
      </w:r>
    </w:p>
    <w:p w14:paraId="21F3E945">
      <w:pPr>
        <w:pStyle w:val="15"/>
        <w:numPr>
          <w:ilvl w:val="0"/>
          <w:numId w:val="69"/>
        </w:numPr>
        <w:tabs>
          <w:tab w:val="left" w:pos="1682"/>
        </w:tabs>
        <w:spacing w:line="276" w:lineRule="auto"/>
        <w:ind w:left="482" w:firstLine="480"/>
      </w:pPr>
      <w:r>
        <w:t>我单位不存在为采购项目提供整体设计、规范编制或者项目管理、监理、检测等服务后，再参加该采购项目的其他采购活动的情形（单一来源采购项目除外）；</w:t>
      </w:r>
    </w:p>
    <w:p w14:paraId="034C564C">
      <w:pPr>
        <w:pStyle w:val="15"/>
        <w:numPr>
          <w:ilvl w:val="0"/>
          <w:numId w:val="69"/>
        </w:numPr>
        <w:tabs>
          <w:tab w:val="left" w:pos="1682"/>
        </w:tabs>
        <w:spacing w:line="276" w:lineRule="auto"/>
        <w:ind w:left="482" w:firstLine="480"/>
      </w:pPr>
      <w:r>
        <w:t>与我单位存在“单位负责人为同一人或者存在直接控股、管理关系”的其他法人单位信息如下（如有，不论其是否参加同一合同项下的政府采购活动均须填写）：</w:t>
      </w:r>
    </w:p>
    <w:tbl>
      <w:tblPr>
        <w:tblStyle w:val="37"/>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038A0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3A50BD38">
            <w:pPr>
              <w:spacing w:before="86" w:line="199" w:lineRule="auto"/>
              <w:ind w:left="240"/>
              <w:rPr>
                <w:rFonts w:ascii="宋体" w:hAnsi="宋体" w:eastAsia="宋体" w:cs="微软雅黑"/>
                <w:sz w:val="24"/>
                <w:szCs w:val="24"/>
              </w:rPr>
            </w:pPr>
            <w:r>
              <w:rPr>
                <w:rFonts w:ascii="宋体" w:hAnsi="宋体" w:eastAsia="宋体" w:cs="微软雅黑"/>
                <w:spacing w:val="-3"/>
                <w:sz w:val="24"/>
                <w:szCs w:val="24"/>
              </w:rPr>
              <w:t>序号</w:t>
            </w:r>
          </w:p>
        </w:tc>
        <w:tc>
          <w:tcPr>
            <w:tcW w:w="4571" w:type="dxa"/>
          </w:tcPr>
          <w:p w14:paraId="050129C7">
            <w:pPr>
              <w:spacing w:before="86" w:line="199" w:lineRule="auto"/>
              <w:ind w:left="1807"/>
              <w:rPr>
                <w:rFonts w:ascii="宋体" w:hAnsi="宋体" w:eastAsia="宋体" w:cs="微软雅黑"/>
                <w:sz w:val="24"/>
                <w:szCs w:val="24"/>
              </w:rPr>
            </w:pPr>
            <w:r>
              <w:rPr>
                <w:rFonts w:ascii="宋体" w:hAnsi="宋体" w:eastAsia="宋体" w:cs="微软雅黑"/>
                <w:spacing w:val="-1"/>
                <w:sz w:val="24"/>
                <w:szCs w:val="24"/>
              </w:rPr>
              <w:t>单位名称</w:t>
            </w:r>
          </w:p>
        </w:tc>
        <w:tc>
          <w:tcPr>
            <w:tcW w:w="2979" w:type="dxa"/>
          </w:tcPr>
          <w:p w14:paraId="0937D5A8">
            <w:pPr>
              <w:spacing w:before="86" w:line="199" w:lineRule="auto"/>
              <w:ind w:left="1013"/>
              <w:rPr>
                <w:rFonts w:ascii="宋体" w:hAnsi="宋体" w:eastAsia="宋体" w:cs="微软雅黑"/>
                <w:sz w:val="24"/>
                <w:szCs w:val="24"/>
              </w:rPr>
            </w:pPr>
            <w:r>
              <w:rPr>
                <w:rFonts w:ascii="宋体" w:hAnsi="宋体" w:eastAsia="宋体" w:cs="微软雅黑"/>
                <w:spacing w:val="-2"/>
                <w:sz w:val="24"/>
                <w:szCs w:val="24"/>
              </w:rPr>
              <w:t>相互关系</w:t>
            </w:r>
          </w:p>
        </w:tc>
      </w:tr>
      <w:tr w14:paraId="398E2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37420427">
            <w:pPr>
              <w:pStyle w:val="38"/>
              <w:spacing w:before="120" w:line="199" w:lineRule="auto"/>
              <w:ind w:left="424"/>
              <w:rPr>
                <w:rFonts w:ascii="宋体" w:hAnsi="宋体" w:eastAsia="宋体"/>
                <w:sz w:val="24"/>
                <w:szCs w:val="24"/>
              </w:rPr>
            </w:pPr>
            <w:r>
              <w:rPr>
                <w:rFonts w:ascii="宋体" w:hAnsi="宋体" w:eastAsia="宋体"/>
                <w:sz w:val="24"/>
                <w:szCs w:val="24"/>
              </w:rPr>
              <w:t>1</w:t>
            </w:r>
          </w:p>
        </w:tc>
        <w:tc>
          <w:tcPr>
            <w:tcW w:w="4571" w:type="dxa"/>
          </w:tcPr>
          <w:p w14:paraId="71DD94E1">
            <w:pPr>
              <w:pStyle w:val="38"/>
              <w:rPr>
                <w:rFonts w:ascii="宋体" w:hAnsi="宋体" w:eastAsia="宋体"/>
              </w:rPr>
            </w:pPr>
          </w:p>
        </w:tc>
        <w:tc>
          <w:tcPr>
            <w:tcW w:w="2979" w:type="dxa"/>
          </w:tcPr>
          <w:p w14:paraId="321DBAB1">
            <w:pPr>
              <w:pStyle w:val="38"/>
              <w:rPr>
                <w:rFonts w:ascii="宋体" w:hAnsi="宋体" w:eastAsia="宋体"/>
              </w:rPr>
            </w:pPr>
          </w:p>
        </w:tc>
      </w:tr>
      <w:tr w14:paraId="493C1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295062C8">
            <w:pPr>
              <w:pStyle w:val="38"/>
              <w:spacing w:before="118" w:line="201" w:lineRule="auto"/>
              <w:ind w:left="415"/>
              <w:rPr>
                <w:rFonts w:ascii="宋体" w:hAnsi="宋体" w:eastAsia="宋体"/>
                <w:sz w:val="24"/>
                <w:szCs w:val="24"/>
              </w:rPr>
            </w:pPr>
            <w:r>
              <w:rPr>
                <w:rFonts w:ascii="宋体" w:hAnsi="宋体" w:eastAsia="宋体"/>
                <w:spacing w:val="1"/>
                <w:sz w:val="24"/>
                <w:szCs w:val="24"/>
              </w:rPr>
              <w:t>2</w:t>
            </w:r>
          </w:p>
        </w:tc>
        <w:tc>
          <w:tcPr>
            <w:tcW w:w="4571" w:type="dxa"/>
          </w:tcPr>
          <w:p w14:paraId="624B268A">
            <w:pPr>
              <w:pStyle w:val="38"/>
              <w:rPr>
                <w:rFonts w:ascii="宋体" w:hAnsi="宋体" w:eastAsia="宋体"/>
              </w:rPr>
            </w:pPr>
          </w:p>
        </w:tc>
        <w:tc>
          <w:tcPr>
            <w:tcW w:w="2979" w:type="dxa"/>
          </w:tcPr>
          <w:p w14:paraId="47A9C838">
            <w:pPr>
              <w:pStyle w:val="38"/>
              <w:rPr>
                <w:rFonts w:ascii="宋体" w:hAnsi="宋体" w:eastAsia="宋体"/>
              </w:rPr>
            </w:pPr>
          </w:p>
        </w:tc>
      </w:tr>
      <w:tr w14:paraId="513DA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2B7D4E8A">
            <w:pPr>
              <w:pStyle w:val="38"/>
              <w:spacing w:before="269" w:line="80" w:lineRule="exact"/>
              <w:ind w:left="382"/>
              <w:rPr>
                <w:rFonts w:ascii="宋体" w:hAnsi="宋体" w:eastAsia="宋体"/>
                <w:sz w:val="24"/>
                <w:szCs w:val="24"/>
              </w:rPr>
            </w:pPr>
            <w:r>
              <w:rPr>
                <w:rFonts w:ascii="宋体" w:hAnsi="宋体" w:eastAsia="宋体"/>
                <w:position w:val="1"/>
                <w:sz w:val="24"/>
                <w:szCs w:val="24"/>
              </w:rPr>
              <w:t>…</w:t>
            </w:r>
          </w:p>
        </w:tc>
        <w:tc>
          <w:tcPr>
            <w:tcW w:w="4571" w:type="dxa"/>
          </w:tcPr>
          <w:p w14:paraId="5295E596">
            <w:pPr>
              <w:pStyle w:val="38"/>
              <w:rPr>
                <w:rFonts w:ascii="宋体" w:hAnsi="宋体" w:eastAsia="宋体"/>
              </w:rPr>
            </w:pPr>
          </w:p>
        </w:tc>
        <w:tc>
          <w:tcPr>
            <w:tcW w:w="2979" w:type="dxa"/>
          </w:tcPr>
          <w:p w14:paraId="030019D1">
            <w:pPr>
              <w:pStyle w:val="38"/>
              <w:rPr>
                <w:rFonts w:ascii="宋体" w:hAnsi="宋体" w:eastAsia="宋体"/>
              </w:rPr>
            </w:pPr>
          </w:p>
        </w:tc>
      </w:tr>
    </w:tbl>
    <w:p w14:paraId="2FE4118F">
      <w:pPr>
        <w:pStyle w:val="15"/>
        <w:ind w:left="482" w:firstLine="480"/>
      </w:pPr>
      <w:r>
        <w:t>上述声明真实有效，否则我方负全部责任。</w:t>
      </w:r>
    </w:p>
    <w:p w14:paraId="48F43751">
      <w:pPr>
        <w:pStyle w:val="15"/>
        <w:spacing w:before="103"/>
        <w:ind w:left="4398" w:firstLine="476"/>
        <w:rPr>
          <w:szCs w:val="24"/>
        </w:rPr>
      </w:pPr>
      <w:r>
        <w:rPr>
          <w:spacing w:val="-1"/>
          <w:szCs w:val="24"/>
        </w:rPr>
        <w:t>投标人名称（加盖公章</w:t>
      </w:r>
      <w:r>
        <w:rPr>
          <w:spacing w:val="-59"/>
          <w:szCs w:val="24"/>
        </w:rPr>
        <w:t>）：</w:t>
      </w:r>
    </w:p>
    <w:p w14:paraId="3DB5269F">
      <w:pPr>
        <w:pStyle w:val="15"/>
        <w:spacing w:before="103"/>
        <w:ind w:left="4398" w:firstLine="476"/>
        <w:rPr>
          <w:spacing w:val="-1"/>
          <w:szCs w:val="24"/>
        </w:rPr>
      </w:pPr>
      <w:r>
        <w:rPr>
          <w:spacing w:val="-1"/>
          <w:szCs w:val="24"/>
        </w:rPr>
        <w:t>日期：年月日</w:t>
      </w:r>
    </w:p>
    <w:p w14:paraId="177BF2F6">
      <w:pPr>
        <w:pStyle w:val="15"/>
        <w:spacing w:before="103"/>
        <w:ind w:left="4398" w:firstLine="476"/>
        <w:rPr>
          <w:spacing w:val="-1"/>
          <w:szCs w:val="24"/>
        </w:rPr>
      </w:pPr>
    </w:p>
    <w:p w14:paraId="2642A631">
      <w:pPr>
        <w:pStyle w:val="15"/>
        <w:spacing w:before="103"/>
        <w:ind w:firstLine="476"/>
        <w:rPr>
          <w:spacing w:val="-1"/>
          <w:szCs w:val="24"/>
        </w:rPr>
        <w:sectPr>
          <w:footerReference r:id="rId14" w:type="default"/>
          <w:pgSz w:w="11907" w:h="16840"/>
          <w:pgMar w:top="1149" w:right="1133" w:bottom="1057" w:left="1701" w:header="875" w:footer="886" w:gutter="0"/>
          <w:cols w:space="720" w:num="1"/>
        </w:sectPr>
      </w:pPr>
      <w:r>
        <w:rPr>
          <w:rFonts w:hint="eastAsia"/>
          <w:spacing w:val="-1"/>
          <w:szCs w:val="24"/>
        </w:rPr>
        <w:t>说明：供应商承诺不实的，依据《政府采购法》第七十七条“提供虚假材料谋取中标、成交的”有关规定予以处理。</w:t>
      </w:r>
    </w:p>
    <w:p w14:paraId="58F8DA6D">
      <w:pPr>
        <w:pStyle w:val="4"/>
        <w:numPr>
          <w:ilvl w:val="0"/>
          <w:numId w:val="67"/>
        </w:numPr>
        <w:tabs>
          <w:tab w:val="left" w:pos="721"/>
          <w:tab w:val="clear" w:pos="210"/>
        </w:tabs>
        <w:ind w:firstLine="482" w:firstLineChars="200"/>
      </w:pPr>
      <w:bookmarkStart w:id="84" w:name="_Toc186042388"/>
      <w:r>
        <w:t>落实政府采购政策需满足的资格要求（如有）</w:t>
      </w:r>
      <w:bookmarkEnd w:id="84"/>
    </w:p>
    <w:p w14:paraId="3F61F170">
      <w:pPr>
        <w:pStyle w:val="5"/>
        <w:ind w:firstLine="480" w:firstLineChars="200"/>
      </w:pPr>
      <w:bookmarkStart w:id="85" w:name="_Toc186042389"/>
      <w:r>
        <w:t>2-1中小企业政策证明文件</w:t>
      </w:r>
      <w:bookmarkEnd w:id="85"/>
    </w:p>
    <w:p w14:paraId="3682020A">
      <w:pPr>
        <w:pStyle w:val="15"/>
        <w:ind w:firstLine="480"/>
      </w:pPr>
      <w:r>
        <w:t>说明：</w:t>
      </w:r>
    </w:p>
    <w:p w14:paraId="7660B700">
      <w:pPr>
        <w:pStyle w:val="15"/>
        <w:numPr>
          <w:ilvl w:val="0"/>
          <w:numId w:val="70"/>
        </w:numPr>
        <w:tabs>
          <w:tab w:val="left" w:pos="1080"/>
        </w:tabs>
      </w:pPr>
      <w: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7C34AB5">
      <w:pPr>
        <w:pStyle w:val="15"/>
        <w:numPr>
          <w:ilvl w:val="0"/>
          <w:numId w:val="70"/>
        </w:numPr>
        <w:tabs>
          <w:tab w:val="left" w:pos="1080"/>
        </w:tabs>
      </w:pPr>
      <w: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3C0E4D1">
      <w:pPr>
        <w:pStyle w:val="15"/>
        <w:numPr>
          <w:ilvl w:val="0"/>
          <w:numId w:val="70"/>
        </w:numPr>
        <w:tabs>
          <w:tab w:val="left" w:pos="1080"/>
        </w:tabs>
      </w:pPr>
      <w: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4B4411D">
      <w:pPr>
        <w:pStyle w:val="15"/>
        <w:numPr>
          <w:ilvl w:val="0"/>
          <w:numId w:val="70"/>
        </w:numPr>
        <w:tabs>
          <w:tab w:val="left" w:pos="1080"/>
        </w:tabs>
      </w:pPr>
      <w:r>
        <w:t>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F440E82">
      <w:pPr>
        <w:pStyle w:val="15"/>
        <w:numPr>
          <w:ilvl w:val="0"/>
          <w:numId w:val="70"/>
        </w:numPr>
        <w:tabs>
          <w:tab w:val="left" w:pos="1080"/>
        </w:tabs>
      </w:pPr>
      <w:r>
        <w:t>中小企业声明函填写注意事项</w:t>
      </w:r>
    </w:p>
    <w:p w14:paraId="1A90E4B0">
      <w:pPr>
        <w:pStyle w:val="15"/>
        <w:numPr>
          <w:ilvl w:val="0"/>
          <w:numId w:val="71"/>
        </w:numPr>
        <w:tabs>
          <w:tab w:val="left" w:pos="840"/>
        </w:tabs>
      </w:pPr>
      <w:r>
        <w:t>《中小企业声明函》由参加政府采购活动的投标人出具。联合体投标的，《中小企业声明函》可由牵头人出具。</w:t>
      </w:r>
    </w:p>
    <w:p w14:paraId="0CB9B13D">
      <w:pPr>
        <w:pStyle w:val="15"/>
        <w:numPr>
          <w:ilvl w:val="0"/>
          <w:numId w:val="71"/>
        </w:numPr>
        <w:tabs>
          <w:tab w:val="left" w:pos="840"/>
        </w:tabs>
      </w:pPr>
      <w: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3CBC23C">
      <w:pPr>
        <w:spacing w:line="270" w:lineRule="auto"/>
        <w:rPr>
          <w:rFonts w:ascii="宋体" w:hAnsi="宋体" w:eastAsia="宋体"/>
          <w:sz w:val="24"/>
          <w:szCs w:val="24"/>
          <w:lang w:eastAsia="zh-CN"/>
        </w:rPr>
        <w:sectPr>
          <w:headerReference r:id="rId15" w:type="default"/>
          <w:footerReference r:id="rId16" w:type="default"/>
          <w:pgSz w:w="11907" w:h="16840"/>
          <w:pgMar w:top="1149" w:right="1118" w:bottom="1060" w:left="1686" w:header="875" w:footer="886" w:gutter="0"/>
          <w:cols w:space="720" w:num="1"/>
        </w:sectPr>
      </w:pPr>
    </w:p>
    <w:p w14:paraId="6DD1582C">
      <w:pPr>
        <w:pStyle w:val="15"/>
        <w:numPr>
          <w:ilvl w:val="0"/>
          <w:numId w:val="71"/>
        </w:numPr>
        <w:tabs>
          <w:tab w:val="left" w:pos="840"/>
        </w:tabs>
      </w:pPr>
      <w:r>
        <w:t>对于多标的采购项目，投标人应充分、准确地了解所提供货物的制造企业、提供服务的承接企业信息。对相关情况了解不清楚的，不建议填报本声明函。</w:t>
      </w:r>
    </w:p>
    <w:p w14:paraId="5BB568AB">
      <w:pPr>
        <w:pStyle w:val="15"/>
        <w:numPr>
          <w:ilvl w:val="0"/>
          <w:numId w:val="70"/>
        </w:numPr>
        <w:tabs>
          <w:tab w:val="left" w:pos="1080"/>
        </w:tabs>
      </w:pPr>
      <w: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75B1DF20">
      <w:pPr>
        <w:spacing w:line="289" w:lineRule="auto"/>
        <w:rPr>
          <w:rFonts w:ascii="宋体" w:hAnsi="宋体" w:eastAsia="宋体"/>
          <w:sz w:val="24"/>
          <w:szCs w:val="24"/>
          <w:lang w:eastAsia="zh-CN"/>
        </w:rPr>
        <w:sectPr>
          <w:headerReference r:id="rId17" w:type="default"/>
          <w:footerReference r:id="rId18" w:type="default"/>
          <w:pgSz w:w="11907" w:h="16840"/>
          <w:pgMar w:top="1149" w:right="1121" w:bottom="1057" w:left="1696" w:header="875" w:footer="886" w:gutter="0"/>
          <w:cols w:space="720" w:num="1"/>
        </w:sectPr>
      </w:pPr>
    </w:p>
    <w:p w14:paraId="0C4D793F">
      <w:pPr>
        <w:pStyle w:val="15"/>
        <w:numPr>
          <w:ilvl w:val="0"/>
          <w:numId w:val="72"/>
        </w:numPr>
        <w:tabs>
          <w:tab w:val="left" w:pos="1119"/>
          <w:tab w:val="clear" w:pos="210"/>
        </w:tabs>
      </w:pPr>
      <w:r>
        <w:t>中小企业证明文件</w:t>
      </w:r>
    </w:p>
    <w:p w14:paraId="2CDCCAE3">
      <w:pPr>
        <w:pStyle w:val="53"/>
        <w:ind w:firstLine="482" w:firstLineChars="200"/>
        <w:outlineLvl w:val="9"/>
      </w:pPr>
      <w:r>
        <w:t>中小企业声明函（货物）格式</w:t>
      </w:r>
    </w:p>
    <w:p w14:paraId="1454AB1B">
      <w:pPr>
        <w:pStyle w:val="15"/>
        <w:ind w:firstLine="480"/>
      </w:pPr>
      <w: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21695C78">
      <w:pPr>
        <w:pStyle w:val="15"/>
        <w:numPr>
          <w:ilvl w:val="0"/>
          <w:numId w:val="73"/>
        </w:numPr>
        <w:tabs>
          <w:tab w:val="left" w:pos="780"/>
          <w:tab w:val="clear" w:pos="210"/>
        </w:tabs>
      </w:pPr>
      <w:r>
        <w:rPr>
          <w:u w:val="single"/>
        </w:rPr>
        <w:t>（标的名称）</w:t>
      </w:r>
      <w:r>
        <w:t>，属于</w:t>
      </w:r>
      <w:r>
        <w:rPr>
          <w:u w:val="single"/>
        </w:rPr>
        <w:t>（采购文件中明确的所属行业）</w:t>
      </w:r>
      <w:r>
        <w:t>行业；制造商为</w:t>
      </w:r>
      <w:r>
        <w:rPr>
          <w:u w:val="single"/>
        </w:rPr>
        <w:t>（企业名称）</w:t>
      </w:r>
      <w:r>
        <w:t>，从业人员人，营业收入为万元，资产总额为万元1，属于</w:t>
      </w:r>
      <w:r>
        <w:rPr>
          <w:u w:val="single"/>
        </w:rPr>
        <w:tab/>
      </w:r>
      <w:r>
        <w:rPr>
          <w:u w:val="single"/>
        </w:rPr>
        <w:t>（中型企业、小型企业、微型企业）</w:t>
      </w:r>
      <w:r>
        <w:t>；</w:t>
      </w:r>
    </w:p>
    <w:p w14:paraId="498D9A5D">
      <w:pPr>
        <w:pStyle w:val="15"/>
        <w:numPr>
          <w:ilvl w:val="0"/>
          <w:numId w:val="73"/>
        </w:numPr>
        <w:tabs>
          <w:tab w:val="left" w:pos="780"/>
          <w:tab w:val="clear" w:pos="210"/>
        </w:tabs>
      </w:pPr>
      <w:r>
        <w:rPr>
          <w:u w:val="single"/>
        </w:rPr>
        <w:t>（标的名称）</w:t>
      </w:r>
      <w:r>
        <w:t>，属于</w:t>
      </w:r>
      <w:r>
        <w:rPr>
          <w:u w:val="single"/>
        </w:rPr>
        <w:t>（采购文件中明确的所属行业）</w:t>
      </w:r>
      <w:r>
        <w:t>行业；制造商为</w:t>
      </w:r>
      <w:r>
        <w:rPr>
          <w:u w:val="single"/>
        </w:rPr>
        <w:t>（企业名称）</w:t>
      </w:r>
      <w:r>
        <w:t>，从业人员人，营业收入为万元，资产总额为万元，属于</w:t>
      </w:r>
      <w:r>
        <w:rPr>
          <w:u w:val="single"/>
        </w:rPr>
        <w:t>（中型企业、小型企业、微型企业）</w:t>
      </w:r>
      <w:r>
        <w:t>；</w:t>
      </w:r>
    </w:p>
    <w:p w14:paraId="010CC625">
      <w:pPr>
        <w:pStyle w:val="15"/>
        <w:widowControl/>
        <w:ind w:firstLine="480"/>
      </w:pPr>
      <w:r>
        <w:t>……</w:t>
      </w:r>
    </w:p>
    <w:p w14:paraId="760ED706">
      <w:pPr>
        <w:pStyle w:val="15"/>
        <w:ind w:firstLine="480"/>
      </w:pPr>
      <w:r>
        <w:t>以上企业，不属于大企业的分支机构，不存在控股股东为大企业的情形，也不存在与大企业的负责人为同一人的情形。</w:t>
      </w:r>
    </w:p>
    <w:p w14:paraId="103F0FE8">
      <w:pPr>
        <w:pStyle w:val="15"/>
        <w:ind w:left="482" w:firstLine="480"/>
      </w:pPr>
      <w:r>
        <w:t>本企业对上述声明内容的真实性负责。如有虚假，将依法承担相应责任。</w:t>
      </w:r>
    </w:p>
    <w:p w14:paraId="5631BA84">
      <w:pPr>
        <w:pStyle w:val="15"/>
        <w:spacing w:before="104"/>
        <w:ind w:left="5825" w:firstLine="476"/>
        <w:rPr>
          <w:szCs w:val="24"/>
        </w:rPr>
      </w:pPr>
      <w:r>
        <w:rPr>
          <w:spacing w:val="-1"/>
          <w:szCs w:val="24"/>
        </w:rPr>
        <w:t>企业名称（盖章</w:t>
      </w:r>
      <w:r>
        <w:rPr>
          <w:spacing w:val="-61"/>
          <w:szCs w:val="24"/>
        </w:rPr>
        <w:t>）：</w:t>
      </w:r>
    </w:p>
    <w:p w14:paraId="5944B028">
      <w:pPr>
        <w:pStyle w:val="15"/>
        <w:spacing w:before="185"/>
        <w:ind w:left="6379" w:firstLine="0" w:firstLineChars="0"/>
        <w:rPr>
          <w:szCs w:val="24"/>
        </w:rPr>
      </w:pPr>
      <w:r>
        <w:rPr>
          <w:spacing w:val="20"/>
          <w:szCs w:val="24"/>
        </w:rPr>
        <w:t>日期：</w:t>
      </w:r>
    </w:p>
    <w:p w14:paraId="388DFCF7">
      <w:pPr>
        <w:spacing w:line="310" w:lineRule="auto"/>
        <w:rPr>
          <w:rFonts w:ascii="宋体" w:hAnsi="宋体" w:eastAsia="宋体"/>
          <w:lang w:eastAsia="zh-CN"/>
        </w:rPr>
      </w:pPr>
      <w:r>
        <w:rPr>
          <w:rFonts w:ascii="宋体" w:hAnsi="宋体" w:eastAsia="宋体"/>
        </w:rPr>
        <mc:AlternateContent>
          <mc:Choice Requires="wps">
            <w:drawing>
              <wp:anchor distT="0" distB="0" distL="114300" distR="114300" simplePos="0" relativeHeight="251666432" behindDoc="0" locked="0" layoutInCell="1" allowOverlap="1">
                <wp:simplePos x="0" y="0"/>
                <wp:positionH relativeFrom="column">
                  <wp:posOffset>2540</wp:posOffset>
                </wp:positionH>
                <wp:positionV relativeFrom="paragraph">
                  <wp:posOffset>230505</wp:posOffset>
                </wp:positionV>
                <wp:extent cx="5680710" cy="0"/>
                <wp:effectExtent l="13970" t="12065" r="10795" b="6985"/>
                <wp:wrapNone/>
                <wp:docPr id="21" name="Freeform 2"/>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0.2pt;margin-top:18.15pt;height:0pt;width:447.3pt;z-index:251666432;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PBNpky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4DC8F995">
      <w:pPr>
        <w:pStyle w:val="15"/>
        <w:ind w:firstLine="480"/>
      </w:pPr>
      <w:r>
        <w:t>1从业人员、营业收入、资产总额填报上一年度数据，无上一年度数据的新成立企业可不填报。</w:t>
      </w:r>
    </w:p>
    <w:p w14:paraId="68166FCF">
      <w:pPr>
        <w:spacing w:line="207" w:lineRule="auto"/>
        <w:rPr>
          <w:rFonts w:ascii="宋体" w:hAnsi="宋体" w:eastAsia="宋体"/>
          <w:sz w:val="20"/>
          <w:szCs w:val="20"/>
          <w:lang w:eastAsia="zh-CN"/>
        </w:rPr>
        <w:sectPr>
          <w:headerReference r:id="rId19" w:type="default"/>
          <w:footerReference r:id="rId20" w:type="default"/>
          <w:pgSz w:w="11907" w:h="16840"/>
          <w:pgMar w:top="1149" w:right="1060" w:bottom="1057" w:left="1593" w:header="875" w:footer="886" w:gutter="0"/>
          <w:cols w:space="720" w:num="1"/>
        </w:sectPr>
      </w:pPr>
    </w:p>
    <w:p w14:paraId="2CB386C1">
      <w:pPr>
        <w:pStyle w:val="53"/>
        <w:ind w:firstLine="482" w:firstLineChars="200"/>
        <w:outlineLvl w:val="9"/>
      </w:pPr>
      <w:r>
        <w:t>中小企业声明函（工程、服务）格式</w:t>
      </w:r>
    </w:p>
    <w:p w14:paraId="0657C0C3">
      <w:pPr>
        <w:pStyle w:val="15"/>
        <w:ind w:firstLine="480"/>
      </w:pPr>
      <w: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DD1A68F">
      <w:pPr>
        <w:pStyle w:val="15"/>
        <w:numPr>
          <w:ilvl w:val="0"/>
          <w:numId w:val="74"/>
        </w:numPr>
        <w:tabs>
          <w:tab w:val="left" w:pos="780"/>
          <w:tab w:val="clear" w:pos="210"/>
        </w:tabs>
      </w:pPr>
      <w:r>
        <w:rPr>
          <w:u w:val="single"/>
        </w:rPr>
        <w:t>（标的名称）</w:t>
      </w:r>
      <w:r>
        <w:t>，属于</w:t>
      </w:r>
      <w:r>
        <w:rPr>
          <w:u w:val="single"/>
        </w:rPr>
        <w:t>（采购文件中明确的所属行业）</w:t>
      </w:r>
      <w:r>
        <w:t>行业；承建（承接）企业为</w:t>
      </w:r>
      <w:r>
        <w:rPr>
          <w:u w:val="single"/>
        </w:rPr>
        <w:t>（企业名称）</w:t>
      </w:r>
      <w:r>
        <w:t>，从业人员人，营业收入为万元，资产总额为</w:t>
      </w:r>
      <w:r>
        <w:rPr>
          <w:u w:val="single"/>
        </w:rPr>
        <w:tab/>
      </w:r>
      <w:r>
        <w:t>万元1，属于</w:t>
      </w:r>
      <w:r>
        <w:rPr>
          <w:u w:val="single"/>
        </w:rPr>
        <w:t>（中型企业、小型企业、微型企业）</w:t>
      </w:r>
      <w:r>
        <w:t>；</w:t>
      </w:r>
    </w:p>
    <w:p w14:paraId="0FE56D14">
      <w:pPr>
        <w:pStyle w:val="15"/>
        <w:numPr>
          <w:ilvl w:val="0"/>
          <w:numId w:val="74"/>
        </w:numPr>
        <w:tabs>
          <w:tab w:val="left" w:pos="780"/>
          <w:tab w:val="clear" w:pos="210"/>
        </w:tabs>
      </w:pPr>
      <w:r>
        <w:rPr>
          <w:u w:val="single"/>
        </w:rPr>
        <w:t>（标的名称）</w:t>
      </w:r>
      <w:r>
        <w:t>，属于</w:t>
      </w:r>
      <w:r>
        <w:rPr>
          <w:u w:val="single"/>
        </w:rPr>
        <w:t>（采购文件中明确的所属行业）</w:t>
      </w:r>
      <w:r>
        <w:t>行业；承建（承接）企业为</w:t>
      </w:r>
      <w:r>
        <w:rPr>
          <w:u w:val="single"/>
        </w:rPr>
        <w:t>（企业名称）</w:t>
      </w:r>
      <w:r>
        <w:t>，从业人员人，营业收入为万元，资产总额为</w:t>
      </w:r>
      <w:r>
        <w:rPr>
          <w:u w:val="single"/>
        </w:rPr>
        <w:tab/>
      </w:r>
      <w:r>
        <w:t>万元，属于</w:t>
      </w:r>
      <w:r>
        <w:rPr>
          <w:u w:val="single"/>
        </w:rPr>
        <w:t>（中型企业、小型企业、微型企业）</w:t>
      </w:r>
      <w:r>
        <w:t>；</w:t>
      </w:r>
    </w:p>
    <w:p w14:paraId="3B2D5661">
      <w:pPr>
        <w:pStyle w:val="15"/>
        <w:widowControl/>
        <w:ind w:firstLine="480"/>
      </w:pPr>
      <w:r>
        <w:t>……</w:t>
      </w:r>
    </w:p>
    <w:p w14:paraId="7BAA9798">
      <w:pPr>
        <w:pStyle w:val="15"/>
        <w:ind w:firstLine="480"/>
      </w:pPr>
      <w:r>
        <w:t>以上企业，不属于大企业的分支机构，不存在控股股东为大企业的情形，也不存在与大企业的负责人为同一人的情形。</w:t>
      </w:r>
    </w:p>
    <w:p w14:paraId="5AC872CB">
      <w:pPr>
        <w:pStyle w:val="15"/>
        <w:ind w:left="482" w:firstLine="480"/>
      </w:pPr>
      <w:r>
        <w:t>本企业对上述声明内容的真实性负责。如有虚假，将依法承担相应责任。</w:t>
      </w:r>
    </w:p>
    <w:p w14:paraId="530C94BE">
      <w:pPr>
        <w:pStyle w:val="15"/>
        <w:spacing w:before="103"/>
        <w:ind w:left="5825" w:firstLine="476"/>
        <w:rPr>
          <w:szCs w:val="24"/>
        </w:rPr>
      </w:pPr>
      <w:r>
        <w:rPr>
          <w:spacing w:val="-1"/>
          <w:szCs w:val="24"/>
        </w:rPr>
        <w:t>企业名称（盖章</w:t>
      </w:r>
      <w:r>
        <w:rPr>
          <w:spacing w:val="-61"/>
          <w:szCs w:val="24"/>
        </w:rPr>
        <w:t>）：</w:t>
      </w:r>
    </w:p>
    <w:p w14:paraId="12E2DC73">
      <w:pPr>
        <w:pStyle w:val="15"/>
        <w:spacing w:before="188"/>
        <w:ind w:left="7076" w:firstLine="560"/>
        <w:rPr>
          <w:szCs w:val="24"/>
        </w:rPr>
      </w:pPr>
      <w:r>
        <w:rPr>
          <w:spacing w:val="20"/>
          <w:szCs w:val="24"/>
        </w:rPr>
        <w:t>日期：</w:t>
      </w:r>
    </w:p>
    <w:p w14:paraId="0CB0F665">
      <w:pPr>
        <w:spacing w:line="325" w:lineRule="auto"/>
        <w:rPr>
          <w:rFonts w:ascii="宋体" w:hAnsi="宋体" w:eastAsia="宋体"/>
          <w:lang w:eastAsia="zh-CN"/>
        </w:rPr>
      </w:pPr>
      <w:r>
        <w:rPr>
          <w:rFonts w:ascii="宋体" w:hAnsi="宋体" w:eastAsia="宋体"/>
        </w:rPr>
        <mc:AlternateContent>
          <mc:Choice Requires="wps">
            <w:drawing>
              <wp:anchor distT="0" distB="0" distL="114300" distR="114300" simplePos="0" relativeHeight="251667456" behindDoc="0" locked="0" layoutInCell="1" allowOverlap="1">
                <wp:simplePos x="0" y="0"/>
                <wp:positionH relativeFrom="column">
                  <wp:posOffset>2540</wp:posOffset>
                </wp:positionH>
                <wp:positionV relativeFrom="paragraph">
                  <wp:posOffset>240030</wp:posOffset>
                </wp:positionV>
                <wp:extent cx="5680710" cy="0"/>
                <wp:effectExtent l="13970" t="13970" r="10795" b="5080"/>
                <wp:wrapNone/>
                <wp:docPr id="20" name="Freeform 3"/>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0.2pt;margin-top:18.9pt;height:0pt;width:447.3pt;z-index:251667456;mso-width-relative:page;mso-height-relative:page;" filled="f" stroked="t" coordsize="8947,10" o:gfxdata="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csj6RNIAAAAGAQAADwAAAAAAAAABACAAAAAiAAAAZHJz&#10;L2Rvd25yZXYueG1sUEsBAhQAFAAAAAgAh07iQF/7GyC1AgAA7gUAAA4AAAAAAAAAAQAgAAAAIQ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76447A45">
      <w:pPr>
        <w:pStyle w:val="15"/>
        <w:ind w:firstLine="480"/>
      </w:pPr>
      <w:r>
        <w:t>1从业人员、营业收入、资产总额填报上一年度数据，无上一年度数据的新成立企业可不填报。</w:t>
      </w:r>
    </w:p>
    <w:p w14:paraId="2E3A209F">
      <w:pPr>
        <w:spacing w:line="207" w:lineRule="auto"/>
        <w:rPr>
          <w:rFonts w:ascii="宋体" w:hAnsi="宋体" w:eastAsia="宋体"/>
          <w:sz w:val="20"/>
          <w:szCs w:val="20"/>
          <w:lang w:eastAsia="zh-CN"/>
        </w:rPr>
        <w:sectPr>
          <w:footerReference r:id="rId21" w:type="default"/>
          <w:pgSz w:w="11907" w:h="16840"/>
          <w:pgMar w:top="1149" w:right="1060" w:bottom="1060" w:left="1593" w:header="875" w:footer="886" w:gutter="0"/>
          <w:cols w:space="720" w:num="1"/>
        </w:sectPr>
      </w:pPr>
    </w:p>
    <w:p w14:paraId="1866ADFC">
      <w:pPr>
        <w:pStyle w:val="53"/>
        <w:ind w:firstLine="482" w:firstLineChars="200"/>
        <w:outlineLvl w:val="9"/>
      </w:pPr>
      <w:r>
        <w:t>残疾人福利性单位声明函格式</w:t>
      </w:r>
    </w:p>
    <w:p w14:paraId="64B9B3DA">
      <w:pPr>
        <w:pStyle w:val="15"/>
        <w:ind w:firstLine="480"/>
      </w:pPr>
      <w:r>
        <w:t>本单位郑重声明，根据《财政部民政部中国残疾人联合会关于促进残疾人就业政府采购政策的通知》（财库〔2017〕141号）的规定，本单位</w:t>
      </w:r>
      <w:r>
        <w:rPr>
          <w:b/>
        </w:rPr>
        <w:t>（请进行选择）</w:t>
      </w:r>
      <w:r>
        <w:t>：</w:t>
      </w:r>
    </w:p>
    <w:p w14:paraId="389E3CA9">
      <w:pPr>
        <w:pStyle w:val="15"/>
        <w:ind w:left="482" w:firstLine="482"/>
      </w:pPr>
      <w:r>
        <w:rPr>
          <w:b/>
        </w:rPr>
        <w:t>□不属于符合条件的残疾人福利性单位。</w:t>
      </w:r>
    </w:p>
    <w:p w14:paraId="48916A58">
      <w:pPr>
        <w:pStyle w:val="15"/>
        <w:ind w:firstLine="482"/>
      </w:pPr>
      <w:r>
        <w:rPr>
          <w:b/>
        </w:rPr>
        <w:t>□属于符合条件的残疾人福利性单位，</w:t>
      </w:r>
      <w:r>
        <w:t>且本单位参加单位的项目采购活动提供本单位制造的货物（由本单位承担工程/提供服务），或者提供其他残疾人福利性单位制造的货物（不包括使用非残疾人福利性单位注册商标的货物）。</w:t>
      </w:r>
    </w:p>
    <w:p w14:paraId="0D15F38F">
      <w:pPr>
        <w:pStyle w:val="15"/>
        <w:ind w:left="482" w:firstLine="482"/>
      </w:pPr>
      <w:r>
        <w:rPr>
          <w:b/>
        </w:rPr>
        <w:t>本单位对上述声明的真实性负责。如有虚假，将依法承担相应责任。</w:t>
      </w:r>
    </w:p>
    <w:p w14:paraId="76326C64">
      <w:pPr>
        <w:spacing w:line="262" w:lineRule="auto"/>
        <w:rPr>
          <w:rFonts w:ascii="宋体" w:hAnsi="宋体" w:eastAsia="宋体"/>
          <w:lang w:eastAsia="zh-CN"/>
        </w:rPr>
      </w:pPr>
    </w:p>
    <w:p w14:paraId="5A1B3770">
      <w:pPr>
        <w:spacing w:line="262" w:lineRule="auto"/>
        <w:rPr>
          <w:rFonts w:ascii="宋体" w:hAnsi="宋体" w:eastAsia="宋体"/>
          <w:lang w:eastAsia="zh-CN"/>
        </w:rPr>
      </w:pPr>
    </w:p>
    <w:p w14:paraId="3880332F">
      <w:pPr>
        <w:spacing w:line="262" w:lineRule="auto"/>
        <w:rPr>
          <w:rFonts w:ascii="宋体" w:hAnsi="宋体" w:eastAsia="宋体"/>
          <w:lang w:eastAsia="zh-CN"/>
        </w:rPr>
      </w:pPr>
    </w:p>
    <w:p w14:paraId="58E45428">
      <w:pPr>
        <w:pStyle w:val="15"/>
        <w:spacing w:before="104"/>
        <w:ind w:left="4015" w:right="65" w:firstLine="516"/>
        <w:rPr>
          <w:spacing w:val="-62"/>
          <w:w w:val="94"/>
          <w:szCs w:val="24"/>
        </w:rPr>
      </w:pPr>
      <w:r>
        <w:rPr>
          <w:spacing w:val="9"/>
          <w:szCs w:val="24"/>
        </w:rPr>
        <w:t>单位名称（盖章</w:t>
      </w:r>
      <w:r>
        <w:rPr>
          <w:spacing w:val="-62"/>
          <w:w w:val="94"/>
          <w:szCs w:val="24"/>
        </w:rPr>
        <w:t>）：</w:t>
      </w:r>
    </w:p>
    <w:p w14:paraId="64DA8EB8">
      <w:pPr>
        <w:pStyle w:val="15"/>
        <w:spacing w:before="104"/>
        <w:ind w:left="4015" w:right="65" w:firstLine="400"/>
        <w:rPr>
          <w:szCs w:val="24"/>
        </w:rPr>
      </w:pPr>
      <w:r>
        <w:rPr>
          <w:spacing w:val="-20"/>
          <w:szCs w:val="24"/>
        </w:rPr>
        <w:t>日期：</w:t>
      </w:r>
    </w:p>
    <w:p w14:paraId="4737AEB3">
      <w:pPr>
        <w:spacing w:line="339" w:lineRule="auto"/>
        <w:rPr>
          <w:rFonts w:ascii="宋体" w:hAnsi="宋体" w:eastAsia="宋体"/>
          <w:sz w:val="24"/>
          <w:szCs w:val="24"/>
          <w:lang w:eastAsia="zh-CN"/>
        </w:rPr>
        <w:sectPr>
          <w:headerReference r:id="rId22" w:type="default"/>
          <w:footerReference r:id="rId23" w:type="default"/>
          <w:pgSz w:w="11907" w:h="16840"/>
          <w:pgMar w:top="1149" w:right="1069" w:bottom="1057" w:left="1701" w:header="875" w:footer="886" w:gutter="0"/>
          <w:cols w:space="720" w:num="1"/>
        </w:sectPr>
      </w:pPr>
    </w:p>
    <w:p w14:paraId="310D25F6">
      <w:pPr>
        <w:pStyle w:val="15"/>
        <w:numPr>
          <w:ilvl w:val="0"/>
          <w:numId w:val="72"/>
        </w:numPr>
        <w:tabs>
          <w:tab w:val="left" w:pos="1119"/>
          <w:tab w:val="clear" w:pos="210"/>
        </w:tabs>
      </w:pPr>
      <w:r>
        <w:t>拟分包情况说明及分包意向协议</w:t>
      </w:r>
    </w:p>
    <w:p w14:paraId="3EF29D0E">
      <w:pPr>
        <w:pStyle w:val="53"/>
        <w:ind w:firstLine="482" w:firstLineChars="200"/>
        <w:outlineLvl w:val="4"/>
      </w:pPr>
      <w:r>
        <w:t>拟分包情况说明</w:t>
      </w:r>
    </w:p>
    <w:p w14:paraId="3EFFA593">
      <w:pPr>
        <w:pStyle w:val="15"/>
        <w:ind w:firstLine="480"/>
      </w:pPr>
      <w:r>
        <w:t>致：</w:t>
      </w:r>
      <w:r>
        <w:rPr>
          <w:u w:val="single"/>
        </w:rPr>
        <w:t>（采购人或采购代理机构）</w:t>
      </w:r>
    </w:p>
    <w:p w14:paraId="0BAA65C3">
      <w:pPr>
        <w:pStyle w:val="15"/>
        <w:ind w:left="482" w:firstLine="480"/>
      </w:pPr>
      <w:r>
        <w:t>我单位参加贵单位组织采购的项目编号为的项目（填写采购项目</w:t>
      </w:r>
    </w:p>
    <w:p w14:paraId="352D17DF">
      <w:pPr>
        <w:pStyle w:val="15"/>
        <w:ind w:firstLine="480"/>
      </w:pPr>
      <w:r>
        <w:t>名称）中包（填写包号）的投标。拟签订分包合同的单位情况如下表所示，我单位承诺一旦在该项目中获得采购合同将按下表所列情况进行分包，同时承诺分包承担主体不再次分包。</w:t>
      </w:r>
    </w:p>
    <w:tbl>
      <w:tblPr>
        <w:tblStyle w:val="37"/>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249"/>
        <w:gridCol w:w="1418"/>
        <w:gridCol w:w="1514"/>
        <w:gridCol w:w="1568"/>
      </w:tblGrid>
      <w:tr w14:paraId="77233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62D4FD85">
            <w:pPr>
              <w:spacing w:before="107" w:line="179" w:lineRule="auto"/>
              <w:ind w:left="217"/>
              <w:rPr>
                <w:rFonts w:ascii="宋体" w:hAnsi="宋体" w:eastAsia="宋体" w:cs="微软雅黑"/>
                <w:sz w:val="24"/>
                <w:szCs w:val="24"/>
              </w:rPr>
            </w:pPr>
            <w:r>
              <w:rPr>
                <w:rFonts w:ascii="宋体" w:hAnsi="宋体" w:eastAsia="宋体" w:cs="微软雅黑"/>
                <w:spacing w:val="21"/>
                <w:sz w:val="24"/>
                <w:szCs w:val="24"/>
              </w:rPr>
              <w:t>序号</w:t>
            </w:r>
          </w:p>
        </w:tc>
        <w:tc>
          <w:tcPr>
            <w:tcW w:w="1286" w:type="dxa"/>
          </w:tcPr>
          <w:p w14:paraId="02DFBBAD">
            <w:pPr>
              <w:spacing w:before="217" w:line="202" w:lineRule="auto"/>
              <w:ind w:left="171" w:right="162" w:hanging="8"/>
              <w:rPr>
                <w:rFonts w:ascii="宋体" w:hAnsi="宋体" w:eastAsia="宋体" w:cs="微软雅黑"/>
                <w:sz w:val="24"/>
                <w:szCs w:val="24"/>
              </w:rPr>
            </w:pPr>
            <w:r>
              <w:rPr>
                <w:rFonts w:ascii="宋体" w:hAnsi="宋体" w:eastAsia="宋体" w:cs="微软雅黑"/>
                <w:spacing w:val="-2"/>
                <w:sz w:val="24"/>
                <w:szCs w:val="24"/>
              </w:rPr>
              <w:t>分包承担</w:t>
            </w:r>
            <w:r>
              <w:rPr>
                <w:rFonts w:ascii="宋体" w:hAnsi="宋体" w:eastAsia="宋体" w:cs="微软雅黑"/>
                <w:spacing w:val="-4"/>
                <w:sz w:val="24"/>
                <w:szCs w:val="24"/>
              </w:rPr>
              <w:t>主体名称</w:t>
            </w:r>
          </w:p>
        </w:tc>
        <w:tc>
          <w:tcPr>
            <w:tcW w:w="1512" w:type="dxa"/>
          </w:tcPr>
          <w:p w14:paraId="559346A2">
            <w:pPr>
              <w:spacing w:before="43" w:line="194" w:lineRule="auto"/>
              <w:ind w:left="73" w:right="166" w:firstLine="10"/>
              <w:jc w:val="both"/>
              <w:rPr>
                <w:rFonts w:ascii="宋体" w:hAnsi="宋体" w:eastAsia="宋体" w:cs="微软雅黑"/>
                <w:sz w:val="24"/>
                <w:szCs w:val="24"/>
                <w:lang w:eastAsia="zh-CN"/>
              </w:rPr>
            </w:pPr>
            <w:r>
              <w:rPr>
                <w:rFonts w:ascii="宋体" w:hAnsi="宋体" w:eastAsia="宋体" w:cs="微软雅黑"/>
                <w:spacing w:val="-2"/>
                <w:sz w:val="24"/>
                <w:szCs w:val="24"/>
                <w:lang w:eastAsia="zh-CN"/>
              </w:rPr>
              <w:t>分包承担</w:t>
            </w:r>
            <w:r>
              <w:rPr>
                <w:rFonts w:ascii="宋体" w:hAnsi="宋体" w:eastAsia="宋体" w:cs="微软雅黑"/>
                <w:spacing w:val="1"/>
                <w:sz w:val="24"/>
                <w:szCs w:val="24"/>
                <w:lang w:eastAsia="zh-CN"/>
              </w:rPr>
              <w:t>主体类型</w:t>
            </w:r>
            <w:r>
              <w:rPr>
                <w:rFonts w:ascii="宋体" w:hAnsi="宋体" w:eastAsia="宋体" w:cs="微软雅黑"/>
                <w:spacing w:val="2"/>
                <w:sz w:val="24"/>
                <w:szCs w:val="24"/>
                <w:lang w:eastAsia="zh-CN"/>
              </w:rPr>
              <w:t>（选择）</w:t>
            </w:r>
          </w:p>
        </w:tc>
        <w:tc>
          <w:tcPr>
            <w:tcW w:w="1249" w:type="dxa"/>
          </w:tcPr>
          <w:p w14:paraId="59F8BEE2">
            <w:pPr>
              <w:pStyle w:val="38"/>
              <w:spacing w:line="287" w:lineRule="auto"/>
              <w:rPr>
                <w:rFonts w:ascii="宋体" w:hAnsi="宋体" w:eastAsia="宋体"/>
                <w:lang w:eastAsia="zh-CN"/>
              </w:rPr>
            </w:pPr>
          </w:p>
          <w:p w14:paraId="5B867E3E">
            <w:pPr>
              <w:spacing w:before="103" w:line="201" w:lineRule="auto"/>
              <w:ind w:left="89"/>
              <w:rPr>
                <w:rFonts w:ascii="宋体" w:hAnsi="宋体" w:eastAsia="宋体" w:cs="微软雅黑"/>
                <w:sz w:val="24"/>
                <w:szCs w:val="24"/>
              </w:rPr>
            </w:pPr>
            <w:r>
              <w:rPr>
                <w:rFonts w:ascii="宋体" w:hAnsi="宋体" w:eastAsia="宋体" w:cs="微软雅黑"/>
                <w:spacing w:val="-3"/>
                <w:sz w:val="24"/>
                <w:szCs w:val="24"/>
              </w:rPr>
              <w:t>资质等级</w:t>
            </w:r>
          </w:p>
        </w:tc>
        <w:tc>
          <w:tcPr>
            <w:tcW w:w="1418" w:type="dxa"/>
          </w:tcPr>
          <w:p w14:paraId="40FAA649">
            <w:pPr>
              <w:spacing w:before="216" w:line="202" w:lineRule="auto"/>
              <w:ind w:left="126" w:right="1" w:hanging="32"/>
              <w:rPr>
                <w:rFonts w:ascii="宋体" w:hAnsi="宋体" w:eastAsia="宋体" w:cs="微软雅黑"/>
                <w:sz w:val="24"/>
                <w:szCs w:val="24"/>
              </w:rPr>
            </w:pPr>
            <w:r>
              <w:rPr>
                <w:rFonts w:ascii="宋体" w:hAnsi="宋体" w:eastAsia="宋体" w:cs="微软雅黑"/>
                <w:spacing w:val="-3"/>
                <w:sz w:val="24"/>
                <w:szCs w:val="24"/>
              </w:rPr>
              <w:t>拟分包</w:t>
            </w:r>
            <w:r>
              <w:rPr>
                <w:rFonts w:ascii="宋体" w:hAnsi="宋体" w:eastAsia="宋体" w:cs="微软雅黑"/>
                <w:spacing w:val="-1"/>
                <w:sz w:val="24"/>
                <w:szCs w:val="24"/>
              </w:rPr>
              <w:t>合同内容</w:t>
            </w:r>
          </w:p>
        </w:tc>
        <w:tc>
          <w:tcPr>
            <w:tcW w:w="1514" w:type="dxa"/>
          </w:tcPr>
          <w:p w14:paraId="22DF748A">
            <w:pPr>
              <w:spacing w:before="44" w:line="201" w:lineRule="auto"/>
              <w:ind w:left="126" w:right="99" w:rightChars="47"/>
              <w:rPr>
                <w:rFonts w:ascii="宋体" w:hAnsi="宋体" w:eastAsia="宋体" w:cs="微软雅黑"/>
                <w:sz w:val="24"/>
                <w:szCs w:val="24"/>
                <w:lang w:eastAsia="zh-CN"/>
              </w:rPr>
            </w:pPr>
            <w:r>
              <w:rPr>
                <w:rFonts w:ascii="宋体" w:hAnsi="宋体" w:eastAsia="宋体" w:cs="微软雅黑"/>
                <w:spacing w:val="-3"/>
                <w:sz w:val="24"/>
                <w:szCs w:val="24"/>
                <w:lang w:eastAsia="zh-CN"/>
              </w:rPr>
              <w:t>拟分包</w:t>
            </w:r>
            <w:r>
              <w:rPr>
                <w:rFonts w:ascii="宋体" w:hAnsi="宋体" w:eastAsia="宋体" w:cs="微软雅黑"/>
                <w:spacing w:val="-1"/>
                <w:sz w:val="24"/>
                <w:szCs w:val="24"/>
                <w:lang w:eastAsia="zh-CN"/>
              </w:rPr>
              <w:t>合同金额</w:t>
            </w:r>
            <w:r>
              <w:rPr>
                <w:rFonts w:ascii="宋体" w:hAnsi="宋体" w:eastAsia="宋体" w:cs="微软雅黑"/>
                <w:spacing w:val="1"/>
                <w:sz w:val="24"/>
                <w:szCs w:val="24"/>
                <w:lang w:eastAsia="zh-CN"/>
              </w:rPr>
              <w:t>（人民币元）</w:t>
            </w:r>
          </w:p>
        </w:tc>
        <w:tc>
          <w:tcPr>
            <w:tcW w:w="1568" w:type="dxa"/>
          </w:tcPr>
          <w:p w14:paraId="61CA275B">
            <w:pPr>
              <w:spacing w:before="44" w:line="201" w:lineRule="auto"/>
              <w:ind w:left="43"/>
              <w:rPr>
                <w:rFonts w:ascii="宋体" w:hAnsi="宋体" w:eastAsia="宋体" w:cs="微软雅黑"/>
                <w:sz w:val="24"/>
                <w:szCs w:val="24"/>
                <w:lang w:eastAsia="zh-CN"/>
              </w:rPr>
            </w:pPr>
            <w:r>
              <w:rPr>
                <w:rFonts w:ascii="宋体" w:hAnsi="宋体" w:eastAsia="宋体" w:cs="微软雅黑"/>
                <w:spacing w:val="-3"/>
                <w:sz w:val="24"/>
                <w:szCs w:val="24"/>
                <w:lang w:eastAsia="zh-CN"/>
              </w:rPr>
              <w:t>占该采购包</w:t>
            </w:r>
            <w:r>
              <w:rPr>
                <w:rFonts w:ascii="宋体" w:hAnsi="宋体" w:eastAsia="宋体" w:cs="微软雅黑"/>
                <w:b/>
                <w:bCs/>
                <w:spacing w:val="-3"/>
                <w:sz w:val="24"/>
                <w:szCs w:val="24"/>
                <w:lang w:eastAsia="zh-CN"/>
              </w:rPr>
              <w:t>合</w:t>
            </w:r>
            <w:r>
              <w:rPr>
                <w:rFonts w:ascii="宋体" w:hAnsi="宋体" w:eastAsia="宋体" w:cs="微软雅黑"/>
                <w:b/>
                <w:bCs/>
                <w:sz w:val="24"/>
                <w:szCs w:val="24"/>
                <w:lang w:eastAsia="zh-CN"/>
              </w:rPr>
              <w:t>同金额的</w:t>
            </w:r>
            <w:r>
              <w:rPr>
                <w:rFonts w:ascii="宋体" w:hAnsi="宋体" w:eastAsia="宋体" w:cs="微软雅黑"/>
                <w:spacing w:val="-3"/>
                <w:sz w:val="24"/>
                <w:szCs w:val="24"/>
                <w:lang w:eastAsia="zh-CN"/>
              </w:rPr>
              <w:t>比例（</w:t>
            </w:r>
            <w:r>
              <w:rPr>
                <w:rFonts w:ascii="宋体" w:hAnsi="宋体" w:eastAsia="宋体"/>
                <w:spacing w:val="-3"/>
                <w:sz w:val="24"/>
                <w:szCs w:val="24"/>
                <w:lang w:eastAsia="zh-CN"/>
              </w:rPr>
              <w:t>%</w:t>
            </w:r>
            <w:r>
              <w:rPr>
                <w:rFonts w:ascii="宋体" w:hAnsi="宋体" w:eastAsia="宋体" w:cs="微软雅黑"/>
                <w:spacing w:val="-3"/>
                <w:sz w:val="24"/>
                <w:szCs w:val="24"/>
                <w:lang w:eastAsia="zh-CN"/>
              </w:rPr>
              <w:t>）</w:t>
            </w:r>
          </w:p>
        </w:tc>
      </w:tr>
      <w:tr w14:paraId="2BF7A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4044B1A1">
            <w:pPr>
              <w:pStyle w:val="38"/>
              <w:spacing w:line="353" w:lineRule="auto"/>
              <w:rPr>
                <w:rFonts w:ascii="宋体" w:hAnsi="宋体" w:eastAsia="宋体"/>
                <w:lang w:eastAsia="zh-CN"/>
              </w:rPr>
            </w:pPr>
          </w:p>
          <w:p w14:paraId="2F02B1D3">
            <w:pPr>
              <w:pStyle w:val="38"/>
              <w:spacing w:before="69" w:line="199" w:lineRule="auto"/>
              <w:ind w:left="177"/>
              <w:rPr>
                <w:rFonts w:ascii="宋体" w:hAnsi="宋体" w:eastAsia="宋体"/>
                <w:sz w:val="24"/>
                <w:szCs w:val="24"/>
              </w:rPr>
            </w:pPr>
            <w:r>
              <w:rPr>
                <w:rFonts w:ascii="宋体" w:hAnsi="宋体" w:eastAsia="宋体"/>
                <w:sz w:val="24"/>
                <w:szCs w:val="24"/>
              </w:rPr>
              <w:t>1</w:t>
            </w:r>
          </w:p>
        </w:tc>
        <w:tc>
          <w:tcPr>
            <w:tcW w:w="1286" w:type="dxa"/>
          </w:tcPr>
          <w:p w14:paraId="17DE3E9E">
            <w:pPr>
              <w:pStyle w:val="38"/>
              <w:rPr>
                <w:rFonts w:ascii="宋体" w:hAnsi="宋体" w:eastAsia="宋体"/>
              </w:rPr>
            </w:pPr>
          </w:p>
        </w:tc>
        <w:tc>
          <w:tcPr>
            <w:tcW w:w="1512" w:type="dxa"/>
          </w:tcPr>
          <w:p w14:paraId="42F0BAA3">
            <w:pPr>
              <w:pStyle w:val="38"/>
              <w:spacing w:before="41" w:line="201" w:lineRule="auto"/>
              <w:ind w:left="73"/>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中型企业</w:t>
            </w:r>
          </w:p>
          <w:p w14:paraId="0C5659FE">
            <w:pPr>
              <w:pStyle w:val="38"/>
              <w:spacing w:before="2" w:line="189" w:lineRule="auto"/>
              <w:ind w:left="73" w:right="24"/>
              <w:rPr>
                <w:rFonts w:ascii="宋体" w:hAnsi="宋体" w:eastAsia="宋体" w:cs="微软雅黑"/>
                <w:spacing w:val="11"/>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小微企业</w:t>
            </w:r>
          </w:p>
          <w:p w14:paraId="176A7635">
            <w:pPr>
              <w:pStyle w:val="38"/>
              <w:spacing w:before="2" w:line="189" w:lineRule="auto"/>
              <w:ind w:left="374" w:right="208" w:hanging="240"/>
              <w:rPr>
                <w:rFonts w:ascii="宋体" w:hAnsi="宋体" w:eastAsia="宋体" w:cs="微软雅黑"/>
                <w:sz w:val="24"/>
                <w:szCs w:val="24"/>
                <w:lang w:eastAsia="zh-CN"/>
              </w:rPr>
            </w:pPr>
            <w:r>
              <w:rPr>
                <w:rFonts w:ascii="宋体" w:hAnsi="宋体" w:eastAsia="宋体"/>
                <w:spacing w:val="19"/>
                <w:sz w:val="24"/>
                <w:szCs w:val="24"/>
                <w:lang w:eastAsia="zh-CN"/>
              </w:rPr>
              <w:t>□</w:t>
            </w:r>
            <w:r>
              <w:rPr>
                <w:rFonts w:ascii="宋体" w:hAnsi="宋体" w:eastAsia="宋体" w:cs="微软雅黑"/>
                <w:spacing w:val="19"/>
                <w:sz w:val="24"/>
                <w:szCs w:val="24"/>
                <w:lang w:eastAsia="zh-CN"/>
              </w:rPr>
              <w:t>其他</w:t>
            </w:r>
          </w:p>
        </w:tc>
        <w:tc>
          <w:tcPr>
            <w:tcW w:w="1249" w:type="dxa"/>
          </w:tcPr>
          <w:p w14:paraId="1E0BA105">
            <w:pPr>
              <w:pStyle w:val="38"/>
              <w:rPr>
                <w:rFonts w:ascii="宋体" w:hAnsi="宋体" w:eastAsia="宋体"/>
                <w:lang w:eastAsia="zh-CN"/>
              </w:rPr>
            </w:pPr>
          </w:p>
        </w:tc>
        <w:tc>
          <w:tcPr>
            <w:tcW w:w="1418" w:type="dxa"/>
          </w:tcPr>
          <w:p w14:paraId="63878C74">
            <w:pPr>
              <w:pStyle w:val="38"/>
              <w:rPr>
                <w:rFonts w:ascii="宋体" w:hAnsi="宋体" w:eastAsia="宋体"/>
                <w:lang w:eastAsia="zh-CN"/>
              </w:rPr>
            </w:pPr>
          </w:p>
        </w:tc>
        <w:tc>
          <w:tcPr>
            <w:tcW w:w="1514" w:type="dxa"/>
          </w:tcPr>
          <w:p w14:paraId="232C844D">
            <w:pPr>
              <w:pStyle w:val="38"/>
              <w:rPr>
                <w:rFonts w:ascii="宋体" w:hAnsi="宋体" w:eastAsia="宋体"/>
                <w:lang w:eastAsia="zh-CN"/>
              </w:rPr>
            </w:pPr>
          </w:p>
        </w:tc>
        <w:tc>
          <w:tcPr>
            <w:tcW w:w="1568" w:type="dxa"/>
          </w:tcPr>
          <w:p w14:paraId="46B4EA22">
            <w:pPr>
              <w:pStyle w:val="38"/>
              <w:rPr>
                <w:rFonts w:ascii="宋体" w:hAnsi="宋体" w:eastAsia="宋体"/>
                <w:lang w:eastAsia="zh-CN"/>
              </w:rPr>
            </w:pPr>
          </w:p>
        </w:tc>
      </w:tr>
      <w:tr w14:paraId="62038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8" w:hRule="atLeast"/>
        </w:trPr>
        <w:tc>
          <w:tcPr>
            <w:tcW w:w="461" w:type="dxa"/>
          </w:tcPr>
          <w:p w14:paraId="528A3281">
            <w:pPr>
              <w:pStyle w:val="38"/>
              <w:spacing w:line="355" w:lineRule="auto"/>
              <w:rPr>
                <w:rFonts w:ascii="宋体" w:hAnsi="宋体" w:eastAsia="宋体"/>
                <w:lang w:eastAsia="zh-CN"/>
              </w:rPr>
            </w:pPr>
          </w:p>
          <w:p w14:paraId="1344953D">
            <w:pPr>
              <w:pStyle w:val="38"/>
              <w:spacing w:before="69" w:line="201" w:lineRule="auto"/>
              <w:ind w:left="168"/>
              <w:rPr>
                <w:rFonts w:ascii="宋体" w:hAnsi="宋体" w:eastAsia="宋体"/>
                <w:sz w:val="24"/>
                <w:szCs w:val="24"/>
              </w:rPr>
            </w:pPr>
            <w:r>
              <w:rPr>
                <w:rFonts w:ascii="宋体" w:hAnsi="宋体" w:eastAsia="宋体"/>
                <w:spacing w:val="1"/>
                <w:sz w:val="24"/>
                <w:szCs w:val="24"/>
              </w:rPr>
              <w:t>2</w:t>
            </w:r>
          </w:p>
        </w:tc>
        <w:tc>
          <w:tcPr>
            <w:tcW w:w="1286" w:type="dxa"/>
          </w:tcPr>
          <w:p w14:paraId="74F3DA8D">
            <w:pPr>
              <w:pStyle w:val="38"/>
              <w:rPr>
                <w:rFonts w:ascii="宋体" w:hAnsi="宋体" w:eastAsia="宋体"/>
              </w:rPr>
            </w:pPr>
          </w:p>
        </w:tc>
        <w:tc>
          <w:tcPr>
            <w:tcW w:w="1512" w:type="dxa"/>
          </w:tcPr>
          <w:p w14:paraId="7089929B">
            <w:pPr>
              <w:pStyle w:val="38"/>
              <w:spacing w:before="42" w:line="201" w:lineRule="auto"/>
              <w:ind w:left="134"/>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中型企业</w:t>
            </w:r>
          </w:p>
          <w:p w14:paraId="038FD2F9">
            <w:pPr>
              <w:pStyle w:val="38"/>
              <w:spacing w:before="1" w:line="189" w:lineRule="auto"/>
              <w:ind w:left="73" w:right="24"/>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小微企业</w:t>
            </w:r>
            <w:r>
              <w:rPr>
                <w:rFonts w:ascii="宋体" w:hAnsi="宋体" w:eastAsia="宋体"/>
                <w:spacing w:val="19"/>
                <w:sz w:val="24"/>
                <w:szCs w:val="24"/>
                <w:lang w:eastAsia="zh-CN"/>
              </w:rPr>
              <w:t>□</w:t>
            </w:r>
            <w:r>
              <w:rPr>
                <w:rFonts w:ascii="宋体" w:hAnsi="宋体" w:eastAsia="宋体" w:cs="微软雅黑"/>
                <w:spacing w:val="19"/>
                <w:sz w:val="24"/>
                <w:szCs w:val="24"/>
                <w:lang w:eastAsia="zh-CN"/>
              </w:rPr>
              <w:t>其他</w:t>
            </w:r>
          </w:p>
        </w:tc>
        <w:tc>
          <w:tcPr>
            <w:tcW w:w="1249" w:type="dxa"/>
          </w:tcPr>
          <w:p w14:paraId="5210766F">
            <w:pPr>
              <w:pStyle w:val="38"/>
              <w:rPr>
                <w:rFonts w:ascii="宋体" w:hAnsi="宋体" w:eastAsia="宋体"/>
                <w:lang w:eastAsia="zh-CN"/>
              </w:rPr>
            </w:pPr>
          </w:p>
        </w:tc>
        <w:tc>
          <w:tcPr>
            <w:tcW w:w="1418" w:type="dxa"/>
          </w:tcPr>
          <w:p w14:paraId="27059BA7">
            <w:pPr>
              <w:pStyle w:val="38"/>
              <w:rPr>
                <w:rFonts w:ascii="宋体" w:hAnsi="宋体" w:eastAsia="宋体"/>
                <w:lang w:eastAsia="zh-CN"/>
              </w:rPr>
            </w:pPr>
          </w:p>
        </w:tc>
        <w:tc>
          <w:tcPr>
            <w:tcW w:w="1514" w:type="dxa"/>
          </w:tcPr>
          <w:p w14:paraId="34B4B7A3">
            <w:pPr>
              <w:pStyle w:val="38"/>
              <w:rPr>
                <w:rFonts w:ascii="宋体" w:hAnsi="宋体" w:eastAsia="宋体"/>
                <w:lang w:eastAsia="zh-CN"/>
              </w:rPr>
            </w:pPr>
          </w:p>
        </w:tc>
        <w:tc>
          <w:tcPr>
            <w:tcW w:w="1568" w:type="dxa"/>
          </w:tcPr>
          <w:p w14:paraId="5B13AB59">
            <w:pPr>
              <w:pStyle w:val="38"/>
              <w:rPr>
                <w:rFonts w:ascii="宋体" w:hAnsi="宋体" w:eastAsia="宋体"/>
                <w:lang w:eastAsia="zh-CN"/>
              </w:rPr>
            </w:pPr>
          </w:p>
        </w:tc>
      </w:tr>
      <w:tr w14:paraId="0A627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4BD067FD">
            <w:pPr>
              <w:pStyle w:val="38"/>
              <w:spacing w:line="293" w:lineRule="auto"/>
              <w:rPr>
                <w:rFonts w:ascii="宋体" w:hAnsi="宋体" w:eastAsia="宋体"/>
                <w:lang w:eastAsia="zh-CN"/>
              </w:rPr>
            </w:pPr>
          </w:p>
          <w:p w14:paraId="4ABA0788">
            <w:pPr>
              <w:pStyle w:val="38"/>
              <w:spacing w:before="69" w:line="81" w:lineRule="exact"/>
              <w:ind w:left="135"/>
              <w:rPr>
                <w:rFonts w:ascii="宋体" w:hAnsi="宋体" w:eastAsia="宋体"/>
                <w:sz w:val="24"/>
                <w:szCs w:val="24"/>
              </w:rPr>
            </w:pPr>
            <w:r>
              <w:rPr>
                <w:rFonts w:ascii="宋体" w:hAnsi="宋体" w:eastAsia="宋体"/>
                <w:position w:val="1"/>
                <w:sz w:val="24"/>
                <w:szCs w:val="24"/>
              </w:rPr>
              <w:t>…</w:t>
            </w:r>
          </w:p>
        </w:tc>
        <w:tc>
          <w:tcPr>
            <w:tcW w:w="1286" w:type="dxa"/>
          </w:tcPr>
          <w:p w14:paraId="63C81973">
            <w:pPr>
              <w:pStyle w:val="38"/>
              <w:rPr>
                <w:rFonts w:ascii="宋体" w:hAnsi="宋体" w:eastAsia="宋体"/>
              </w:rPr>
            </w:pPr>
          </w:p>
        </w:tc>
        <w:tc>
          <w:tcPr>
            <w:tcW w:w="1512" w:type="dxa"/>
          </w:tcPr>
          <w:p w14:paraId="7D58D633">
            <w:pPr>
              <w:pStyle w:val="38"/>
              <w:rPr>
                <w:rFonts w:ascii="宋体" w:hAnsi="宋体" w:eastAsia="宋体"/>
              </w:rPr>
            </w:pPr>
          </w:p>
        </w:tc>
        <w:tc>
          <w:tcPr>
            <w:tcW w:w="1249" w:type="dxa"/>
          </w:tcPr>
          <w:p w14:paraId="1869C7FB">
            <w:pPr>
              <w:pStyle w:val="38"/>
              <w:rPr>
                <w:rFonts w:ascii="宋体" w:hAnsi="宋体" w:eastAsia="宋体"/>
              </w:rPr>
            </w:pPr>
          </w:p>
        </w:tc>
        <w:tc>
          <w:tcPr>
            <w:tcW w:w="1418" w:type="dxa"/>
          </w:tcPr>
          <w:p w14:paraId="71B862E3">
            <w:pPr>
              <w:pStyle w:val="38"/>
              <w:rPr>
                <w:rFonts w:ascii="宋体" w:hAnsi="宋体" w:eastAsia="宋体"/>
              </w:rPr>
            </w:pPr>
          </w:p>
        </w:tc>
        <w:tc>
          <w:tcPr>
            <w:tcW w:w="1514" w:type="dxa"/>
          </w:tcPr>
          <w:p w14:paraId="115E4D2E">
            <w:pPr>
              <w:pStyle w:val="38"/>
              <w:rPr>
                <w:rFonts w:ascii="宋体" w:hAnsi="宋体" w:eastAsia="宋体"/>
              </w:rPr>
            </w:pPr>
          </w:p>
        </w:tc>
        <w:tc>
          <w:tcPr>
            <w:tcW w:w="1568" w:type="dxa"/>
          </w:tcPr>
          <w:p w14:paraId="03FCDA1C">
            <w:pPr>
              <w:pStyle w:val="38"/>
              <w:rPr>
                <w:rFonts w:ascii="宋体" w:hAnsi="宋体" w:eastAsia="宋体"/>
              </w:rPr>
            </w:pPr>
          </w:p>
        </w:tc>
      </w:tr>
      <w:tr w14:paraId="49891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26" w:type="dxa"/>
            <w:gridSpan w:val="5"/>
          </w:tcPr>
          <w:p w14:paraId="104008C3">
            <w:pPr>
              <w:spacing w:before="179" w:line="201" w:lineRule="auto"/>
              <w:ind w:left="5163"/>
              <w:rPr>
                <w:rFonts w:ascii="宋体" w:hAnsi="宋体" w:eastAsia="宋体" w:cs="微软雅黑"/>
                <w:sz w:val="24"/>
                <w:szCs w:val="24"/>
              </w:rPr>
            </w:pPr>
            <w:r>
              <w:rPr>
                <w:rFonts w:ascii="宋体" w:hAnsi="宋体" w:eastAsia="宋体" w:cs="微软雅黑"/>
                <w:spacing w:val="-2"/>
                <w:sz w:val="24"/>
                <w:szCs w:val="24"/>
              </w:rPr>
              <w:t>合计：</w:t>
            </w:r>
          </w:p>
        </w:tc>
        <w:tc>
          <w:tcPr>
            <w:tcW w:w="1514" w:type="dxa"/>
          </w:tcPr>
          <w:p w14:paraId="5CC82EA1">
            <w:pPr>
              <w:pStyle w:val="38"/>
              <w:rPr>
                <w:rFonts w:ascii="宋体" w:hAnsi="宋体" w:eastAsia="宋体"/>
              </w:rPr>
            </w:pPr>
          </w:p>
        </w:tc>
        <w:tc>
          <w:tcPr>
            <w:tcW w:w="1568" w:type="dxa"/>
          </w:tcPr>
          <w:p w14:paraId="369AF78B">
            <w:pPr>
              <w:pStyle w:val="38"/>
              <w:rPr>
                <w:rFonts w:ascii="宋体" w:hAnsi="宋体" w:eastAsia="宋体"/>
              </w:rPr>
            </w:pPr>
          </w:p>
        </w:tc>
      </w:tr>
    </w:tbl>
    <w:p w14:paraId="361CBE88">
      <w:pPr>
        <w:spacing w:line="265" w:lineRule="auto"/>
        <w:rPr>
          <w:rFonts w:ascii="宋体" w:hAnsi="宋体" w:eastAsia="宋体"/>
        </w:rPr>
      </w:pPr>
    </w:p>
    <w:p w14:paraId="4BCA32C8">
      <w:pPr>
        <w:pStyle w:val="15"/>
        <w:spacing w:before="103"/>
        <w:ind w:left="4878" w:firstLine="476"/>
        <w:rPr>
          <w:szCs w:val="24"/>
        </w:rPr>
      </w:pPr>
      <w:r>
        <w:rPr>
          <w:spacing w:val="-1"/>
          <w:szCs w:val="24"/>
        </w:rPr>
        <w:t>投标人名称（加盖公章</w:t>
      </w:r>
      <w:r>
        <w:rPr>
          <w:spacing w:val="-60"/>
          <w:szCs w:val="24"/>
        </w:rPr>
        <w:t>）：</w:t>
      </w:r>
    </w:p>
    <w:p w14:paraId="4ADD09C2">
      <w:pPr>
        <w:pStyle w:val="15"/>
        <w:spacing w:before="209"/>
        <w:ind w:left="5384" w:leftChars="2560" w:hanging="8" w:hangingChars="4"/>
        <w:rPr>
          <w:spacing w:val="-10"/>
          <w:szCs w:val="24"/>
        </w:rPr>
      </w:pPr>
      <w:r>
        <w:rPr>
          <w:spacing w:val="-9"/>
          <w:szCs w:val="24"/>
        </w:rPr>
        <w:t>日期：年月</w:t>
      </w:r>
      <w:r>
        <w:rPr>
          <w:spacing w:val="-10"/>
          <w:szCs w:val="24"/>
        </w:rPr>
        <w:t>日</w:t>
      </w:r>
    </w:p>
    <w:p w14:paraId="61AB00D8">
      <w:pPr>
        <w:pStyle w:val="15"/>
        <w:spacing w:before="209"/>
        <w:ind w:left="10" w:firstLine="456"/>
      </w:pPr>
      <w:r>
        <w:rPr>
          <w:spacing w:val="-6"/>
          <w:szCs w:val="24"/>
        </w:rPr>
        <w:t>注：</w:t>
      </w:r>
      <w:r>
        <w:t>如本招标文件《投标人须知资料表》载明本项目分包承担主体应具备的相应资质条件，则投标人须在本表中列明分包承担主体的资质等级，并后附资质证书电子件，否则</w:t>
      </w:r>
      <w:r>
        <w:rPr>
          <w:b/>
        </w:rPr>
        <w:t>投标无效</w:t>
      </w:r>
      <w:r>
        <w:t>。</w:t>
      </w:r>
    </w:p>
    <w:p w14:paraId="70268E14">
      <w:pPr>
        <w:spacing w:line="302" w:lineRule="auto"/>
        <w:rPr>
          <w:rFonts w:ascii="宋体" w:hAnsi="宋体" w:eastAsia="宋体"/>
          <w:sz w:val="24"/>
          <w:szCs w:val="24"/>
          <w:lang w:eastAsia="zh-CN"/>
        </w:rPr>
        <w:sectPr>
          <w:headerReference r:id="rId24" w:type="default"/>
          <w:footerReference r:id="rId25" w:type="default"/>
          <w:pgSz w:w="11907" w:h="16840"/>
          <w:pgMar w:top="1149" w:right="1078" w:bottom="1060" w:left="1701" w:header="875" w:footer="886" w:gutter="0"/>
          <w:cols w:space="720" w:num="1"/>
        </w:sectPr>
      </w:pPr>
    </w:p>
    <w:p w14:paraId="0896A2BB">
      <w:pPr>
        <w:spacing w:line="360" w:lineRule="auto"/>
        <w:jc w:val="center"/>
        <w:rPr>
          <w:rFonts w:ascii="Times New Roman" w:hAnsi="Times New Roman" w:eastAsia="宋体" w:cs="Times New Roman"/>
          <w:b/>
          <w:snapToGrid/>
          <w:sz w:val="36"/>
          <w:szCs w:val="36"/>
          <w:lang w:eastAsia="zh-CN"/>
        </w:rPr>
      </w:pPr>
      <w:r>
        <w:rPr>
          <w:rFonts w:hint="eastAsia" w:ascii="宋体" w:hAnsi="宋体" w:eastAsia="宋体" w:cs="宋体"/>
          <w:b/>
          <w:sz w:val="36"/>
          <w:szCs w:val="36"/>
          <w:lang w:eastAsia="zh-CN"/>
        </w:rPr>
        <w:t>附：分包意向协议（实质性格式）</w:t>
      </w:r>
    </w:p>
    <w:p w14:paraId="47816098">
      <w:pPr>
        <w:spacing w:line="360" w:lineRule="auto"/>
        <w:ind w:firstLine="480" w:firstLineChars="200"/>
        <w:rPr>
          <w:color w:val="auto"/>
          <w:sz w:val="24"/>
          <w:szCs w:val="24"/>
          <w:lang w:eastAsia="zh-CN"/>
        </w:rPr>
      </w:pPr>
      <w:r>
        <w:rPr>
          <w:rFonts w:hint="eastAsia" w:ascii="宋体" w:hAnsi="宋体" w:eastAsia="宋体" w:cs="宋体"/>
          <w:sz w:val="24"/>
          <w:szCs w:val="24"/>
          <w:lang w:eastAsia="zh-CN"/>
        </w:rPr>
        <w:t>甲方（投标人）：</w:t>
      </w:r>
      <w:r>
        <w:rPr>
          <w:sz w:val="24"/>
          <w:szCs w:val="24"/>
          <w:lang w:eastAsia="zh-CN"/>
        </w:rPr>
        <w:t>________</w:t>
      </w:r>
    </w:p>
    <w:p w14:paraId="339F781F">
      <w:pPr>
        <w:spacing w:line="360" w:lineRule="auto"/>
        <w:ind w:firstLine="480" w:firstLineChars="200"/>
        <w:rPr>
          <w:sz w:val="24"/>
          <w:szCs w:val="24"/>
          <w:lang w:eastAsia="zh-CN"/>
        </w:rPr>
      </w:pPr>
      <w:r>
        <w:rPr>
          <w:rFonts w:hint="eastAsia" w:ascii="宋体" w:hAnsi="宋体" w:eastAsia="宋体" w:cs="宋体"/>
          <w:sz w:val="24"/>
          <w:szCs w:val="24"/>
          <w:lang w:eastAsia="zh-CN"/>
        </w:rPr>
        <w:t>乙方（拟分包单位）：</w:t>
      </w:r>
      <w:r>
        <w:rPr>
          <w:sz w:val="24"/>
          <w:szCs w:val="24"/>
          <w:lang w:eastAsia="zh-CN"/>
        </w:rPr>
        <w:t>________</w:t>
      </w:r>
    </w:p>
    <w:p w14:paraId="265A1C81">
      <w:pPr>
        <w:spacing w:line="360" w:lineRule="auto"/>
        <w:ind w:firstLine="480" w:firstLineChars="200"/>
        <w:rPr>
          <w:sz w:val="24"/>
          <w:szCs w:val="24"/>
          <w:lang w:eastAsia="zh-CN"/>
        </w:rPr>
      </w:pPr>
      <w:r>
        <w:rPr>
          <w:rFonts w:hint="eastAsia" w:ascii="宋体" w:hAnsi="宋体" w:eastAsia="宋体" w:cs="宋体"/>
          <w:sz w:val="24"/>
          <w:szCs w:val="24"/>
          <w:lang w:eastAsia="zh-CN"/>
        </w:rPr>
        <w:t>甲方承诺，一旦在</w:t>
      </w:r>
      <w:r>
        <w:rPr>
          <w:sz w:val="24"/>
          <w:szCs w:val="24"/>
          <w:lang w:eastAsia="zh-CN"/>
        </w:rPr>
        <w:t>_________</w:t>
      </w:r>
      <w:r>
        <w:rPr>
          <w:rFonts w:hint="eastAsia" w:ascii="宋体" w:hAnsi="宋体" w:eastAsia="宋体" w:cs="宋体"/>
          <w:sz w:val="24"/>
          <w:szCs w:val="24"/>
          <w:lang w:eastAsia="zh-CN"/>
        </w:rPr>
        <w:t>（采购项目名称）（项目编号</w:t>
      </w:r>
      <w:r>
        <w:rPr>
          <w:sz w:val="24"/>
          <w:szCs w:val="24"/>
          <w:lang w:eastAsia="zh-CN"/>
        </w:rPr>
        <w:t>/</w:t>
      </w:r>
      <w:r>
        <w:rPr>
          <w:rFonts w:hint="eastAsia" w:ascii="宋体" w:hAnsi="宋体" w:eastAsia="宋体" w:cs="宋体"/>
          <w:sz w:val="24"/>
          <w:szCs w:val="24"/>
          <w:lang w:eastAsia="zh-CN"/>
        </w:rPr>
        <w:t>包号为：</w:t>
      </w:r>
      <w:r>
        <w:rPr>
          <w:sz w:val="24"/>
          <w:szCs w:val="24"/>
          <w:lang w:eastAsia="zh-CN"/>
        </w:rPr>
        <w:t>_______</w:t>
      </w:r>
      <w:r>
        <w:rPr>
          <w:rFonts w:hint="eastAsia" w:ascii="宋体" w:hAnsi="宋体" w:eastAsia="宋体" w:cs="宋体"/>
          <w:sz w:val="24"/>
          <w:szCs w:val="24"/>
          <w:lang w:eastAsia="zh-CN"/>
        </w:rPr>
        <w:t>）招标采购项目中获得采购合同，将按照下述约定将合同项下部分内容分包给乙方：</w:t>
      </w:r>
    </w:p>
    <w:p w14:paraId="05F64CA3">
      <w:pPr>
        <w:spacing w:line="360" w:lineRule="auto"/>
        <w:ind w:firstLine="480" w:firstLineChars="200"/>
        <w:rPr>
          <w:sz w:val="24"/>
          <w:szCs w:val="24"/>
          <w:lang w:eastAsia="zh-CN"/>
        </w:rPr>
      </w:pPr>
      <w:r>
        <w:rPr>
          <w:sz w:val="24"/>
          <w:szCs w:val="24"/>
          <w:lang w:eastAsia="zh-CN"/>
        </w:rPr>
        <w:t>1.</w:t>
      </w:r>
      <w:r>
        <w:rPr>
          <w:rFonts w:hint="eastAsia" w:ascii="宋体" w:hAnsi="宋体" w:eastAsia="宋体" w:cs="宋体"/>
          <w:sz w:val="24"/>
          <w:szCs w:val="24"/>
          <w:lang w:eastAsia="zh-CN"/>
        </w:rPr>
        <w:t>分包内容：</w:t>
      </w:r>
      <w:r>
        <w:rPr>
          <w:sz w:val="24"/>
          <w:szCs w:val="24"/>
          <w:lang w:eastAsia="zh-CN"/>
        </w:rPr>
        <w:t>_____</w:t>
      </w:r>
      <w:r>
        <w:rPr>
          <w:rFonts w:hint="eastAsia" w:ascii="宋体" w:hAnsi="宋体" w:eastAsia="宋体" w:cs="宋体"/>
          <w:sz w:val="24"/>
          <w:szCs w:val="24"/>
          <w:lang w:eastAsia="zh-CN"/>
        </w:rPr>
        <w:t>。</w:t>
      </w:r>
    </w:p>
    <w:p w14:paraId="0AC9E345">
      <w:pPr>
        <w:spacing w:line="360" w:lineRule="auto"/>
        <w:ind w:firstLine="480" w:firstLineChars="200"/>
        <w:rPr>
          <w:sz w:val="24"/>
          <w:szCs w:val="24"/>
          <w:lang w:eastAsia="zh-CN"/>
        </w:rPr>
      </w:pPr>
      <w:r>
        <w:rPr>
          <w:sz w:val="24"/>
          <w:szCs w:val="24"/>
          <w:lang w:eastAsia="zh-CN"/>
        </w:rPr>
        <w:t>2.</w:t>
      </w:r>
      <w:r>
        <w:rPr>
          <w:rFonts w:hint="eastAsia" w:ascii="宋体" w:hAnsi="宋体" w:eastAsia="宋体" w:cs="宋体"/>
          <w:sz w:val="24"/>
          <w:szCs w:val="24"/>
          <w:lang w:eastAsia="zh-CN"/>
        </w:rPr>
        <w:t>分包金额：</w:t>
      </w:r>
      <w:r>
        <w:rPr>
          <w:sz w:val="24"/>
          <w:szCs w:val="24"/>
          <w:lang w:eastAsia="zh-CN"/>
        </w:rPr>
        <w:t>_____</w:t>
      </w:r>
      <w:r>
        <w:rPr>
          <w:rFonts w:hint="eastAsia" w:ascii="宋体" w:hAnsi="宋体" w:eastAsia="宋体" w:cs="宋体"/>
          <w:sz w:val="24"/>
          <w:szCs w:val="24"/>
          <w:lang w:eastAsia="zh-CN"/>
        </w:rPr>
        <w:t>，该金额占该投标报价金额的比例为</w:t>
      </w:r>
      <w:r>
        <w:rPr>
          <w:sz w:val="24"/>
          <w:szCs w:val="24"/>
          <w:lang w:eastAsia="zh-CN"/>
        </w:rPr>
        <w:t>___%</w:t>
      </w:r>
      <w:r>
        <w:rPr>
          <w:rFonts w:hint="eastAsia" w:ascii="宋体" w:hAnsi="宋体" w:eastAsia="宋体" w:cs="宋体"/>
          <w:sz w:val="24"/>
          <w:szCs w:val="24"/>
          <w:lang w:eastAsia="zh-CN"/>
        </w:rPr>
        <w:t>。</w:t>
      </w:r>
    </w:p>
    <w:p w14:paraId="54E35CAE">
      <w:pPr>
        <w:spacing w:line="360" w:lineRule="auto"/>
        <w:ind w:firstLine="480" w:firstLineChars="200"/>
        <w:rPr>
          <w:bCs/>
          <w:sz w:val="24"/>
          <w:szCs w:val="24"/>
          <w:lang w:eastAsia="zh-CN"/>
        </w:rPr>
      </w:pPr>
      <w:r>
        <w:rPr>
          <w:rFonts w:hint="eastAsia" w:ascii="宋体" w:hAnsi="宋体" w:eastAsia="宋体" w:cs="宋体"/>
          <w:sz w:val="24"/>
          <w:szCs w:val="24"/>
          <w:lang w:eastAsia="zh-CN"/>
        </w:rPr>
        <w:t>乙方承诺将在上述情况下与甲方签订分包合同。</w:t>
      </w:r>
    </w:p>
    <w:p w14:paraId="32ECCC27">
      <w:pPr>
        <w:spacing w:line="360" w:lineRule="auto"/>
        <w:ind w:firstLine="480" w:firstLineChars="200"/>
        <w:rPr>
          <w:color w:val="auto"/>
          <w:sz w:val="24"/>
          <w:szCs w:val="24"/>
          <w:lang w:eastAsia="zh-CN"/>
        </w:rPr>
      </w:pPr>
      <w:r>
        <w:rPr>
          <w:rFonts w:hint="eastAsia" w:ascii="宋体" w:hAnsi="宋体" w:eastAsia="宋体" w:cs="宋体"/>
          <w:sz w:val="24"/>
          <w:szCs w:val="24"/>
          <w:lang w:eastAsia="zh-CN"/>
        </w:rPr>
        <w:t>本协议自各方盖章之日起生效，如甲方未在该项目（采购包）中标，本协议自动终止。</w:t>
      </w:r>
    </w:p>
    <w:p w14:paraId="2A50472A">
      <w:pPr>
        <w:spacing w:line="360" w:lineRule="auto"/>
        <w:ind w:firstLine="471"/>
        <w:rPr>
          <w:b/>
          <w:sz w:val="24"/>
          <w:szCs w:val="24"/>
          <w:lang w:eastAsia="zh-CN"/>
        </w:rPr>
      </w:pPr>
      <w:r>
        <w:rPr>
          <w:b/>
          <w:sz w:val="24"/>
          <w:szCs w:val="24"/>
          <w:lang w:eastAsia="zh-CN"/>
        </w:rPr>
        <w:t xml:space="preserve"> </w:t>
      </w:r>
    </w:p>
    <w:p w14:paraId="5A0AD8D7">
      <w:pPr>
        <w:spacing w:line="360" w:lineRule="auto"/>
        <w:ind w:firstLine="471"/>
        <w:rPr>
          <w:b/>
          <w:sz w:val="24"/>
          <w:szCs w:val="24"/>
          <w:lang w:eastAsia="zh-CN"/>
        </w:rPr>
      </w:pPr>
      <w:r>
        <w:rPr>
          <w:rFonts w:hint="eastAsia" w:ascii="宋体" w:hAnsi="宋体" w:eastAsia="宋体" w:cs="宋体"/>
          <w:sz w:val="24"/>
          <w:szCs w:val="24"/>
          <w:lang w:eastAsia="zh-CN"/>
        </w:rPr>
        <w:t>甲方（盖章）：</w:t>
      </w:r>
      <w:r>
        <w:rPr>
          <w:sz w:val="24"/>
          <w:szCs w:val="24"/>
          <w:lang w:eastAsia="zh-CN"/>
        </w:rPr>
        <w:t xml:space="preserve">_________                 </w:t>
      </w:r>
      <w:r>
        <w:rPr>
          <w:rFonts w:hint="eastAsia" w:ascii="宋体" w:hAnsi="宋体" w:eastAsia="宋体" w:cs="宋体"/>
          <w:sz w:val="24"/>
          <w:szCs w:val="24"/>
          <w:lang w:eastAsia="zh-CN"/>
        </w:rPr>
        <w:t>乙方（盖章）：</w:t>
      </w:r>
      <w:r>
        <w:rPr>
          <w:sz w:val="24"/>
          <w:szCs w:val="24"/>
          <w:lang w:eastAsia="zh-CN"/>
        </w:rPr>
        <w:t>_________</w:t>
      </w:r>
    </w:p>
    <w:p w14:paraId="56002466">
      <w:pPr>
        <w:spacing w:line="360" w:lineRule="auto"/>
        <w:ind w:left="480"/>
        <w:jc w:val="right"/>
        <w:rPr>
          <w:sz w:val="24"/>
          <w:szCs w:val="24"/>
          <w:lang w:eastAsia="zh-CN"/>
        </w:rPr>
      </w:pPr>
      <w:r>
        <w:rPr>
          <w:sz w:val="24"/>
          <w:szCs w:val="24"/>
          <w:lang w:eastAsia="zh-CN"/>
        </w:rPr>
        <w:t xml:space="preserve"> </w:t>
      </w:r>
    </w:p>
    <w:p w14:paraId="452350BA">
      <w:pPr>
        <w:wordWrap w:val="0"/>
        <w:spacing w:line="360" w:lineRule="auto"/>
        <w:ind w:left="480"/>
        <w:jc w:val="right"/>
        <w:rPr>
          <w:b/>
          <w:sz w:val="24"/>
          <w:szCs w:val="24"/>
          <w:lang w:eastAsia="zh-CN"/>
        </w:rPr>
      </w:pPr>
      <w:r>
        <w:rPr>
          <w:rFonts w:hint="eastAsia" w:ascii="宋体" w:hAnsi="宋体" w:eastAsia="宋体" w:cs="宋体"/>
          <w:sz w:val="24"/>
          <w:szCs w:val="24"/>
          <w:lang w:eastAsia="zh-CN"/>
        </w:rPr>
        <w:t>日期：</w:t>
      </w:r>
      <w:r>
        <w:rPr>
          <w:sz w:val="24"/>
          <w:szCs w:val="24"/>
          <w:lang w:eastAsia="zh-CN"/>
        </w:rPr>
        <w:t>_____</w:t>
      </w:r>
      <w:r>
        <w:rPr>
          <w:rFonts w:hint="eastAsia" w:ascii="宋体" w:hAnsi="宋体" w:eastAsia="宋体" w:cs="宋体"/>
          <w:sz w:val="24"/>
          <w:szCs w:val="24"/>
          <w:lang w:eastAsia="zh-CN"/>
        </w:rPr>
        <w:t>年</w:t>
      </w:r>
      <w:r>
        <w:rPr>
          <w:sz w:val="24"/>
          <w:szCs w:val="24"/>
          <w:lang w:eastAsia="zh-CN"/>
        </w:rPr>
        <w:t>______</w:t>
      </w:r>
      <w:r>
        <w:rPr>
          <w:rFonts w:hint="eastAsia" w:ascii="宋体" w:hAnsi="宋体" w:eastAsia="宋体" w:cs="宋体"/>
          <w:sz w:val="24"/>
          <w:szCs w:val="24"/>
          <w:lang w:eastAsia="zh-CN"/>
        </w:rPr>
        <w:t>月</w:t>
      </w:r>
      <w:r>
        <w:rPr>
          <w:sz w:val="24"/>
          <w:szCs w:val="24"/>
          <w:lang w:eastAsia="zh-CN"/>
        </w:rPr>
        <w:t>______</w:t>
      </w:r>
      <w:r>
        <w:rPr>
          <w:rFonts w:hint="eastAsia" w:ascii="宋体" w:hAnsi="宋体" w:eastAsia="宋体" w:cs="宋体"/>
          <w:sz w:val="24"/>
          <w:szCs w:val="24"/>
          <w:lang w:eastAsia="zh-CN"/>
        </w:rPr>
        <w:t>日</w:t>
      </w:r>
      <w:r>
        <w:rPr>
          <w:rFonts w:ascii="宋体" w:hAnsi="宋体"/>
          <w:sz w:val="24"/>
          <w:szCs w:val="24"/>
          <w:lang w:eastAsia="zh-CN"/>
        </w:rPr>
        <w:t xml:space="preserve">   </w:t>
      </w:r>
    </w:p>
    <w:p w14:paraId="29E860E8">
      <w:pPr>
        <w:tabs>
          <w:tab w:val="left" w:pos="8280"/>
        </w:tabs>
        <w:spacing w:line="360" w:lineRule="auto"/>
        <w:ind w:firstLine="480"/>
        <w:rPr>
          <w:sz w:val="24"/>
          <w:szCs w:val="24"/>
          <w:lang w:eastAsia="zh-CN"/>
        </w:rPr>
      </w:pPr>
      <w:r>
        <w:rPr>
          <w:sz w:val="24"/>
          <w:szCs w:val="24"/>
          <w:lang w:eastAsia="zh-CN"/>
        </w:rPr>
        <w:t xml:space="preserve"> </w:t>
      </w:r>
    </w:p>
    <w:p w14:paraId="1D5DF2DF">
      <w:pPr>
        <w:tabs>
          <w:tab w:val="left" w:pos="8280"/>
        </w:tabs>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说明：投标人须与所有拟分包单位分别签订《分包意向协议》，每单位签订一份，并在投标文件中提交全部协议原件的扫描件，否则</w:t>
      </w:r>
      <w:r>
        <w:rPr>
          <w:rFonts w:hint="eastAsia" w:ascii="宋体" w:hAnsi="宋体" w:eastAsia="宋体" w:cs="宋体"/>
          <w:b/>
          <w:sz w:val="24"/>
          <w:szCs w:val="24"/>
          <w:lang w:eastAsia="zh-CN"/>
        </w:rPr>
        <w:t>投标无效</w:t>
      </w:r>
      <w:r>
        <w:rPr>
          <w:rFonts w:hint="eastAsia" w:ascii="宋体" w:hAnsi="宋体" w:eastAsia="宋体" w:cs="宋体"/>
          <w:sz w:val="24"/>
          <w:szCs w:val="24"/>
          <w:lang w:eastAsia="zh-CN"/>
        </w:rPr>
        <w:t>。</w:t>
      </w:r>
    </w:p>
    <w:p w14:paraId="06F9B46F">
      <w:pPr>
        <w:kinsoku/>
        <w:autoSpaceDE/>
        <w:autoSpaceDN/>
        <w:adjustRightInd/>
        <w:snapToGrid/>
        <w:textAlignment w:val="auto"/>
        <w:rPr>
          <w:rFonts w:ascii="宋体" w:hAnsi="宋体" w:eastAsia="宋体" w:cs="宋体"/>
          <w:sz w:val="24"/>
          <w:szCs w:val="24"/>
          <w:lang w:eastAsia="zh-CN"/>
        </w:rPr>
      </w:pPr>
      <w:r>
        <w:rPr>
          <w:rFonts w:hint="eastAsia" w:ascii="宋体" w:hAnsi="宋体" w:eastAsia="宋体" w:cs="宋体"/>
          <w:sz w:val="24"/>
          <w:szCs w:val="24"/>
          <w:lang w:eastAsia="zh-CN"/>
        </w:rPr>
        <w:br w:type="page"/>
      </w:r>
    </w:p>
    <w:p w14:paraId="003D9B14">
      <w:pPr>
        <w:tabs>
          <w:tab w:val="left" w:pos="8280"/>
        </w:tabs>
        <w:spacing w:line="360" w:lineRule="auto"/>
        <w:rPr>
          <w:color w:val="auto"/>
          <w:lang w:eastAsia="zh-CN"/>
        </w:rPr>
      </w:pPr>
    </w:p>
    <w:p w14:paraId="3A249A6A">
      <w:pPr>
        <w:pStyle w:val="5"/>
        <w:ind w:firstLine="480" w:firstLineChars="200"/>
      </w:pPr>
      <w:bookmarkStart w:id="86" w:name="_Toc186042390"/>
      <w:r>
        <w:t>2-2其它落实政府采购政策的资格要求（如有）</w:t>
      </w:r>
      <w:bookmarkEnd w:id="86"/>
    </w:p>
    <w:p w14:paraId="7CFE66D7">
      <w:pPr>
        <w:spacing w:line="196" w:lineRule="auto"/>
        <w:rPr>
          <w:rFonts w:ascii="宋体" w:hAnsi="宋体" w:eastAsia="宋体"/>
          <w:sz w:val="24"/>
          <w:szCs w:val="24"/>
          <w:lang w:eastAsia="zh-CN"/>
        </w:rPr>
        <w:sectPr>
          <w:headerReference r:id="rId26" w:type="default"/>
          <w:pgSz w:w="11907" w:h="16840"/>
          <w:pgMar w:top="1149" w:right="1133" w:bottom="1060" w:left="1701" w:header="875" w:footer="886" w:gutter="0"/>
          <w:cols w:space="720" w:num="1"/>
        </w:sectPr>
      </w:pPr>
    </w:p>
    <w:p w14:paraId="4546F685">
      <w:pPr>
        <w:pStyle w:val="4"/>
        <w:numPr>
          <w:ilvl w:val="0"/>
          <w:numId w:val="67"/>
        </w:numPr>
        <w:tabs>
          <w:tab w:val="left" w:pos="721"/>
          <w:tab w:val="clear" w:pos="210"/>
        </w:tabs>
        <w:ind w:firstLine="482" w:firstLineChars="200"/>
      </w:pPr>
      <w:bookmarkStart w:id="87" w:name="_Toc186042391"/>
      <w:r>
        <w:t>本项目的特定资格要求（如有）</w:t>
      </w:r>
      <w:bookmarkEnd w:id="87"/>
    </w:p>
    <w:p w14:paraId="64DAAB1C">
      <w:pPr>
        <w:pStyle w:val="5"/>
        <w:numPr>
          <w:ilvl w:val="0"/>
          <w:numId w:val="75"/>
        </w:numPr>
        <w:tabs>
          <w:tab w:val="left" w:pos="919"/>
          <w:tab w:val="clear" w:pos="210"/>
        </w:tabs>
        <w:ind w:firstLine="480" w:firstLineChars="200"/>
      </w:pPr>
      <w:bookmarkStart w:id="88" w:name="_Toc186042392"/>
      <w:r>
        <w:t>联合协议（如有）</w:t>
      </w:r>
      <w:bookmarkEnd w:id="88"/>
    </w:p>
    <w:p w14:paraId="737093BB">
      <w:pPr>
        <w:pStyle w:val="53"/>
        <w:ind w:firstLine="482" w:firstLineChars="200"/>
        <w:outlineLvl w:val="9"/>
      </w:pPr>
      <w:r>
        <w:t>联合协议</w:t>
      </w:r>
    </w:p>
    <w:p w14:paraId="46C3304E">
      <w:pPr>
        <w:pStyle w:val="15"/>
        <w:ind w:left="482" w:firstLine="480"/>
      </w:pPr>
      <w:r>
        <w:rPr>
          <w:u w:val="single"/>
        </w:rPr>
        <w:tab/>
      </w:r>
      <w:r>
        <w:t>、及就“（项目名称）”包招标项目的投标</w:t>
      </w:r>
    </w:p>
    <w:p w14:paraId="4F43F231">
      <w:pPr>
        <w:pStyle w:val="15"/>
        <w:ind w:firstLine="480"/>
      </w:pPr>
      <w:r>
        <w:t>事宜，经各方充分协商一致，达成如下协议：</w:t>
      </w:r>
    </w:p>
    <w:p w14:paraId="4E130C0E">
      <w:pPr>
        <w:pStyle w:val="15"/>
        <w:numPr>
          <w:ilvl w:val="0"/>
          <w:numId w:val="76"/>
        </w:numPr>
        <w:tabs>
          <w:tab w:val="left" w:pos="960"/>
        </w:tabs>
      </w:pPr>
      <w:r>
        <w:t>由牵头，、参加，组成联合体共同进行招标项目</w:t>
      </w:r>
    </w:p>
    <w:p w14:paraId="1E362212">
      <w:pPr>
        <w:pStyle w:val="15"/>
        <w:ind w:left="958" w:firstLine="480"/>
      </w:pPr>
      <w:r>
        <w:t>的投标工作。</w:t>
      </w:r>
    </w:p>
    <w:p w14:paraId="41878F54">
      <w:pPr>
        <w:pStyle w:val="15"/>
        <w:numPr>
          <w:ilvl w:val="0"/>
          <w:numId w:val="76"/>
        </w:numPr>
        <w:tabs>
          <w:tab w:val="left" w:pos="960"/>
        </w:tabs>
      </w:pPr>
      <w:r>
        <w:t>联合体中标后，联合体各方共同与采购人签订合同，就采购合同约定的事项对采购人承担连带责任。</w:t>
      </w:r>
    </w:p>
    <w:p w14:paraId="275E55C3">
      <w:pPr>
        <w:pStyle w:val="15"/>
        <w:numPr>
          <w:ilvl w:val="0"/>
          <w:numId w:val="76"/>
        </w:numPr>
        <w:tabs>
          <w:tab w:val="left" w:pos="960"/>
        </w:tabs>
      </w:pPr>
      <w:r>
        <w:t>联合体各方均同意由牵头人代表其他联合体成员单位按招标文件要求出具《授权委托书》。</w:t>
      </w:r>
    </w:p>
    <w:p w14:paraId="38C22FB1">
      <w:pPr>
        <w:pStyle w:val="15"/>
        <w:numPr>
          <w:ilvl w:val="0"/>
          <w:numId w:val="76"/>
        </w:numPr>
        <w:tabs>
          <w:tab w:val="left" w:pos="960"/>
        </w:tabs>
      </w:pPr>
      <w:r>
        <w:t>牵头人为项目的总负责单位；组织各参加方进行项目实施工作。</w:t>
      </w:r>
    </w:p>
    <w:p w14:paraId="055C307F">
      <w:pPr>
        <w:pStyle w:val="15"/>
        <w:numPr>
          <w:ilvl w:val="0"/>
          <w:numId w:val="76"/>
        </w:numPr>
        <w:tabs>
          <w:tab w:val="left" w:pos="960"/>
        </w:tabs>
      </w:pPr>
      <w:r>
        <w:t>______负责_____，具体工作范围、内容以投标文件及合同为准。</w:t>
      </w:r>
    </w:p>
    <w:p w14:paraId="5F21E26D">
      <w:pPr>
        <w:pStyle w:val="15"/>
        <w:numPr>
          <w:ilvl w:val="0"/>
          <w:numId w:val="76"/>
        </w:numPr>
        <w:tabs>
          <w:tab w:val="left" w:pos="960"/>
        </w:tabs>
      </w:pPr>
      <w:r>
        <w:t>______负责_____，具体工作范围、内容以投标文件及合同为准。</w:t>
      </w:r>
    </w:p>
    <w:p w14:paraId="160EFC9A">
      <w:pPr>
        <w:pStyle w:val="15"/>
        <w:numPr>
          <w:ilvl w:val="0"/>
          <w:numId w:val="76"/>
        </w:numPr>
        <w:tabs>
          <w:tab w:val="left" w:pos="960"/>
        </w:tabs>
      </w:pPr>
      <w:r>
        <w:t>______负责_____（如有），具体工作范围、内容以投标文件及合同为准。</w:t>
      </w:r>
    </w:p>
    <w:p w14:paraId="667B2631">
      <w:pPr>
        <w:pStyle w:val="15"/>
        <w:numPr>
          <w:ilvl w:val="0"/>
          <w:numId w:val="76"/>
        </w:numPr>
        <w:tabs>
          <w:tab w:val="left" w:pos="960"/>
        </w:tabs>
      </w:pPr>
      <w:r>
        <w:t>本项目联合协议合同总额为元，联合体各成员按照如下比例分摊（按联</w:t>
      </w:r>
    </w:p>
    <w:p w14:paraId="6D811AEA">
      <w:pPr>
        <w:pStyle w:val="15"/>
        <w:ind w:left="482" w:firstLine="480"/>
      </w:pPr>
      <w:r>
        <w:t>合体成员分别列明）：</w:t>
      </w:r>
    </w:p>
    <w:p w14:paraId="07AE36C0">
      <w:pPr>
        <w:pStyle w:val="15"/>
        <w:numPr>
          <w:ilvl w:val="0"/>
          <w:numId w:val="77"/>
        </w:numPr>
        <w:tabs>
          <w:tab w:val="left" w:pos="1562"/>
        </w:tabs>
        <w:ind w:left="482" w:firstLine="480"/>
      </w:pPr>
      <w:r>
        <w:t>为□大型企业□中型企业、□小微企业（包含监狱企业、残疾人福利性单位）、□其他，合同金额为元；</w:t>
      </w:r>
    </w:p>
    <w:p w14:paraId="4AE3264D">
      <w:pPr>
        <w:pStyle w:val="15"/>
        <w:numPr>
          <w:ilvl w:val="0"/>
          <w:numId w:val="77"/>
        </w:numPr>
        <w:tabs>
          <w:tab w:val="left" w:pos="1562"/>
        </w:tabs>
        <w:ind w:left="482" w:firstLine="480"/>
      </w:pPr>
      <w:r>
        <w:t>为□大型企业□中型企业、□小微企业（包含监狱企业、残疾人福利性单位）、□其他，合同金额为元；</w:t>
      </w:r>
    </w:p>
    <w:p w14:paraId="5659FB22">
      <w:pPr>
        <w:pStyle w:val="15"/>
        <w:ind w:left="482" w:firstLine="480"/>
      </w:pPr>
      <w:r>
        <w:t>(ⅆ)为□大型企业□中型企业、□小微企业（包含监狱企业、残疾人福利性单位）、□其他，合同金额为元。</w:t>
      </w:r>
    </w:p>
    <w:p w14:paraId="389F944E">
      <w:pPr>
        <w:pStyle w:val="15"/>
        <w:numPr>
          <w:ilvl w:val="0"/>
          <w:numId w:val="76"/>
        </w:numPr>
        <w:tabs>
          <w:tab w:val="left" w:pos="960"/>
        </w:tabs>
      </w:pPr>
      <w:r>
        <w:t>以联合体形式参加政府采购活动的，联合体各方不得再单独参加或者与其他供应商另外组成联合体参加同一合同项下的政府采购活动。</w:t>
      </w:r>
    </w:p>
    <w:p w14:paraId="3A7B0BD4">
      <w:pPr>
        <w:pStyle w:val="15"/>
        <w:numPr>
          <w:ilvl w:val="0"/>
          <w:numId w:val="76"/>
        </w:numPr>
        <w:tabs>
          <w:tab w:val="left" w:pos="960"/>
        </w:tabs>
        <w:ind w:firstLine="482"/>
      </w:pPr>
      <w:r>
        <w:rPr>
          <w:b/>
        </w:rPr>
        <w:t>其他约定（如有）：</w:t>
      </w:r>
      <w:r>
        <w:rPr>
          <w:rFonts w:hint="eastAsia"/>
          <w:b/>
          <w:u w:val="single"/>
        </w:rPr>
        <w:t xml:space="preserve">            </w:t>
      </w:r>
      <w:r>
        <w:t>。</w:t>
      </w:r>
    </w:p>
    <w:p w14:paraId="296C8028">
      <w:pPr>
        <w:pStyle w:val="15"/>
        <w:ind w:firstLine="480"/>
      </w:pPr>
      <w:r>
        <w:t>本协议自各方盖章后生效，采购合同履行完毕后自动失效。如未中标，本协议自动终止。</w:t>
      </w:r>
    </w:p>
    <w:p w14:paraId="711F7D0C">
      <w:pPr>
        <w:pStyle w:val="15"/>
        <w:spacing w:before="308"/>
        <w:ind w:left="475" w:firstLine="472"/>
        <w:rPr>
          <w:szCs w:val="24"/>
        </w:rPr>
      </w:pPr>
      <w:r>
        <w:rPr>
          <w:spacing w:val="-2"/>
          <w:szCs w:val="24"/>
        </w:rPr>
        <w:t>联合体牵头人名称：</w:t>
      </w:r>
      <w:r>
        <w:rPr>
          <w:rFonts w:hint="eastAsia"/>
          <w:spacing w:val="-2"/>
          <w:szCs w:val="24"/>
        </w:rPr>
        <w:t xml:space="preserve">                       </w:t>
      </w:r>
      <w:r>
        <w:rPr>
          <w:spacing w:val="-2"/>
          <w:szCs w:val="24"/>
        </w:rPr>
        <w:t>联合体成员名称：</w:t>
      </w:r>
    </w:p>
    <w:p w14:paraId="4F10DC56">
      <w:pPr>
        <w:pStyle w:val="15"/>
        <w:spacing w:before="178"/>
        <w:ind w:left="478" w:firstLine="476"/>
        <w:rPr>
          <w:szCs w:val="24"/>
        </w:rPr>
      </w:pPr>
      <w:r>
        <w:rPr>
          <w:spacing w:val="-1"/>
          <w:szCs w:val="24"/>
        </w:rPr>
        <w:t>盖章：</w:t>
      </w:r>
      <w:r>
        <w:rPr>
          <w:rFonts w:hint="eastAsia"/>
          <w:spacing w:val="-1"/>
          <w:szCs w:val="24"/>
        </w:rPr>
        <w:t xml:space="preserve">                                  </w:t>
      </w:r>
      <w:r>
        <w:rPr>
          <w:spacing w:val="-2"/>
          <w:szCs w:val="24"/>
        </w:rPr>
        <w:t>盖章：</w:t>
      </w:r>
    </w:p>
    <w:p w14:paraId="46DFA989">
      <w:pPr>
        <w:spacing w:line="303" w:lineRule="auto"/>
        <w:rPr>
          <w:rFonts w:ascii="宋体" w:hAnsi="宋体" w:eastAsia="宋体"/>
          <w:lang w:eastAsia="zh-CN"/>
        </w:rPr>
      </w:pPr>
    </w:p>
    <w:p w14:paraId="25FF9866">
      <w:pPr>
        <w:pStyle w:val="15"/>
        <w:spacing w:before="103"/>
        <w:ind w:left="477" w:right="284" w:firstLine="480"/>
        <w:rPr>
          <w:szCs w:val="24"/>
        </w:rPr>
      </w:pPr>
      <w:r>
        <w:rPr>
          <w:szCs w:val="24"/>
        </w:rPr>
        <w:t>联合体成员名称：</w:t>
      </w:r>
    </w:p>
    <w:p w14:paraId="55EEF790">
      <w:pPr>
        <w:pStyle w:val="15"/>
        <w:spacing w:before="103"/>
        <w:ind w:left="477" w:right="284" w:firstLine="464"/>
        <w:rPr>
          <w:szCs w:val="24"/>
        </w:rPr>
      </w:pPr>
      <w:r>
        <w:rPr>
          <w:spacing w:val="-4"/>
          <w:szCs w:val="24"/>
        </w:rPr>
        <w:t>盖章：</w:t>
      </w:r>
    </w:p>
    <w:p w14:paraId="45717E04">
      <w:pPr>
        <w:spacing w:line="290" w:lineRule="auto"/>
        <w:rPr>
          <w:rFonts w:ascii="宋体" w:hAnsi="宋体" w:eastAsia="宋体"/>
          <w:lang w:eastAsia="zh-CN"/>
        </w:rPr>
      </w:pPr>
    </w:p>
    <w:p w14:paraId="4A61D235">
      <w:pPr>
        <w:spacing w:line="290" w:lineRule="auto"/>
        <w:rPr>
          <w:rFonts w:ascii="宋体" w:hAnsi="宋体" w:eastAsia="宋体"/>
          <w:lang w:eastAsia="zh-CN"/>
        </w:rPr>
      </w:pPr>
    </w:p>
    <w:p w14:paraId="1849EA26">
      <w:pPr>
        <w:pStyle w:val="15"/>
        <w:spacing w:before="103"/>
        <w:ind w:firstLine="444"/>
        <w:jc w:val="right"/>
        <w:rPr>
          <w:szCs w:val="24"/>
        </w:rPr>
      </w:pPr>
      <w:r>
        <w:rPr>
          <w:spacing w:val="-9"/>
          <w:szCs w:val="24"/>
        </w:rPr>
        <w:t>日期：年月</w:t>
      </w:r>
      <w:r>
        <w:rPr>
          <w:spacing w:val="-10"/>
          <w:szCs w:val="24"/>
        </w:rPr>
        <w:t>日</w:t>
      </w:r>
    </w:p>
    <w:p w14:paraId="13C2F0F6">
      <w:pPr>
        <w:spacing w:line="265" w:lineRule="auto"/>
        <w:rPr>
          <w:rFonts w:ascii="宋体" w:hAnsi="宋体" w:eastAsia="宋体"/>
          <w:lang w:eastAsia="zh-CN"/>
        </w:rPr>
      </w:pPr>
    </w:p>
    <w:p w14:paraId="50EB997F">
      <w:pPr>
        <w:spacing w:line="265" w:lineRule="auto"/>
        <w:rPr>
          <w:rFonts w:ascii="宋体" w:hAnsi="宋体" w:eastAsia="宋体"/>
          <w:lang w:eastAsia="zh-CN"/>
        </w:rPr>
      </w:pPr>
    </w:p>
    <w:p w14:paraId="492DEAA8">
      <w:pPr>
        <w:spacing w:line="265" w:lineRule="auto"/>
        <w:rPr>
          <w:rFonts w:ascii="宋体" w:hAnsi="宋体" w:eastAsia="宋体"/>
          <w:lang w:eastAsia="zh-CN"/>
        </w:rPr>
      </w:pPr>
    </w:p>
    <w:p w14:paraId="16207A07">
      <w:pPr>
        <w:pStyle w:val="15"/>
        <w:ind w:left="482" w:firstLine="480"/>
      </w:pPr>
      <w:r>
        <w:t>注：</w:t>
      </w:r>
    </w:p>
    <w:p w14:paraId="4693743D">
      <w:pPr>
        <w:pStyle w:val="15"/>
        <w:numPr>
          <w:ilvl w:val="0"/>
          <w:numId w:val="78"/>
        </w:numPr>
        <w:tabs>
          <w:tab w:val="left" w:pos="1262"/>
          <w:tab w:val="clear" w:pos="210"/>
        </w:tabs>
        <w:ind w:left="482" w:firstLine="480"/>
      </w:pPr>
      <w:r>
        <w:t>如本项目（包）接受供应商以联合体形式参加采购活动，且供应商以联合体形式参与时，须提供《联合协议》，否则</w:t>
      </w:r>
      <w:r>
        <w:rPr>
          <w:b/>
        </w:rPr>
        <w:t>投标无效</w:t>
      </w:r>
      <w:r>
        <w:t>。</w:t>
      </w:r>
    </w:p>
    <w:p w14:paraId="5207BA1A">
      <w:pPr>
        <w:pStyle w:val="15"/>
        <w:numPr>
          <w:ilvl w:val="0"/>
          <w:numId w:val="78"/>
        </w:numPr>
        <w:tabs>
          <w:tab w:val="left" w:pos="1262"/>
          <w:tab w:val="clear" w:pos="210"/>
        </w:tabs>
        <w:ind w:left="482" w:firstLine="480"/>
      </w:pPr>
      <w:r>
        <w:t>联合体各方成员须在本协议上共同盖章。</w:t>
      </w:r>
    </w:p>
    <w:p w14:paraId="5CD1AF34">
      <w:pPr>
        <w:spacing w:line="200" w:lineRule="auto"/>
        <w:rPr>
          <w:rFonts w:ascii="宋体" w:hAnsi="宋体" w:eastAsia="宋体"/>
          <w:sz w:val="24"/>
          <w:szCs w:val="24"/>
          <w:lang w:eastAsia="zh-CN"/>
        </w:rPr>
        <w:sectPr>
          <w:headerReference r:id="rId27" w:type="default"/>
          <w:pgSz w:w="11907" w:h="16840"/>
          <w:pgMar w:top="1149" w:right="1133" w:bottom="1060" w:left="1701" w:header="875" w:footer="886" w:gutter="0"/>
          <w:cols w:space="720" w:num="1"/>
        </w:sectPr>
      </w:pPr>
    </w:p>
    <w:p w14:paraId="14899581">
      <w:pPr>
        <w:pStyle w:val="5"/>
        <w:numPr>
          <w:ilvl w:val="0"/>
          <w:numId w:val="75"/>
        </w:numPr>
        <w:tabs>
          <w:tab w:val="left" w:pos="919"/>
          <w:tab w:val="clear" w:pos="210"/>
        </w:tabs>
        <w:ind w:firstLine="480" w:firstLineChars="200"/>
      </w:pPr>
      <w:bookmarkStart w:id="89" w:name="_Toc186042393"/>
      <w:r>
        <w:t>其他特定资格要求</w:t>
      </w:r>
      <w:bookmarkEnd w:id="89"/>
    </w:p>
    <w:p w14:paraId="67BAD4D5">
      <w:pPr>
        <w:spacing w:line="201" w:lineRule="auto"/>
        <w:rPr>
          <w:rFonts w:ascii="宋体" w:hAnsi="宋体" w:eastAsia="宋体"/>
          <w:sz w:val="24"/>
          <w:szCs w:val="24"/>
          <w:lang w:eastAsia="zh-CN"/>
        </w:rPr>
        <w:sectPr>
          <w:pgSz w:w="11907" w:h="16840"/>
          <w:pgMar w:top="1149" w:right="1133" w:bottom="1057" w:left="1701" w:header="875" w:footer="886" w:gutter="0"/>
          <w:cols w:space="720" w:num="1"/>
        </w:sectPr>
      </w:pPr>
    </w:p>
    <w:p w14:paraId="04D66CD9">
      <w:pPr>
        <w:pStyle w:val="5"/>
        <w:numPr>
          <w:ilvl w:val="0"/>
          <w:numId w:val="75"/>
        </w:numPr>
        <w:tabs>
          <w:tab w:val="left" w:pos="919"/>
          <w:tab w:val="clear" w:pos="210"/>
        </w:tabs>
        <w:ind w:firstLine="480" w:firstLineChars="200"/>
      </w:pPr>
      <w:bookmarkStart w:id="90" w:name="_Toc186042394"/>
      <w:r>
        <w:t>投标保证金凭证/交款单据电子件</w:t>
      </w:r>
      <w:bookmarkEnd w:id="90"/>
    </w:p>
    <w:p w14:paraId="10CD2EC4">
      <w:pPr>
        <w:spacing w:line="201" w:lineRule="auto"/>
        <w:rPr>
          <w:rFonts w:ascii="宋体" w:hAnsi="宋体" w:eastAsia="宋体"/>
          <w:sz w:val="24"/>
          <w:szCs w:val="24"/>
          <w:lang w:eastAsia="zh-CN"/>
        </w:rPr>
        <w:sectPr>
          <w:pgSz w:w="11907" w:h="16840"/>
          <w:pgMar w:top="1149" w:right="1133" w:bottom="1057" w:left="1701" w:header="875" w:footer="886" w:gutter="0"/>
          <w:cols w:space="720" w:num="1"/>
        </w:sectPr>
      </w:pPr>
    </w:p>
    <w:p w14:paraId="680E4138">
      <w:pPr>
        <w:keepNext/>
        <w:keepLines/>
        <w:widowControl w:val="0"/>
        <w:spacing w:before="120" w:line="300" w:lineRule="auto"/>
        <w:outlineLvl w:val="1"/>
        <w:rPr>
          <w:rFonts w:ascii="宋体" w:hAnsi="宋体" w:eastAsia="宋体" w:cs="宋体"/>
          <w:b/>
          <w:kern w:val="2"/>
          <w:sz w:val="24"/>
          <w:szCs w:val="24"/>
          <w:lang w:eastAsia="zh-CN" w:bidi="ar"/>
        </w:rPr>
      </w:pPr>
      <w:bookmarkStart w:id="91" w:name="_Toc186042395"/>
      <w:r>
        <w:rPr>
          <w:rFonts w:ascii="宋体" w:hAnsi="宋体" w:eastAsia="宋体" w:cs="宋体"/>
          <w:b/>
          <w:kern w:val="2"/>
          <w:sz w:val="24"/>
          <w:szCs w:val="24"/>
          <w:lang w:eastAsia="zh-CN" w:bidi="ar"/>
        </w:rPr>
        <w:t>二、商务技术文件格式</w:t>
      </w:r>
      <w:bookmarkEnd w:id="91"/>
    </w:p>
    <w:p w14:paraId="023D64A2">
      <w:pPr>
        <w:spacing w:before="334" w:line="196" w:lineRule="auto"/>
        <w:ind w:left="6"/>
        <w:rPr>
          <w:rFonts w:ascii="宋体" w:hAnsi="宋体" w:eastAsia="宋体" w:cs="微软雅黑"/>
          <w:sz w:val="24"/>
          <w:szCs w:val="24"/>
          <w:lang w:eastAsia="zh-CN"/>
        </w:rPr>
      </w:pPr>
      <w:r>
        <w:rPr>
          <w:rFonts w:ascii="宋体" w:hAnsi="宋体" w:eastAsia="宋体" w:cs="微软雅黑"/>
          <w:b/>
          <w:bCs/>
          <w:spacing w:val="-5"/>
          <w:sz w:val="24"/>
          <w:szCs w:val="24"/>
          <w:lang w:eastAsia="zh-CN"/>
        </w:rPr>
        <w:t>投标文件（商务技术文件）封面（非实质性格式）</w:t>
      </w:r>
    </w:p>
    <w:p w14:paraId="04242314">
      <w:pPr>
        <w:spacing w:before="352" w:line="196" w:lineRule="auto"/>
        <w:ind w:left="142"/>
        <w:jc w:val="center"/>
        <w:rPr>
          <w:rFonts w:ascii="宋体" w:hAnsi="宋体" w:eastAsia="宋体" w:cs="微软雅黑"/>
          <w:sz w:val="83"/>
          <w:szCs w:val="83"/>
          <w:lang w:eastAsia="zh-CN"/>
        </w:rPr>
      </w:pPr>
      <w:r>
        <w:rPr>
          <w:rFonts w:ascii="宋体" w:hAnsi="宋体" w:eastAsia="宋体" w:cs="微软雅黑"/>
          <w:b/>
          <w:bCs/>
          <w:spacing w:val="-8"/>
          <w:sz w:val="83"/>
          <w:szCs w:val="83"/>
          <w:lang w:eastAsia="zh-CN"/>
        </w:rPr>
        <w:t>投标文件</w:t>
      </w:r>
    </w:p>
    <w:p w14:paraId="3B5F8FAD">
      <w:pPr>
        <w:spacing w:before="1" w:line="196" w:lineRule="auto"/>
        <w:ind w:left="142"/>
        <w:jc w:val="center"/>
        <w:rPr>
          <w:rFonts w:ascii="宋体" w:hAnsi="宋体" w:eastAsia="宋体" w:cs="微软雅黑"/>
          <w:sz w:val="52"/>
          <w:szCs w:val="52"/>
          <w:lang w:eastAsia="zh-CN"/>
        </w:rPr>
      </w:pPr>
      <w:r>
        <w:rPr>
          <w:rFonts w:ascii="宋体" w:hAnsi="宋体" w:eastAsia="宋体" w:cs="微软雅黑"/>
          <w:b/>
          <w:bCs/>
          <w:spacing w:val="63"/>
          <w:sz w:val="52"/>
          <w:szCs w:val="52"/>
          <w:lang w:eastAsia="zh-CN"/>
        </w:rPr>
        <w:t>（商务技术文件）</w:t>
      </w:r>
    </w:p>
    <w:p w14:paraId="67EE8E77">
      <w:pPr>
        <w:spacing w:before="133" w:line="205" w:lineRule="auto"/>
        <w:ind w:left="142"/>
        <w:jc w:val="center"/>
        <w:rPr>
          <w:rFonts w:ascii="宋体" w:hAnsi="宋体" w:eastAsia="宋体"/>
          <w:sz w:val="31"/>
          <w:szCs w:val="31"/>
          <w:lang w:eastAsia="zh-CN"/>
        </w:rPr>
      </w:pPr>
      <w:r>
        <w:rPr>
          <w:rFonts w:ascii="宋体" w:hAnsi="宋体" w:eastAsia="宋体" w:cs="微软雅黑"/>
          <w:b/>
          <w:bCs/>
          <w:spacing w:val="-11"/>
          <w:sz w:val="31"/>
          <w:szCs w:val="31"/>
          <w:lang w:eastAsia="zh-CN"/>
        </w:rPr>
        <w:t>项目名称</w:t>
      </w:r>
      <w:r>
        <w:rPr>
          <w:rFonts w:ascii="宋体" w:hAnsi="宋体" w:eastAsia="宋体"/>
          <w:b/>
          <w:bCs/>
          <w:spacing w:val="-11"/>
          <w:sz w:val="31"/>
          <w:szCs w:val="31"/>
          <w:lang w:eastAsia="zh-CN"/>
        </w:rPr>
        <w:t>:</w:t>
      </w:r>
    </w:p>
    <w:p w14:paraId="766B554B">
      <w:pPr>
        <w:spacing w:before="12" w:line="205" w:lineRule="auto"/>
        <w:ind w:left="142"/>
        <w:jc w:val="center"/>
        <w:rPr>
          <w:rFonts w:ascii="宋体" w:hAnsi="宋体" w:eastAsia="宋体" w:cs="微软雅黑"/>
          <w:sz w:val="31"/>
          <w:szCs w:val="31"/>
          <w:lang w:eastAsia="zh-CN"/>
        </w:rPr>
      </w:pPr>
      <w:r>
        <w:rPr>
          <w:rFonts w:ascii="宋体" w:hAnsi="宋体" w:eastAsia="宋体" w:cs="微软雅黑"/>
          <w:b/>
          <w:bCs/>
          <w:spacing w:val="1"/>
          <w:sz w:val="31"/>
          <w:szCs w:val="31"/>
          <w:lang w:eastAsia="zh-CN"/>
        </w:rPr>
        <w:t>项目编号</w:t>
      </w:r>
      <w:r>
        <w:rPr>
          <w:rFonts w:ascii="宋体" w:hAnsi="宋体" w:eastAsia="宋体"/>
          <w:b/>
          <w:bCs/>
          <w:spacing w:val="1"/>
          <w:sz w:val="31"/>
          <w:szCs w:val="31"/>
          <w:lang w:eastAsia="zh-CN"/>
        </w:rPr>
        <w:t>/</w:t>
      </w:r>
      <w:r>
        <w:rPr>
          <w:rFonts w:ascii="宋体" w:hAnsi="宋体" w:eastAsia="宋体" w:cs="微软雅黑"/>
          <w:b/>
          <w:bCs/>
          <w:spacing w:val="1"/>
          <w:sz w:val="31"/>
          <w:szCs w:val="31"/>
          <w:lang w:eastAsia="zh-CN"/>
        </w:rPr>
        <w:t>包号：</w:t>
      </w:r>
    </w:p>
    <w:p w14:paraId="5619D5E5">
      <w:pPr>
        <w:spacing w:line="258" w:lineRule="auto"/>
        <w:ind w:left="142"/>
        <w:jc w:val="center"/>
        <w:rPr>
          <w:rFonts w:ascii="宋体" w:hAnsi="宋体" w:eastAsia="宋体"/>
          <w:lang w:eastAsia="zh-CN"/>
        </w:rPr>
      </w:pPr>
    </w:p>
    <w:p w14:paraId="7B66C4D4">
      <w:pPr>
        <w:spacing w:line="258" w:lineRule="auto"/>
        <w:ind w:left="142"/>
        <w:jc w:val="center"/>
        <w:rPr>
          <w:rFonts w:ascii="宋体" w:hAnsi="宋体" w:eastAsia="宋体"/>
          <w:lang w:eastAsia="zh-CN"/>
        </w:rPr>
      </w:pPr>
    </w:p>
    <w:p w14:paraId="10FAB30E">
      <w:pPr>
        <w:spacing w:line="258" w:lineRule="auto"/>
        <w:rPr>
          <w:rFonts w:ascii="宋体" w:hAnsi="宋体" w:eastAsia="宋体"/>
          <w:lang w:eastAsia="zh-CN"/>
        </w:rPr>
      </w:pPr>
    </w:p>
    <w:p w14:paraId="050A8B11">
      <w:pPr>
        <w:spacing w:line="258" w:lineRule="auto"/>
        <w:rPr>
          <w:rFonts w:ascii="宋体" w:hAnsi="宋体" w:eastAsia="宋体"/>
          <w:lang w:eastAsia="zh-CN"/>
        </w:rPr>
      </w:pPr>
    </w:p>
    <w:p w14:paraId="75ACE0B8">
      <w:pPr>
        <w:spacing w:line="258" w:lineRule="auto"/>
        <w:rPr>
          <w:rFonts w:ascii="宋体" w:hAnsi="宋体" w:eastAsia="宋体"/>
          <w:lang w:eastAsia="zh-CN"/>
        </w:rPr>
      </w:pPr>
    </w:p>
    <w:p w14:paraId="661863E5">
      <w:pPr>
        <w:spacing w:line="258" w:lineRule="auto"/>
        <w:rPr>
          <w:rFonts w:ascii="宋体" w:hAnsi="宋体" w:eastAsia="宋体"/>
          <w:lang w:eastAsia="zh-CN"/>
        </w:rPr>
      </w:pPr>
    </w:p>
    <w:p w14:paraId="0574C44E">
      <w:pPr>
        <w:spacing w:line="258" w:lineRule="auto"/>
        <w:rPr>
          <w:rFonts w:ascii="宋体" w:hAnsi="宋体" w:eastAsia="宋体"/>
          <w:lang w:eastAsia="zh-CN"/>
        </w:rPr>
      </w:pPr>
    </w:p>
    <w:p w14:paraId="1E32C7A8">
      <w:pPr>
        <w:spacing w:line="258" w:lineRule="auto"/>
        <w:rPr>
          <w:rFonts w:ascii="宋体" w:hAnsi="宋体" w:eastAsia="宋体"/>
          <w:lang w:eastAsia="zh-CN"/>
        </w:rPr>
      </w:pPr>
    </w:p>
    <w:p w14:paraId="2FE47EC5">
      <w:pPr>
        <w:spacing w:line="258" w:lineRule="auto"/>
        <w:rPr>
          <w:rFonts w:ascii="宋体" w:hAnsi="宋体" w:eastAsia="宋体"/>
          <w:lang w:eastAsia="zh-CN"/>
        </w:rPr>
      </w:pPr>
    </w:p>
    <w:p w14:paraId="2C7ECD36">
      <w:pPr>
        <w:spacing w:before="133" w:line="205" w:lineRule="auto"/>
        <w:ind w:left="1447"/>
        <w:rPr>
          <w:rFonts w:ascii="宋体" w:hAnsi="宋体" w:eastAsia="宋体" w:cs="微软雅黑"/>
          <w:sz w:val="31"/>
          <w:szCs w:val="31"/>
          <w:lang w:eastAsia="zh-CN"/>
        </w:rPr>
      </w:pPr>
      <w:r>
        <w:rPr>
          <w:rFonts w:ascii="宋体" w:hAnsi="宋体" w:eastAsia="宋体" w:cs="微软雅黑"/>
          <w:b/>
          <w:bCs/>
          <w:spacing w:val="34"/>
          <w:sz w:val="31"/>
          <w:szCs w:val="31"/>
          <w:lang w:eastAsia="zh-CN"/>
        </w:rPr>
        <w:t>投标人名称：</w:t>
      </w:r>
    </w:p>
    <w:p w14:paraId="157E26DF">
      <w:pPr>
        <w:spacing w:line="205" w:lineRule="auto"/>
        <w:rPr>
          <w:rFonts w:ascii="宋体" w:hAnsi="宋体" w:eastAsia="宋体"/>
          <w:lang w:eastAsia="zh-CN"/>
        </w:rPr>
        <w:sectPr>
          <w:pgSz w:w="11907" w:h="16840"/>
          <w:pgMar w:top="1149" w:right="1133" w:bottom="1060" w:left="1701" w:header="875" w:footer="886" w:gutter="0"/>
          <w:cols w:space="720" w:num="1"/>
        </w:sectPr>
      </w:pPr>
    </w:p>
    <w:p w14:paraId="7F7A232E">
      <w:pPr>
        <w:pStyle w:val="4"/>
        <w:widowControl/>
        <w:numPr>
          <w:ilvl w:val="0"/>
          <w:numId w:val="79"/>
        </w:numPr>
        <w:tabs>
          <w:tab w:val="left" w:pos="722"/>
          <w:tab w:val="clear" w:pos="210"/>
        </w:tabs>
        <w:ind w:firstLineChars="200"/>
      </w:pPr>
      <w:bookmarkStart w:id="92" w:name="_Toc186042396"/>
      <w:r>
        <w:t>投标书（实质性格式）</w:t>
      </w:r>
      <w:bookmarkEnd w:id="92"/>
    </w:p>
    <w:p w14:paraId="3A14ADC6">
      <w:pPr>
        <w:pStyle w:val="53"/>
        <w:ind w:firstLine="482" w:firstLineChars="200"/>
        <w:outlineLvl w:val="9"/>
      </w:pPr>
      <w:r>
        <w:t>投标书</w:t>
      </w:r>
    </w:p>
    <w:p w14:paraId="3EE4DF0E">
      <w:pPr>
        <w:pStyle w:val="15"/>
        <w:ind w:firstLine="480"/>
      </w:pPr>
      <w:r>
        <w:t>致：</w:t>
      </w:r>
      <w:r>
        <w:rPr>
          <w:u w:val="single"/>
        </w:rPr>
        <w:t>（采购人或采购代理机构）</w:t>
      </w:r>
    </w:p>
    <w:p w14:paraId="65787533">
      <w:pPr>
        <w:pStyle w:val="15"/>
        <w:ind w:left="482" w:firstLine="480"/>
      </w:pPr>
      <w:r>
        <w:t>我方参加你方就（项目名称，项目编号/包号）组织的招标活动，并对此项目进行投标。</w:t>
      </w:r>
    </w:p>
    <w:p w14:paraId="491F0B8A">
      <w:pPr>
        <w:pStyle w:val="15"/>
        <w:numPr>
          <w:ilvl w:val="0"/>
          <w:numId w:val="80"/>
        </w:numPr>
        <w:tabs>
          <w:tab w:val="left" w:pos="1262"/>
          <w:tab w:val="clear" w:pos="210"/>
        </w:tabs>
        <w:ind w:left="482" w:firstLine="480"/>
      </w:pPr>
      <w:r>
        <w:t>我方已详细审查全部招标文件，自愿参与投标并承诺如下：</w:t>
      </w:r>
    </w:p>
    <w:p w14:paraId="7B55D72E">
      <w:pPr>
        <w:pStyle w:val="15"/>
        <w:numPr>
          <w:ilvl w:val="0"/>
          <w:numId w:val="81"/>
        </w:numPr>
        <w:tabs>
          <w:tab w:val="left" w:pos="1562"/>
        </w:tabs>
        <w:ind w:left="482" w:firstLine="480"/>
      </w:pPr>
      <w:r>
        <w:t>本投标有效期为自提交投标文件的截止之日起90个日历日。</w:t>
      </w:r>
    </w:p>
    <w:p w14:paraId="1C3E0753">
      <w:pPr>
        <w:pStyle w:val="15"/>
        <w:numPr>
          <w:ilvl w:val="0"/>
          <w:numId w:val="81"/>
        </w:numPr>
        <w:tabs>
          <w:tab w:val="left" w:pos="1562"/>
        </w:tabs>
        <w:ind w:left="482" w:firstLine="480"/>
      </w:pPr>
      <w:r>
        <w:t>除合同条款及采购需求偏离表列出的偏离外，我方响应招标文件的全部要求。</w:t>
      </w:r>
    </w:p>
    <w:p w14:paraId="1ECEF88A">
      <w:pPr>
        <w:pStyle w:val="15"/>
        <w:numPr>
          <w:ilvl w:val="0"/>
          <w:numId w:val="81"/>
        </w:numPr>
        <w:tabs>
          <w:tab w:val="left" w:pos="1562"/>
        </w:tabs>
        <w:ind w:left="482" w:firstLine="480"/>
      </w:pPr>
      <w:r>
        <w:t>我方已提供的全部文件资料是真实、准确的，并对此承担一切法律后果。</w:t>
      </w:r>
    </w:p>
    <w:p w14:paraId="2627C6C6">
      <w:pPr>
        <w:pStyle w:val="15"/>
        <w:numPr>
          <w:ilvl w:val="0"/>
          <w:numId w:val="81"/>
        </w:numPr>
        <w:tabs>
          <w:tab w:val="left" w:pos="1562"/>
        </w:tabs>
        <w:ind w:left="482" w:firstLine="480"/>
      </w:pPr>
      <w:r>
        <w:t>如我方中标，我方将在法律规定的期限内与你方签订合同，按照招标文件要求提交履约保证金，并在合同约定的期限内完成合同规定的全部义务。</w:t>
      </w:r>
    </w:p>
    <w:p w14:paraId="36D172AB">
      <w:pPr>
        <w:pStyle w:val="15"/>
        <w:numPr>
          <w:ilvl w:val="0"/>
          <w:numId w:val="80"/>
        </w:numPr>
        <w:tabs>
          <w:tab w:val="left" w:pos="1262"/>
          <w:tab w:val="clear" w:pos="210"/>
        </w:tabs>
        <w:ind w:left="482" w:firstLine="480"/>
      </w:pPr>
      <w:r>
        <w:t>其他补充条款（如有）：。</w:t>
      </w:r>
    </w:p>
    <w:p w14:paraId="36DAC65A">
      <w:pPr>
        <w:pStyle w:val="15"/>
        <w:ind w:left="482" w:firstLine="480"/>
      </w:pPr>
      <w:r>
        <w:t>与本投标有关的一切正式往来信函请寄：</w:t>
      </w:r>
    </w:p>
    <w:p w14:paraId="2C90A500">
      <w:pPr>
        <w:pStyle w:val="15"/>
        <w:ind w:left="482" w:firstLine="480"/>
      </w:pPr>
      <w:r>
        <w:t>地址传真</w:t>
      </w:r>
    </w:p>
    <w:p w14:paraId="7FFACE96">
      <w:pPr>
        <w:pStyle w:val="15"/>
        <w:ind w:left="482" w:firstLine="480"/>
      </w:pPr>
      <w:r>
        <w:t>电话电子函件</w:t>
      </w:r>
    </w:p>
    <w:p w14:paraId="635069C4">
      <w:pPr>
        <w:pStyle w:val="15"/>
        <w:spacing w:before="104"/>
        <w:ind w:left="426" w:firstLine="476"/>
        <w:rPr>
          <w:szCs w:val="24"/>
        </w:rPr>
      </w:pPr>
      <w:r>
        <w:rPr>
          <w:spacing w:val="-1"/>
          <w:szCs w:val="24"/>
        </w:rPr>
        <w:t>投标人名称（加盖公章）</w:t>
      </w:r>
    </w:p>
    <w:p w14:paraId="6FCA1984">
      <w:pPr>
        <w:pStyle w:val="15"/>
        <w:spacing w:before="185"/>
        <w:ind w:left="476" w:firstLine="428"/>
        <w:rPr>
          <w:szCs w:val="24"/>
        </w:rPr>
      </w:pPr>
      <w:r>
        <w:rPr>
          <w:spacing w:val="-13"/>
          <w:szCs w:val="24"/>
        </w:rPr>
        <w:t>日期：年月日</w:t>
      </w:r>
    </w:p>
    <w:p w14:paraId="334FF64C">
      <w:pPr>
        <w:spacing w:line="200" w:lineRule="auto"/>
        <w:rPr>
          <w:rFonts w:ascii="宋体" w:hAnsi="宋体" w:eastAsia="宋体"/>
          <w:sz w:val="24"/>
          <w:szCs w:val="24"/>
          <w:lang w:eastAsia="zh-CN"/>
        </w:rPr>
        <w:sectPr>
          <w:pgSz w:w="11907" w:h="16840"/>
          <w:pgMar w:top="1149" w:right="1045" w:bottom="1057" w:left="1701" w:header="875" w:footer="886" w:gutter="0"/>
          <w:cols w:space="720" w:num="1"/>
        </w:sectPr>
      </w:pPr>
    </w:p>
    <w:p w14:paraId="746C6C64">
      <w:pPr>
        <w:pStyle w:val="4"/>
        <w:widowControl/>
        <w:numPr>
          <w:ilvl w:val="0"/>
          <w:numId w:val="79"/>
        </w:numPr>
        <w:tabs>
          <w:tab w:val="left" w:pos="722"/>
          <w:tab w:val="clear" w:pos="210"/>
        </w:tabs>
        <w:ind w:firstLineChars="200"/>
      </w:pPr>
      <w:bookmarkStart w:id="93" w:name="_Toc186042397"/>
      <w:r>
        <w:t>授权委托书（实质性格式）</w:t>
      </w:r>
      <w:bookmarkEnd w:id="93"/>
    </w:p>
    <w:p w14:paraId="57454A3C">
      <w:pPr>
        <w:pStyle w:val="53"/>
        <w:ind w:firstLine="482" w:firstLineChars="200"/>
        <w:outlineLvl w:val="9"/>
      </w:pPr>
      <w:r>
        <w:t>授权委托书</w:t>
      </w:r>
    </w:p>
    <w:p w14:paraId="6A529301">
      <w:pPr>
        <w:pStyle w:val="15"/>
        <w:ind w:firstLine="480"/>
      </w:pPr>
      <w:r>
        <w:t>本人（姓名）系（投标人名称）的法定代表人（单位负责人），现委托（姓名）为我方代理人。代理人根据授权，以我方名义签署、澄清、确认、提交、撤回、修改（项目名称）投标文件和处理有关事宜，其法律后果由我方承担。</w:t>
      </w:r>
    </w:p>
    <w:p w14:paraId="004C910E">
      <w:pPr>
        <w:pStyle w:val="15"/>
        <w:ind w:left="482" w:firstLine="480"/>
      </w:pPr>
      <w:r>
        <w:t>委托期限：自本授权委托书签署之日起至投标有效期届满之日止。代理人无转委托权。</w:t>
      </w:r>
    </w:p>
    <w:p w14:paraId="4893E626">
      <w:pPr>
        <w:pStyle w:val="15"/>
        <w:spacing w:before="103"/>
        <w:ind w:left="6" w:firstLine="476"/>
        <w:rPr>
          <w:szCs w:val="24"/>
        </w:rPr>
      </w:pPr>
      <w:r>
        <w:rPr>
          <w:spacing w:val="-1"/>
          <w:szCs w:val="24"/>
        </w:rPr>
        <w:t>投标人名称（加盖公章</w:t>
      </w:r>
      <w:r>
        <w:rPr>
          <w:spacing w:val="-60"/>
          <w:szCs w:val="24"/>
        </w:rPr>
        <w:t>）：</w:t>
      </w:r>
    </w:p>
    <w:p w14:paraId="547926EC">
      <w:pPr>
        <w:pStyle w:val="15"/>
        <w:spacing w:before="185"/>
        <w:ind w:left="6" w:firstLine="492"/>
        <w:rPr>
          <w:szCs w:val="24"/>
        </w:rPr>
      </w:pPr>
      <w:r>
        <w:rPr>
          <w:spacing w:val="3"/>
          <w:szCs w:val="24"/>
        </w:rPr>
        <w:t>法定代表人（单位负责人</w:t>
      </w:r>
      <w:r>
        <w:rPr>
          <w:spacing w:val="-49"/>
          <w:w w:val="89"/>
          <w:szCs w:val="24"/>
        </w:rPr>
        <w:t>）（</w:t>
      </w:r>
      <w:r>
        <w:rPr>
          <w:spacing w:val="3"/>
          <w:szCs w:val="24"/>
        </w:rPr>
        <w:t>签字或签章</w:t>
      </w:r>
      <w:r>
        <w:rPr>
          <w:spacing w:val="-49"/>
          <w:w w:val="89"/>
          <w:szCs w:val="24"/>
        </w:rPr>
        <w:t>）：</w:t>
      </w:r>
    </w:p>
    <w:p w14:paraId="51F87427">
      <w:pPr>
        <w:pStyle w:val="15"/>
        <w:spacing w:before="186"/>
        <w:ind w:left="8" w:firstLine="476"/>
        <w:rPr>
          <w:szCs w:val="24"/>
        </w:rPr>
      </w:pPr>
      <w:r>
        <w:rPr>
          <w:spacing w:val="-1"/>
          <w:szCs w:val="24"/>
        </w:rPr>
        <w:t>委托代理人（签字或签章</w:t>
      </w:r>
      <w:r>
        <w:rPr>
          <w:spacing w:val="-60"/>
          <w:szCs w:val="24"/>
        </w:rPr>
        <w:t>）：</w:t>
      </w:r>
    </w:p>
    <w:p w14:paraId="4D631AB3">
      <w:pPr>
        <w:pStyle w:val="15"/>
        <w:spacing w:before="185"/>
        <w:ind w:left="56" w:firstLine="428"/>
        <w:rPr>
          <w:szCs w:val="24"/>
        </w:rPr>
      </w:pPr>
      <w:r>
        <w:rPr>
          <w:spacing w:val="-13"/>
          <w:szCs w:val="24"/>
        </w:rPr>
        <w:t>日期：年月日</w:t>
      </w:r>
    </w:p>
    <w:p w14:paraId="1057DA90">
      <w:pPr>
        <w:pStyle w:val="15"/>
        <w:ind w:firstLine="480"/>
      </w:pPr>
      <w:r>
        <w:t>附：法定代表人（单位负责人）及委托代理人身份证明文件电子件：</w:t>
      </w:r>
    </w:p>
    <w:p w14:paraId="1896D950">
      <w:pPr>
        <w:rPr>
          <w:rFonts w:ascii="宋体" w:hAnsi="宋体" w:eastAsia="宋体"/>
          <w:lang w:eastAsia="zh-CN"/>
        </w:rPr>
      </w:pPr>
    </w:p>
    <w:p w14:paraId="5F7DD9EA">
      <w:pPr>
        <w:rPr>
          <w:rFonts w:ascii="宋体" w:hAnsi="宋体" w:eastAsia="宋体"/>
          <w:lang w:eastAsia="zh-CN"/>
        </w:rPr>
      </w:pPr>
    </w:p>
    <w:p w14:paraId="4F7C6027">
      <w:pPr>
        <w:spacing w:line="241" w:lineRule="auto"/>
        <w:rPr>
          <w:rFonts w:ascii="宋体" w:hAnsi="宋体" w:eastAsia="宋体"/>
          <w:lang w:eastAsia="zh-CN"/>
        </w:rPr>
      </w:pPr>
    </w:p>
    <w:p w14:paraId="070DBE8F">
      <w:pPr>
        <w:spacing w:line="241" w:lineRule="auto"/>
        <w:rPr>
          <w:rFonts w:ascii="宋体" w:hAnsi="宋体" w:eastAsia="宋体"/>
          <w:lang w:eastAsia="zh-CN"/>
        </w:rPr>
      </w:pPr>
    </w:p>
    <w:p w14:paraId="6A63D519">
      <w:pPr>
        <w:spacing w:line="241" w:lineRule="auto"/>
        <w:rPr>
          <w:rFonts w:ascii="宋体" w:hAnsi="宋体" w:eastAsia="宋体"/>
          <w:lang w:eastAsia="zh-CN"/>
        </w:rPr>
      </w:pPr>
    </w:p>
    <w:p w14:paraId="3584FD89">
      <w:pPr>
        <w:spacing w:line="241" w:lineRule="auto"/>
        <w:rPr>
          <w:rFonts w:ascii="宋体" w:hAnsi="宋体" w:eastAsia="宋体"/>
          <w:lang w:eastAsia="zh-CN"/>
        </w:rPr>
      </w:pPr>
    </w:p>
    <w:p w14:paraId="59001A06">
      <w:pPr>
        <w:pStyle w:val="15"/>
        <w:ind w:firstLine="480"/>
      </w:pPr>
      <w:r>
        <w:t>说明：</w:t>
      </w:r>
    </w:p>
    <w:p w14:paraId="1661C360">
      <w:pPr>
        <w:pStyle w:val="15"/>
        <w:numPr>
          <w:ilvl w:val="0"/>
          <w:numId w:val="82"/>
        </w:numPr>
        <w:tabs>
          <w:tab w:val="left" w:pos="780"/>
          <w:tab w:val="clear" w:pos="210"/>
        </w:tabs>
      </w:pPr>
      <w:r>
        <w:t>若供应商为事业单位或其他组织或分支机构，则法定代表人（单位负责人）处的签署人可为单位负责人。</w:t>
      </w:r>
    </w:p>
    <w:p w14:paraId="5A024D39">
      <w:pPr>
        <w:pStyle w:val="15"/>
        <w:numPr>
          <w:ilvl w:val="0"/>
          <w:numId w:val="82"/>
        </w:numPr>
        <w:tabs>
          <w:tab w:val="left" w:pos="780"/>
          <w:tab w:val="clear" w:pos="210"/>
        </w:tabs>
      </w:pPr>
      <w:r>
        <w:t>若投标文件中签字之处均为法定代表人（单位负责人）本人签署，则可不提供本《授权委托书》，但须提供《法定代表人（单位负责人）身份证明》；否则，不需要提供《法定代表人（单位负责人）身份证明》。</w:t>
      </w:r>
    </w:p>
    <w:p w14:paraId="5BBF0A40">
      <w:pPr>
        <w:pStyle w:val="15"/>
        <w:numPr>
          <w:ilvl w:val="0"/>
          <w:numId w:val="82"/>
        </w:numPr>
        <w:tabs>
          <w:tab w:val="left" w:pos="780"/>
          <w:tab w:val="clear" w:pos="210"/>
        </w:tabs>
      </w:pPr>
      <w:r>
        <w:t>供应商为自然人的情形，可不提供本《授权委托书》。</w:t>
      </w:r>
    </w:p>
    <w:p w14:paraId="7D2FB677">
      <w:pPr>
        <w:pStyle w:val="15"/>
        <w:numPr>
          <w:ilvl w:val="0"/>
          <w:numId w:val="82"/>
        </w:numPr>
        <w:tabs>
          <w:tab w:val="left" w:pos="780"/>
          <w:tab w:val="clear" w:pos="210"/>
        </w:tabs>
      </w:pPr>
      <w:r>
        <w:t>供应商应随本《授权委托书》同时提供法定代表人（单位负责人）及委托代理人的有效的身份证或护照等身份证明文件电子件。提供身份证的，应同时提供身份证</w:t>
      </w:r>
      <w:r>
        <w:rPr>
          <w:b/>
        </w:rPr>
        <w:t>双面</w:t>
      </w:r>
      <w:r>
        <w:t>电子件。</w:t>
      </w:r>
    </w:p>
    <w:p w14:paraId="1D07495F">
      <w:pPr>
        <w:spacing w:line="301" w:lineRule="auto"/>
        <w:rPr>
          <w:rFonts w:ascii="宋体" w:hAnsi="宋体" w:eastAsia="宋体"/>
          <w:sz w:val="24"/>
          <w:szCs w:val="24"/>
          <w:lang w:eastAsia="zh-CN"/>
        </w:rPr>
        <w:sectPr>
          <w:pgSz w:w="11907" w:h="16840"/>
          <w:pgMar w:top="1149" w:right="1133" w:bottom="1060" w:left="1701" w:header="875" w:footer="886" w:gutter="0"/>
          <w:cols w:space="720" w:num="1"/>
        </w:sectPr>
      </w:pPr>
    </w:p>
    <w:p w14:paraId="3D2A4A96">
      <w:pPr>
        <w:pStyle w:val="53"/>
        <w:ind w:firstLine="482" w:firstLineChars="200"/>
        <w:outlineLvl w:val="9"/>
      </w:pPr>
      <w:r>
        <w:t>法定代表人（单位负责人）身份证明</w:t>
      </w:r>
    </w:p>
    <w:p w14:paraId="5488FD30">
      <w:pPr>
        <w:pStyle w:val="15"/>
        <w:ind w:firstLine="480"/>
      </w:pPr>
      <w:r>
        <w:t>致：</w:t>
      </w:r>
      <w:r>
        <w:rPr>
          <w:u w:val="single"/>
        </w:rPr>
        <w:t>（采购人或采购代理机构）</w:t>
      </w:r>
    </w:p>
    <w:p w14:paraId="2E276990">
      <w:pPr>
        <w:pStyle w:val="15"/>
        <w:ind w:left="482" w:firstLine="480"/>
      </w:pPr>
      <w:r>
        <w:t>兹证明，</w:t>
      </w:r>
    </w:p>
    <w:p w14:paraId="3D6280D9">
      <w:pPr>
        <w:pStyle w:val="15"/>
        <w:ind w:firstLine="480"/>
      </w:pPr>
      <w:r>
        <w:t>姓名：性别：年龄：职务：</w:t>
      </w:r>
    </w:p>
    <w:p w14:paraId="3AD44B34">
      <w:pPr>
        <w:pStyle w:val="15"/>
        <w:ind w:firstLine="480"/>
      </w:pPr>
      <w:r>
        <w:t>系（投标人名称）的法定代表人（单位负责人）。</w:t>
      </w:r>
    </w:p>
    <w:p w14:paraId="29B8890F">
      <w:pPr>
        <w:pStyle w:val="15"/>
        <w:ind w:firstLine="480"/>
      </w:pPr>
      <w:r>
        <w:t>附：法定代表人（单位负责人）身份证或护照等身份证明文件电子件：</w:t>
      </w:r>
    </w:p>
    <w:p w14:paraId="713FC11D">
      <w:pPr>
        <w:spacing w:line="299" w:lineRule="auto"/>
        <w:rPr>
          <w:rFonts w:ascii="宋体" w:hAnsi="宋体" w:eastAsia="宋体"/>
          <w:lang w:eastAsia="zh-CN"/>
        </w:rPr>
      </w:pPr>
    </w:p>
    <w:p w14:paraId="606F2229">
      <w:pPr>
        <w:spacing w:line="300" w:lineRule="auto"/>
        <w:rPr>
          <w:rFonts w:ascii="宋体" w:hAnsi="宋体" w:eastAsia="宋体"/>
          <w:lang w:eastAsia="zh-CN"/>
        </w:rPr>
      </w:pPr>
    </w:p>
    <w:p w14:paraId="52C8F155">
      <w:pPr>
        <w:pStyle w:val="15"/>
        <w:spacing w:before="103"/>
        <w:ind w:left="6" w:firstLine="476"/>
        <w:rPr>
          <w:szCs w:val="24"/>
        </w:rPr>
      </w:pPr>
      <w:r>
        <w:rPr>
          <w:spacing w:val="-1"/>
          <w:szCs w:val="24"/>
        </w:rPr>
        <w:t>投标人名称（加盖公章</w:t>
      </w:r>
      <w:r>
        <w:rPr>
          <w:spacing w:val="-60"/>
          <w:szCs w:val="24"/>
        </w:rPr>
        <w:t>）：</w:t>
      </w:r>
    </w:p>
    <w:p w14:paraId="67476803">
      <w:pPr>
        <w:pStyle w:val="15"/>
        <w:spacing w:before="304"/>
        <w:ind w:left="6" w:firstLine="476"/>
        <w:rPr>
          <w:szCs w:val="24"/>
        </w:rPr>
      </w:pPr>
      <w:r>
        <w:rPr>
          <w:spacing w:val="-1"/>
          <w:szCs w:val="24"/>
        </w:rPr>
        <w:t>法定代表人（单位负责人</w:t>
      </w:r>
      <w:r>
        <w:rPr>
          <w:spacing w:val="-47"/>
          <w:w w:val="86"/>
          <w:szCs w:val="24"/>
        </w:rPr>
        <w:t>）（</w:t>
      </w:r>
      <w:r>
        <w:rPr>
          <w:spacing w:val="-1"/>
          <w:szCs w:val="24"/>
        </w:rPr>
        <w:t>签字或签章</w:t>
      </w:r>
      <w:r>
        <w:rPr>
          <w:spacing w:val="-47"/>
          <w:w w:val="86"/>
          <w:szCs w:val="24"/>
        </w:rPr>
        <w:t>）：</w:t>
      </w:r>
    </w:p>
    <w:p w14:paraId="29CB1BE0">
      <w:pPr>
        <w:spacing w:line="273" w:lineRule="auto"/>
        <w:rPr>
          <w:rFonts w:ascii="宋体" w:hAnsi="宋体" w:eastAsia="宋体"/>
          <w:lang w:eastAsia="zh-CN"/>
        </w:rPr>
      </w:pPr>
    </w:p>
    <w:p w14:paraId="7FAEF750">
      <w:pPr>
        <w:pStyle w:val="15"/>
        <w:spacing w:before="104"/>
        <w:ind w:left="56" w:firstLine="428"/>
        <w:rPr>
          <w:szCs w:val="24"/>
        </w:rPr>
      </w:pPr>
      <w:r>
        <w:rPr>
          <w:spacing w:val="-13"/>
          <w:szCs w:val="24"/>
        </w:rPr>
        <w:t>日期：年月日</w:t>
      </w:r>
    </w:p>
    <w:p w14:paraId="285BE050">
      <w:pPr>
        <w:spacing w:line="200" w:lineRule="auto"/>
        <w:rPr>
          <w:rFonts w:ascii="宋体" w:hAnsi="宋体" w:eastAsia="宋体"/>
          <w:sz w:val="24"/>
          <w:szCs w:val="24"/>
          <w:lang w:eastAsia="zh-CN"/>
        </w:rPr>
        <w:sectPr>
          <w:pgSz w:w="11907" w:h="16840"/>
          <w:pgMar w:top="1149" w:right="1133" w:bottom="1060" w:left="1701" w:header="875" w:footer="886" w:gutter="0"/>
          <w:cols w:space="720" w:num="1"/>
        </w:sectPr>
      </w:pPr>
    </w:p>
    <w:p w14:paraId="54D1DB81">
      <w:pPr>
        <w:pStyle w:val="4"/>
        <w:widowControl/>
        <w:numPr>
          <w:ilvl w:val="0"/>
          <w:numId w:val="79"/>
        </w:numPr>
        <w:tabs>
          <w:tab w:val="left" w:pos="722"/>
          <w:tab w:val="clear" w:pos="210"/>
        </w:tabs>
        <w:ind w:firstLineChars="200"/>
      </w:pPr>
      <w:bookmarkStart w:id="94" w:name="_Toc186042398"/>
      <w:r>
        <w:t>开标一览表（实质性格式）</w:t>
      </w:r>
      <w:bookmarkEnd w:id="94"/>
    </w:p>
    <w:p w14:paraId="4BE7489E">
      <w:pPr>
        <w:pStyle w:val="53"/>
        <w:ind w:firstLine="482" w:firstLineChars="200"/>
        <w:outlineLvl w:val="9"/>
      </w:pPr>
      <w:r>
        <w:t>开标一览表</w:t>
      </w:r>
    </w:p>
    <w:p w14:paraId="519352B1">
      <w:pPr>
        <w:pStyle w:val="15"/>
        <w:ind w:firstLine="480"/>
      </w:pPr>
      <w:r>
        <w:rPr>
          <w:rFonts w:hint="eastAsia"/>
        </w:rPr>
        <w:t>项目编号/包号</w:t>
      </w:r>
      <w:r>
        <w:t>：</w:t>
      </w:r>
    </w:p>
    <w:p w14:paraId="02E838F1">
      <w:pPr>
        <w:pStyle w:val="15"/>
        <w:ind w:firstLine="480"/>
      </w:pPr>
      <w:r>
        <w:t>项目名称：</w:t>
      </w:r>
    </w:p>
    <w:tbl>
      <w:tblPr>
        <w:tblStyle w:val="37"/>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750B0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5A6C6041">
            <w:pPr>
              <w:pStyle w:val="38"/>
              <w:spacing w:line="371" w:lineRule="auto"/>
              <w:rPr>
                <w:rFonts w:ascii="宋体" w:hAnsi="宋体" w:eastAsia="宋体"/>
                <w:lang w:eastAsia="zh-CN"/>
              </w:rPr>
            </w:pPr>
          </w:p>
          <w:p w14:paraId="4839B62B">
            <w:pPr>
              <w:spacing w:before="103" w:line="203" w:lineRule="auto"/>
              <w:ind w:left="107"/>
              <w:rPr>
                <w:rFonts w:ascii="宋体" w:hAnsi="宋体" w:eastAsia="宋体" w:cs="微软雅黑"/>
                <w:sz w:val="24"/>
                <w:szCs w:val="24"/>
              </w:rPr>
            </w:pPr>
            <w:r>
              <w:rPr>
                <w:rFonts w:ascii="宋体" w:hAnsi="宋体" w:eastAsia="宋体" w:cs="微软雅黑"/>
                <w:b/>
                <w:bCs/>
                <w:spacing w:val="-2"/>
                <w:sz w:val="24"/>
                <w:szCs w:val="24"/>
              </w:rPr>
              <w:t>包号</w:t>
            </w:r>
          </w:p>
        </w:tc>
        <w:tc>
          <w:tcPr>
            <w:tcW w:w="3707" w:type="dxa"/>
            <w:vMerge w:val="restart"/>
            <w:tcBorders>
              <w:bottom w:val="nil"/>
            </w:tcBorders>
          </w:tcPr>
          <w:p w14:paraId="1C716CC2">
            <w:pPr>
              <w:pStyle w:val="38"/>
              <w:spacing w:line="371" w:lineRule="auto"/>
              <w:rPr>
                <w:rFonts w:ascii="宋体" w:hAnsi="宋体" w:eastAsia="宋体"/>
              </w:rPr>
            </w:pPr>
          </w:p>
          <w:p w14:paraId="043BFCA2">
            <w:pPr>
              <w:spacing w:before="103" w:line="201" w:lineRule="auto"/>
              <w:ind w:left="1256"/>
              <w:rPr>
                <w:rFonts w:ascii="宋体" w:hAnsi="宋体" w:eastAsia="宋体" w:cs="微软雅黑"/>
                <w:sz w:val="24"/>
                <w:szCs w:val="24"/>
              </w:rPr>
            </w:pPr>
            <w:r>
              <w:rPr>
                <w:rFonts w:ascii="宋体" w:hAnsi="宋体" w:eastAsia="宋体" w:cs="微软雅黑"/>
                <w:b/>
                <w:bCs/>
                <w:spacing w:val="-1"/>
                <w:sz w:val="24"/>
                <w:szCs w:val="24"/>
              </w:rPr>
              <w:t>投标人名称</w:t>
            </w:r>
          </w:p>
        </w:tc>
        <w:tc>
          <w:tcPr>
            <w:tcW w:w="3975" w:type="dxa"/>
            <w:gridSpan w:val="2"/>
          </w:tcPr>
          <w:p w14:paraId="083D55B7">
            <w:pPr>
              <w:spacing w:before="136" w:line="201" w:lineRule="auto"/>
              <w:ind w:left="1509"/>
              <w:rPr>
                <w:rFonts w:ascii="宋体" w:hAnsi="宋体" w:eastAsia="宋体" w:cs="微软雅黑"/>
                <w:sz w:val="24"/>
                <w:szCs w:val="24"/>
              </w:rPr>
            </w:pPr>
            <w:r>
              <w:rPr>
                <w:rFonts w:ascii="宋体" w:hAnsi="宋体" w:eastAsia="宋体" w:cs="微软雅黑"/>
                <w:b/>
                <w:bCs/>
                <w:spacing w:val="-1"/>
                <w:sz w:val="24"/>
                <w:szCs w:val="24"/>
              </w:rPr>
              <w:t>投标报价</w:t>
            </w:r>
          </w:p>
        </w:tc>
      </w:tr>
      <w:tr w14:paraId="35DBC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388668A5">
            <w:pPr>
              <w:pStyle w:val="38"/>
              <w:rPr>
                <w:rFonts w:ascii="宋体" w:hAnsi="宋体" w:eastAsia="宋体"/>
              </w:rPr>
            </w:pPr>
          </w:p>
        </w:tc>
        <w:tc>
          <w:tcPr>
            <w:tcW w:w="3707" w:type="dxa"/>
            <w:vMerge w:val="continue"/>
            <w:tcBorders>
              <w:top w:val="nil"/>
            </w:tcBorders>
          </w:tcPr>
          <w:p w14:paraId="737CE757">
            <w:pPr>
              <w:pStyle w:val="38"/>
              <w:rPr>
                <w:rFonts w:ascii="宋体" w:hAnsi="宋体" w:eastAsia="宋体"/>
              </w:rPr>
            </w:pPr>
          </w:p>
        </w:tc>
        <w:tc>
          <w:tcPr>
            <w:tcW w:w="1988" w:type="dxa"/>
          </w:tcPr>
          <w:p w14:paraId="71A4414A">
            <w:pPr>
              <w:spacing w:before="203" w:line="201" w:lineRule="auto"/>
              <w:ind w:left="762"/>
              <w:rPr>
                <w:rFonts w:ascii="宋体" w:hAnsi="宋体" w:eastAsia="宋体" w:cs="微软雅黑"/>
                <w:sz w:val="24"/>
                <w:szCs w:val="24"/>
              </w:rPr>
            </w:pPr>
            <w:r>
              <w:rPr>
                <w:rFonts w:ascii="宋体" w:hAnsi="宋体" w:eastAsia="宋体" w:cs="微软雅黑"/>
                <w:b/>
                <w:bCs/>
                <w:spacing w:val="-6"/>
                <w:sz w:val="24"/>
                <w:szCs w:val="24"/>
              </w:rPr>
              <w:t>大写</w:t>
            </w:r>
          </w:p>
        </w:tc>
        <w:tc>
          <w:tcPr>
            <w:tcW w:w="1987" w:type="dxa"/>
          </w:tcPr>
          <w:p w14:paraId="739E5760">
            <w:pPr>
              <w:spacing w:before="203" w:line="203" w:lineRule="auto"/>
              <w:ind w:left="757"/>
              <w:rPr>
                <w:rFonts w:ascii="宋体" w:hAnsi="宋体" w:eastAsia="宋体" w:cs="微软雅黑"/>
                <w:sz w:val="24"/>
                <w:szCs w:val="24"/>
              </w:rPr>
            </w:pPr>
            <w:r>
              <w:rPr>
                <w:rFonts w:ascii="宋体" w:hAnsi="宋体" w:eastAsia="宋体" w:cs="微软雅黑"/>
                <w:b/>
                <w:bCs/>
                <w:spacing w:val="-3"/>
                <w:sz w:val="24"/>
                <w:szCs w:val="24"/>
              </w:rPr>
              <w:t>小写</w:t>
            </w:r>
          </w:p>
        </w:tc>
      </w:tr>
      <w:tr w14:paraId="1550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Pr>
          <w:p w14:paraId="7366C596">
            <w:pPr>
              <w:pStyle w:val="38"/>
              <w:rPr>
                <w:rFonts w:ascii="宋体" w:hAnsi="宋体" w:eastAsia="宋体"/>
              </w:rPr>
            </w:pPr>
          </w:p>
        </w:tc>
        <w:tc>
          <w:tcPr>
            <w:tcW w:w="3707" w:type="dxa"/>
          </w:tcPr>
          <w:p w14:paraId="6B790E30">
            <w:pPr>
              <w:pStyle w:val="38"/>
              <w:rPr>
                <w:rFonts w:ascii="宋体" w:hAnsi="宋体" w:eastAsia="宋体"/>
              </w:rPr>
            </w:pPr>
          </w:p>
        </w:tc>
        <w:tc>
          <w:tcPr>
            <w:tcW w:w="1988" w:type="dxa"/>
          </w:tcPr>
          <w:p w14:paraId="6CCE31F7">
            <w:pPr>
              <w:pStyle w:val="38"/>
              <w:rPr>
                <w:rFonts w:ascii="宋体" w:hAnsi="宋体" w:eastAsia="宋体"/>
              </w:rPr>
            </w:pPr>
          </w:p>
        </w:tc>
        <w:tc>
          <w:tcPr>
            <w:tcW w:w="1987" w:type="dxa"/>
          </w:tcPr>
          <w:p w14:paraId="39B7BF41">
            <w:pPr>
              <w:pStyle w:val="38"/>
              <w:rPr>
                <w:rFonts w:ascii="宋体" w:hAnsi="宋体" w:eastAsia="宋体"/>
              </w:rPr>
            </w:pPr>
          </w:p>
        </w:tc>
      </w:tr>
    </w:tbl>
    <w:p w14:paraId="165F0CFA">
      <w:pPr>
        <w:pStyle w:val="15"/>
        <w:ind w:firstLine="480"/>
      </w:pPr>
      <w:r>
        <w:t>注：1.此表中，每包的投标报价应和《投标分项报价表》中的总价相一致。</w:t>
      </w:r>
    </w:p>
    <w:p w14:paraId="13DD207D">
      <w:pPr>
        <w:pStyle w:val="15"/>
        <w:ind w:firstLine="960" w:firstLineChars="400"/>
      </w:pPr>
      <w:r>
        <w:t>2.本表必须按包分别填写。</w:t>
      </w:r>
    </w:p>
    <w:p w14:paraId="3A27F07C">
      <w:pPr>
        <w:spacing w:line="270" w:lineRule="auto"/>
        <w:rPr>
          <w:rFonts w:ascii="宋体" w:hAnsi="宋体" w:eastAsia="宋体"/>
          <w:lang w:eastAsia="zh-CN"/>
        </w:rPr>
      </w:pPr>
    </w:p>
    <w:p w14:paraId="29285B7C">
      <w:pPr>
        <w:pStyle w:val="15"/>
        <w:spacing w:before="103"/>
        <w:ind w:left="37" w:firstLine="476"/>
        <w:rPr>
          <w:szCs w:val="24"/>
        </w:rPr>
      </w:pPr>
      <w:r>
        <w:rPr>
          <w:spacing w:val="-1"/>
          <w:szCs w:val="24"/>
        </w:rPr>
        <w:t>投标人名称（加盖公章</w:t>
      </w:r>
      <w:r>
        <w:rPr>
          <w:spacing w:val="-60"/>
          <w:szCs w:val="24"/>
        </w:rPr>
        <w:t>）：</w:t>
      </w:r>
    </w:p>
    <w:p w14:paraId="69D93D51">
      <w:pPr>
        <w:pStyle w:val="15"/>
        <w:spacing w:before="212"/>
        <w:ind w:left="88" w:firstLine="428"/>
        <w:rPr>
          <w:szCs w:val="24"/>
        </w:rPr>
      </w:pPr>
      <w:r>
        <w:rPr>
          <w:spacing w:val="-13"/>
          <w:szCs w:val="24"/>
        </w:rPr>
        <w:t>日期：年月日</w:t>
      </w:r>
    </w:p>
    <w:p w14:paraId="2154A437">
      <w:pPr>
        <w:spacing w:line="200" w:lineRule="auto"/>
        <w:rPr>
          <w:rFonts w:ascii="宋体" w:hAnsi="宋体" w:eastAsia="宋体"/>
          <w:sz w:val="24"/>
          <w:szCs w:val="24"/>
          <w:lang w:eastAsia="zh-CN"/>
        </w:rPr>
        <w:sectPr>
          <w:pgSz w:w="11907" w:h="16840"/>
          <w:pgMar w:top="1149" w:right="1133" w:bottom="1060" w:left="1669" w:header="875" w:footer="886" w:gutter="0"/>
          <w:cols w:space="720" w:num="1"/>
        </w:sectPr>
      </w:pPr>
    </w:p>
    <w:p w14:paraId="33B8369D">
      <w:pPr>
        <w:pStyle w:val="4"/>
        <w:widowControl/>
        <w:numPr>
          <w:ilvl w:val="0"/>
          <w:numId w:val="79"/>
        </w:numPr>
        <w:tabs>
          <w:tab w:val="left" w:pos="722"/>
          <w:tab w:val="clear" w:pos="210"/>
        </w:tabs>
        <w:ind w:firstLineChars="200"/>
      </w:pPr>
      <w:bookmarkStart w:id="95" w:name="_Toc186042399"/>
      <w:r>
        <w:t>投标分项报价表（实质性格式）</w:t>
      </w:r>
      <w:bookmarkEnd w:id="95"/>
    </w:p>
    <w:p w14:paraId="64EE797E">
      <w:pPr>
        <w:pStyle w:val="66"/>
        <w:tabs>
          <w:tab w:val="left" w:pos="1800"/>
          <w:tab w:val="left" w:pos="5580"/>
        </w:tabs>
        <w:ind w:left="482" w:firstLine="0" w:firstLineChars="0"/>
        <w:rPr>
          <w:rFonts w:ascii="宋体" w:hAnsi="宋体" w:eastAsia="宋体" w:cs="Times New Roman"/>
          <w:snapToGrid/>
          <w:color w:val="auto"/>
          <w:sz w:val="24"/>
          <w:szCs w:val="24"/>
          <w:lang w:eastAsia="zh-CN"/>
        </w:rPr>
      </w:pPr>
      <w:r>
        <w:rPr>
          <w:rFonts w:hint="eastAsia" w:ascii="宋体" w:hAnsi="宋体" w:eastAsia="宋体" w:cs="宋体"/>
          <w:sz w:val="24"/>
          <w:szCs w:val="24"/>
          <w:lang w:eastAsia="zh-CN"/>
        </w:rPr>
        <w:t>项目编号</w:t>
      </w:r>
      <w:r>
        <w:rPr>
          <w:rFonts w:hint="eastAsia" w:ascii="宋体" w:hAnsi="宋体"/>
          <w:sz w:val="24"/>
          <w:szCs w:val="24"/>
          <w:lang w:eastAsia="zh-CN"/>
        </w:rPr>
        <w:t>/</w:t>
      </w:r>
      <w:r>
        <w:rPr>
          <w:rFonts w:hint="eastAsia" w:ascii="宋体" w:hAnsi="宋体" w:eastAsia="宋体" w:cs="宋体"/>
          <w:sz w:val="24"/>
          <w:szCs w:val="24"/>
          <w:lang w:eastAsia="zh-CN"/>
        </w:rPr>
        <w:t>包号：</w:t>
      </w:r>
      <w:r>
        <w:rPr>
          <w:rFonts w:hint="eastAsia" w:ascii="宋体" w:hAnsi="宋体"/>
          <w:sz w:val="24"/>
          <w:szCs w:val="24"/>
          <w:lang w:eastAsia="zh-CN"/>
        </w:rPr>
        <w:t xml:space="preserve">________ </w:t>
      </w:r>
      <w:r>
        <w:rPr>
          <w:rFonts w:hint="eastAsia" w:ascii="宋体" w:hAnsi="宋体" w:eastAsia="宋体" w:cs="宋体"/>
          <w:sz w:val="24"/>
          <w:szCs w:val="24"/>
          <w:lang w:eastAsia="zh-CN"/>
        </w:rPr>
        <w:t>项目名称：</w:t>
      </w:r>
      <w:r>
        <w:rPr>
          <w:rFonts w:hint="eastAsia" w:ascii="宋体" w:hAnsi="宋体"/>
          <w:sz w:val="24"/>
          <w:szCs w:val="24"/>
          <w:lang w:eastAsia="zh-CN"/>
        </w:rPr>
        <w:t>__________</w:t>
      </w:r>
      <w:r>
        <w:rPr>
          <w:rFonts w:hint="eastAsia" w:ascii="宋体" w:hAnsi="宋体" w:eastAsia="宋体" w:cs="宋体"/>
          <w:sz w:val="24"/>
          <w:szCs w:val="24"/>
          <w:lang w:eastAsia="zh-CN"/>
        </w:rPr>
        <w:t>报价单位：人民币元</w:t>
      </w:r>
    </w:p>
    <w:tbl>
      <w:tblPr>
        <w:tblStyle w:val="33"/>
        <w:tblW w:w="13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337"/>
        <w:gridCol w:w="1338"/>
        <w:gridCol w:w="1335"/>
        <w:gridCol w:w="1335"/>
        <w:gridCol w:w="1335"/>
        <w:gridCol w:w="1335"/>
        <w:gridCol w:w="1335"/>
        <w:gridCol w:w="1335"/>
        <w:gridCol w:w="1373"/>
        <w:gridCol w:w="1265"/>
      </w:tblGrid>
      <w:tr w14:paraId="7F8F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748822C5">
            <w:pPr>
              <w:rPr>
                <w:rFonts w:ascii="宋体" w:hAnsi="宋体"/>
                <w:b/>
                <w:sz w:val="24"/>
                <w:szCs w:val="24"/>
              </w:rPr>
            </w:pPr>
            <w:r>
              <w:rPr>
                <w:rFonts w:hint="eastAsia" w:ascii="宋体" w:hAnsi="宋体" w:eastAsia="宋体" w:cs="宋体"/>
                <w:b/>
                <w:sz w:val="24"/>
                <w:szCs w:val="24"/>
              </w:rPr>
              <w:t>序号</w:t>
            </w:r>
          </w:p>
        </w:tc>
        <w:tc>
          <w:tcPr>
            <w:tcW w:w="1337" w:type="dxa"/>
            <w:tcBorders>
              <w:top w:val="single" w:color="auto" w:sz="4" w:space="0"/>
              <w:left w:val="single" w:color="auto" w:sz="4" w:space="0"/>
              <w:bottom w:val="single" w:color="auto" w:sz="4" w:space="0"/>
              <w:right w:val="single" w:color="auto" w:sz="4" w:space="0"/>
            </w:tcBorders>
            <w:vAlign w:val="center"/>
          </w:tcPr>
          <w:p w14:paraId="67E9427A">
            <w:pPr>
              <w:jc w:val="center"/>
              <w:rPr>
                <w:rFonts w:ascii="宋体" w:hAnsi="宋体"/>
                <w:b/>
                <w:sz w:val="24"/>
                <w:szCs w:val="24"/>
              </w:rPr>
            </w:pPr>
            <w:r>
              <w:rPr>
                <w:rFonts w:hint="eastAsia" w:ascii="宋体" w:hAnsi="宋体" w:eastAsia="宋体" w:cs="宋体"/>
                <w:b/>
                <w:sz w:val="24"/>
                <w:szCs w:val="24"/>
              </w:rPr>
              <w:t>分项名称</w:t>
            </w:r>
          </w:p>
        </w:tc>
        <w:tc>
          <w:tcPr>
            <w:tcW w:w="1338" w:type="dxa"/>
            <w:tcBorders>
              <w:top w:val="single" w:color="auto" w:sz="4" w:space="0"/>
              <w:left w:val="single" w:color="auto" w:sz="4" w:space="0"/>
              <w:bottom w:val="single" w:color="auto" w:sz="4" w:space="0"/>
              <w:right w:val="single" w:color="auto" w:sz="4" w:space="0"/>
            </w:tcBorders>
            <w:vAlign w:val="center"/>
          </w:tcPr>
          <w:p w14:paraId="776A2CC1">
            <w:pPr>
              <w:jc w:val="center"/>
              <w:rPr>
                <w:rFonts w:ascii="宋体" w:hAnsi="宋体"/>
                <w:b/>
                <w:sz w:val="24"/>
                <w:szCs w:val="24"/>
              </w:rPr>
            </w:pPr>
            <w:r>
              <w:rPr>
                <w:rFonts w:hint="eastAsia" w:ascii="宋体" w:hAnsi="宋体" w:eastAsia="宋体" w:cs="宋体"/>
                <w:b/>
                <w:sz w:val="24"/>
                <w:szCs w:val="24"/>
              </w:rPr>
              <w:t>制造商</w:t>
            </w:r>
          </w:p>
        </w:tc>
        <w:tc>
          <w:tcPr>
            <w:tcW w:w="1335" w:type="dxa"/>
            <w:tcBorders>
              <w:top w:val="single" w:color="auto" w:sz="4" w:space="0"/>
              <w:left w:val="single" w:color="auto" w:sz="4" w:space="0"/>
              <w:bottom w:val="single" w:color="auto" w:sz="4" w:space="0"/>
              <w:right w:val="single" w:color="auto" w:sz="4" w:space="0"/>
            </w:tcBorders>
            <w:vAlign w:val="center"/>
          </w:tcPr>
          <w:p w14:paraId="1303D727">
            <w:pPr>
              <w:jc w:val="center"/>
              <w:rPr>
                <w:rFonts w:ascii="宋体" w:hAnsi="宋体"/>
                <w:b/>
                <w:sz w:val="24"/>
                <w:szCs w:val="24"/>
              </w:rPr>
            </w:pPr>
            <w:r>
              <w:rPr>
                <w:rFonts w:hint="eastAsia" w:ascii="宋体" w:hAnsi="宋体" w:eastAsia="宋体" w:cs="宋体"/>
                <w:b/>
                <w:sz w:val="24"/>
                <w:szCs w:val="24"/>
              </w:rPr>
              <w:t>产地</w:t>
            </w:r>
            <w:r>
              <w:rPr>
                <w:rFonts w:hint="eastAsia" w:ascii="宋体" w:hAnsi="宋体"/>
                <w:b/>
                <w:sz w:val="24"/>
                <w:szCs w:val="24"/>
              </w:rPr>
              <w:t>/</w:t>
            </w:r>
            <w:r>
              <w:rPr>
                <w:rFonts w:hint="eastAsia" w:ascii="宋体" w:hAnsi="宋体" w:eastAsia="宋体" w:cs="宋体"/>
                <w:b/>
                <w:sz w:val="24"/>
                <w:szCs w:val="24"/>
              </w:rPr>
              <w:t>国别</w:t>
            </w:r>
          </w:p>
        </w:tc>
        <w:tc>
          <w:tcPr>
            <w:tcW w:w="1335" w:type="dxa"/>
            <w:tcBorders>
              <w:top w:val="single" w:color="auto" w:sz="4" w:space="0"/>
              <w:left w:val="single" w:color="auto" w:sz="4" w:space="0"/>
              <w:bottom w:val="single" w:color="auto" w:sz="4" w:space="0"/>
              <w:right w:val="single" w:color="auto" w:sz="4" w:space="0"/>
            </w:tcBorders>
            <w:vAlign w:val="center"/>
          </w:tcPr>
          <w:p w14:paraId="7460DD30">
            <w:pPr>
              <w:jc w:val="center"/>
              <w:rPr>
                <w:rFonts w:ascii="宋体" w:hAnsi="宋体"/>
                <w:b/>
                <w:sz w:val="24"/>
                <w:szCs w:val="24"/>
              </w:rPr>
            </w:pPr>
            <w:r>
              <w:rPr>
                <w:rFonts w:hint="eastAsia" w:ascii="宋体" w:hAnsi="宋体" w:eastAsia="宋体" w:cs="宋体"/>
                <w:b/>
                <w:sz w:val="24"/>
                <w:szCs w:val="24"/>
              </w:rPr>
              <w:t>制造商统一信用代码</w:t>
            </w:r>
          </w:p>
        </w:tc>
        <w:tc>
          <w:tcPr>
            <w:tcW w:w="1335" w:type="dxa"/>
            <w:tcBorders>
              <w:top w:val="single" w:color="auto" w:sz="4" w:space="0"/>
              <w:left w:val="single" w:color="auto" w:sz="4" w:space="0"/>
              <w:bottom w:val="single" w:color="auto" w:sz="4" w:space="0"/>
              <w:right w:val="single" w:color="auto" w:sz="4" w:space="0"/>
            </w:tcBorders>
            <w:vAlign w:val="center"/>
          </w:tcPr>
          <w:p w14:paraId="35A54318">
            <w:pPr>
              <w:jc w:val="center"/>
              <w:rPr>
                <w:rFonts w:ascii="宋体" w:hAnsi="宋体"/>
                <w:b/>
                <w:sz w:val="24"/>
                <w:szCs w:val="24"/>
              </w:rPr>
            </w:pPr>
            <w:r>
              <w:rPr>
                <w:rFonts w:hint="eastAsia" w:ascii="宋体" w:hAnsi="宋体" w:eastAsia="宋体" w:cs="宋体"/>
                <w:b/>
                <w:sz w:val="24"/>
                <w:szCs w:val="24"/>
              </w:rPr>
              <w:t>制造商规模</w:t>
            </w:r>
          </w:p>
        </w:tc>
        <w:tc>
          <w:tcPr>
            <w:tcW w:w="1335" w:type="dxa"/>
            <w:tcBorders>
              <w:top w:val="single" w:color="auto" w:sz="4" w:space="0"/>
              <w:left w:val="single" w:color="auto" w:sz="4" w:space="0"/>
              <w:bottom w:val="single" w:color="auto" w:sz="4" w:space="0"/>
              <w:right w:val="single" w:color="auto" w:sz="4" w:space="0"/>
            </w:tcBorders>
            <w:vAlign w:val="center"/>
          </w:tcPr>
          <w:p w14:paraId="1399F6DF">
            <w:pPr>
              <w:jc w:val="center"/>
              <w:rPr>
                <w:rFonts w:ascii="宋体" w:hAnsi="宋体"/>
                <w:b/>
                <w:sz w:val="24"/>
                <w:szCs w:val="24"/>
              </w:rPr>
            </w:pPr>
            <w:r>
              <w:rPr>
                <w:rFonts w:hint="eastAsia" w:ascii="宋体" w:hAnsi="宋体" w:eastAsia="宋体" w:cs="宋体"/>
                <w:b/>
                <w:sz w:val="24"/>
                <w:szCs w:val="24"/>
              </w:rPr>
              <w:t>品牌</w:t>
            </w:r>
          </w:p>
        </w:tc>
        <w:tc>
          <w:tcPr>
            <w:tcW w:w="1335" w:type="dxa"/>
            <w:tcBorders>
              <w:top w:val="single" w:color="auto" w:sz="4" w:space="0"/>
              <w:left w:val="single" w:color="auto" w:sz="4" w:space="0"/>
              <w:bottom w:val="single" w:color="auto" w:sz="4" w:space="0"/>
              <w:right w:val="single" w:color="auto" w:sz="4" w:space="0"/>
            </w:tcBorders>
            <w:vAlign w:val="center"/>
          </w:tcPr>
          <w:p w14:paraId="64BBBAC2">
            <w:pPr>
              <w:jc w:val="center"/>
              <w:rPr>
                <w:rFonts w:ascii="宋体" w:hAnsi="宋体"/>
                <w:b/>
                <w:sz w:val="24"/>
                <w:szCs w:val="24"/>
              </w:rPr>
            </w:pPr>
            <w:r>
              <w:rPr>
                <w:rFonts w:hint="eastAsia" w:ascii="宋体" w:hAnsi="宋体" w:eastAsia="宋体" w:cs="宋体"/>
                <w:b/>
                <w:sz w:val="24"/>
                <w:szCs w:val="24"/>
              </w:rPr>
              <w:t>规格、型号</w:t>
            </w:r>
          </w:p>
        </w:tc>
        <w:tc>
          <w:tcPr>
            <w:tcW w:w="1335" w:type="dxa"/>
            <w:tcBorders>
              <w:top w:val="single" w:color="auto" w:sz="4" w:space="0"/>
              <w:left w:val="single" w:color="auto" w:sz="4" w:space="0"/>
              <w:bottom w:val="single" w:color="auto" w:sz="4" w:space="0"/>
              <w:right w:val="single" w:color="auto" w:sz="4" w:space="0"/>
            </w:tcBorders>
            <w:vAlign w:val="center"/>
          </w:tcPr>
          <w:p w14:paraId="072F6058">
            <w:pPr>
              <w:jc w:val="center"/>
              <w:rPr>
                <w:rFonts w:ascii="宋体" w:hAnsi="宋体"/>
                <w:b/>
                <w:sz w:val="24"/>
                <w:szCs w:val="24"/>
              </w:rPr>
            </w:pPr>
            <w:r>
              <w:rPr>
                <w:rFonts w:hint="eastAsia" w:ascii="宋体" w:hAnsi="宋体" w:eastAsia="宋体" w:cs="宋体"/>
                <w:b/>
                <w:sz w:val="24"/>
                <w:szCs w:val="24"/>
              </w:rPr>
              <w:t>单价（元）</w:t>
            </w:r>
          </w:p>
        </w:tc>
        <w:tc>
          <w:tcPr>
            <w:tcW w:w="1371" w:type="dxa"/>
            <w:tcBorders>
              <w:top w:val="single" w:color="auto" w:sz="4" w:space="0"/>
              <w:left w:val="single" w:color="auto" w:sz="4" w:space="0"/>
              <w:bottom w:val="single" w:color="auto" w:sz="4" w:space="0"/>
              <w:right w:val="single" w:color="auto" w:sz="4" w:space="0"/>
            </w:tcBorders>
            <w:vAlign w:val="center"/>
          </w:tcPr>
          <w:p w14:paraId="59B2CF9D">
            <w:pPr>
              <w:jc w:val="center"/>
              <w:rPr>
                <w:rFonts w:ascii="宋体" w:hAnsi="宋体"/>
                <w:b/>
                <w:sz w:val="24"/>
                <w:szCs w:val="24"/>
              </w:rPr>
            </w:pPr>
            <w:r>
              <w:rPr>
                <w:rFonts w:hint="eastAsia" w:ascii="宋体" w:hAnsi="宋体" w:eastAsia="宋体" w:cs="宋体"/>
                <w:b/>
                <w:sz w:val="24"/>
                <w:szCs w:val="24"/>
              </w:rPr>
              <w:t>数量</w:t>
            </w:r>
          </w:p>
        </w:tc>
        <w:tc>
          <w:tcPr>
            <w:tcW w:w="1265" w:type="dxa"/>
            <w:tcBorders>
              <w:top w:val="single" w:color="auto" w:sz="4" w:space="0"/>
              <w:left w:val="single" w:color="auto" w:sz="4" w:space="0"/>
              <w:bottom w:val="single" w:color="auto" w:sz="4" w:space="0"/>
              <w:right w:val="single" w:color="auto" w:sz="4" w:space="0"/>
            </w:tcBorders>
            <w:vAlign w:val="center"/>
          </w:tcPr>
          <w:p w14:paraId="6362AE5B">
            <w:pPr>
              <w:jc w:val="center"/>
              <w:rPr>
                <w:rFonts w:ascii="宋体" w:hAnsi="宋体"/>
                <w:b/>
                <w:sz w:val="24"/>
                <w:szCs w:val="24"/>
              </w:rPr>
            </w:pPr>
            <w:r>
              <w:rPr>
                <w:rFonts w:hint="eastAsia" w:ascii="宋体" w:hAnsi="宋体" w:eastAsia="宋体" w:cs="宋体"/>
                <w:b/>
                <w:sz w:val="24"/>
                <w:szCs w:val="24"/>
              </w:rPr>
              <w:t>合价（元）</w:t>
            </w:r>
          </w:p>
        </w:tc>
      </w:tr>
      <w:tr w14:paraId="36B6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13D5F3D5">
            <w:pPr>
              <w:rPr>
                <w:rFonts w:ascii="宋体" w:hAnsi="宋体"/>
                <w:sz w:val="24"/>
                <w:szCs w:val="24"/>
              </w:rPr>
            </w:pPr>
            <w:r>
              <w:rPr>
                <w:rFonts w:hint="eastAsia" w:ascii="宋体" w:hAnsi="宋体"/>
                <w:sz w:val="24"/>
                <w:szCs w:val="24"/>
              </w:rPr>
              <w:t>1</w:t>
            </w:r>
          </w:p>
        </w:tc>
        <w:tc>
          <w:tcPr>
            <w:tcW w:w="1337" w:type="dxa"/>
            <w:tcBorders>
              <w:top w:val="single" w:color="auto" w:sz="4" w:space="0"/>
              <w:left w:val="single" w:color="auto" w:sz="4" w:space="0"/>
              <w:bottom w:val="single" w:color="auto" w:sz="4" w:space="0"/>
              <w:right w:val="single" w:color="auto" w:sz="4" w:space="0"/>
            </w:tcBorders>
            <w:vAlign w:val="center"/>
          </w:tcPr>
          <w:p w14:paraId="5215D222">
            <w:pPr>
              <w:rPr>
                <w:rFonts w:ascii="宋体" w:hAnsi="宋体"/>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100DB55E">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tcPr>
          <w:p w14:paraId="4F717A8D">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6C69640E">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4A5A156D">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439121DB">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1CD3F7A8">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7769ED62">
            <w:pPr>
              <w:rPr>
                <w:rFonts w:ascii="宋体" w:hAnsi="宋体"/>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40234348">
            <w:pPr>
              <w:rPr>
                <w:rFonts w:ascii="宋体" w:hAnsi="宋体"/>
                <w:sz w:val="24"/>
                <w:szCs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6031BB4A">
            <w:pPr>
              <w:rPr>
                <w:rFonts w:ascii="宋体" w:hAnsi="宋体"/>
                <w:sz w:val="24"/>
                <w:szCs w:val="24"/>
              </w:rPr>
            </w:pPr>
          </w:p>
        </w:tc>
      </w:tr>
      <w:tr w14:paraId="6C5A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13D12E76">
            <w:pPr>
              <w:rPr>
                <w:rFonts w:ascii="宋体" w:hAnsi="宋体"/>
                <w:sz w:val="24"/>
                <w:szCs w:val="24"/>
              </w:rPr>
            </w:pPr>
            <w:r>
              <w:rPr>
                <w:rFonts w:hint="eastAsia" w:ascii="宋体" w:hAnsi="宋体"/>
                <w:sz w:val="24"/>
                <w:szCs w:val="24"/>
              </w:rPr>
              <w:t>2</w:t>
            </w:r>
          </w:p>
        </w:tc>
        <w:tc>
          <w:tcPr>
            <w:tcW w:w="1337" w:type="dxa"/>
            <w:tcBorders>
              <w:top w:val="single" w:color="auto" w:sz="4" w:space="0"/>
              <w:left w:val="single" w:color="auto" w:sz="4" w:space="0"/>
              <w:bottom w:val="single" w:color="auto" w:sz="4" w:space="0"/>
              <w:right w:val="single" w:color="auto" w:sz="4" w:space="0"/>
            </w:tcBorders>
            <w:vAlign w:val="center"/>
          </w:tcPr>
          <w:p w14:paraId="61ABAA83">
            <w:pPr>
              <w:rPr>
                <w:rFonts w:ascii="宋体" w:hAnsi="宋体"/>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5EBD22E9">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tcPr>
          <w:p w14:paraId="3F595F8E">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290C379A">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6160132">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D785610">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BE2B03C">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288EAB48">
            <w:pPr>
              <w:rPr>
                <w:rFonts w:ascii="宋体" w:hAnsi="宋体"/>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06277F5E">
            <w:pPr>
              <w:rPr>
                <w:rFonts w:ascii="宋体" w:hAnsi="宋体"/>
                <w:sz w:val="24"/>
                <w:szCs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7E228702">
            <w:pPr>
              <w:rPr>
                <w:rFonts w:ascii="宋体" w:hAnsi="宋体"/>
                <w:sz w:val="24"/>
                <w:szCs w:val="24"/>
              </w:rPr>
            </w:pPr>
          </w:p>
        </w:tc>
      </w:tr>
      <w:tr w14:paraId="16B0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0B73A322">
            <w:pPr>
              <w:rPr>
                <w:rFonts w:ascii="宋体" w:hAnsi="宋体"/>
                <w:sz w:val="24"/>
                <w:szCs w:val="24"/>
              </w:rPr>
            </w:pPr>
            <w:r>
              <w:rPr>
                <w:rFonts w:hint="eastAsia" w:ascii="宋体" w:hAnsi="宋体"/>
                <w:sz w:val="24"/>
                <w:szCs w:val="24"/>
              </w:rPr>
              <w:t>3</w:t>
            </w:r>
          </w:p>
        </w:tc>
        <w:tc>
          <w:tcPr>
            <w:tcW w:w="1337" w:type="dxa"/>
            <w:tcBorders>
              <w:top w:val="single" w:color="auto" w:sz="4" w:space="0"/>
              <w:left w:val="single" w:color="auto" w:sz="4" w:space="0"/>
              <w:bottom w:val="single" w:color="auto" w:sz="4" w:space="0"/>
              <w:right w:val="single" w:color="auto" w:sz="4" w:space="0"/>
            </w:tcBorders>
            <w:vAlign w:val="center"/>
          </w:tcPr>
          <w:p w14:paraId="571E4885">
            <w:pPr>
              <w:rPr>
                <w:rFonts w:ascii="宋体" w:hAnsi="宋体"/>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1715D276">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tcPr>
          <w:p w14:paraId="4EC1C488">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71F44B48">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43994D9">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E1181E9">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4231FB51">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7E46AD8B">
            <w:pPr>
              <w:rPr>
                <w:rFonts w:ascii="宋体" w:hAnsi="宋体"/>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7366CFD1">
            <w:pPr>
              <w:rPr>
                <w:rFonts w:ascii="宋体" w:hAnsi="宋体"/>
                <w:sz w:val="24"/>
                <w:szCs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2F60603A">
            <w:pPr>
              <w:rPr>
                <w:rFonts w:ascii="宋体" w:hAnsi="宋体"/>
                <w:sz w:val="24"/>
                <w:szCs w:val="24"/>
              </w:rPr>
            </w:pPr>
          </w:p>
        </w:tc>
      </w:tr>
      <w:tr w14:paraId="5C40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74F0A5FD">
            <w:pPr>
              <w:rPr>
                <w:rFonts w:ascii="宋体" w:hAnsi="宋体"/>
                <w:sz w:val="24"/>
                <w:szCs w:val="24"/>
              </w:rPr>
            </w:pPr>
            <w:r>
              <w:rPr>
                <w:rFonts w:hint="eastAsia" w:ascii="宋体" w:hAnsi="宋体"/>
                <w:sz w:val="24"/>
                <w:szCs w:val="24"/>
              </w:rPr>
              <w:t>4</w:t>
            </w:r>
          </w:p>
        </w:tc>
        <w:tc>
          <w:tcPr>
            <w:tcW w:w="1337" w:type="dxa"/>
            <w:tcBorders>
              <w:top w:val="single" w:color="auto" w:sz="4" w:space="0"/>
              <w:left w:val="single" w:color="auto" w:sz="4" w:space="0"/>
              <w:bottom w:val="single" w:color="auto" w:sz="4" w:space="0"/>
              <w:right w:val="single" w:color="auto" w:sz="4" w:space="0"/>
            </w:tcBorders>
            <w:vAlign w:val="center"/>
          </w:tcPr>
          <w:p w14:paraId="150DE21C">
            <w:pPr>
              <w:rPr>
                <w:rFonts w:ascii="宋体" w:hAnsi="宋体"/>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7C86BB26">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tcPr>
          <w:p w14:paraId="06B71A5F">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B5B1F19">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4B9B2E1">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739FD219">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79C7C9D">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5F27B5F">
            <w:pPr>
              <w:rPr>
                <w:rFonts w:ascii="宋体" w:hAnsi="宋体"/>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48488FBD">
            <w:pPr>
              <w:rPr>
                <w:rFonts w:ascii="宋体" w:hAnsi="宋体"/>
                <w:sz w:val="24"/>
                <w:szCs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66342908">
            <w:pPr>
              <w:rPr>
                <w:rFonts w:ascii="宋体" w:hAnsi="宋体"/>
                <w:sz w:val="24"/>
                <w:szCs w:val="24"/>
              </w:rPr>
            </w:pPr>
          </w:p>
        </w:tc>
      </w:tr>
      <w:tr w14:paraId="50FC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05357B16">
            <w:pPr>
              <w:rPr>
                <w:rFonts w:ascii="宋体" w:hAnsi="宋体"/>
                <w:sz w:val="24"/>
                <w:szCs w:val="24"/>
              </w:rPr>
            </w:pPr>
            <w:r>
              <w:rPr>
                <w:rFonts w:hint="eastAsia" w:ascii="宋体" w:hAnsi="宋体"/>
                <w:sz w:val="24"/>
                <w:szCs w:val="24"/>
              </w:rPr>
              <w:t>…</w:t>
            </w:r>
          </w:p>
        </w:tc>
        <w:tc>
          <w:tcPr>
            <w:tcW w:w="1337" w:type="dxa"/>
            <w:tcBorders>
              <w:top w:val="single" w:color="auto" w:sz="4" w:space="0"/>
              <w:left w:val="single" w:color="auto" w:sz="4" w:space="0"/>
              <w:bottom w:val="single" w:color="auto" w:sz="4" w:space="0"/>
              <w:right w:val="single" w:color="auto" w:sz="4" w:space="0"/>
            </w:tcBorders>
            <w:vAlign w:val="center"/>
          </w:tcPr>
          <w:p w14:paraId="35E53711">
            <w:pPr>
              <w:rPr>
                <w:rFonts w:ascii="宋体" w:hAnsi="宋体"/>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14:paraId="4DCE0CE9">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tcPr>
          <w:p w14:paraId="2A24CC66">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4F36B7B9">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642F610D">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2D6086B1">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638F72EB">
            <w:pPr>
              <w:rPr>
                <w:rFonts w:ascii="宋体" w:hAnsi="宋体"/>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4B38498A">
            <w:pPr>
              <w:rPr>
                <w:rFonts w:ascii="宋体" w:hAnsi="宋体"/>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0AF4387A">
            <w:pPr>
              <w:rPr>
                <w:rFonts w:ascii="宋体" w:hAnsi="宋体"/>
                <w:sz w:val="24"/>
                <w:szCs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79E1A143">
            <w:pPr>
              <w:rPr>
                <w:rFonts w:ascii="宋体" w:hAnsi="宋体"/>
                <w:sz w:val="24"/>
                <w:szCs w:val="24"/>
              </w:rPr>
            </w:pPr>
          </w:p>
        </w:tc>
      </w:tr>
      <w:tr w14:paraId="35C8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699" w:type="dxa"/>
            <w:gridSpan w:val="10"/>
            <w:tcBorders>
              <w:top w:val="single" w:color="auto" w:sz="4" w:space="0"/>
              <w:left w:val="single" w:color="auto" w:sz="4" w:space="0"/>
              <w:bottom w:val="single" w:color="auto" w:sz="4" w:space="0"/>
              <w:right w:val="single" w:color="auto" w:sz="4" w:space="0"/>
            </w:tcBorders>
          </w:tcPr>
          <w:p w14:paraId="2D3FC49D">
            <w:pPr>
              <w:jc w:val="right"/>
              <w:rPr>
                <w:rFonts w:ascii="宋体" w:hAnsi="宋体"/>
                <w:b/>
                <w:sz w:val="24"/>
                <w:szCs w:val="24"/>
              </w:rPr>
            </w:pPr>
            <w:r>
              <w:rPr>
                <w:rFonts w:hint="eastAsia" w:ascii="宋体" w:hAnsi="宋体" w:eastAsia="宋体" w:cs="宋体"/>
                <w:b/>
                <w:sz w:val="24"/>
                <w:szCs w:val="24"/>
              </w:rPr>
              <w:t>总价（元）</w:t>
            </w:r>
          </w:p>
        </w:tc>
        <w:tc>
          <w:tcPr>
            <w:tcW w:w="1265" w:type="dxa"/>
            <w:tcBorders>
              <w:top w:val="single" w:color="auto" w:sz="4" w:space="0"/>
              <w:left w:val="single" w:color="auto" w:sz="4" w:space="0"/>
              <w:bottom w:val="single" w:color="auto" w:sz="4" w:space="0"/>
              <w:right w:val="single" w:color="auto" w:sz="4" w:space="0"/>
            </w:tcBorders>
            <w:vAlign w:val="center"/>
          </w:tcPr>
          <w:p w14:paraId="645C0A11">
            <w:pPr>
              <w:rPr>
                <w:rFonts w:ascii="宋体" w:hAnsi="宋体"/>
                <w:sz w:val="24"/>
                <w:szCs w:val="24"/>
              </w:rPr>
            </w:pPr>
          </w:p>
        </w:tc>
      </w:tr>
    </w:tbl>
    <w:p w14:paraId="2559FAB9">
      <w:pPr>
        <w:pStyle w:val="66"/>
        <w:tabs>
          <w:tab w:val="left" w:pos="1800"/>
          <w:tab w:val="left" w:pos="5580"/>
        </w:tabs>
        <w:ind w:left="482" w:firstLine="0" w:firstLineChars="0"/>
        <w:rPr>
          <w:rFonts w:ascii="宋体" w:hAnsi="宋体" w:cs="Times New Roman"/>
          <w:kern w:val="2"/>
          <w:sz w:val="24"/>
          <w:szCs w:val="24"/>
        </w:rPr>
      </w:pPr>
      <w:r>
        <w:rPr>
          <w:rFonts w:hint="eastAsia" w:ascii="宋体" w:hAnsi="宋体"/>
          <w:sz w:val="24"/>
          <w:szCs w:val="24"/>
        </w:rPr>
        <w:t xml:space="preserve"> </w:t>
      </w:r>
    </w:p>
    <w:p w14:paraId="505C59CE">
      <w:pPr>
        <w:pStyle w:val="66"/>
        <w:tabs>
          <w:tab w:val="left" w:pos="1800"/>
          <w:tab w:val="left" w:pos="5580"/>
        </w:tabs>
        <w:ind w:left="482" w:firstLine="0" w:firstLineChars="0"/>
        <w:rPr>
          <w:rFonts w:ascii="宋体" w:hAnsi="宋体"/>
          <w:sz w:val="24"/>
          <w:szCs w:val="24"/>
          <w:lang w:eastAsia="zh-CN"/>
        </w:rPr>
      </w:pPr>
      <w:r>
        <w:rPr>
          <w:rFonts w:hint="eastAsia" w:ascii="宋体" w:hAnsi="宋体" w:eastAsia="宋体" w:cs="宋体"/>
          <w:sz w:val="24"/>
          <w:szCs w:val="24"/>
          <w:lang w:eastAsia="zh-CN"/>
        </w:rPr>
        <w:t>说明：制造商规模请填写中型□、小型□、微型□或其他□，中小企业的定义见第二章《投标人须知》。</w:t>
      </w:r>
      <w:r>
        <w:rPr>
          <w:rFonts w:hint="eastAsia" w:ascii="宋体" w:hAnsi="宋体"/>
          <w:sz w:val="24"/>
          <w:szCs w:val="24"/>
          <w:lang w:eastAsia="zh-CN"/>
        </w:rPr>
        <w:t xml:space="preserve"> </w:t>
      </w:r>
    </w:p>
    <w:p w14:paraId="7D0C3E44">
      <w:pPr>
        <w:pStyle w:val="66"/>
        <w:tabs>
          <w:tab w:val="left" w:pos="1800"/>
          <w:tab w:val="left" w:pos="5580"/>
        </w:tabs>
        <w:ind w:left="482" w:firstLine="0" w:firstLineChars="0"/>
        <w:rPr>
          <w:rFonts w:ascii="宋体" w:hAnsi="宋体"/>
          <w:sz w:val="24"/>
          <w:szCs w:val="24"/>
          <w:lang w:eastAsia="zh-CN"/>
        </w:rPr>
      </w:pPr>
      <w:r>
        <w:rPr>
          <w:rFonts w:hint="eastAsia" w:ascii="宋体" w:hAnsi="宋体" w:eastAsia="宋体" w:cs="宋体"/>
          <w:sz w:val="24"/>
          <w:szCs w:val="24"/>
          <w:lang w:eastAsia="zh-CN"/>
        </w:rPr>
        <w:t>注：</w:t>
      </w:r>
      <w:r>
        <w:rPr>
          <w:rFonts w:hint="eastAsia" w:ascii="宋体" w:hAnsi="宋体"/>
          <w:sz w:val="24"/>
          <w:szCs w:val="24"/>
          <w:lang w:eastAsia="zh-CN"/>
        </w:rPr>
        <w:t>1.</w:t>
      </w:r>
      <w:r>
        <w:rPr>
          <w:rFonts w:hint="eastAsia" w:ascii="宋体" w:hAnsi="宋体" w:eastAsia="宋体" w:cs="宋体"/>
          <w:sz w:val="24"/>
          <w:szCs w:val="24"/>
          <w:lang w:eastAsia="zh-CN"/>
        </w:rPr>
        <w:t>本表应按包分别填写。</w:t>
      </w:r>
    </w:p>
    <w:p w14:paraId="43B54662">
      <w:pPr>
        <w:pStyle w:val="66"/>
        <w:tabs>
          <w:tab w:val="left" w:pos="1800"/>
          <w:tab w:val="left" w:pos="5580"/>
        </w:tabs>
        <w:ind w:left="482" w:firstLine="0" w:firstLineChars="0"/>
        <w:rPr>
          <w:rFonts w:ascii="宋体" w:hAnsi="宋体"/>
          <w:sz w:val="24"/>
          <w:szCs w:val="24"/>
          <w:lang w:eastAsia="zh-CN"/>
        </w:rPr>
      </w:pPr>
      <w:r>
        <w:rPr>
          <w:rFonts w:hint="eastAsia" w:ascii="宋体" w:hAnsi="宋体"/>
          <w:sz w:val="24"/>
          <w:szCs w:val="24"/>
          <w:lang w:eastAsia="zh-CN"/>
        </w:rPr>
        <w:t>2.</w:t>
      </w:r>
      <w:r>
        <w:rPr>
          <w:rFonts w:hint="eastAsia" w:ascii="宋体" w:hAnsi="宋体" w:eastAsia="宋体" w:cs="宋体"/>
          <w:sz w:val="24"/>
          <w:szCs w:val="24"/>
          <w:lang w:eastAsia="zh-CN"/>
        </w:rPr>
        <w:t>如果不提供分项报价将视为没有实质性响应招标文件。</w:t>
      </w:r>
    </w:p>
    <w:p w14:paraId="2D311478">
      <w:pPr>
        <w:pStyle w:val="66"/>
        <w:tabs>
          <w:tab w:val="left" w:pos="1800"/>
          <w:tab w:val="left" w:pos="5580"/>
        </w:tabs>
        <w:ind w:left="482" w:firstLine="0" w:firstLineChars="0"/>
        <w:rPr>
          <w:rFonts w:ascii="宋体" w:hAnsi="宋体"/>
          <w:sz w:val="24"/>
          <w:szCs w:val="24"/>
          <w:lang w:eastAsia="zh-CN"/>
        </w:rPr>
      </w:pPr>
      <w:r>
        <w:rPr>
          <w:rFonts w:hint="eastAsia" w:ascii="宋体" w:hAnsi="宋体"/>
          <w:sz w:val="24"/>
          <w:szCs w:val="24"/>
          <w:lang w:eastAsia="zh-CN"/>
        </w:rPr>
        <w:t>3.</w:t>
      </w:r>
      <w:r>
        <w:rPr>
          <w:rFonts w:hint="eastAsia" w:ascii="宋体" w:hAnsi="宋体" w:eastAsia="宋体" w:cs="宋体"/>
          <w:sz w:val="24"/>
          <w:szCs w:val="24"/>
          <w:lang w:eastAsia="zh-CN"/>
        </w:rPr>
        <w:t>上述各项的详细规格（如有），可另页描述。</w:t>
      </w:r>
    </w:p>
    <w:p w14:paraId="7A5C75DF">
      <w:pPr>
        <w:pStyle w:val="66"/>
        <w:spacing w:before="25" w:after="25" w:line="360" w:lineRule="auto"/>
        <w:ind w:left="482" w:firstLine="0" w:firstLineChars="0"/>
        <w:rPr>
          <w:rFonts w:ascii="宋体" w:hAnsi="宋体"/>
          <w:sz w:val="24"/>
          <w:szCs w:val="24"/>
          <w:lang w:eastAsia="zh-CN"/>
        </w:rPr>
      </w:pPr>
      <w:r>
        <w:rPr>
          <w:rFonts w:hint="eastAsia" w:ascii="宋体" w:hAnsi="宋体" w:eastAsia="宋体" w:cs="宋体"/>
          <w:sz w:val="24"/>
          <w:szCs w:val="24"/>
          <w:lang w:eastAsia="zh-CN"/>
        </w:rPr>
        <w:t>投标人名称（加盖公章）：</w:t>
      </w:r>
      <w:r>
        <w:rPr>
          <w:rFonts w:hint="eastAsia" w:ascii="宋体" w:hAnsi="宋体"/>
          <w:sz w:val="24"/>
          <w:szCs w:val="24"/>
          <w:u w:val="single"/>
          <w:lang w:eastAsia="zh-CN"/>
        </w:rPr>
        <w:t xml:space="preserve">                       </w:t>
      </w:r>
    </w:p>
    <w:p w14:paraId="3B2488CC">
      <w:pPr>
        <w:pStyle w:val="66"/>
        <w:spacing w:line="360" w:lineRule="auto"/>
        <w:ind w:left="482" w:firstLine="0" w:firstLineChars="0"/>
        <w:rPr>
          <w:rFonts w:ascii="宋体" w:hAnsi="宋体"/>
          <w:sz w:val="24"/>
          <w:szCs w:val="24"/>
          <w:lang w:eastAsia="zh-CN"/>
        </w:rPr>
      </w:pPr>
      <w:r>
        <w:rPr>
          <w:rFonts w:hint="eastAsia" w:ascii="宋体" w:hAnsi="宋体" w:eastAsia="宋体" w:cs="宋体"/>
          <w:sz w:val="24"/>
          <w:szCs w:val="24"/>
          <w:lang w:eastAsia="zh-CN"/>
        </w:rPr>
        <w:t>法定代表人或授权代表（签字或盖章）：</w:t>
      </w:r>
      <w:r>
        <w:rPr>
          <w:rFonts w:hint="eastAsia" w:ascii="宋体" w:hAnsi="宋体"/>
          <w:sz w:val="24"/>
          <w:szCs w:val="24"/>
          <w:u w:val="single"/>
          <w:lang w:eastAsia="zh-CN"/>
        </w:rPr>
        <w:t xml:space="preserve">           </w:t>
      </w:r>
    </w:p>
    <w:p w14:paraId="36E082E5">
      <w:pPr>
        <w:pStyle w:val="66"/>
        <w:spacing w:before="25" w:after="25" w:line="360" w:lineRule="auto"/>
        <w:ind w:left="482" w:firstLine="0" w:firstLineChars="0"/>
        <w:rPr>
          <w:rFonts w:ascii="宋体" w:hAnsi="宋体"/>
          <w:sz w:val="24"/>
          <w:szCs w:val="24"/>
        </w:rPr>
      </w:pPr>
      <w:r>
        <w:rPr>
          <w:rFonts w:hint="eastAsia" w:ascii="宋体" w:hAnsi="宋体" w:eastAsia="宋体" w:cs="宋体"/>
          <w:sz w:val="24"/>
          <w:szCs w:val="24"/>
        </w:rPr>
        <w:t>日期：</w:t>
      </w:r>
      <w:r>
        <w:rPr>
          <w:rFonts w:hint="eastAsia" w:ascii="宋体" w:hAnsi="宋体"/>
          <w:sz w:val="24"/>
          <w:szCs w:val="24"/>
          <w:u w:val="single"/>
        </w:rPr>
        <w:t xml:space="preserve">      </w:t>
      </w:r>
      <w:r>
        <w:rPr>
          <w:rFonts w:hint="eastAsia" w:ascii="宋体" w:hAnsi="宋体" w:eastAsia="宋体" w:cs="宋体"/>
          <w:sz w:val="24"/>
          <w:szCs w:val="24"/>
        </w:rPr>
        <w:t>年</w:t>
      </w:r>
      <w:r>
        <w:rPr>
          <w:rFonts w:hint="eastAsia" w:ascii="宋体" w:hAnsi="宋体"/>
          <w:sz w:val="24"/>
          <w:szCs w:val="24"/>
          <w:u w:val="single"/>
        </w:rPr>
        <w:t xml:space="preserve">    </w:t>
      </w:r>
      <w:r>
        <w:rPr>
          <w:rFonts w:hint="eastAsia" w:ascii="宋体" w:hAnsi="宋体" w:eastAsia="宋体" w:cs="宋体"/>
          <w:sz w:val="24"/>
          <w:szCs w:val="24"/>
        </w:rPr>
        <w:t>月</w:t>
      </w:r>
      <w:r>
        <w:rPr>
          <w:rFonts w:hint="eastAsia" w:ascii="宋体" w:hAnsi="宋体"/>
          <w:sz w:val="24"/>
          <w:szCs w:val="24"/>
          <w:u w:val="single"/>
        </w:rPr>
        <w:t xml:space="preserve">    </w:t>
      </w:r>
      <w:r>
        <w:rPr>
          <w:rFonts w:hint="eastAsia" w:ascii="宋体" w:hAnsi="宋体" w:eastAsia="宋体" w:cs="宋体"/>
          <w:sz w:val="24"/>
          <w:szCs w:val="24"/>
        </w:rPr>
        <w:t>日</w:t>
      </w:r>
    </w:p>
    <w:p w14:paraId="55E7C460">
      <w:pPr>
        <w:pStyle w:val="66"/>
        <w:numPr>
          <w:ilvl w:val="0"/>
          <w:numId w:val="79"/>
        </w:numPr>
        <w:spacing w:line="360" w:lineRule="auto"/>
        <w:ind w:firstLineChars="0"/>
        <w:outlineLvl w:val="2"/>
        <w:rPr>
          <w:rFonts w:ascii="宋体" w:hAnsi="宋体"/>
          <w:sz w:val="24"/>
          <w:szCs w:val="24"/>
        </w:rPr>
        <w:sectPr>
          <w:pgSz w:w="15840" w:h="12240" w:orient="landscape"/>
          <w:pgMar w:top="1800" w:right="1440" w:bottom="1800" w:left="1440" w:header="720" w:footer="720" w:gutter="0"/>
          <w:cols w:space="720" w:num="1"/>
          <w:docGrid w:linePitch="286" w:charSpace="0"/>
        </w:sectPr>
      </w:pPr>
    </w:p>
    <w:p w14:paraId="228832F6">
      <w:pPr>
        <w:pStyle w:val="4"/>
        <w:numPr>
          <w:ilvl w:val="0"/>
          <w:numId w:val="67"/>
        </w:numPr>
        <w:tabs>
          <w:tab w:val="left" w:pos="721"/>
          <w:tab w:val="clear" w:pos="210"/>
        </w:tabs>
        <w:ind w:firstLine="482" w:firstLineChars="200"/>
      </w:pPr>
      <w:r>
        <w:t>合同条款偏离表（实质性格式）</w:t>
      </w:r>
    </w:p>
    <w:p w14:paraId="5182E05C">
      <w:pPr>
        <w:pStyle w:val="53"/>
        <w:ind w:firstLine="482" w:firstLineChars="200"/>
        <w:outlineLvl w:val="9"/>
      </w:pPr>
      <w:r>
        <w:t>合同条款偏离表</w:t>
      </w:r>
    </w:p>
    <w:p w14:paraId="7CCD9069">
      <w:pPr>
        <w:pStyle w:val="15"/>
        <w:ind w:firstLine="0" w:firstLineChars="0"/>
      </w:pPr>
      <w:r>
        <w:t>项目编号/包号：项目名称：</w:t>
      </w:r>
    </w:p>
    <w:tbl>
      <w:tblPr>
        <w:tblStyle w:val="3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1199D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74F3EDC6">
            <w:pPr>
              <w:spacing w:before="336" w:line="201" w:lineRule="auto"/>
              <w:ind w:left="341"/>
              <w:rPr>
                <w:rFonts w:ascii="宋体" w:hAnsi="宋体" w:eastAsia="宋体" w:cs="微软雅黑"/>
                <w:sz w:val="24"/>
                <w:szCs w:val="24"/>
              </w:rPr>
            </w:pPr>
            <w:r>
              <w:rPr>
                <w:rFonts w:ascii="宋体" w:hAnsi="宋体" w:eastAsia="宋体" w:cs="微软雅黑"/>
                <w:spacing w:val="-3"/>
                <w:sz w:val="24"/>
                <w:szCs w:val="24"/>
              </w:rPr>
              <w:t>序号</w:t>
            </w:r>
          </w:p>
        </w:tc>
        <w:tc>
          <w:tcPr>
            <w:tcW w:w="1772" w:type="dxa"/>
          </w:tcPr>
          <w:p w14:paraId="6F5A3147">
            <w:pPr>
              <w:spacing w:before="163" w:line="199" w:lineRule="auto"/>
              <w:ind w:left="287" w:right="165" w:hanging="121"/>
              <w:rPr>
                <w:rFonts w:ascii="宋体" w:hAnsi="宋体" w:eastAsia="宋体" w:cs="微软雅黑"/>
                <w:sz w:val="24"/>
                <w:szCs w:val="24"/>
                <w:lang w:eastAsia="zh-CN"/>
              </w:rPr>
            </w:pPr>
            <w:r>
              <w:rPr>
                <w:rFonts w:ascii="宋体" w:hAnsi="宋体" w:eastAsia="宋体" w:cs="微软雅黑"/>
                <w:spacing w:val="-1"/>
                <w:sz w:val="24"/>
                <w:szCs w:val="24"/>
                <w:lang w:eastAsia="zh-CN"/>
              </w:rPr>
              <w:t>招标文件条目</w:t>
            </w:r>
            <w:r>
              <w:rPr>
                <w:rFonts w:ascii="宋体" w:hAnsi="宋体" w:eastAsia="宋体" w:cs="微软雅黑"/>
                <w:sz w:val="24"/>
                <w:szCs w:val="24"/>
                <w:lang w:eastAsia="zh-CN"/>
              </w:rPr>
              <w:t>号（页码）</w:t>
            </w:r>
          </w:p>
        </w:tc>
        <w:tc>
          <w:tcPr>
            <w:tcW w:w="1675" w:type="dxa"/>
          </w:tcPr>
          <w:p w14:paraId="27997DC3">
            <w:pPr>
              <w:spacing w:before="336" w:line="201" w:lineRule="auto"/>
              <w:ind w:left="119"/>
              <w:rPr>
                <w:rFonts w:ascii="宋体" w:hAnsi="宋体" w:eastAsia="宋体" w:cs="微软雅黑"/>
                <w:sz w:val="24"/>
                <w:szCs w:val="24"/>
              </w:rPr>
            </w:pPr>
            <w:r>
              <w:rPr>
                <w:rFonts w:ascii="宋体" w:hAnsi="宋体" w:eastAsia="宋体" w:cs="微软雅黑"/>
                <w:spacing w:val="-1"/>
                <w:sz w:val="24"/>
                <w:szCs w:val="24"/>
              </w:rPr>
              <w:t>招标文件要求</w:t>
            </w:r>
          </w:p>
        </w:tc>
        <w:tc>
          <w:tcPr>
            <w:tcW w:w="1675" w:type="dxa"/>
          </w:tcPr>
          <w:p w14:paraId="41A766EC">
            <w:pPr>
              <w:spacing w:before="337" w:line="201" w:lineRule="auto"/>
              <w:ind w:left="120"/>
              <w:rPr>
                <w:rFonts w:ascii="宋体" w:hAnsi="宋体" w:eastAsia="宋体" w:cs="微软雅黑"/>
                <w:sz w:val="24"/>
                <w:szCs w:val="24"/>
              </w:rPr>
            </w:pPr>
            <w:r>
              <w:rPr>
                <w:rFonts w:ascii="宋体" w:hAnsi="宋体" w:eastAsia="宋体" w:cs="微软雅黑"/>
                <w:spacing w:val="-1"/>
                <w:sz w:val="24"/>
                <w:szCs w:val="24"/>
              </w:rPr>
              <w:t>投标文件内容</w:t>
            </w:r>
          </w:p>
        </w:tc>
        <w:tc>
          <w:tcPr>
            <w:tcW w:w="1874" w:type="dxa"/>
          </w:tcPr>
          <w:p w14:paraId="67511360">
            <w:pPr>
              <w:spacing w:before="337" w:line="201" w:lineRule="auto"/>
              <w:ind w:left="459"/>
              <w:rPr>
                <w:rFonts w:ascii="宋体" w:hAnsi="宋体" w:eastAsia="宋体" w:cs="微软雅黑"/>
                <w:sz w:val="24"/>
                <w:szCs w:val="24"/>
              </w:rPr>
            </w:pPr>
            <w:r>
              <w:rPr>
                <w:rFonts w:ascii="宋体" w:hAnsi="宋体" w:eastAsia="宋体" w:cs="微软雅黑"/>
                <w:spacing w:val="-1"/>
                <w:sz w:val="24"/>
                <w:szCs w:val="24"/>
              </w:rPr>
              <w:t>偏离情况</w:t>
            </w:r>
          </w:p>
        </w:tc>
        <w:tc>
          <w:tcPr>
            <w:tcW w:w="1137" w:type="dxa"/>
          </w:tcPr>
          <w:p w14:paraId="68C5F86F">
            <w:pPr>
              <w:spacing w:before="336" w:line="201" w:lineRule="auto"/>
              <w:ind w:left="327"/>
              <w:rPr>
                <w:rFonts w:ascii="宋体" w:hAnsi="宋体" w:eastAsia="宋体" w:cs="微软雅黑"/>
                <w:sz w:val="24"/>
                <w:szCs w:val="24"/>
              </w:rPr>
            </w:pPr>
            <w:r>
              <w:rPr>
                <w:rFonts w:ascii="宋体" w:hAnsi="宋体" w:eastAsia="宋体" w:cs="微软雅黑"/>
                <w:spacing w:val="-2"/>
                <w:sz w:val="24"/>
                <w:szCs w:val="24"/>
              </w:rPr>
              <w:t>说明</w:t>
            </w:r>
          </w:p>
        </w:tc>
      </w:tr>
      <w:tr w14:paraId="6B1A3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7C0850EA">
            <w:pPr>
              <w:spacing w:before="40" w:line="196" w:lineRule="auto"/>
              <w:ind w:left="112"/>
              <w:rPr>
                <w:rFonts w:ascii="宋体" w:hAnsi="宋体" w:eastAsia="宋体" w:cs="微软雅黑"/>
                <w:sz w:val="24"/>
                <w:szCs w:val="24"/>
                <w:lang w:eastAsia="zh-CN"/>
              </w:rPr>
            </w:pPr>
            <w:r>
              <w:rPr>
                <w:rFonts w:ascii="宋体" w:hAnsi="宋体" w:eastAsia="宋体" w:cs="微软雅黑"/>
                <w:b/>
                <w:bCs/>
                <w:sz w:val="24"/>
                <w:szCs w:val="24"/>
                <w:lang w:eastAsia="zh-CN"/>
              </w:rPr>
              <w:t>对本项目合同条款的偏离情况</w:t>
            </w:r>
            <w:r>
              <w:rPr>
                <w:rFonts w:ascii="宋体" w:hAnsi="宋体" w:eastAsia="宋体" w:cs="微软雅黑"/>
                <w:sz w:val="24"/>
                <w:szCs w:val="24"/>
                <w:lang w:eastAsia="zh-CN"/>
              </w:rPr>
              <w:t>（应进行选择，未选择</w:t>
            </w:r>
            <w:r>
              <w:rPr>
                <w:rFonts w:ascii="宋体" w:hAnsi="宋体" w:eastAsia="宋体" w:cs="微软雅黑"/>
                <w:b/>
                <w:bCs/>
                <w:sz w:val="24"/>
                <w:szCs w:val="24"/>
                <w:lang w:eastAsia="zh-CN"/>
              </w:rPr>
              <w:t>投标无效</w:t>
            </w:r>
            <w:r>
              <w:rPr>
                <w:rFonts w:ascii="宋体" w:hAnsi="宋体" w:eastAsia="宋体" w:cs="微软雅黑"/>
                <w:spacing w:val="-51"/>
                <w:sz w:val="24"/>
                <w:szCs w:val="24"/>
                <w:lang w:eastAsia="zh-CN"/>
              </w:rPr>
              <w:t>）：</w:t>
            </w:r>
          </w:p>
          <w:p w14:paraId="0839EDB7">
            <w:pPr>
              <w:pStyle w:val="38"/>
              <w:spacing w:before="13" w:line="199" w:lineRule="auto"/>
              <w:ind w:left="112" w:right="106" w:firstLine="18"/>
              <w:rPr>
                <w:rFonts w:ascii="宋体" w:hAnsi="宋体" w:eastAsia="宋体" w:cs="微软雅黑"/>
                <w:sz w:val="24"/>
                <w:szCs w:val="24"/>
                <w:lang w:eastAsia="zh-CN"/>
              </w:rPr>
            </w:pPr>
            <w:r>
              <w:rPr>
                <w:rFonts w:ascii="宋体" w:hAnsi="宋体" w:eastAsia="宋体"/>
                <w:b/>
                <w:bCs/>
                <w:spacing w:val="1"/>
                <w:sz w:val="24"/>
                <w:szCs w:val="24"/>
                <w:lang w:eastAsia="zh-CN"/>
              </w:rPr>
              <w:t>□</w:t>
            </w:r>
            <w:r>
              <w:rPr>
                <w:rFonts w:ascii="宋体" w:hAnsi="宋体" w:eastAsia="宋体" w:cs="微软雅黑"/>
                <w:b/>
                <w:bCs/>
                <w:spacing w:val="1"/>
                <w:sz w:val="24"/>
                <w:szCs w:val="24"/>
                <w:lang w:eastAsia="zh-CN"/>
              </w:rPr>
              <w:t>无偏离</w:t>
            </w:r>
            <w:r>
              <w:rPr>
                <w:rFonts w:ascii="宋体" w:hAnsi="宋体" w:eastAsia="宋体" w:cs="微软雅黑"/>
                <w:spacing w:val="1"/>
                <w:sz w:val="24"/>
                <w:szCs w:val="24"/>
                <w:lang w:eastAsia="zh-CN"/>
              </w:rPr>
              <w:t>（如无偏离，仅选择无偏离即可；无偏离即为</w:t>
            </w:r>
            <w:r>
              <w:rPr>
                <w:rFonts w:ascii="宋体" w:hAnsi="宋体" w:eastAsia="宋体" w:cs="微软雅黑"/>
                <w:sz w:val="24"/>
                <w:szCs w:val="24"/>
                <w:lang w:eastAsia="zh-CN"/>
              </w:rPr>
              <w:t>对合同条款中的所有要求，均视</w:t>
            </w:r>
            <w:r>
              <w:rPr>
                <w:rFonts w:ascii="宋体" w:hAnsi="宋体" w:eastAsia="宋体" w:cs="微软雅黑"/>
                <w:spacing w:val="-5"/>
                <w:sz w:val="24"/>
                <w:szCs w:val="24"/>
                <w:lang w:eastAsia="zh-CN"/>
              </w:rPr>
              <w:t>作供应商已对之理解和响应。）</w:t>
            </w:r>
          </w:p>
          <w:p w14:paraId="416193C4">
            <w:pPr>
              <w:pStyle w:val="38"/>
              <w:spacing w:before="11" w:line="189" w:lineRule="auto"/>
              <w:ind w:left="137" w:right="106" w:hanging="7"/>
              <w:rPr>
                <w:rFonts w:ascii="宋体" w:hAnsi="宋体" w:eastAsia="宋体" w:cs="微软雅黑"/>
                <w:sz w:val="24"/>
                <w:szCs w:val="24"/>
              </w:rPr>
            </w:pPr>
            <w:r>
              <w:rPr>
                <w:rFonts w:ascii="宋体" w:hAnsi="宋体" w:eastAsia="宋体"/>
                <w:b/>
                <w:bCs/>
                <w:spacing w:val="1"/>
                <w:sz w:val="24"/>
                <w:szCs w:val="24"/>
                <w:lang w:eastAsia="zh-CN"/>
              </w:rPr>
              <w:t>□</w:t>
            </w:r>
            <w:r>
              <w:rPr>
                <w:rFonts w:ascii="宋体" w:hAnsi="宋体" w:eastAsia="宋体" w:cs="微软雅黑"/>
                <w:b/>
                <w:bCs/>
                <w:spacing w:val="1"/>
                <w:sz w:val="24"/>
                <w:szCs w:val="24"/>
                <w:lang w:eastAsia="zh-CN"/>
              </w:rPr>
              <w:t>有偏离</w:t>
            </w:r>
            <w:r>
              <w:rPr>
                <w:rFonts w:ascii="宋体" w:hAnsi="宋体" w:eastAsia="宋体" w:cs="微软雅黑"/>
                <w:spacing w:val="1"/>
                <w:sz w:val="24"/>
                <w:szCs w:val="24"/>
                <w:lang w:eastAsia="zh-CN"/>
              </w:rPr>
              <w:t>（如有偏离，则应在本表中对负偏离项逐一列</w:t>
            </w:r>
            <w:r>
              <w:rPr>
                <w:rFonts w:ascii="宋体" w:hAnsi="宋体" w:eastAsia="宋体" w:cs="微软雅黑"/>
                <w:sz w:val="24"/>
                <w:szCs w:val="24"/>
                <w:lang w:eastAsia="zh-CN"/>
              </w:rPr>
              <w:t>明，否则</w:t>
            </w:r>
            <w:r>
              <w:rPr>
                <w:rFonts w:ascii="宋体" w:hAnsi="宋体" w:eastAsia="宋体" w:cs="微软雅黑"/>
                <w:b/>
                <w:bCs/>
                <w:sz w:val="24"/>
                <w:szCs w:val="24"/>
                <w:lang w:eastAsia="zh-CN"/>
              </w:rPr>
              <w:t>投标无效</w:t>
            </w:r>
            <w:r>
              <w:rPr>
                <w:rFonts w:ascii="宋体" w:hAnsi="宋体" w:eastAsia="宋体" w:cs="微软雅黑"/>
                <w:sz w:val="24"/>
                <w:szCs w:val="24"/>
                <w:lang w:eastAsia="zh-CN"/>
              </w:rPr>
              <w:t>；对合同条款</w:t>
            </w:r>
            <w:r>
              <w:rPr>
                <w:rFonts w:ascii="宋体" w:hAnsi="宋体" w:eastAsia="宋体" w:cs="微软雅黑"/>
                <w:spacing w:val="-5"/>
                <w:sz w:val="24"/>
                <w:szCs w:val="24"/>
                <w:lang w:eastAsia="zh-CN"/>
              </w:rPr>
              <w:t>中的所有要求，除本表列明的偏离外，均视作供应商已对之理解</w:t>
            </w:r>
            <w:r>
              <w:rPr>
                <w:rFonts w:ascii="宋体" w:hAnsi="宋体" w:eastAsia="宋体" w:cs="微软雅黑"/>
                <w:spacing w:val="-6"/>
                <w:sz w:val="24"/>
                <w:szCs w:val="24"/>
                <w:lang w:eastAsia="zh-CN"/>
              </w:rPr>
              <w:t>和响应。</w:t>
            </w:r>
            <w:r>
              <w:rPr>
                <w:rFonts w:ascii="宋体" w:hAnsi="宋体" w:eastAsia="宋体" w:cs="微软雅黑"/>
                <w:spacing w:val="-6"/>
                <w:sz w:val="24"/>
                <w:szCs w:val="24"/>
              </w:rPr>
              <w:t>）</w:t>
            </w:r>
          </w:p>
        </w:tc>
      </w:tr>
      <w:tr w14:paraId="743C4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777590E4">
            <w:pPr>
              <w:pStyle w:val="38"/>
              <w:rPr>
                <w:rFonts w:ascii="宋体" w:hAnsi="宋体" w:eastAsia="宋体"/>
              </w:rPr>
            </w:pPr>
          </w:p>
        </w:tc>
        <w:tc>
          <w:tcPr>
            <w:tcW w:w="1772" w:type="dxa"/>
          </w:tcPr>
          <w:p w14:paraId="66852D0E">
            <w:pPr>
              <w:pStyle w:val="38"/>
              <w:rPr>
                <w:rFonts w:ascii="宋体" w:hAnsi="宋体" w:eastAsia="宋体"/>
              </w:rPr>
            </w:pPr>
          </w:p>
        </w:tc>
        <w:tc>
          <w:tcPr>
            <w:tcW w:w="1675" w:type="dxa"/>
          </w:tcPr>
          <w:p w14:paraId="69331DA2">
            <w:pPr>
              <w:pStyle w:val="38"/>
              <w:rPr>
                <w:rFonts w:ascii="宋体" w:hAnsi="宋体" w:eastAsia="宋体"/>
              </w:rPr>
            </w:pPr>
          </w:p>
        </w:tc>
        <w:tc>
          <w:tcPr>
            <w:tcW w:w="1675" w:type="dxa"/>
          </w:tcPr>
          <w:p w14:paraId="24433FA5">
            <w:pPr>
              <w:pStyle w:val="38"/>
              <w:rPr>
                <w:rFonts w:ascii="宋体" w:hAnsi="宋体" w:eastAsia="宋体"/>
              </w:rPr>
            </w:pPr>
          </w:p>
        </w:tc>
        <w:tc>
          <w:tcPr>
            <w:tcW w:w="1874" w:type="dxa"/>
          </w:tcPr>
          <w:p w14:paraId="4AEE5526">
            <w:pPr>
              <w:pStyle w:val="38"/>
              <w:rPr>
                <w:rFonts w:ascii="宋体" w:hAnsi="宋体" w:eastAsia="宋体"/>
              </w:rPr>
            </w:pPr>
          </w:p>
        </w:tc>
        <w:tc>
          <w:tcPr>
            <w:tcW w:w="1137" w:type="dxa"/>
          </w:tcPr>
          <w:p w14:paraId="4B009236">
            <w:pPr>
              <w:pStyle w:val="38"/>
              <w:rPr>
                <w:rFonts w:ascii="宋体" w:hAnsi="宋体" w:eastAsia="宋体"/>
              </w:rPr>
            </w:pPr>
          </w:p>
        </w:tc>
      </w:tr>
      <w:tr w14:paraId="0155A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02A20D96">
            <w:pPr>
              <w:pStyle w:val="38"/>
              <w:rPr>
                <w:rFonts w:ascii="宋体" w:hAnsi="宋体" w:eastAsia="宋体"/>
              </w:rPr>
            </w:pPr>
          </w:p>
        </w:tc>
        <w:tc>
          <w:tcPr>
            <w:tcW w:w="1772" w:type="dxa"/>
          </w:tcPr>
          <w:p w14:paraId="159C6773">
            <w:pPr>
              <w:pStyle w:val="38"/>
              <w:rPr>
                <w:rFonts w:ascii="宋体" w:hAnsi="宋体" w:eastAsia="宋体"/>
              </w:rPr>
            </w:pPr>
          </w:p>
        </w:tc>
        <w:tc>
          <w:tcPr>
            <w:tcW w:w="1675" w:type="dxa"/>
          </w:tcPr>
          <w:p w14:paraId="55FAD8AF">
            <w:pPr>
              <w:pStyle w:val="38"/>
              <w:rPr>
                <w:rFonts w:ascii="宋体" w:hAnsi="宋体" w:eastAsia="宋体"/>
              </w:rPr>
            </w:pPr>
          </w:p>
        </w:tc>
        <w:tc>
          <w:tcPr>
            <w:tcW w:w="1675" w:type="dxa"/>
          </w:tcPr>
          <w:p w14:paraId="635BE9DC">
            <w:pPr>
              <w:pStyle w:val="38"/>
              <w:rPr>
                <w:rFonts w:ascii="宋体" w:hAnsi="宋体" w:eastAsia="宋体"/>
              </w:rPr>
            </w:pPr>
          </w:p>
        </w:tc>
        <w:tc>
          <w:tcPr>
            <w:tcW w:w="1874" w:type="dxa"/>
          </w:tcPr>
          <w:p w14:paraId="2398E343">
            <w:pPr>
              <w:pStyle w:val="38"/>
              <w:rPr>
                <w:rFonts w:ascii="宋体" w:hAnsi="宋体" w:eastAsia="宋体"/>
              </w:rPr>
            </w:pPr>
          </w:p>
        </w:tc>
        <w:tc>
          <w:tcPr>
            <w:tcW w:w="1137" w:type="dxa"/>
          </w:tcPr>
          <w:p w14:paraId="3D7AB937">
            <w:pPr>
              <w:pStyle w:val="38"/>
              <w:rPr>
                <w:rFonts w:ascii="宋体" w:hAnsi="宋体" w:eastAsia="宋体"/>
              </w:rPr>
            </w:pPr>
          </w:p>
        </w:tc>
      </w:tr>
      <w:tr w14:paraId="4610D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1A122E51">
            <w:pPr>
              <w:pStyle w:val="38"/>
              <w:rPr>
                <w:rFonts w:ascii="宋体" w:hAnsi="宋体" w:eastAsia="宋体"/>
              </w:rPr>
            </w:pPr>
          </w:p>
        </w:tc>
        <w:tc>
          <w:tcPr>
            <w:tcW w:w="1772" w:type="dxa"/>
          </w:tcPr>
          <w:p w14:paraId="6288AB0C">
            <w:pPr>
              <w:pStyle w:val="38"/>
              <w:rPr>
                <w:rFonts w:ascii="宋体" w:hAnsi="宋体" w:eastAsia="宋体"/>
              </w:rPr>
            </w:pPr>
          </w:p>
        </w:tc>
        <w:tc>
          <w:tcPr>
            <w:tcW w:w="1675" w:type="dxa"/>
          </w:tcPr>
          <w:p w14:paraId="46528585">
            <w:pPr>
              <w:pStyle w:val="38"/>
              <w:rPr>
                <w:rFonts w:ascii="宋体" w:hAnsi="宋体" w:eastAsia="宋体"/>
              </w:rPr>
            </w:pPr>
          </w:p>
        </w:tc>
        <w:tc>
          <w:tcPr>
            <w:tcW w:w="1675" w:type="dxa"/>
          </w:tcPr>
          <w:p w14:paraId="0707A6A1">
            <w:pPr>
              <w:pStyle w:val="38"/>
              <w:rPr>
                <w:rFonts w:ascii="宋体" w:hAnsi="宋体" w:eastAsia="宋体"/>
              </w:rPr>
            </w:pPr>
          </w:p>
        </w:tc>
        <w:tc>
          <w:tcPr>
            <w:tcW w:w="1874" w:type="dxa"/>
          </w:tcPr>
          <w:p w14:paraId="0AA7891C">
            <w:pPr>
              <w:pStyle w:val="38"/>
              <w:rPr>
                <w:rFonts w:ascii="宋体" w:hAnsi="宋体" w:eastAsia="宋体"/>
              </w:rPr>
            </w:pPr>
          </w:p>
        </w:tc>
        <w:tc>
          <w:tcPr>
            <w:tcW w:w="1137" w:type="dxa"/>
          </w:tcPr>
          <w:p w14:paraId="758B1C58">
            <w:pPr>
              <w:pStyle w:val="38"/>
              <w:rPr>
                <w:rFonts w:ascii="宋体" w:hAnsi="宋体" w:eastAsia="宋体"/>
              </w:rPr>
            </w:pPr>
          </w:p>
        </w:tc>
      </w:tr>
      <w:tr w14:paraId="3AFE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2521CF05">
            <w:pPr>
              <w:pStyle w:val="38"/>
              <w:rPr>
                <w:rFonts w:ascii="宋体" w:hAnsi="宋体" w:eastAsia="宋体"/>
              </w:rPr>
            </w:pPr>
          </w:p>
        </w:tc>
        <w:tc>
          <w:tcPr>
            <w:tcW w:w="1772" w:type="dxa"/>
          </w:tcPr>
          <w:p w14:paraId="4FBE26EA">
            <w:pPr>
              <w:pStyle w:val="38"/>
              <w:rPr>
                <w:rFonts w:ascii="宋体" w:hAnsi="宋体" w:eastAsia="宋体"/>
              </w:rPr>
            </w:pPr>
          </w:p>
        </w:tc>
        <w:tc>
          <w:tcPr>
            <w:tcW w:w="1675" w:type="dxa"/>
          </w:tcPr>
          <w:p w14:paraId="57493F72">
            <w:pPr>
              <w:pStyle w:val="38"/>
              <w:rPr>
                <w:rFonts w:ascii="宋体" w:hAnsi="宋体" w:eastAsia="宋体"/>
              </w:rPr>
            </w:pPr>
          </w:p>
        </w:tc>
        <w:tc>
          <w:tcPr>
            <w:tcW w:w="1675" w:type="dxa"/>
          </w:tcPr>
          <w:p w14:paraId="3A734E52">
            <w:pPr>
              <w:pStyle w:val="38"/>
              <w:rPr>
                <w:rFonts w:ascii="宋体" w:hAnsi="宋体" w:eastAsia="宋体"/>
              </w:rPr>
            </w:pPr>
          </w:p>
        </w:tc>
        <w:tc>
          <w:tcPr>
            <w:tcW w:w="1874" w:type="dxa"/>
          </w:tcPr>
          <w:p w14:paraId="4F06AF9B">
            <w:pPr>
              <w:pStyle w:val="38"/>
              <w:rPr>
                <w:rFonts w:ascii="宋体" w:hAnsi="宋体" w:eastAsia="宋体"/>
              </w:rPr>
            </w:pPr>
          </w:p>
        </w:tc>
        <w:tc>
          <w:tcPr>
            <w:tcW w:w="1137" w:type="dxa"/>
          </w:tcPr>
          <w:p w14:paraId="5ADA604A">
            <w:pPr>
              <w:pStyle w:val="38"/>
              <w:rPr>
                <w:rFonts w:ascii="宋体" w:hAnsi="宋体" w:eastAsia="宋体"/>
              </w:rPr>
            </w:pPr>
          </w:p>
        </w:tc>
      </w:tr>
    </w:tbl>
    <w:p w14:paraId="703210B8">
      <w:pPr>
        <w:pStyle w:val="15"/>
        <w:ind w:firstLine="480"/>
      </w:pPr>
      <w:r>
        <w:t>注：“偏离情况”列应据实填写“正偏离”或“负偏离”。</w:t>
      </w:r>
    </w:p>
    <w:p w14:paraId="3E8906E9">
      <w:pPr>
        <w:spacing w:line="262" w:lineRule="auto"/>
        <w:rPr>
          <w:rFonts w:ascii="宋体" w:hAnsi="宋体" w:eastAsia="宋体"/>
          <w:lang w:eastAsia="zh-CN"/>
        </w:rPr>
      </w:pPr>
    </w:p>
    <w:p w14:paraId="696D5A84">
      <w:pPr>
        <w:pStyle w:val="15"/>
        <w:spacing w:before="103"/>
        <w:ind w:left="118" w:firstLine="476"/>
        <w:rPr>
          <w:szCs w:val="24"/>
        </w:rPr>
      </w:pPr>
      <w:r>
        <w:rPr>
          <w:spacing w:val="-1"/>
          <w:szCs w:val="24"/>
        </w:rPr>
        <w:t>投标人名称（加盖公章</w:t>
      </w:r>
      <w:r>
        <w:rPr>
          <w:spacing w:val="-59"/>
          <w:szCs w:val="24"/>
        </w:rPr>
        <w:t>）：</w:t>
      </w:r>
    </w:p>
    <w:p w14:paraId="47F7FB4C">
      <w:pPr>
        <w:pStyle w:val="15"/>
        <w:spacing w:before="212"/>
        <w:ind w:left="169" w:firstLine="428"/>
        <w:rPr>
          <w:szCs w:val="24"/>
        </w:rPr>
      </w:pPr>
      <w:bookmarkStart w:id="96" w:name="_Toc186042401"/>
      <w:r>
        <w:rPr>
          <w:spacing w:val="-13"/>
          <w:szCs w:val="24"/>
        </w:rPr>
        <w:t>日期：年月日</w:t>
      </w:r>
      <w:bookmarkEnd w:id="96"/>
    </w:p>
    <w:p w14:paraId="63339EFD">
      <w:pPr>
        <w:spacing w:line="200" w:lineRule="auto"/>
        <w:rPr>
          <w:rFonts w:ascii="宋体" w:hAnsi="宋体" w:eastAsia="宋体"/>
          <w:sz w:val="24"/>
          <w:szCs w:val="24"/>
          <w:lang w:eastAsia="zh-CN"/>
        </w:rPr>
        <w:sectPr>
          <w:pgSz w:w="11907" w:h="16840"/>
          <w:pgMar w:top="1149" w:right="1021" w:bottom="1060" w:left="1588" w:header="875" w:footer="886" w:gutter="0"/>
          <w:cols w:space="720" w:num="1"/>
        </w:sectPr>
      </w:pPr>
    </w:p>
    <w:p w14:paraId="0F019DC6">
      <w:pPr>
        <w:pStyle w:val="4"/>
        <w:numPr>
          <w:ilvl w:val="0"/>
          <w:numId w:val="67"/>
        </w:numPr>
        <w:tabs>
          <w:tab w:val="left" w:pos="721"/>
          <w:tab w:val="clear" w:pos="210"/>
        </w:tabs>
        <w:ind w:firstLine="482" w:firstLineChars="200"/>
      </w:pPr>
      <w:r>
        <w:t>采购需求偏离表（实质性格式）</w:t>
      </w:r>
    </w:p>
    <w:p w14:paraId="6EF0643F">
      <w:pPr>
        <w:pStyle w:val="53"/>
        <w:ind w:firstLine="482" w:firstLineChars="200"/>
        <w:outlineLvl w:val="9"/>
      </w:pPr>
      <w:r>
        <w:t>采购需求偏离表</w:t>
      </w:r>
    </w:p>
    <w:p w14:paraId="3BA7A4A1">
      <w:pPr>
        <w:pStyle w:val="15"/>
        <w:ind w:left="482" w:firstLine="480"/>
      </w:pPr>
      <w:r>
        <w:t>项目编号/包号：项目名称：</w:t>
      </w:r>
    </w:p>
    <w:tbl>
      <w:tblPr>
        <w:tblStyle w:val="37"/>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7AFF9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14BAFE02">
            <w:pPr>
              <w:pStyle w:val="38"/>
              <w:spacing w:line="292" w:lineRule="auto"/>
              <w:rPr>
                <w:rFonts w:ascii="宋体" w:hAnsi="宋体" w:eastAsia="宋体"/>
                <w:lang w:eastAsia="zh-CN"/>
              </w:rPr>
            </w:pPr>
          </w:p>
          <w:p w14:paraId="6638CBA4">
            <w:pPr>
              <w:spacing w:before="103" w:line="201" w:lineRule="auto"/>
              <w:ind w:left="151"/>
              <w:rPr>
                <w:rFonts w:ascii="宋体" w:hAnsi="宋体" w:eastAsia="宋体" w:cs="微软雅黑"/>
                <w:sz w:val="24"/>
                <w:szCs w:val="24"/>
              </w:rPr>
            </w:pPr>
            <w:r>
              <w:rPr>
                <w:rFonts w:ascii="宋体" w:hAnsi="宋体" w:eastAsia="宋体" w:cs="微软雅黑"/>
                <w:spacing w:val="-3"/>
                <w:sz w:val="24"/>
                <w:szCs w:val="24"/>
              </w:rPr>
              <w:t>序号</w:t>
            </w:r>
          </w:p>
        </w:tc>
        <w:tc>
          <w:tcPr>
            <w:tcW w:w="1481" w:type="dxa"/>
          </w:tcPr>
          <w:p w14:paraId="5B71D507">
            <w:pPr>
              <w:pStyle w:val="38"/>
              <w:spacing w:before="221" w:line="197" w:lineRule="auto"/>
              <w:ind w:left="214" w:right="138" w:hanging="72"/>
              <w:rPr>
                <w:rFonts w:ascii="宋体" w:hAnsi="宋体" w:eastAsia="宋体"/>
                <w:sz w:val="24"/>
                <w:szCs w:val="24"/>
              </w:rPr>
            </w:pPr>
            <w:r>
              <w:rPr>
                <w:rFonts w:ascii="宋体" w:hAnsi="宋体" w:eastAsia="宋体" w:cs="微软雅黑"/>
                <w:spacing w:val="-1"/>
                <w:sz w:val="24"/>
                <w:szCs w:val="24"/>
              </w:rPr>
              <w:t>招标文件条</w:t>
            </w:r>
            <w:r>
              <w:rPr>
                <w:rFonts w:ascii="宋体" w:hAnsi="宋体" w:eastAsia="宋体" w:cs="微软雅黑"/>
                <w:spacing w:val="-4"/>
                <w:sz w:val="24"/>
                <w:szCs w:val="24"/>
              </w:rPr>
              <w:t>目号</w:t>
            </w:r>
            <w:r>
              <w:rPr>
                <w:rFonts w:ascii="宋体" w:hAnsi="宋体" w:eastAsia="宋体"/>
                <w:spacing w:val="-4"/>
                <w:sz w:val="24"/>
                <w:szCs w:val="24"/>
              </w:rPr>
              <w:t>(</w:t>
            </w:r>
            <w:r>
              <w:rPr>
                <w:rFonts w:ascii="宋体" w:hAnsi="宋体" w:eastAsia="宋体" w:cs="微软雅黑"/>
                <w:spacing w:val="-4"/>
                <w:sz w:val="24"/>
                <w:szCs w:val="24"/>
              </w:rPr>
              <w:t>页码</w:t>
            </w:r>
            <w:r>
              <w:rPr>
                <w:rFonts w:ascii="宋体" w:hAnsi="宋体" w:eastAsia="宋体"/>
                <w:spacing w:val="-4"/>
                <w:sz w:val="24"/>
                <w:szCs w:val="24"/>
              </w:rPr>
              <w:t>)</w:t>
            </w:r>
          </w:p>
        </w:tc>
        <w:tc>
          <w:tcPr>
            <w:tcW w:w="2383" w:type="dxa"/>
          </w:tcPr>
          <w:p w14:paraId="6F68E520">
            <w:pPr>
              <w:pStyle w:val="38"/>
              <w:spacing w:line="292" w:lineRule="auto"/>
              <w:rPr>
                <w:rFonts w:ascii="宋体" w:hAnsi="宋体" w:eastAsia="宋体"/>
              </w:rPr>
            </w:pPr>
          </w:p>
          <w:p w14:paraId="65524DCC">
            <w:pPr>
              <w:spacing w:before="103" w:line="201" w:lineRule="auto"/>
              <w:ind w:left="473"/>
              <w:rPr>
                <w:rFonts w:ascii="宋体" w:hAnsi="宋体" w:eastAsia="宋体" w:cs="微软雅黑"/>
                <w:sz w:val="24"/>
                <w:szCs w:val="24"/>
              </w:rPr>
            </w:pPr>
            <w:r>
              <w:rPr>
                <w:rFonts w:ascii="宋体" w:hAnsi="宋体" w:eastAsia="宋体" w:cs="微软雅黑"/>
                <w:spacing w:val="-1"/>
                <w:sz w:val="24"/>
                <w:szCs w:val="24"/>
              </w:rPr>
              <w:t>招标文件要求</w:t>
            </w:r>
          </w:p>
        </w:tc>
        <w:tc>
          <w:tcPr>
            <w:tcW w:w="2125" w:type="dxa"/>
          </w:tcPr>
          <w:p w14:paraId="140C8AE5">
            <w:pPr>
              <w:pStyle w:val="38"/>
              <w:spacing w:line="292" w:lineRule="auto"/>
              <w:rPr>
                <w:rFonts w:ascii="宋体" w:hAnsi="宋体" w:eastAsia="宋体"/>
              </w:rPr>
            </w:pPr>
          </w:p>
          <w:p w14:paraId="5C89CC35">
            <w:pPr>
              <w:spacing w:before="103" w:line="201" w:lineRule="auto"/>
              <w:ind w:left="347"/>
              <w:rPr>
                <w:rFonts w:ascii="宋体" w:hAnsi="宋体" w:eastAsia="宋体" w:cs="微软雅黑"/>
                <w:sz w:val="24"/>
                <w:szCs w:val="24"/>
              </w:rPr>
            </w:pPr>
            <w:r>
              <w:rPr>
                <w:rFonts w:ascii="宋体" w:hAnsi="宋体" w:eastAsia="宋体" w:cs="微软雅黑"/>
                <w:spacing w:val="-1"/>
                <w:sz w:val="24"/>
                <w:szCs w:val="24"/>
              </w:rPr>
              <w:t>投标响应内容</w:t>
            </w:r>
          </w:p>
        </w:tc>
        <w:tc>
          <w:tcPr>
            <w:tcW w:w="1874" w:type="dxa"/>
          </w:tcPr>
          <w:p w14:paraId="5031B39A">
            <w:pPr>
              <w:pStyle w:val="38"/>
              <w:spacing w:line="292" w:lineRule="auto"/>
              <w:rPr>
                <w:rFonts w:ascii="宋体" w:hAnsi="宋体" w:eastAsia="宋体"/>
              </w:rPr>
            </w:pPr>
          </w:p>
          <w:p w14:paraId="4952A75D">
            <w:pPr>
              <w:spacing w:before="103" w:line="201" w:lineRule="auto"/>
              <w:ind w:left="458"/>
              <w:rPr>
                <w:rFonts w:ascii="宋体" w:hAnsi="宋体" w:eastAsia="宋体" w:cs="微软雅黑"/>
                <w:sz w:val="24"/>
                <w:szCs w:val="24"/>
              </w:rPr>
            </w:pPr>
            <w:r>
              <w:rPr>
                <w:rFonts w:ascii="宋体" w:hAnsi="宋体" w:eastAsia="宋体" w:cs="微软雅黑"/>
                <w:spacing w:val="-1"/>
                <w:sz w:val="24"/>
                <w:szCs w:val="24"/>
              </w:rPr>
              <w:t>偏离情况</w:t>
            </w:r>
          </w:p>
        </w:tc>
        <w:tc>
          <w:tcPr>
            <w:tcW w:w="1013" w:type="dxa"/>
          </w:tcPr>
          <w:p w14:paraId="5D8F9816">
            <w:pPr>
              <w:pStyle w:val="38"/>
              <w:spacing w:line="292" w:lineRule="auto"/>
              <w:rPr>
                <w:rFonts w:ascii="宋体" w:hAnsi="宋体" w:eastAsia="宋体"/>
              </w:rPr>
            </w:pPr>
          </w:p>
          <w:p w14:paraId="223E59F3">
            <w:pPr>
              <w:spacing w:before="103" w:line="201" w:lineRule="auto"/>
              <w:ind w:left="267"/>
              <w:rPr>
                <w:rFonts w:ascii="宋体" w:hAnsi="宋体" w:eastAsia="宋体" w:cs="微软雅黑"/>
                <w:sz w:val="24"/>
                <w:szCs w:val="24"/>
              </w:rPr>
            </w:pPr>
            <w:r>
              <w:rPr>
                <w:rFonts w:ascii="宋体" w:hAnsi="宋体" w:eastAsia="宋体" w:cs="微软雅黑"/>
                <w:spacing w:val="-2"/>
                <w:sz w:val="24"/>
                <w:szCs w:val="24"/>
              </w:rPr>
              <w:t>说明</w:t>
            </w:r>
          </w:p>
        </w:tc>
      </w:tr>
      <w:tr w14:paraId="19161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2F606061">
            <w:pPr>
              <w:pStyle w:val="38"/>
              <w:rPr>
                <w:rFonts w:ascii="宋体" w:hAnsi="宋体" w:eastAsia="宋体"/>
              </w:rPr>
            </w:pPr>
          </w:p>
        </w:tc>
        <w:tc>
          <w:tcPr>
            <w:tcW w:w="1481" w:type="dxa"/>
          </w:tcPr>
          <w:p w14:paraId="7B3C9372">
            <w:pPr>
              <w:pStyle w:val="38"/>
              <w:rPr>
                <w:rFonts w:ascii="宋体" w:hAnsi="宋体" w:eastAsia="宋体"/>
              </w:rPr>
            </w:pPr>
          </w:p>
        </w:tc>
        <w:tc>
          <w:tcPr>
            <w:tcW w:w="2383" w:type="dxa"/>
          </w:tcPr>
          <w:p w14:paraId="0C2FC383">
            <w:pPr>
              <w:pStyle w:val="38"/>
              <w:rPr>
                <w:rFonts w:ascii="宋体" w:hAnsi="宋体" w:eastAsia="宋体"/>
              </w:rPr>
            </w:pPr>
          </w:p>
        </w:tc>
        <w:tc>
          <w:tcPr>
            <w:tcW w:w="2125" w:type="dxa"/>
          </w:tcPr>
          <w:p w14:paraId="70924773">
            <w:pPr>
              <w:pStyle w:val="38"/>
              <w:rPr>
                <w:rFonts w:ascii="宋体" w:hAnsi="宋体" w:eastAsia="宋体"/>
              </w:rPr>
            </w:pPr>
          </w:p>
        </w:tc>
        <w:tc>
          <w:tcPr>
            <w:tcW w:w="1874" w:type="dxa"/>
          </w:tcPr>
          <w:p w14:paraId="0DF91F8D">
            <w:pPr>
              <w:pStyle w:val="38"/>
              <w:rPr>
                <w:rFonts w:ascii="宋体" w:hAnsi="宋体" w:eastAsia="宋体"/>
              </w:rPr>
            </w:pPr>
          </w:p>
        </w:tc>
        <w:tc>
          <w:tcPr>
            <w:tcW w:w="1013" w:type="dxa"/>
          </w:tcPr>
          <w:p w14:paraId="5A13B653">
            <w:pPr>
              <w:pStyle w:val="38"/>
              <w:rPr>
                <w:rFonts w:ascii="宋体" w:hAnsi="宋体" w:eastAsia="宋体"/>
              </w:rPr>
            </w:pPr>
          </w:p>
        </w:tc>
      </w:tr>
      <w:tr w14:paraId="1696B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50AA62C5">
            <w:pPr>
              <w:pStyle w:val="38"/>
              <w:rPr>
                <w:rFonts w:ascii="宋体" w:hAnsi="宋体" w:eastAsia="宋体"/>
              </w:rPr>
            </w:pPr>
          </w:p>
        </w:tc>
        <w:tc>
          <w:tcPr>
            <w:tcW w:w="1481" w:type="dxa"/>
          </w:tcPr>
          <w:p w14:paraId="70BC43A4">
            <w:pPr>
              <w:pStyle w:val="38"/>
              <w:rPr>
                <w:rFonts w:ascii="宋体" w:hAnsi="宋体" w:eastAsia="宋体"/>
              </w:rPr>
            </w:pPr>
          </w:p>
        </w:tc>
        <w:tc>
          <w:tcPr>
            <w:tcW w:w="2383" w:type="dxa"/>
          </w:tcPr>
          <w:p w14:paraId="7FA305FD">
            <w:pPr>
              <w:pStyle w:val="38"/>
              <w:rPr>
                <w:rFonts w:ascii="宋体" w:hAnsi="宋体" w:eastAsia="宋体"/>
              </w:rPr>
            </w:pPr>
          </w:p>
        </w:tc>
        <w:tc>
          <w:tcPr>
            <w:tcW w:w="2125" w:type="dxa"/>
          </w:tcPr>
          <w:p w14:paraId="262A4EAC">
            <w:pPr>
              <w:pStyle w:val="38"/>
              <w:rPr>
                <w:rFonts w:ascii="宋体" w:hAnsi="宋体" w:eastAsia="宋体"/>
              </w:rPr>
            </w:pPr>
          </w:p>
        </w:tc>
        <w:tc>
          <w:tcPr>
            <w:tcW w:w="1874" w:type="dxa"/>
          </w:tcPr>
          <w:p w14:paraId="77809AF3">
            <w:pPr>
              <w:pStyle w:val="38"/>
              <w:rPr>
                <w:rFonts w:ascii="宋体" w:hAnsi="宋体" w:eastAsia="宋体"/>
              </w:rPr>
            </w:pPr>
          </w:p>
        </w:tc>
        <w:tc>
          <w:tcPr>
            <w:tcW w:w="1013" w:type="dxa"/>
          </w:tcPr>
          <w:p w14:paraId="6E8BC6C3">
            <w:pPr>
              <w:pStyle w:val="38"/>
              <w:rPr>
                <w:rFonts w:ascii="宋体" w:hAnsi="宋体" w:eastAsia="宋体"/>
              </w:rPr>
            </w:pPr>
          </w:p>
        </w:tc>
      </w:tr>
      <w:tr w14:paraId="44E30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79F128CA">
            <w:pPr>
              <w:pStyle w:val="38"/>
              <w:rPr>
                <w:rFonts w:ascii="宋体" w:hAnsi="宋体" w:eastAsia="宋体"/>
              </w:rPr>
            </w:pPr>
          </w:p>
        </w:tc>
        <w:tc>
          <w:tcPr>
            <w:tcW w:w="1481" w:type="dxa"/>
          </w:tcPr>
          <w:p w14:paraId="1D126142">
            <w:pPr>
              <w:pStyle w:val="38"/>
              <w:rPr>
                <w:rFonts w:ascii="宋体" w:hAnsi="宋体" w:eastAsia="宋体"/>
              </w:rPr>
            </w:pPr>
          </w:p>
        </w:tc>
        <w:tc>
          <w:tcPr>
            <w:tcW w:w="2383" w:type="dxa"/>
          </w:tcPr>
          <w:p w14:paraId="6DCA98D8">
            <w:pPr>
              <w:pStyle w:val="38"/>
              <w:rPr>
                <w:rFonts w:ascii="宋体" w:hAnsi="宋体" w:eastAsia="宋体"/>
              </w:rPr>
            </w:pPr>
          </w:p>
        </w:tc>
        <w:tc>
          <w:tcPr>
            <w:tcW w:w="2125" w:type="dxa"/>
          </w:tcPr>
          <w:p w14:paraId="004B543C">
            <w:pPr>
              <w:pStyle w:val="38"/>
              <w:rPr>
                <w:rFonts w:ascii="宋体" w:hAnsi="宋体" w:eastAsia="宋体"/>
              </w:rPr>
            </w:pPr>
          </w:p>
        </w:tc>
        <w:tc>
          <w:tcPr>
            <w:tcW w:w="1874" w:type="dxa"/>
          </w:tcPr>
          <w:p w14:paraId="7DC28425">
            <w:pPr>
              <w:pStyle w:val="38"/>
              <w:rPr>
                <w:rFonts w:ascii="宋体" w:hAnsi="宋体" w:eastAsia="宋体"/>
              </w:rPr>
            </w:pPr>
          </w:p>
        </w:tc>
        <w:tc>
          <w:tcPr>
            <w:tcW w:w="1013" w:type="dxa"/>
          </w:tcPr>
          <w:p w14:paraId="56E100E1">
            <w:pPr>
              <w:pStyle w:val="38"/>
              <w:rPr>
                <w:rFonts w:ascii="宋体" w:hAnsi="宋体" w:eastAsia="宋体"/>
              </w:rPr>
            </w:pPr>
          </w:p>
        </w:tc>
      </w:tr>
      <w:tr w14:paraId="1102C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192B2AF">
            <w:pPr>
              <w:pStyle w:val="38"/>
              <w:rPr>
                <w:rFonts w:ascii="宋体" w:hAnsi="宋体" w:eastAsia="宋体"/>
              </w:rPr>
            </w:pPr>
          </w:p>
        </w:tc>
        <w:tc>
          <w:tcPr>
            <w:tcW w:w="1481" w:type="dxa"/>
          </w:tcPr>
          <w:p w14:paraId="21BB1674">
            <w:pPr>
              <w:pStyle w:val="38"/>
              <w:rPr>
                <w:rFonts w:ascii="宋体" w:hAnsi="宋体" w:eastAsia="宋体"/>
              </w:rPr>
            </w:pPr>
          </w:p>
        </w:tc>
        <w:tc>
          <w:tcPr>
            <w:tcW w:w="2383" w:type="dxa"/>
          </w:tcPr>
          <w:p w14:paraId="684A895A">
            <w:pPr>
              <w:pStyle w:val="38"/>
              <w:rPr>
                <w:rFonts w:ascii="宋体" w:hAnsi="宋体" w:eastAsia="宋体"/>
              </w:rPr>
            </w:pPr>
          </w:p>
        </w:tc>
        <w:tc>
          <w:tcPr>
            <w:tcW w:w="2125" w:type="dxa"/>
          </w:tcPr>
          <w:p w14:paraId="1E987E1B">
            <w:pPr>
              <w:pStyle w:val="38"/>
              <w:rPr>
                <w:rFonts w:ascii="宋体" w:hAnsi="宋体" w:eastAsia="宋体"/>
              </w:rPr>
            </w:pPr>
          </w:p>
        </w:tc>
        <w:tc>
          <w:tcPr>
            <w:tcW w:w="1874" w:type="dxa"/>
          </w:tcPr>
          <w:p w14:paraId="14EE95F4">
            <w:pPr>
              <w:pStyle w:val="38"/>
              <w:rPr>
                <w:rFonts w:ascii="宋体" w:hAnsi="宋体" w:eastAsia="宋体"/>
              </w:rPr>
            </w:pPr>
          </w:p>
        </w:tc>
        <w:tc>
          <w:tcPr>
            <w:tcW w:w="1013" w:type="dxa"/>
          </w:tcPr>
          <w:p w14:paraId="1B9DB493">
            <w:pPr>
              <w:pStyle w:val="38"/>
              <w:rPr>
                <w:rFonts w:ascii="宋体" w:hAnsi="宋体" w:eastAsia="宋体"/>
              </w:rPr>
            </w:pPr>
          </w:p>
        </w:tc>
      </w:tr>
      <w:tr w14:paraId="105BF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2267FBF9">
            <w:pPr>
              <w:pStyle w:val="38"/>
              <w:rPr>
                <w:rFonts w:ascii="宋体" w:hAnsi="宋体" w:eastAsia="宋体"/>
              </w:rPr>
            </w:pPr>
          </w:p>
        </w:tc>
        <w:tc>
          <w:tcPr>
            <w:tcW w:w="1481" w:type="dxa"/>
          </w:tcPr>
          <w:p w14:paraId="0C4B89EB">
            <w:pPr>
              <w:pStyle w:val="38"/>
              <w:rPr>
                <w:rFonts w:ascii="宋体" w:hAnsi="宋体" w:eastAsia="宋体"/>
              </w:rPr>
            </w:pPr>
          </w:p>
        </w:tc>
        <w:tc>
          <w:tcPr>
            <w:tcW w:w="2383" w:type="dxa"/>
          </w:tcPr>
          <w:p w14:paraId="533B6507">
            <w:pPr>
              <w:pStyle w:val="38"/>
              <w:rPr>
                <w:rFonts w:ascii="宋体" w:hAnsi="宋体" w:eastAsia="宋体"/>
              </w:rPr>
            </w:pPr>
          </w:p>
        </w:tc>
        <w:tc>
          <w:tcPr>
            <w:tcW w:w="2125" w:type="dxa"/>
          </w:tcPr>
          <w:p w14:paraId="5C935B08">
            <w:pPr>
              <w:pStyle w:val="38"/>
              <w:rPr>
                <w:rFonts w:ascii="宋体" w:hAnsi="宋体" w:eastAsia="宋体"/>
              </w:rPr>
            </w:pPr>
          </w:p>
        </w:tc>
        <w:tc>
          <w:tcPr>
            <w:tcW w:w="1874" w:type="dxa"/>
          </w:tcPr>
          <w:p w14:paraId="08B96337">
            <w:pPr>
              <w:pStyle w:val="38"/>
              <w:rPr>
                <w:rFonts w:ascii="宋体" w:hAnsi="宋体" w:eastAsia="宋体"/>
              </w:rPr>
            </w:pPr>
          </w:p>
        </w:tc>
        <w:tc>
          <w:tcPr>
            <w:tcW w:w="1013" w:type="dxa"/>
          </w:tcPr>
          <w:p w14:paraId="01DBCD13">
            <w:pPr>
              <w:pStyle w:val="38"/>
              <w:rPr>
                <w:rFonts w:ascii="宋体" w:hAnsi="宋体" w:eastAsia="宋体"/>
              </w:rPr>
            </w:pPr>
          </w:p>
        </w:tc>
      </w:tr>
      <w:tr w14:paraId="66A0F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7A9F2753">
            <w:pPr>
              <w:pStyle w:val="38"/>
              <w:rPr>
                <w:rFonts w:ascii="宋体" w:hAnsi="宋体" w:eastAsia="宋体"/>
              </w:rPr>
            </w:pPr>
          </w:p>
        </w:tc>
        <w:tc>
          <w:tcPr>
            <w:tcW w:w="1481" w:type="dxa"/>
          </w:tcPr>
          <w:p w14:paraId="7B8BA775">
            <w:pPr>
              <w:pStyle w:val="38"/>
              <w:rPr>
                <w:rFonts w:ascii="宋体" w:hAnsi="宋体" w:eastAsia="宋体"/>
              </w:rPr>
            </w:pPr>
          </w:p>
        </w:tc>
        <w:tc>
          <w:tcPr>
            <w:tcW w:w="2383" w:type="dxa"/>
          </w:tcPr>
          <w:p w14:paraId="4471117E">
            <w:pPr>
              <w:pStyle w:val="38"/>
              <w:rPr>
                <w:rFonts w:ascii="宋体" w:hAnsi="宋体" w:eastAsia="宋体"/>
              </w:rPr>
            </w:pPr>
          </w:p>
        </w:tc>
        <w:tc>
          <w:tcPr>
            <w:tcW w:w="2125" w:type="dxa"/>
          </w:tcPr>
          <w:p w14:paraId="0BF1A4EB">
            <w:pPr>
              <w:pStyle w:val="38"/>
              <w:rPr>
                <w:rFonts w:ascii="宋体" w:hAnsi="宋体" w:eastAsia="宋体"/>
              </w:rPr>
            </w:pPr>
          </w:p>
        </w:tc>
        <w:tc>
          <w:tcPr>
            <w:tcW w:w="1874" w:type="dxa"/>
          </w:tcPr>
          <w:p w14:paraId="56CFB81D">
            <w:pPr>
              <w:pStyle w:val="38"/>
              <w:rPr>
                <w:rFonts w:ascii="宋体" w:hAnsi="宋体" w:eastAsia="宋体"/>
              </w:rPr>
            </w:pPr>
          </w:p>
        </w:tc>
        <w:tc>
          <w:tcPr>
            <w:tcW w:w="1013" w:type="dxa"/>
          </w:tcPr>
          <w:p w14:paraId="2BB986E4">
            <w:pPr>
              <w:pStyle w:val="38"/>
              <w:rPr>
                <w:rFonts w:ascii="宋体" w:hAnsi="宋体" w:eastAsia="宋体"/>
              </w:rPr>
            </w:pPr>
          </w:p>
        </w:tc>
      </w:tr>
    </w:tbl>
    <w:p w14:paraId="76404FCD">
      <w:pPr>
        <w:spacing w:line="257" w:lineRule="auto"/>
        <w:rPr>
          <w:rFonts w:ascii="宋体" w:hAnsi="宋体" w:eastAsia="宋体"/>
        </w:rPr>
      </w:pPr>
    </w:p>
    <w:p w14:paraId="6DB79AAC">
      <w:pPr>
        <w:pStyle w:val="15"/>
        <w:ind w:firstLine="480"/>
      </w:pPr>
      <w:r>
        <w:t>注：</w:t>
      </w:r>
    </w:p>
    <w:p w14:paraId="61CE1E35">
      <w:pPr>
        <w:pStyle w:val="15"/>
        <w:ind w:firstLine="480"/>
      </w:pPr>
      <w:r>
        <w:t>1.对招标文件中的所有商务、技术要求，除本表所列明的所有偏离外，均视作供应商</w:t>
      </w:r>
    </w:p>
    <w:p w14:paraId="2161A970">
      <w:pPr>
        <w:pStyle w:val="15"/>
        <w:ind w:firstLine="480"/>
      </w:pPr>
      <w:r>
        <w:t>已对之理解和响应。此表中若无任何文字说明，内容为空白的，</w:t>
      </w:r>
      <w:r>
        <w:rPr>
          <w:b/>
        </w:rPr>
        <w:t>投标无效。</w:t>
      </w:r>
      <w:r>
        <w:t>2.“偏离情况”列应据实填写“无偏离”、“正偏离”或“负偏离”。</w:t>
      </w:r>
    </w:p>
    <w:p w14:paraId="64A8114B">
      <w:pPr>
        <w:spacing w:line="300" w:lineRule="auto"/>
        <w:rPr>
          <w:rFonts w:ascii="宋体" w:hAnsi="宋体" w:eastAsia="宋体"/>
          <w:lang w:eastAsia="zh-CN"/>
        </w:rPr>
      </w:pPr>
    </w:p>
    <w:p w14:paraId="454F5C73">
      <w:pPr>
        <w:spacing w:line="300" w:lineRule="auto"/>
        <w:rPr>
          <w:rFonts w:ascii="宋体" w:hAnsi="宋体" w:eastAsia="宋体"/>
          <w:lang w:eastAsia="zh-CN"/>
        </w:rPr>
      </w:pPr>
    </w:p>
    <w:p w14:paraId="4CB10D24">
      <w:pPr>
        <w:pStyle w:val="15"/>
        <w:spacing w:before="103"/>
        <w:ind w:left="300" w:firstLine="476"/>
        <w:rPr>
          <w:szCs w:val="24"/>
        </w:rPr>
      </w:pPr>
      <w:r>
        <w:rPr>
          <w:spacing w:val="-1"/>
          <w:szCs w:val="24"/>
        </w:rPr>
        <w:t>投标人名称（加盖公章</w:t>
      </w:r>
      <w:r>
        <w:rPr>
          <w:spacing w:val="-59"/>
          <w:szCs w:val="24"/>
        </w:rPr>
        <w:t>）：</w:t>
      </w:r>
    </w:p>
    <w:p w14:paraId="26397E9C">
      <w:pPr>
        <w:pStyle w:val="15"/>
        <w:spacing w:before="212"/>
        <w:ind w:left="351" w:firstLine="428"/>
        <w:rPr>
          <w:szCs w:val="24"/>
        </w:rPr>
      </w:pPr>
      <w:bookmarkStart w:id="97" w:name="_Toc186042402"/>
      <w:r>
        <w:rPr>
          <w:spacing w:val="-13"/>
          <w:szCs w:val="24"/>
        </w:rPr>
        <w:t>日期：年月日</w:t>
      </w:r>
      <w:bookmarkEnd w:id="97"/>
    </w:p>
    <w:p w14:paraId="0D6D44C8">
      <w:pPr>
        <w:spacing w:line="200" w:lineRule="auto"/>
        <w:rPr>
          <w:rFonts w:ascii="宋体" w:hAnsi="宋体" w:eastAsia="宋体"/>
          <w:sz w:val="24"/>
          <w:szCs w:val="24"/>
          <w:lang w:eastAsia="zh-CN"/>
        </w:rPr>
        <w:sectPr>
          <w:pgSz w:w="11907" w:h="16840"/>
          <w:pgMar w:top="1149" w:right="840" w:bottom="1060" w:left="1406" w:header="875" w:footer="886" w:gutter="0"/>
          <w:cols w:space="720" w:num="1"/>
        </w:sectPr>
      </w:pPr>
    </w:p>
    <w:p w14:paraId="6A669FFA">
      <w:pPr>
        <w:pStyle w:val="4"/>
        <w:numPr>
          <w:ilvl w:val="0"/>
          <w:numId w:val="67"/>
        </w:numPr>
        <w:tabs>
          <w:tab w:val="left" w:pos="721"/>
          <w:tab w:val="clear" w:pos="210"/>
        </w:tabs>
        <w:ind w:firstLine="482" w:firstLineChars="200"/>
      </w:pPr>
      <w:r>
        <w:t>中小企业证明文件说明：</w:t>
      </w:r>
    </w:p>
    <w:p w14:paraId="01045C14">
      <w:pPr>
        <w:pStyle w:val="15"/>
        <w:numPr>
          <w:ilvl w:val="0"/>
          <w:numId w:val="83"/>
        </w:numPr>
        <w:tabs>
          <w:tab w:val="left" w:pos="840"/>
        </w:tabs>
      </w:pPr>
      <w: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300B67A">
      <w:pPr>
        <w:pStyle w:val="15"/>
        <w:numPr>
          <w:ilvl w:val="0"/>
          <w:numId w:val="83"/>
        </w:numPr>
        <w:tabs>
          <w:tab w:val="left" w:pos="840"/>
        </w:tabs>
      </w:pPr>
      <w: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7A296B2">
      <w:pPr>
        <w:pStyle w:val="15"/>
        <w:numPr>
          <w:ilvl w:val="0"/>
          <w:numId w:val="83"/>
        </w:numPr>
        <w:tabs>
          <w:tab w:val="left" w:pos="840"/>
        </w:tabs>
      </w:pPr>
      <w:r>
        <w:t>对于多标的采购项目，投标人应充分、准确地了解所提供货物的制造企业、提供服务的承接企业信息。对相关情况了解不清楚的，不建议填报本声明函。</w:t>
      </w:r>
    </w:p>
    <w:p w14:paraId="5426968F">
      <w:pPr>
        <w:pStyle w:val="15"/>
        <w:numPr>
          <w:ilvl w:val="0"/>
          <w:numId w:val="83"/>
        </w:numPr>
        <w:tabs>
          <w:tab w:val="left" w:pos="840"/>
        </w:tabs>
      </w:pPr>
      <w: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643EC98">
      <w:pPr>
        <w:spacing w:line="286" w:lineRule="auto"/>
        <w:rPr>
          <w:rFonts w:ascii="宋体" w:hAnsi="宋体" w:eastAsia="宋体"/>
          <w:sz w:val="24"/>
          <w:szCs w:val="24"/>
          <w:lang w:eastAsia="zh-CN"/>
        </w:rPr>
        <w:sectPr>
          <w:pgSz w:w="11907" w:h="16840"/>
          <w:pgMar w:top="1149" w:right="1133" w:bottom="1060" w:left="1701" w:header="875" w:footer="886" w:gutter="0"/>
          <w:cols w:space="720" w:num="1"/>
        </w:sectPr>
      </w:pPr>
    </w:p>
    <w:p w14:paraId="1D119526">
      <w:pPr>
        <w:pStyle w:val="53"/>
        <w:ind w:firstLine="482" w:firstLineChars="200"/>
        <w:outlineLvl w:val="9"/>
      </w:pPr>
      <w:r>
        <w:t>中小企业声明函（货物）格式</w:t>
      </w:r>
    </w:p>
    <w:p w14:paraId="42A20938">
      <w:pPr>
        <w:pStyle w:val="15"/>
        <w:ind w:firstLine="480"/>
      </w:pPr>
      <w:r>
        <w:t>本公司（联合体）郑重声明，根据《政府采购促进中小企业发展管理办法》（财库﹝2020﹞46号）的规定，本公司（联合体）参加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3682B775">
      <w:pPr>
        <w:pStyle w:val="15"/>
        <w:numPr>
          <w:ilvl w:val="0"/>
          <w:numId w:val="84"/>
        </w:numPr>
        <w:tabs>
          <w:tab w:val="left" w:pos="780"/>
          <w:tab w:val="clear" w:pos="210"/>
        </w:tabs>
      </w:pPr>
      <w:r>
        <w:rPr>
          <w:i/>
          <w:u w:val="single"/>
        </w:rPr>
        <w:t>（标的名称）</w:t>
      </w:r>
      <w:r>
        <w:t>，属于</w:t>
      </w:r>
      <w:r>
        <w:rPr>
          <w:i/>
        </w:rPr>
        <w:t>（</w:t>
      </w:r>
      <w:r>
        <w:rPr>
          <w:i/>
          <w:u w:val="single"/>
        </w:rPr>
        <w:t>采购文件中明确的所属行业）行</w:t>
      </w:r>
      <w:r>
        <w:rPr>
          <w:i/>
        </w:rPr>
        <w:t>业</w:t>
      </w:r>
      <w:r>
        <w:t>；制造商为</w:t>
      </w:r>
      <w:r>
        <w:rPr>
          <w:i/>
          <w:u w:val="single"/>
        </w:rPr>
        <w:t>（企业名称）</w:t>
      </w:r>
      <w:r>
        <w:t>，从业人员人，营业收入为万元，资产总额为</w:t>
      </w:r>
    </w:p>
    <w:p w14:paraId="439C0203">
      <w:pPr>
        <w:pStyle w:val="15"/>
        <w:tabs>
          <w:tab w:val="left" w:pos="1290"/>
        </w:tabs>
        <w:spacing w:before="147" w:line="190" w:lineRule="auto"/>
        <w:ind w:left="311" w:firstLine="480"/>
        <w:rPr>
          <w:rFonts w:ascii="宋体" w:hAnsi="宋体"/>
          <w:szCs w:val="24"/>
        </w:rPr>
      </w:pPr>
      <w:r>
        <w:rPr>
          <w:rFonts w:ascii="宋体" w:hAnsi="宋体"/>
        </w:rPr>
        <mc:AlternateContent>
          <mc:Choice Requires="wps">
            <w:drawing>
              <wp:anchor distT="0" distB="0" distL="114300" distR="114300" simplePos="0" relativeHeight="251675648" behindDoc="0" locked="0" layoutInCell="1" allowOverlap="1">
                <wp:simplePos x="0" y="0"/>
                <wp:positionH relativeFrom="column">
                  <wp:posOffset>1129030</wp:posOffset>
                </wp:positionH>
                <wp:positionV relativeFrom="paragraph">
                  <wp:posOffset>3175</wp:posOffset>
                </wp:positionV>
                <wp:extent cx="106045" cy="138430"/>
                <wp:effectExtent l="0" t="2540" r="1270" b="1905"/>
                <wp:wrapNone/>
                <wp:docPr id="1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06045" cy="138430"/>
                        </a:xfrm>
                        <a:prstGeom prst="rect">
                          <a:avLst/>
                        </a:prstGeom>
                        <a:noFill/>
                        <a:ln>
                          <a:noFill/>
                        </a:ln>
                      </wps:spPr>
                      <wps:txbx>
                        <w:txbxContent>
                          <w:p w14:paraId="4A71DC75">
                            <w:pPr>
                              <w:spacing w:before="20" w:line="177" w:lineRule="exact"/>
                              <w:ind w:left="20"/>
                              <w:rPr>
                                <w:sz w:val="24"/>
                                <w:szCs w:val="24"/>
                              </w:rPr>
                            </w:pPr>
                            <w:r>
                              <w:rPr>
                                <w:position w:val="-3"/>
                                <w:sz w:val="24"/>
                                <w:szCs w:val="24"/>
                              </w:rPr>
                              <w:t>1</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88.9pt;margin-top:0.25pt;height:10.9pt;width:8.35pt;z-index:251675648;mso-width-relative:page;mso-height-relative:page;" filled="f" stroked="f" coordsize="21600,21600" o:gfxdata="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RabWQ1QAAAAcBAAAPAAAAAAAAAAEAIAAAACIAAABkcnMvZG93bnJldi54&#10;bWxQSwECFAAUAAAACACHTuJA/XNOB/0BAAAEBAAADgAAAAAAAAABACAAAAAkAQAAZHJzL2Uyb0Rv&#10;Yy54bWxQSwUGAAAAAAYABgBZAQAAkwUAAAAA&#10;">
                <v:fill on="f" focussize="0,0"/>
                <v:stroke on="f"/>
                <v:imagedata o:title=""/>
                <o:lock v:ext="edit" aspectratio="f"/>
                <v:textbox inset="0mm,0mm,0mm,0mm">
                  <w:txbxContent>
                    <w:p w14:paraId="4A71DC75">
                      <w:pPr>
                        <w:spacing w:before="20" w:line="177" w:lineRule="exact"/>
                        <w:ind w:left="20"/>
                        <w:rPr>
                          <w:sz w:val="24"/>
                          <w:szCs w:val="24"/>
                        </w:rPr>
                      </w:pPr>
                      <w:r>
                        <w:rPr>
                          <w:position w:val="-3"/>
                          <w:sz w:val="24"/>
                          <w:szCs w:val="24"/>
                        </w:rPr>
                        <w:t>1</w:t>
                      </w:r>
                    </w:p>
                  </w:txbxContent>
                </v:textbox>
              </v:shape>
            </w:pict>
          </mc:Fallback>
        </mc:AlternateContent>
      </w:r>
      <w:r>
        <w:rPr>
          <w:rFonts w:ascii="宋体" w:hAnsi="宋体"/>
          <w:szCs w:val="24"/>
          <w:u w:val="single"/>
        </w:rPr>
        <w:tab/>
      </w:r>
      <w:r>
        <w:rPr>
          <w:rFonts w:ascii="宋体" w:hAnsi="宋体"/>
          <w:spacing w:val="-7"/>
          <w:szCs w:val="24"/>
        </w:rPr>
        <w:t>万元，属于</w:t>
      </w:r>
      <w:r>
        <w:rPr>
          <w:rFonts w:ascii="宋体" w:hAnsi="宋体"/>
          <w:i/>
          <w:iCs/>
          <w:spacing w:val="-7"/>
          <w:sz w:val="25"/>
          <w:szCs w:val="25"/>
          <w:u w:val="single"/>
        </w:rPr>
        <w:t>（中型企业、小型企业、微型企业</w:t>
      </w:r>
      <w:r>
        <w:rPr>
          <w:rFonts w:ascii="宋体" w:hAnsi="宋体"/>
          <w:i/>
          <w:iCs/>
          <w:spacing w:val="-35"/>
          <w:sz w:val="25"/>
          <w:szCs w:val="25"/>
          <w:u w:val="single"/>
        </w:rPr>
        <w:t>）</w:t>
      </w:r>
      <w:r>
        <w:rPr>
          <w:rFonts w:ascii="宋体" w:hAnsi="宋体"/>
          <w:spacing w:val="-35"/>
          <w:szCs w:val="24"/>
        </w:rPr>
        <w:t>；</w:t>
      </w:r>
    </w:p>
    <w:p w14:paraId="0BD662DE">
      <w:pPr>
        <w:pStyle w:val="15"/>
        <w:numPr>
          <w:ilvl w:val="0"/>
          <w:numId w:val="84"/>
        </w:numPr>
        <w:tabs>
          <w:tab w:val="left" w:pos="780"/>
          <w:tab w:val="clear" w:pos="210"/>
        </w:tabs>
      </w:pPr>
      <w:r>
        <w:rPr>
          <w:i/>
          <w:u w:val="single"/>
        </w:rPr>
        <w:t>（标的名称）</w:t>
      </w:r>
      <w:r>
        <w:t>，属于</w:t>
      </w:r>
      <w:r>
        <w:rPr>
          <w:i/>
        </w:rPr>
        <w:t>（</w:t>
      </w:r>
      <w:r>
        <w:rPr>
          <w:i/>
          <w:u w:val="single"/>
        </w:rPr>
        <w:t>采购文件中明确的所属行业）行</w:t>
      </w:r>
      <w:r>
        <w:rPr>
          <w:i/>
        </w:rPr>
        <w:t>业</w:t>
      </w:r>
      <w:r>
        <w:t>；制造商为</w:t>
      </w:r>
      <w:r>
        <w:rPr>
          <w:i/>
          <w:u w:val="single"/>
        </w:rPr>
        <w:t>（企业名称）</w:t>
      </w:r>
      <w:r>
        <w:t>，从业人员人，营业收入为万元，资产总额为</w:t>
      </w:r>
    </w:p>
    <w:p w14:paraId="6A621961">
      <w:pPr>
        <w:pStyle w:val="15"/>
        <w:ind w:firstLine="480"/>
      </w:pPr>
      <w:r>
        <w:rPr>
          <w:u w:val="single"/>
        </w:rPr>
        <w:tab/>
      </w:r>
      <w:r>
        <w:t>万元，属于</w:t>
      </w:r>
      <w:r>
        <w:rPr>
          <w:i/>
          <w:u w:val="single"/>
        </w:rPr>
        <w:t>（中型企业、小型企业、微型企业）</w:t>
      </w:r>
      <w:r>
        <w:t>；</w:t>
      </w:r>
    </w:p>
    <w:p w14:paraId="18F80B9C">
      <w:pPr>
        <w:pStyle w:val="15"/>
        <w:widowControl/>
        <w:ind w:left="482" w:firstLine="480"/>
      </w:pPr>
      <w:r>
        <w:t>……</w:t>
      </w:r>
    </w:p>
    <w:p w14:paraId="2E8D3F6B">
      <w:pPr>
        <w:pStyle w:val="15"/>
        <w:ind w:firstLine="480"/>
      </w:pPr>
      <w:r>
        <w:t>以上企业，不属于大企业的分支机构，不存在控股股东为大企业的情形，也不存在与大企业的负责人为同一人的情形。</w:t>
      </w:r>
    </w:p>
    <w:p w14:paraId="558BE70B">
      <w:pPr>
        <w:pStyle w:val="15"/>
        <w:ind w:left="958" w:firstLine="480"/>
      </w:pPr>
      <w:r>
        <w:t>本企业对上述声明内容的真实性负责。如有虚假，将依法承担相应责任。</w:t>
      </w:r>
    </w:p>
    <w:p w14:paraId="633A1299">
      <w:pPr>
        <w:spacing w:line="303" w:lineRule="auto"/>
        <w:rPr>
          <w:rFonts w:ascii="宋体" w:hAnsi="宋体" w:eastAsia="宋体"/>
          <w:lang w:eastAsia="zh-CN"/>
        </w:rPr>
      </w:pPr>
    </w:p>
    <w:p w14:paraId="47CBC5A2">
      <w:pPr>
        <w:pStyle w:val="15"/>
        <w:spacing w:before="103"/>
        <w:ind w:left="5825" w:firstLine="476"/>
        <w:rPr>
          <w:szCs w:val="24"/>
        </w:rPr>
      </w:pPr>
      <w:r>
        <w:rPr>
          <w:spacing w:val="-1"/>
          <w:szCs w:val="24"/>
        </w:rPr>
        <w:t>企业名称（盖章</w:t>
      </w:r>
      <w:r>
        <w:rPr>
          <w:spacing w:val="-61"/>
          <w:szCs w:val="24"/>
        </w:rPr>
        <w:t>）：</w:t>
      </w:r>
    </w:p>
    <w:p w14:paraId="266B0DCC">
      <w:pPr>
        <w:pStyle w:val="15"/>
        <w:spacing w:before="185"/>
        <w:ind w:left="6379" w:firstLine="0" w:firstLineChars="0"/>
        <w:rPr>
          <w:szCs w:val="24"/>
        </w:rPr>
      </w:pPr>
      <w:r>
        <w:rPr>
          <w:spacing w:val="20"/>
          <w:szCs w:val="24"/>
        </w:rPr>
        <w:t>日期：</w:t>
      </w:r>
    </w:p>
    <w:p w14:paraId="257B61DF">
      <w:pPr>
        <w:spacing w:line="310" w:lineRule="auto"/>
        <w:rPr>
          <w:rFonts w:ascii="宋体" w:hAnsi="宋体" w:eastAsia="宋体"/>
          <w:lang w:eastAsia="zh-CN"/>
        </w:rPr>
      </w:pPr>
      <w:r>
        <w:rPr>
          <w:rFonts w:ascii="宋体" w:hAnsi="宋体" w:eastAsia="宋体"/>
        </w:rPr>
        <mc:AlternateContent>
          <mc:Choice Requires="wps">
            <w:drawing>
              <wp:anchor distT="0" distB="0" distL="114300" distR="114300" simplePos="0" relativeHeight="251674624" behindDoc="0" locked="0" layoutInCell="1" allowOverlap="1">
                <wp:simplePos x="0" y="0"/>
                <wp:positionH relativeFrom="column">
                  <wp:posOffset>2540</wp:posOffset>
                </wp:positionH>
                <wp:positionV relativeFrom="paragraph">
                  <wp:posOffset>230505</wp:posOffset>
                </wp:positionV>
                <wp:extent cx="5680710" cy="0"/>
                <wp:effectExtent l="13970" t="6985" r="10795" b="12065"/>
                <wp:wrapNone/>
                <wp:docPr id="18" name="Freeform 5"/>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5" o:spid="_x0000_s1026" o:spt="100" style="position:absolute;left:0pt;margin-left:0.2pt;margin-top:18.15pt;height:0pt;width:447.3pt;z-index:251674624;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Xtdof0wAAAAYBAAAPAAAAAAAAAAEAIAAAACIAAABkcnMv&#10;ZG93bnJldi54bWxQSwECFAAUAAAACACHTuJAvNX83bMCAADuBQAADgAAAAAAAAABACAAAAAiAQAA&#10;ZHJzL2Uyb0RvYy54bWxQSwUGAAAAAAYABgBZAQAARwYAAAAA&#10;" path="m0,0l8947,0e">
                <v:path o:connectlocs="0,0;5680710,0" o:connectangles="0,0"/>
                <v:fill on="f" focussize="0,0"/>
                <v:stroke weight="0.48pt" color="#000000" joinstyle="bevel"/>
                <v:imagedata o:title=""/>
                <o:lock v:ext="edit" aspectratio="f"/>
              </v:shape>
            </w:pict>
          </mc:Fallback>
        </mc:AlternateContent>
      </w:r>
    </w:p>
    <w:p w14:paraId="0281B2C4">
      <w:pPr>
        <w:pStyle w:val="15"/>
        <w:ind w:firstLine="480"/>
      </w:pPr>
      <w:r>
        <w:t>1从业人员、营业收入、资产总额填报上一年度数据，无上一年度数据的新成立企业可不填报。</w:t>
      </w:r>
    </w:p>
    <w:p w14:paraId="5D225445">
      <w:pPr>
        <w:spacing w:line="207" w:lineRule="auto"/>
        <w:rPr>
          <w:rFonts w:ascii="宋体" w:hAnsi="宋体" w:eastAsia="宋体"/>
          <w:sz w:val="20"/>
          <w:szCs w:val="20"/>
          <w:lang w:eastAsia="zh-CN"/>
        </w:rPr>
        <w:sectPr>
          <w:pgSz w:w="11907" w:h="16840"/>
          <w:pgMar w:top="1149" w:right="1133" w:bottom="1060" w:left="1593" w:header="875" w:footer="886" w:gutter="0"/>
          <w:cols w:space="720" w:num="1"/>
        </w:sectPr>
      </w:pPr>
    </w:p>
    <w:p w14:paraId="3D44A705">
      <w:pPr>
        <w:pStyle w:val="53"/>
        <w:ind w:firstLine="482" w:firstLineChars="200"/>
        <w:outlineLvl w:val="9"/>
      </w:pPr>
      <w:r>
        <w:t>中小企业声明函（工程、服务）格式</w:t>
      </w:r>
    </w:p>
    <w:p w14:paraId="7935202F">
      <w:pPr>
        <w:pStyle w:val="15"/>
        <w:ind w:firstLine="480"/>
      </w:pPr>
      <w:r>
        <w:t>本公司（联合体）郑重声明，根据《政府采购促进中小企业发展管理办法》（财库﹝2020﹞46号）的规定，本公司（联合体）参加</w:t>
      </w:r>
      <w:r>
        <w:rPr>
          <w:i/>
          <w:u w:val="single"/>
        </w:rPr>
        <w:t>（单位名称）</w:t>
      </w:r>
      <w:r>
        <w:t>的</w:t>
      </w:r>
      <w:r>
        <w:rPr>
          <w:i/>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6CBAF9A4">
      <w:pPr>
        <w:pStyle w:val="15"/>
        <w:numPr>
          <w:ilvl w:val="0"/>
          <w:numId w:val="85"/>
        </w:numPr>
        <w:tabs>
          <w:tab w:val="left" w:pos="1262"/>
          <w:tab w:val="clear" w:pos="210"/>
        </w:tabs>
        <w:ind w:left="482" w:firstLine="480"/>
      </w:pPr>
      <w:r>
        <w:rPr>
          <w:i/>
          <w:u w:val="single"/>
        </w:rPr>
        <w:t>（标的名称）</w:t>
      </w:r>
      <w:r>
        <w:t>，属于</w:t>
      </w:r>
      <w:r>
        <w:rPr>
          <w:i/>
        </w:rPr>
        <w:t>（</w:t>
      </w:r>
      <w:r>
        <w:rPr>
          <w:i/>
          <w:u w:val="single"/>
        </w:rPr>
        <w:t>采购文件中明确的所属行业）</w:t>
      </w:r>
      <w:r>
        <w:t>；承建（承接）企业为</w:t>
      </w:r>
      <w:r>
        <w:rPr>
          <w:i/>
          <w:u w:val="single"/>
        </w:rPr>
        <w:t>（企业名称）</w:t>
      </w:r>
      <w:r>
        <w:t>，从业人员人，营业收入为万元，资产总额</w:t>
      </w:r>
    </w:p>
    <w:p w14:paraId="3508EBBD">
      <w:pPr>
        <w:pStyle w:val="15"/>
        <w:ind w:left="482" w:firstLine="480"/>
      </w:pPr>
      <w:r>
        <mc:AlternateContent>
          <mc:Choice Requires="wps">
            <w:drawing>
              <wp:anchor distT="0" distB="0" distL="114300" distR="114300" simplePos="0" relativeHeight="251677696" behindDoc="0" locked="0" layoutInCell="1" allowOverlap="1">
                <wp:simplePos x="0" y="0"/>
                <wp:positionH relativeFrom="column">
                  <wp:posOffset>1186815</wp:posOffset>
                </wp:positionH>
                <wp:positionV relativeFrom="paragraph">
                  <wp:posOffset>13335</wp:posOffset>
                </wp:positionV>
                <wp:extent cx="106045" cy="138430"/>
                <wp:effectExtent l="0" t="3810" r="635" b="635"/>
                <wp:wrapNone/>
                <wp:docPr id="17" name="Text Box 6"/>
                <wp:cNvGraphicFramePr/>
                <a:graphic xmlns:a="http://schemas.openxmlformats.org/drawingml/2006/main">
                  <a:graphicData uri="http://schemas.microsoft.com/office/word/2010/wordprocessingShape">
                    <wps:wsp>
                      <wps:cNvSpPr txBox="1">
                        <a:spLocks noChangeArrowheads="1"/>
                      </wps:cNvSpPr>
                      <wps:spPr bwMode="auto">
                        <a:xfrm>
                          <a:off x="0" y="0"/>
                          <a:ext cx="106045" cy="138430"/>
                        </a:xfrm>
                        <a:prstGeom prst="rect">
                          <a:avLst/>
                        </a:prstGeom>
                        <a:noFill/>
                        <a:ln>
                          <a:noFill/>
                        </a:ln>
                      </wps:spPr>
                      <wps:txbx>
                        <w:txbxContent>
                          <w:p w14:paraId="07EDB1AC">
                            <w:pPr>
                              <w:spacing w:before="20" w:line="177" w:lineRule="exact"/>
                              <w:ind w:left="20"/>
                              <w:rPr>
                                <w:sz w:val="24"/>
                                <w:szCs w:val="24"/>
                              </w:rPr>
                            </w:pPr>
                            <w:r>
                              <w:rPr>
                                <w:position w:val="-3"/>
                                <w:sz w:val="24"/>
                                <w:szCs w:val="24"/>
                              </w:rPr>
                              <w:t>1</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93.45pt;margin-top:1.05pt;height:10.9pt;width:8.35pt;z-index:251677696;mso-width-relative:page;mso-height-relative:page;" filled="f" stroked="f" coordsize="21600,21600" o:gfxdata="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tBO8PXAAAACAEAAA8AAAAAAAAAAQAgAAAAIgAAAGRycy9kb3ducmV2&#10;LnhtbFBLAQIUABQAAAAIAIdO4kDA9BMT/QEAAAQEAAAOAAAAAAAAAAEAIAAAACYBAABkcnMvZTJv&#10;RG9jLnhtbFBLBQYAAAAABgAGAFkBAACVBQAAAAA=&#10;">
                <v:fill on="f" focussize="0,0"/>
                <v:stroke on="f"/>
                <v:imagedata o:title=""/>
                <o:lock v:ext="edit" aspectratio="f"/>
                <v:textbox inset="0mm,0mm,0mm,0mm">
                  <w:txbxContent>
                    <w:p w14:paraId="07EDB1AC">
                      <w:pPr>
                        <w:spacing w:before="20" w:line="177" w:lineRule="exact"/>
                        <w:ind w:left="20"/>
                        <w:rPr>
                          <w:sz w:val="24"/>
                          <w:szCs w:val="24"/>
                        </w:rPr>
                      </w:pPr>
                      <w:r>
                        <w:rPr>
                          <w:position w:val="-3"/>
                          <w:sz w:val="24"/>
                          <w:szCs w:val="24"/>
                        </w:rPr>
                        <w:t>1</w:t>
                      </w:r>
                    </w:p>
                  </w:txbxContent>
                </v:textbox>
              </v:shape>
            </w:pict>
          </mc:Fallback>
        </mc:AlternateContent>
      </w:r>
      <w:r>
        <w:t>为万元，属于</w:t>
      </w:r>
      <w:r>
        <w:rPr>
          <w:i/>
          <w:u w:val="single"/>
        </w:rPr>
        <w:t>（中型企业、小型企业、微型企业）</w:t>
      </w:r>
      <w:r>
        <w:t>；</w:t>
      </w:r>
    </w:p>
    <w:p w14:paraId="5440F7B4">
      <w:pPr>
        <w:pStyle w:val="15"/>
        <w:numPr>
          <w:ilvl w:val="0"/>
          <w:numId w:val="85"/>
        </w:numPr>
        <w:tabs>
          <w:tab w:val="left" w:pos="1262"/>
          <w:tab w:val="clear" w:pos="210"/>
        </w:tabs>
        <w:ind w:left="482" w:firstLine="480"/>
      </w:pPr>
      <w:r>
        <w:rPr>
          <w:i/>
          <w:u w:val="single"/>
        </w:rPr>
        <w:t>（标的名称）</w:t>
      </w:r>
      <w:r>
        <w:t>，属于</w:t>
      </w:r>
      <w:r>
        <w:rPr>
          <w:i/>
        </w:rPr>
        <w:t>（</w:t>
      </w:r>
      <w:r>
        <w:rPr>
          <w:i/>
          <w:u w:val="single"/>
        </w:rPr>
        <w:t>采购文件中明确的所属行业）</w:t>
      </w:r>
      <w:r>
        <w:t>；承建（承接）企业为</w:t>
      </w:r>
      <w:r>
        <w:rPr>
          <w:i/>
          <w:u w:val="single"/>
        </w:rPr>
        <w:t>（企业名称）</w:t>
      </w:r>
      <w:r>
        <w:t>，从业人员人，营业收入为万元，资产总额为万元，属于</w:t>
      </w:r>
      <w:r>
        <w:rPr>
          <w:i/>
          <w:u w:val="single"/>
        </w:rPr>
        <w:t>（中型企业、小型企业、微型企业）</w:t>
      </w:r>
      <w:r>
        <w:t>；</w:t>
      </w:r>
    </w:p>
    <w:p w14:paraId="30878F25">
      <w:pPr>
        <w:pStyle w:val="15"/>
        <w:widowControl/>
        <w:ind w:left="482" w:firstLine="480"/>
      </w:pPr>
      <w:r>
        <w:t>……</w:t>
      </w:r>
    </w:p>
    <w:p w14:paraId="60609658">
      <w:pPr>
        <w:pStyle w:val="15"/>
        <w:ind w:firstLine="480"/>
      </w:pPr>
      <w:r>
        <w:t>以上企业，不属于大企业的分支机构，不存在控股股东为大企业的情形，也不存在与大企业的负责人为同一人的情形。</w:t>
      </w:r>
    </w:p>
    <w:p w14:paraId="04792224">
      <w:pPr>
        <w:pStyle w:val="15"/>
        <w:ind w:left="482" w:firstLine="480"/>
      </w:pPr>
      <w:r>
        <w:t>本企业对上述声明内容的真实性负责。如有虚假，将依法承担相应责任。</w:t>
      </w:r>
    </w:p>
    <w:p w14:paraId="58D873F9">
      <w:pPr>
        <w:spacing w:line="302" w:lineRule="auto"/>
        <w:rPr>
          <w:rFonts w:ascii="宋体" w:hAnsi="宋体" w:eastAsia="宋体"/>
          <w:lang w:eastAsia="zh-CN"/>
        </w:rPr>
      </w:pPr>
    </w:p>
    <w:p w14:paraId="5BCC1758">
      <w:pPr>
        <w:pStyle w:val="15"/>
        <w:spacing w:before="103"/>
        <w:ind w:left="5825" w:firstLine="476"/>
        <w:rPr>
          <w:szCs w:val="24"/>
        </w:rPr>
      </w:pPr>
      <w:r>
        <w:rPr>
          <w:spacing w:val="-1"/>
          <w:szCs w:val="24"/>
        </w:rPr>
        <w:t>企业名称（盖章</w:t>
      </w:r>
      <w:r>
        <w:rPr>
          <w:spacing w:val="-61"/>
          <w:szCs w:val="24"/>
        </w:rPr>
        <w:t>）：</w:t>
      </w:r>
    </w:p>
    <w:p w14:paraId="02557C85">
      <w:pPr>
        <w:pStyle w:val="15"/>
        <w:spacing w:before="185"/>
        <w:ind w:left="7076" w:firstLine="560"/>
        <w:rPr>
          <w:szCs w:val="24"/>
        </w:rPr>
      </w:pPr>
      <w:r>
        <w:rPr>
          <w:spacing w:val="20"/>
          <w:szCs w:val="24"/>
        </w:rPr>
        <w:t>日期：</w:t>
      </w:r>
    </w:p>
    <w:p w14:paraId="2D9CE055">
      <w:pPr>
        <w:spacing w:line="264" w:lineRule="auto"/>
        <w:rPr>
          <w:rFonts w:ascii="宋体" w:hAnsi="宋体" w:eastAsia="宋体"/>
          <w:lang w:eastAsia="zh-CN"/>
        </w:rPr>
      </w:pPr>
      <w:r>
        <w:rPr>
          <w:rFonts w:ascii="宋体" w:hAnsi="宋体" w:eastAsia="宋体"/>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201295</wp:posOffset>
                </wp:positionV>
                <wp:extent cx="5680710" cy="0"/>
                <wp:effectExtent l="13970" t="8890" r="10795" b="10160"/>
                <wp:wrapNone/>
                <wp:docPr id="16" name="Freeform 7"/>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0.2pt;margin-top:15.85pt;height:0pt;width:447.3pt;z-index:251676672;mso-width-relative:page;mso-height-relative:page;" filled="f" stroked="t" coordsize="8947,10" o:gfxdata="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7i+UG9MAAAAGAQAADwAAAAAAAAABACAAAAAiAAAAZHJz&#10;L2Rvd25yZXYueG1sUEsBAhQAFAAAAAgAh07iQAI/AFS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79CCBC86">
      <w:pPr>
        <w:pStyle w:val="15"/>
        <w:ind w:firstLine="480"/>
      </w:pPr>
      <w:r>
        <w:t>1从业人员、营业收入、资产总额填报上一年度数据，无上一年度数据的新成立企业可不填报。</w:t>
      </w:r>
    </w:p>
    <w:p w14:paraId="25E3314C">
      <w:pPr>
        <w:spacing w:line="207" w:lineRule="auto"/>
        <w:rPr>
          <w:rFonts w:ascii="宋体" w:hAnsi="宋体" w:eastAsia="宋体"/>
          <w:sz w:val="20"/>
          <w:szCs w:val="20"/>
          <w:lang w:eastAsia="zh-CN"/>
        </w:rPr>
        <w:sectPr>
          <w:pgSz w:w="11907" w:h="16840"/>
          <w:pgMar w:top="1149" w:right="1133" w:bottom="1060" w:left="1593" w:header="875" w:footer="886" w:gutter="0"/>
          <w:cols w:space="720" w:num="1"/>
        </w:sectPr>
      </w:pPr>
    </w:p>
    <w:p w14:paraId="044B6C12">
      <w:pPr>
        <w:pStyle w:val="53"/>
        <w:ind w:firstLine="482" w:firstLineChars="200"/>
        <w:outlineLvl w:val="9"/>
      </w:pPr>
      <w:r>
        <w:t>残疾人福利性单位声明函格式</w:t>
      </w:r>
    </w:p>
    <w:p w14:paraId="51CFCD1B">
      <w:pPr>
        <w:pStyle w:val="15"/>
        <w:ind w:firstLine="480"/>
      </w:pPr>
      <w:r>
        <w:t>本单位郑重声明，根据《财政部民政部中国残疾人联合会关于促进残疾人就业政府采购政策的通知》（财库〔2017〕141号）的规定，本单位</w:t>
      </w:r>
      <w:r>
        <w:rPr>
          <w:b/>
        </w:rPr>
        <w:t>（请进行选择）</w:t>
      </w:r>
      <w:r>
        <w:t>：</w:t>
      </w:r>
    </w:p>
    <w:p w14:paraId="16B6EDEC">
      <w:pPr>
        <w:pStyle w:val="15"/>
        <w:ind w:left="482" w:firstLine="482"/>
      </w:pPr>
      <w:r>
        <w:rPr>
          <w:b/>
        </w:rPr>
        <w:t>□不属于符合条件的残疾人福利性单位。</w:t>
      </w:r>
    </w:p>
    <w:p w14:paraId="00DC5B0F">
      <w:pPr>
        <w:pStyle w:val="15"/>
        <w:ind w:firstLine="482"/>
      </w:pPr>
      <w:r>
        <w:rPr>
          <w:b/>
        </w:rPr>
        <w:t>□属于符合条件的残疾人福利性单位，</w:t>
      </w:r>
      <w:r>
        <w:t>且本单位参加单位的项目采购活动提供本单位制造的货物（由本单位承担工程/提供服务），或者提供其他残疾人福利性单位制造的货物（不包括使用非残疾人福利性单位注册商标的货物）。</w:t>
      </w:r>
    </w:p>
    <w:p w14:paraId="482E38C4">
      <w:pPr>
        <w:pStyle w:val="15"/>
        <w:ind w:left="482" w:firstLine="482"/>
      </w:pPr>
      <w:bookmarkStart w:id="98" w:name="_Toc186042403"/>
      <w:r>
        <w:rPr>
          <w:b/>
        </w:rPr>
        <w:t>本单位对上述声明的真实性负责。如有虚假，将依法承担相应责任。</w:t>
      </w:r>
      <w:bookmarkEnd w:id="98"/>
    </w:p>
    <w:p w14:paraId="5706C76C">
      <w:pPr>
        <w:spacing w:line="262" w:lineRule="auto"/>
        <w:rPr>
          <w:rFonts w:ascii="宋体" w:hAnsi="宋体" w:eastAsia="宋体"/>
          <w:lang w:eastAsia="zh-CN"/>
        </w:rPr>
      </w:pPr>
    </w:p>
    <w:p w14:paraId="3A26C072">
      <w:pPr>
        <w:spacing w:line="262" w:lineRule="auto"/>
        <w:rPr>
          <w:rFonts w:ascii="宋体" w:hAnsi="宋体" w:eastAsia="宋体"/>
          <w:lang w:eastAsia="zh-CN"/>
        </w:rPr>
      </w:pPr>
    </w:p>
    <w:p w14:paraId="714B28C9">
      <w:pPr>
        <w:spacing w:line="262" w:lineRule="auto"/>
        <w:rPr>
          <w:rFonts w:ascii="宋体" w:hAnsi="宋体" w:eastAsia="宋体"/>
          <w:lang w:eastAsia="zh-CN"/>
        </w:rPr>
      </w:pPr>
    </w:p>
    <w:p w14:paraId="581ED633">
      <w:pPr>
        <w:pStyle w:val="15"/>
        <w:spacing w:before="104"/>
        <w:ind w:left="4015" w:right="147" w:firstLine="379" w:firstLineChars="147"/>
        <w:rPr>
          <w:spacing w:val="4"/>
          <w:szCs w:val="24"/>
        </w:rPr>
      </w:pPr>
      <w:r>
        <w:rPr>
          <w:spacing w:val="9"/>
          <w:szCs w:val="24"/>
        </w:rPr>
        <w:t>单位名称</w:t>
      </w:r>
      <w:r>
        <w:rPr>
          <w:rFonts w:hint="eastAsia"/>
          <w:spacing w:val="9"/>
          <w:szCs w:val="24"/>
        </w:rPr>
        <w:t>（</w:t>
      </w:r>
      <w:r>
        <w:rPr>
          <w:spacing w:val="9"/>
          <w:szCs w:val="24"/>
        </w:rPr>
        <w:t>盖章</w:t>
      </w:r>
      <w:r>
        <w:rPr>
          <w:spacing w:val="-62"/>
          <w:w w:val="94"/>
          <w:szCs w:val="24"/>
        </w:rPr>
        <w:t>）：</w:t>
      </w:r>
    </w:p>
    <w:p w14:paraId="28244880">
      <w:pPr>
        <w:pStyle w:val="15"/>
        <w:spacing w:before="104"/>
        <w:ind w:left="4015" w:right="3070" w:firstLine="400"/>
        <w:rPr>
          <w:szCs w:val="24"/>
        </w:rPr>
      </w:pPr>
      <w:r>
        <w:rPr>
          <w:spacing w:val="-20"/>
          <w:szCs w:val="24"/>
        </w:rPr>
        <w:t>日期：</w:t>
      </w:r>
    </w:p>
    <w:p w14:paraId="27E93FC2">
      <w:pPr>
        <w:spacing w:line="339" w:lineRule="auto"/>
        <w:rPr>
          <w:rFonts w:ascii="宋体" w:hAnsi="宋体" w:eastAsia="宋体"/>
          <w:sz w:val="24"/>
          <w:szCs w:val="24"/>
          <w:lang w:eastAsia="zh-CN"/>
        </w:rPr>
        <w:sectPr>
          <w:pgSz w:w="11907" w:h="16840"/>
          <w:pgMar w:top="1149" w:right="1128" w:bottom="1060" w:left="1701" w:header="875" w:footer="886" w:gutter="0"/>
          <w:cols w:space="720" w:num="1"/>
        </w:sectPr>
      </w:pPr>
    </w:p>
    <w:p w14:paraId="05619776">
      <w:pPr>
        <w:pStyle w:val="4"/>
        <w:numPr>
          <w:ilvl w:val="0"/>
          <w:numId w:val="67"/>
        </w:numPr>
        <w:tabs>
          <w:tab w:val="left" w:pos="721"/>
          <w:tab w:val="clear" w:pos="210"/>
        </w:tabs>
        <w:ind w:firstLine="482" w:firstLineChars="200"/>
      </w:pPr>
      <w:r>
        <w:t>拟分包情况说明</w:t>
      </w:r>
    </w:p>
    <w:p w14:paraId="404ABE4B">
      <w:pPr>
        <w:pStyle w:val="53"/>
        <w:ind w:firstLine="482" w:firstLineChars="200"/>
        <w:outlineLvl w:val="9"/>
      </w:pPr>
      <w:r>
        <w:t>拟分包情况说明</w:t>
      </w:r>
    </w:p>
    <w:p w14:paraId="4836F87C">
      <w:pPr>
        <w:pStyle w:val="15"/>
        <w:ind w:firstLine="480"/>
      </w:pPr>
      <w:r>
        <w:t>致：</w:t>
      </w:r>
      <w:r>
        <w:rPr>
          <w:u w:val="single"/>
        </w:rPr>
        <w:t>（采购人或采购代理机构）</w:t>
      </w:r>
    </w:p>
    <w:p w14:paraId="0FF99FFC">
      <w:pPr>
        <w:pStyle w:val="15"/>
        <w:ind w:left="482" w:firstLine="480"/>
      </w:pPr>
      <w:r>
        <w:t>我单位参加贵单位组织采购的项目编号为的项目（填写采购项目</w:t>
      </w:r>
    </w:p>
    <w:p w14:paraId="7B6AA2C0">
      <w:pPr>
        <w:pStyle w:val="15"/>
        <w:ind w:firstLine="480"/>
      </w:pPr>
      <w:r>
        <w:t>名称）中包（填写包号）的投标。拟签订分包合同的单位情况如下表所示，我单位承诺一旦在该项目中获得采购合同将按下表所列情况进行分包，同时承诺分包承担主体不再次分包。</w:t>
      </w:r>
    </w:p>
    <w:tbl>
      <w:tblPr>
        <w:tblStyle w:val="37"/>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769"/>
        <w:gridCol w:w="992"/>
        <w:gridCol w:w="1435"/>
        <w:gridCol w:w="1497"/>
        <w:gridCol w:w="1568"/>
      </w:tblGrid>
      <w:tr w14:paraId="4834D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7C1A9A51">
            <w:pPr>
              <w:spacing w:before="107" w:line="179" w:lineRule="auto"/>
              <w:ind w:left="216"/>
              <w:rPr>
                <w:rFonts w:ascii="宋体" w:hAnsi="宋体" w:eastAsia="宋体" w:cs="微软雅黑"/>
                <w:sz w:val="24"/>
                <w:szCs w:val="24"/>
              </w:rPr>
            </w:pPr>
            <w:r>
              <w:rPr>
                <w:rFonts w:ascii="宋体" w:hAnsi="宋体" w:eastAsia="宋体" w:cs="微软雅黑"/>
                <w:spacing w:val="21"/>
                <w:sz w:val="24"/>
                <w:szCs w:val="24"/>
              </w:rPr>
              <w:t>序号</w:t>
            </w:r>
          </w:p>
        </w:tc>
        <w:tc>
          <w:tcPr>
            <w:tcW w:w="1286" w:type="dxa"/>
          </w:tcPr>
          <w:p w14:paraId="75D7D875">
            <w:pPr>
              <w:spacing w:before="215" w:line="202" w:lineRule="auto"/>
              <w:ind w:left="171" w:right="162" w:hanging="8"/>
              <w:rPr>
                <w:rFonts w:ascii="宋体" w:hAnsi="宋体" w:eastAsia="宋体" w:cs="微软雅黑"/>
                <w:sz w:val="24"/>
                <w:szCs w:val="24"/>
              </w:rPr>
            </w:pPr>
            <w:r>
              <w:rPr>
                <w:rFonts w:ascii="宋体" w:hAnsi="宋体" w:eastAsia="宋体" w:cs="微软雅黑"/>
                <w:spacing w:val="-2"/>
                <w:sz w:val="24"/>
                <w:szCs w:val="24"/>
              </w:rPr>
              <w:t>分包承担</w:t>
            </w:r>
            <w:r>
              <w:rPr>
                <w:rFonts w:ascii="宋体" w:hAnsi="宋体" w:eastAsia="宋体" w:cs="微软雅黑"/>
                <w:spacing w:val="-4"/>
                <w:sz w:val="24"/>
                <w:szCs w:val="24"/>
              </w:rPr>
              <w:t>主体名称</w:t>
            </w:r>
          </w:p>
        </w:tc>
        <w:tc>
          <w:tcPr>
            <w:tcW w:w="1769" w:type="dxa"/>
          </w:tcPr>
          <w:p w14:paraId="55991661">
            <w:pPr>
              <w:spacing w:before="42" w:line="194" w:lineRule="auto"/>
              <w:ind w:left="266" w:right="270" w:firstLine="10"/>
              <w:jc w:val="both"/>
              <w:rPr>
                <w:rFonts w:ascii="宋体" w:hAnsi="宋体" w:eastAsia="宋体" w:cs="微软雅黑"/>
                <w:sz w:val="24"/>
                <w:szCs w:val="24"/>
                <w:lang w:eastAsia="zh-CN"/>
              </w:rPr>
            </w:pPr>
            <w:r>
              <w:rPr>
                <w:rFonts w:ascii="宋体" w:hAnsi="宋体" w:eastAsia="宋体" w:cs="微软雅黑"/>
                <w:spacing w:val="-2"/>
                <w:sz w:val="24"/>
                <w:szCs w:val="24"/>
                <w:lang w:eastAsia="zh-CN"/>
              </w:rPr>
              <w:t>分包承担</w:t>
            </w:r>
            <w:r>
              <w:rPr>
                <w:rFonts w:ascii="宋体" w:hAnsi="宋体" w:eastAsia="宋体" w:cs="微软雅黑"/>
                <w:spacing w:val="1"/>
                <w:sz w:val="24"/>
                <w:szCs w:val="24"/>
                <w:lang w:eastAsia="zh-CN"/>
              </w:rPr>
              <w:t>主体类型</w:t>
            </w:r>
            <w:r>
              <w:rPr>
                <w:rFonts w:ascii="宋体" w:hAnsi="宋体" w:eastAsia="宋体" w:cs="微软雅黑"/>
                <w:spacing w:val="2"/>
                <w:sz w:val="24"/>
                <w:szCs w:val="24"/>
                <w:lang w:eastAsia="zh-CN"/>
              </w:rPr>
              <w:t>（选择）</w:t>
            </w:r>
          </w:p>
        </w:tc>
        <w:tc>
          <w:tcPr>
            <w:tcW w:w="992" w:type="dxa"/>
          </w:tcPr>
          <w:p w14:paraId="2ECCFFF6">
            <w:pPr>
              <w:spacing w:before="103" w:line="201" w:lineRule="auto"/>
              <w:ind w:left="89"/>
              <w:rPr>
                <w:rFonts w:ascii="宋体" w:hAnsi="宋体" w:eastAsia="宋体" w:cs="微软雅黑"/>
                <w:sz w:val="24"/>
                <w:szCs w:val="24"/>
              </w:rPr>
            </w:pPr>
            <w:r>
              <w:rPr>
                <w:rFonts w:ascii="宋体" w:hAnsi="宋体" w:eastAsia="宋体" w:cs="微软雅黑"/>
                <w:spacing w:val="-3"/>
                <w:sz w:val="24"/>
                <w:szCs w:val="24"/>
              </w:rPr>
              <w:t>资质等级</w:t>
            </w:r>
          </w:p>
        </w:tc>
        <w:tc>
          <w:tcPr>
            <w:tcW w:w="1435" w:type="dxa"/>
          </w:tcPr>
          <w:p w14:paraId="091A20F5">
            <w:pPr>
              <w:spacing w:before="215" w:line="202" w:lineRule="auto"/>
              <w:ind w:right="298"/>
              <w:rPr>
                <w:rFonts w:ascii="宋体" w:hAnsi="宋体" w:eastAsia="宋体" w:cs="微软雅黑"/>
                <w:sz w:val="24"/>
                <w:szCs w:val="24"/>
              </w:rPr>
            </w:pPr>
            <w:r>
              <w:rPr>
                <w:rFonts w:ascii="宋体" w:hAnsi="宋体" w:eastAsia="宋体" w:cs="微软雅黑"/>
                <w:spacing w:val="-3"/>
                <w:sz w:val="24"/>
                <w:szCs w:val="24"/>
              </w:rPr>
              <w:t>拟分包</w:t>
            </w:r>
            <w:r>
              <w:rPr>
                <w:rFonts w:ascii="宋体" w:hAnsi="宋体" w:eastAsia="宋体" w:cs="微软雅黑"/>
                <w:spacing w:val="-1"/>
                <w:sz w:val="24"/>
                <w:szCs w:val="24"/>
              </w:rPr>
              <w:t>合同内容</w:t>
            </w:r>
          </w:p>
        </w:tc>
        <w:tc>
          <w:tcPr>
            <w:tcW w:w="1497" w:type="dxa"/>
          </w:tcPr>
          <w:p w14:paraId="2098DBD1">
            <w:pPr>
              <w:spacing w:before="42" w:line="201" w:lineRule="auto"/>
              <w:rPr>
                <w:rFonts w:ascii="宋体" w:hAnsi="宋体" w:eastAsia="宋体" w:cs="微软雅黑"/>
                <w:sz w:val="24"/>
                <w:szCs w:val="24"/>
                <w:lang w:eastAsia="zh-CN"/>
              </w:rPr>
            </w:pPr>
            <w:r>
              <w:rPr>
                <w:rFonts w:ascii="宋体" w:hAnsi="宋体" w:eastAsia="宋体" w:cs="微软雅黑"/>
                <w:spacing w:val="-3"/>
                <w:sz w:val="24"/>
                <w:szCs w:val="24"/>
                <w:lang w:eastAsia="zh-CN"/>
              </w:rPr>
              <w:t>拟分包</w:t>
            </w:r>
            <w:r>
              <w:rPr>
                <w:rFonts w:ascii="宋体" w:hAnsi="宋体" w:eastAsia="宋体" w:cs="微软雅黑"/>
                <w:spacing w:val="-1"/>
                <w:sz w:val="24"/>
                <w:szCs w:val="24"/>
                <w:lang w:eastAsia="zh-CN"/>
              </w:rPr>
              <w:t>合同金额</w:t>
            </w:r>
            <w:r>
              <w:rPr>
                <w:rFonts w:ascii="宋体" w:hAnsi="宋体" w:eastAsia="宋体" w:cs="微软雅黑"/>
                <w:spacing w:val="1"/>
                <w:sz w:val="24"/>
                <w:szCs w:val="24"/>
                <w:lang w:eastAsia="zh-CN"/>
              </w:rPr>
              <w:t>（人民币元）</w:t>
            </w:r>
          </w:p>
        </w:tc>
        <w:tc>
          <w:tcPr>
            <w:tcW w:w="1568" w:type="dxa"/>
          </w:tcPr>
          <w:p w14:paraId="6DD2414A">
            <w:pPr>
              <w:pStyle w:val="38"/>
              <w:spacing w:before="217" w:line="199" w:lineRule="auto"/>
              <w:ind w:left="86" w:right="52" w:firstLine="133"/>
              <w:rPr>
                <w:rFonts w:ascii="宋体" w:hAnsi="宋体" w:eastAsia="宋体" w:cs="微软雅黑"/>
                <w:sz w:val="24"/>
                <w:szCs w:val="24"/>
                <w:lang w:eastAsia="zh-CN"/>
              </w:rPr>
            </w:pPr>
            <w:r>
              <w:rPr>
                <w:rFonts w:ascii="宋体" w:hAnsi="宋体" w:eastAsia="宋体" w:cs="微软雅黑"/>
                <w:b/>
                <w:bCs/>
                <w:spacing w:val="-7"/>
                <w:sz w:val="24"/>
                <w:szCs w:val="24"/>
                <w:lang w:eastAsia="zh-CN"/>
              </w:rPr>
              <w:t>占合同金额</w:t>
            </w:r>
            <w:r>
              <w:rPr>
                <w:rFonts w:ascii="宋体" w:hAnsi="宋体" w:eastAsia="宋体" w:cs="微软雅黑"/>
                <w:b/>
                <w:bCs/>
                <w:spacing w:val="1"/>
                <w:sz w:val="24"/>
                <w:szCs w:val="24"/>
                <w:lang w:eastAsia="zh-CN"/>
              </w:rPr>
              <w:t>的比例（</w:t>
            </w:r>
            <w:r>
              <w:rPr>
                <w:rFonts w:ascii="宋体" w:hAnsi="宋体" w:eastAsia="宋体"/>
                <w:b/>
                <w:bCs/>
                <w:spacing w:val="1"/>
                <w:sz w:val="24"/>
                <w:szCs w:val="24"/>
                <w:lang w:eastAsia="zh-CN"/>
              </w:rPr>
              <w:t>%</w:t>
            </w:r>
            <w:r>
              <w:rPr>
                <w:rFonts w:ascii="宋体" w:hAnsi="宋体" w:eastAsia="宋体" w:cs="微软雅黑"/>
                <w:b/>
                <w:bCs/>
                <w:spacing w:val="1"/>
                <w:sz w:val="24"/>
                <w:szCs w:val="24"/>
                <w:lang w:eastAsia="zh-CN"/>
              </w:rPr>
              <w:t>）</w:t>
            </w:r>
          </w:p>
        </w:tc>
      </w:tr>
      <w:tr w14:paraId="0D7E7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188A2399">
            <w:pPr>
              <w:pStyle w:val="38"/>
              <w:spacing w:line="355" w:lineRule="auto"/>
              <w:rPr>
                <w:rFonts w:ascii="宋体" w:hAnsi="宋体" w:eastAsia="宋体"/>
                <w:lang w:eastAsia="zh-CN"/>
              </w:rPr>
            </w:pPr>
          </w:p>
          <w:p w14:paraId="3BCFDF3E">
            <w:pPr>
              <w:pStyle w:val="38"/>
              <w:spacing w:before="69" w:line="199" w:lineRule="auto"/>
              <w:ind w:left="177"/>
              <w:rPr>
                <w:rFonts w:ascii="宋体" w:hAnsi="宋体" w:eastAsia="宋体"/>
                <w:sz w:val="24"/>
                <w:szCs w:val="24"/>
              </w:rPr>
            </w:pPr>
            <w:r>
              <w:rPr>
                <w:rFonts w:ascii="宋体" w:hAnsi="宋体" w:eastAsia="宋体"/>
                <w:sz w:val="24"/>
                <w:szCs w:val="24"/>
              </w:rPr>
              <w:t>1</w:t>
            </w:r>
          </w:p>
        </w:tc>
        <w:tc>
          <w:tcPr>
            <w:tcW w:w="1286" w:type="dxa"/>
          </w:tcPr>
          <w:p w14:paraId="2A43C4E3">
            <w:pPr>
              <w:pStyle w:val="38"/>
              <w:rPr>
                <w:rFonts w:ascii="宋体" w:hAnsi="宋体" w:eastAsia="宋体"/>
              </w:rPr>
            </w:pPr>
          </w:p>
        </w:tc>
        <w:tc>
          <w:tcPr>
            <w:tcW w:w="1769" w:type="dxa"/>
          </w:tcPr>
          <w:p w14:paraId="46A20E49">
            <w:pPr>
              <w:pStyle w:val="38"/>
              <w:spacing w:before="43" w:line="201" w:lineRule="auto"/>
              <w:ind w:left="73"/>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中型企业</w:t>
            </w:r>
          </w:p>
          <w:p w14:paraId="18777785">
            <w:pPr>
              <w:pStyle w:val="38"/>
              <w:spacing w:before="1" w:line="189" w:lineRule="auto"/>
              <w:ind w:left="73" w:right="208"/>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小微企业</w:t>
            </w:r>
            <w:r>
              <w:rPr>
                <w:rFonts w:ascii="宋体" w:hAnsi="宋体" w:eastAsia="宋体"/>
                <w:spacing w:val="19"/>
                <w:sz w:val="24"/>
                <w:szCs w:val="24"/>
                <w:lang w:eastAsia="zh-CN"/>
              </w:rPr>
              <w:t>□</w:t>
            </w:r>
            <w:r>
              <w:rPr>
                <w:rFonts w:ascii="宋体" w:hAnsi="宋体" w:eastAsia="宋体" w:cs="微软雅黑"/>
                <w:spacing w:val="19"/>
                <w:sz w:val="24"/>
                <w:szCs w:val="24"/>
                <w:lang w:eastAsia="zh-CN"/>
              </w:rPr>
              <w:t>其他</w:t>
            </w:r>
          </w:p>
        </w:tc>
        <w:tc>
          <w:tcPr>
            <w:tcW w:w="992" w:type="dxa"/>
          </w:tcPr>
          <w:p w14:paraId="7C1DE9AD">
            <w:pPr>
              <w:pStyle w:val="38"/>
              <w:rPr>
                <w:rFonts w:ascii="宋体" w:hAnsi="宋体" w:eastAsia="宋体"/>
                <w:lang w:eastAsia="zh-CN"/>
              </w:rPr>
            </w:pPr>
          </w:p>
        </w:tc>
        <w:tc>
          <w:tcPr>
            <w:tcW w:w="1435" w:type="dxa"/>
          </w:tcPr>
          <w:p w14:paraId="6EF57D4D">
            <w:pPr>
              <w:pStyle w:val="38"/>
              <w:rPr>
                <w:rFonts w:ascii="宋体" w:hAnsi="宋体" w:eastAsia="宋体"/>
                <w:lang w:eastAsia="zh-CN"/>
              </w:rPr>
            </w:pPr>
          </w:p>
        </w:tc>
        <w:tc>
          <w:tcPr>
            <w:tcW w:w="1497" w:type="dxa"/>
          </w:tcPr>
          <w:p w14:paraId="404A890C">
            <w:pPr>
              <w:pStyle w:val="38"/>
              <w:rPr>
                <w:rFonts w:ascii="宋体" w:hAnsi="宋体" w:eastAsia="宋体"/>
                <w:lang w:eastAsia="zh-CN"/>
              </w:rPr>
            </w:pPr>
          </w:p>
        </w:tc>
        <w:tc>
          <w:tcPr>
            <w:tcW w:w="1568" w:type="dxa"/>
          </w:tcPr>
          <w:p w14:paraId="2ED4DCAB">
            <w:pPr>
              <w:pStyle w:val="38"/>
              <w:rPr>
                <w:rFonts w:ascii="宋体" w:hAnsi="宋体" w:eastAsia="宋体"/>
                <w:lang w:eastAsia="zh-CN"/>
              </w:rPr>
            </w:pPr>
          </w:p>
        </w:tc>
      </w:tr>
      <w:tr w14:paraId="460F5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55BF139D">
            <w:pPr>
              <w:pStyle w:val="38"/>
              <w:spacing w:line="354" w:lineRule="auto"/>
              <w:rPr>
                <w:rFonts w:ascii="宋体" w:hAnsi="宋体" w:eastAsia="宋体"/>
                <w:lang w:eastAsia="zh-CN"/>
              </w:rPr>
            </w:pPr>
          </w:p>
          <w:p w14:paraId="73940FF1">
            <w:pPr>
              <w:pStyle w:val="38"/>
              <w:spacing w:before="69" w:line="201" w:lineRule="auto"/>
              <w:ind w:left="168"/>
              <w:rPr>
                <w:rFonts w:ascii="宋体" w:hAnsi="宋体" w:eastAsia="宋体"/>
                <w:sz w:val="24"/>
                <w:szCs w:val="24"/>
              </w:rPr>
            </w:pPr>
            <w:r>
              <w:rPr>
                <w:rFonts w:ascii="宋体" w:hAnsi="宋体" w:eastAsia="宋体"/>
                <w:spacing w:val="1"/>
                <w:sz w:val="24"/>
                <w:szCs w:val="24"/>
              </w:rPr>
              <w:t>2</w:t>
            </w:r>
          </w:p>
        </w:tc>
        <w:tc>
          <w:tcPr>
            <w:tcW w:w="1286" w:type="dxa"/>
          </w:tcPr>
          <w:p w14:paraId="7D566C67">
            <w:pPr>
              <w:pStyle w:val="38"/>
              <w:rPr>
                <w:rFonts w:ascii="宋体" w:hAnsi="宋体" w:eastAsia="宋体"/>
              </w:rPr>
            </w:pPr>
          </w:p>
        </w:tc>
        <w:tc>
          <w:tcPr>
            <w:tcW w:w="1769" w:type="dxa"/>
          </w:tcPr>
          <w:p w14:paraId="5C0CF20C">
            <w:pPr>
              <w:pStyle w:val="38"/>
              <w:spacing w:before="41" w:line="201" w:lineRule="auto"/>
              <w:ind w:left="73"/>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中型企业</w:t>
            </w:r>
          </w:p>
          <w:p w14:paraId="605F2958">
            <w:pPr>
              <w:pStyle w:val="38"/>
              <w:spacing w:before="2" w:line="189" w:lineRule="auto"/>
              <w:ind w:left="73" w:right="208"/>
              <w:rPr>
                <w:rFonts w:ascii="宋体" w:hAnsi="宋体" w:eastAsia="宋体" w:cs="微软雅黑"/>
                <w:sz w:val="24"/>
                <w:szCs w:val="24"/>
                <w:lang w:eastAsia="zh-CN"/>
              </w:rPr>
            </w:pPr>
            <w:r>
              <w:rPr>
                <w:rFonts w:ascii="宋体" w:hAnsi="宋体" w:eastAsia="宋体"/>
                <w:spacing w:val="11"/>
                <w:sz w:val="24"/>
                <w:szCs w:val="24"/>
                <w:lang w:eastAsia="zh-CN"/>
              </w:rPr>
              <w:t>□</w:t>
            </w:r>
            <w:r>
              <w:rPr>
                <w:rFonts w:ascii="宋体" w:hAnsi="宋体" w:eastAsia="宋体" w:cs="微软雅黑"/>
                <w:spacing w:val="11"/>
                <w:sz w:val="24"/>
                <w:szCs w:val="24"/>
                <w:lang w:eastAsia="zh-CN"/>
              </w:rPr>
              <w:t>小微企业</w:t>
            </w:r>
            <w:r>
              <w:rPr>
                <w:rFonts w:ascii="宋体" w:hAnsi="宋体" w:eastAsia="宋体"/>
                <w:spacing w:val="19"/>
                <w:sz w:val="24"/>
                <w:szCs w:val="24"/>
                <w:lang w:eastAsia="zh-CN"/>
              </w:rPr>
              <w:t>□</w:t>
            </w:r>
            <w:r>
              <w:rPr>
                <w:rFonts w:ascii="宋体" w:hAnsi="宋体" w:eastAsia="宋体" w:cs="微软雅黑"/>
                <w:spacing w:val="19"/>
                <w:sz w:val="24"/>
                <w:szCs w:val="24"/>
                <w:lang w:eastAsia="zh-CN"/>
              </w:rPr>
              <w:t>其他</w:t>
            </w:r>
          </w:p>
        </w:tc>
        <w:tc>
          <w:tcPr>
            <w:tcW w:w="992" w:type="dxa"/>
          </w:tcPr>
          <w:p w14:paraId="2832E89F">
            <w:pPr>
              <w:pStyle w:val="38"/>
              <w:rPr>
                <w:rFonts w:ascii="宋体" w:hAnsi="宋体" w:eastAsia="宋体"/>
                <w:lang w:eastAsia="zh-CN"/>
              </w:rPr>
            </w:pPr>
          </w:p>
        </w:tc>
        <w:tc>
          <w:tcPr>
            <w:tcW w:w="1435" w:type="dxa"/>
          </w:tcPr>
          <w:p w14:paraId="2E1FCDDE">
            <w:pPr>
              <w:pStyle w:val="38"/>
              <w:rPr>
                <w:rFonts w:ascii="宋体" w:hAnsi="宋体" w:eastAsia="宋体"/>
                <w:lang w:eastAsia="zh-CN"/>
              </w:rPr>
            </w:pPr>
          </w:p>
        </w:tc>
        <w:tc>
          <w:tcPr>
            <w:tcW w:w="1497" w:type="dxa"/>
          </w:tcPr>
          <w:p w14:paraId="146570BF">
            <w:pPr>
              <w:pStyle w:val="38"/>
              <w:rPr>
                <w:rFonts w:ascii="宋体" w:hAnsi="宋体" w:eastAsia="宋体"/>
                <w:lang w:eastAsia="zh-CN"/>
              </w:rPr>
            </w:pPr>
          </w:p>
        </w:tc>
        <w:tc>
          <w:tcPr>
            <w:tcW w:w="1568" w:type="dxa"/>
          </w:tcPr>
          <w:p w14:paraId="0EA352BB">
            <w:pPr>
              <w:pStyle w:val="38"/>
              <w:rPr>
                <w:rFonts w:ascii="宋体" w:hAnsi="宋体" w:eastAsia="宋体"/>
                <w:lang w:eastAsia="zh-CN"/>
              </w:rPr>
            </w:pPr>
          </w:p>
        </w:tc>
      </w:tr>
      <w:tr w14:paraId="66A5E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5D99BD92">
            <w:pPr>
              <w:pStyle w:val="38"/>
              <w:spacing w:line="295" w:lineRule="auto"/>
              <w:rPr>
                <w:rFonts w:ascii="宋体" w:hAnsi="宋体" w:eastAsia="宋体"/>
                <w:lang w:eastAsia="zh-CN"/>
              </w:rPr>
            </w:pPr>
          </w:p>
          <w:p w14:paraId="3828AF4A">
            <w:pPr>
              <w:pStyle w:val="38"/>
              <w:spacing w:before="69" w:line="81" w:lineRule="exact"/>
              <w:ind w:left="135"/>
              <w:rPr>
                <w:rFonts w:ascii="宋体" w:hAnsi="宋体" w:eastAsia="宋体"/>
                <w:sz w:val="24"/>
                <w:szCs w:val="24"/>
              </w:rPr>
            </w:pPr>
            <w:r>
              <w:rPr>
                <w:rFonts w:ascii="宋体" w:hAnsi="宋体" w:eastAsia="宋体"/>
                <w:position w:val="1"/>
                <w:sz w:val="24"/>
                <w:szCs w:val="24"/>
              </w:rPr>
              <w:t>…</w:t>
            </w:r>
          </w:p>
        </w:tc>
        <w:tc>
          <w:tcPr>
            <w:tcW w:w="1286" w:type="dxa"/>
          </w:tcPr>
          <w:p w14:paraId="32E0253C">
            <w:pPr>
              <w:pStyle w:val="38"/>
              <w:rPr>
                <w:rFonts w:ascii="宋体" w:hAnsi="宋体" w:eastAsia="宋体"/>
              </w:rPr>
            </w:pPr>
          </w:p>
        </w:tc>
        <w:tc>
          <w:tcPr>
            <w:tcW w:w="1769" w:type="dxa"/>
          </w:tcPr>
          <w:p w14:paraId="56981E8F">
            <w:pPr>
              <w:pStyle w:val="38"/>
              <w:rPr>
                <w:rFonts w:ascii="宋体" w:hAnsi="宋体" w:eastAsia="宋体"/>
              </w:rPr>
            </w:pPr>
          </w:p>
        </w:tc>
        <w:tc>
          <w:tcPr>
            <w:tcW w:w="992" w:type="dxa"/>
          </w:tcPr>
          <w:p w14:paraId="7325D07E">
            <w:pPr>
              <w:pStyle w:val="38"/>
              <w:rPr>
                <w:rFonts w:ascii="宋体" w:hAnsi="宋体" w:eastAsia="宋体"/>
              </w:rPr>
            </w:pPr>
          </w:p>
        </w:tc>
        <w:tc>
          <w:tcPr>
            <w:tcW w:w="1435" w:type="dxa"/>
          </w:tcPr>
          <w:p w14:paraId="120AC901">
            <w:pPr>
              <w:pStyle w:val="38"/>
              <w:rPr>
                <w:rFonts w:ascii="宋体" w:hAnsi="宋体" w:eastAsia="宋体"/>
              </w:rPr>
            </w:pPr>
          </w:p>
        </w:tc>
        <w:tc>
          <w:tcPr>
            <w:tcW w:w="1497" w:type="dxa"/>
          </w:tcPr>
          <w:p w14:paraId="40C45261">
            <w:pPr>
              <w:pStyle w:val="38"/>
              <w:rPr>
                <w:rFonts w:ascii="宋体" w:hAnsi="宋体" w:eastAsia="宋体"/>
              </w:rPr>
            </w:pPr>
          </w:p>
        </w:tc>
        <w:tc>
          <w:tcPr>
            <w:tcW w:w="1568" w:type="dxa"/>
          </w:tcPr>
          <w:p w14:paraId="015DFFDB">
            <w:pPr>
              <w:pStyle w:val="38"/>
              <w:rPr>
                <w:rFonts w:ascii="宋体" w:hAnsi="宋体" w:eastAsia="宋体"/>
              </w:rPr>
            </w:pPr>
          </w:p>
        </w:tc>
      </w:tr>
      <w:tr w14:paraId="1400C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62E371B1">
            <w:pPr>
              <w:spacing w:before="181" w:line="201" w:lineRule="auto"/>
              <w:ind w:left="5163"/>
              <w:rPr>
                <w:rFonts w:ascii="宋体" w:hAnsi="宋体" w:eastAsia="宋体" w:cs="微软雅黑"/>
                <w:sz w:val="24"/>
                <w:szCs w:val="24"/>
              </w:rPr>
            </w:pPr>
            <w:r>
              <w:rPr>
                <w:rFonts w:ascii="宋体" w:hAnsi="宋体" w:eastAsia="宋体" w:cs="微软雅黑"/>
                <w:spacing w:val="-2"/>
                <w:sz w:val="24"/>
                <w:szCs w:val="24"/>
              </w:rPr>
              <w:t>合计：</w:t>
            </w:r>
          </w:p>
        </w:tc>
        <w:tc>
          <w:tcPr>
            <w:tcW w:w="1497" w:type="dxa"/>
          </w:tcPr>
          <w:p w14:paraId="39530D51">
            <w:pPr>
              <w:pStyle w:val="38"/>
              <w:rPr>
                <w:rFonts w:ascii="宋体" w:hAnsi="宋体" w:eastAsia="宋体"/>
              </w:rPr>
            </w:pPr>
          </w:p>
        </w:tc>
        <w:tc>
          <w:tcPr>
            <w:tcW w:w="1568" w:type="dxa"/>
          </w:tcPr>
          <w:p w14:paraId="10ECB616">
            <w:pPr>
              <w:pStyle w:val="38"/>
              <w:rPr>
                <w:rFonts w:ascii="宋体" w:hAnsi="宋体" w:eastAsia="宋体"/>
              </w:rPr>
            </w:pPr>
          </w:p>
        </w:tc>
      </w:tr>
    </w:tbl>
    <w:p w14:paraId="37158E41">
      <w:pPr>
        <w:pStyle w:val="15"/>
        <w:ind w:firstLine="480"/>
      </w:pPr>
      <w:r>
        <w:t>注：</w:t>
      </w:r>
    </w:p>
    <w:p w14:paraId="70A5D066">
      <w:pPr>
        <w:pStyle w:val="15"/>
        <w:numPr>
          <w:ilvl w:val="0"/>
          <w:numId w:val="86"/>
        </w:numPr>
        <w:tabs>
          <w:tab w:val="left" w:pos="780"/>
          <w:tab w:val="clear" w:pos="210"/>
        </w:tabs>
      </w:pPr>
      <w:r>
        <w:t>如本项目（包）允许分包，且投标人拟进行分包时，必须提供；如未提供，或提供了但未填写分包承担主体名称、拟分包合同内容、拟分包合同金额，</w:t>
      </w:r>
      <w:r>
        <w:rPr>
          <w:b/>
        </w:rPr>
        <w:t>投标无效</w:t>
      </w:r>
      <w:r>
        <w:t>。</w:t>
      </w:r>
    </w:p>
    <w:p w14:paraId="28185CED">
      <w:pPr>
        <w:pStyle w:val="15"/>
        <w:numPr>
          <w:ilvl w:val="0"/>
          <w:numId w:val="86"/>
        </w:numPr>
        <w:tabs>
          <w:tab w:val="left" w:pos="780"/>
          <w:tab w:val="clear" w:pos="210"/>
        </w:tabs>
      </w:pPr>
      <w:r>
        <w:t>如本招标文件《投标人须知资料表》载明本项目分包承担主体应具备的相应资质条件，则投标人须在本表中列明分包承担主体的资质等级，并后附资质证书电子件，否则</w:t>
      </w:r>
      <w:r>
        <w:rPr>
          <w:b/>
        </w:rPr>
        <w:t>投标无效</w:t>
      </w:r>
      <w:r>
        <w:t>。</w:t>
      </w:r>
    </w:p>
    <w:p w14:paraId="672EEA16">
      <w:pPr>
        <w:pStyle w:val="15"/>
        <w:numPr>
          <w:ilvl w:val="0"/>
          <w:numId w:val="86"/>
        </w:numPr>
        <w:tabs>
          <w:tab w:val="left" w:pos="780"/>
          <w:tab w:val="clear" w:pos="210"/>
        </w:tabs>
      </w:pPr>
      <w:r>
        <w:t>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D6D5A0B">
      <w:pPr>
        <w:pStyle w:val="15"/>
        <w:spacing w:before="9"/>
        <w:ind w:left="4" w:right="168" w:firstLine="476"/>
        <w:rPr>
          <w:szCs w:val="24"/>
        </w:rPr>
      </w:pPr>
      <w:r>
        <w:rPr>
          <w:spacing w:val="-1"/>
          <w:szCs w:val="24"/>
        </w:rPr>
        <w:t>投标人名称（盖章</w:t>
      </w:r>
      <w:r>
        <w:rPr>
          <w:spacing w:val="-61"/>
          <w:szCs w:val="24"/>
        </w:rPr>
        <w:t>）：</w:t>
      </w:r>
      <w:r>
        <w:rPr>
          <w:spacing w:val="-9"/>
          <w:szCs w:val="24"/>
        </w:rPr>
        <w:t>日期：年月</w:t>
      </w:r>
      <w:r>
        <w:rPr>
          <w:spacing w:val="-10"/>
          <w:szCs w:val="24"/>
        </w:rPr>
        <w:t>日</w:t>
      </w:r>
    </w:p>
    <w:p w14:paraId="230D3822">
      <w:pPr>
        <w:spacing w:line="300" w:lineRule="auto"/>
        <w:rPr>
          <w:rFonts w:ascii="宋体" w:hAnsi="宋体" w:eastAsia="宋体"/>
          <w:sz w:val="24"/>
          <w:szCs w:val="24"/>
          <w:lang w:eastAsia="zh-CN"/>
        </w:rPr>
        <w:sectPr>
          <w:pgSz w:w="11907" w:h="16840"/>
          <w:pgMar w:top="1149" w:right="1133" w:bottom="1057" w:left="1701" w:header="875" w:footer="886" w:gutter="0"/>
          <w:cols w:space="720" w:num="1"/>
        </w:sectPr>
      </w:pPr>
    </w:p>
    <w:p w14:paraId="236735A3">
      <w:pPr>
        <w:pStyle w:val="53"/>
        <w:ind w:firstLine="482" w:firstLineChars="200"/>
        <w:outlineLvl w:val="9"/>
      </w:pPr>
      <w:r>
        <w:t>分包意向协议</w:t>
      </w:r>
    </w:p>
    <w:p w14:paraId="3D30A9DF">
      <w:pPr>
        <w:pStyle w:val="15"/>
        <w:ind w:left="482" w:firstLine="480"/>
      </w:pPr>
      <w:r>
        <w:t>甲方（投标人）：</w:t>
      </w:r>
    </w:p>
    <w:p w14:paraId="1E2CC5A9">
      <w:pPr>
        <w:pStyle w:val="15"/>
        <w:ind w:left="482" w:firstLine="480"/>
      </w:pPr>
      <w:r>
        <w:t>乙方（拟分包单位）：</w:t>
      </w:r>
    </w:p>
    <w:p w14:paraId="78CB669F">
      <w:pPr>
        <w:pStyle w:val="15"/>
        <w:ind w:firstLine="480"/>
      </w:pPr>
      <w:r>
        <w:t>甲方承诺，一旦在（采购项目名称）（项目编号/包号为：）招标</w:t>
      </w:r>
    </w:p>
    <w:p w14:paraId="4F50D9E0">
      <w:pPr>
        <w:pStyle w:val="15"/>
        <w:ind w:left="482" w:firstLine="480"/>
      </w:pPr>
      <w:r>
        <w:t>采购项目中获得采购合同，将按照下述约定将合同项下部分内容分包给乙方：1.分包内容：。</w:t>
      </w:r>
    </w:p>
    <w:p w14:paraId="7195DDF4">
      <w:pPr>
        <w:pStyle w:val="15"/>
        <w:numPr>
          <w:ilvl w:val="0"/>
          <w:numId w:val="86"/>
        </w:numPr>
        <w:tabs>
          <w:tab w:val="left" w:pos="780"/>
          <w:tab w:val="clear" w:pos="210"/>
        </w:tabs>
      </w:pPr>
      <w:r>
        <w:t>分包金额：，该金额占该采购包合同金额的比例为%。乙方承诺将在上述情况下与甲方签订分包合同。</w:t>
      </w:r>
    </w:p>
    <w:p w14:paraId="1EB22456">
      <w:pPr>
        <w:pStyle w:val="15"/>
        <w:ind w:firstLine="480"/>
      </w:pPr>
      <w:r>
        <w:t>本协议自各方盖章之日起生效，如甲方未在该项目（采购包）中标，本协议自动终止。</w:t>
      </w:r>
    </w:p>
    <w:p w14:paraId="007591BA">
      <w:pPr>
        <w:pStyle w:val="15"/>
        <w:spacing w:before="103"/>
        <w:ind w:firstLineChars="184"/>
        <w:rPr>
          <w:szCs w:val="24"/>
        </w:rPr>
      </w:pPr>
      <w:r>
        <w:rPr>
          <w:spacing w:val="-6"/>
          <w:szCs w:val="24"/>
        </w:rPr>
        <w:t>甲方（盖章</w:t>
      </w:r>
      <w:r>
        <w:rPr>
          <w:spacing w:val="-60"/>
          <w:szCs w:val="24"/>
        </w:rPr>
        <w:t>）：</w:t>
      </w:r>
      <w:r>
        <w:rPr>
          <w:rFonts w:hint="eastAsia"/>
          <w:spacing w:val="-60"/>
          <w:szCs w:val="24"/>
        </w:rPr>
        <w:t xml:space="preserve">                      </w:t>
      </w:r>
      <w:r>
        <w:rPr>
          <w:spacing w:val="-6"/>
          <w:szCs w:val="24"/>
        </w:rPr>
        <w:t>乙方（盖章</w:t>
      </w:r>
      <w:r>
        <w:rPr>
          <w:spacing w:val="-60"/>
          <w:szCs w:val="24"/>
        </w:rPr>
        <w:t>）：</w:t>
      </w:r>
    </w:p>
    <w:p w14:paraId="460C83CD">
      <w:pPr>
        <w:pStyle w:val="15"/>
        <w:spacing w:before="103"/>
        <w:ind w:firstLineChars="0"/>
        <w:rPr>
          <w:szCs w:val="24"/>
        </w:rPr>
      </w:pPr>
      <w:r>
        <w:rPr>
          <w:spacing w:val="-13"/>
          <w:szCs w:val="24"/>
        </w:rPr>
        <w:t>日期：年月日</w:t>
      </w:r>
    </w:p>
    <w:p w14:paraId="7CB290CB">
      <w:pPr>
        <w:pStyle w:val="15"/>
        <w:ind w:firstLine="480"/>
      </w:pPr>
      <w:r>
        <w:t>注：</w:t>
      </w:r>
    </w:p>
    <w:p w14:paraId="0F162150">
      <w:pPr>
        <w:pStyle w:val="15"/>
        <w:numPr>
          <w:ilvl w:val="0"/>
          <w:numId w:val="87"/>
        </w:numPr>
        <w:tabs>
          <w:tab w:val="left" w:pos="780"/>
          <w:tab w:val="clear" w:pos="210"/>
        </w:tabs>
      </w:pPr>
      <w:r>
        <w:t>投标人“为落实政府采购政策”而向中小企业分包时必须提供，否则</w:t>
      </w:r>
      <w:r>
        <w:rPr>
          <w:b/>
        </w:rPr>
        <w:t>投标无效</w:t>
      </w:r>
      <w:r>
        <w:t>；且建议按照采购文件要求在资格证明文件部分提供；</w:t>
      </w:r>
    </w:p>
    <w:p w14:paraId="003DBDD2">
      <w:pPr>
        <w:pStyle w:val="15"/>
        <w:numPr>
          <w:ilvl w:val="0"/>
          <w:numId w:val="87"/>
        </w:numPr>
        <w:tabs>
          <w:tab w:val="left" w:pos="780"/>
          <w:tab w:val="clear" w:pos="210"/>
        </w:tabs>
      </w:pPr>
      <w:r>
        <w:t>投标人满足《政府采购促进中小企业发展管理办法》（财库〔2020〕46号）第九条有关规定，拟享受中小企业政策优惠措施的，仍需提供本协议，否则不予认可；</w:t>
      </w:r>
    </w:p>
    <w:p w14:paraId="1F5AA517">
      <w:pPr>
        <w:pStyle w:val="15"/>
        <w:numPr>
          <w:ilvl w:val="0"/>
          <w:numId w:val="87"/>
        </w:numPr>
        <w:tabs>
          <w:tab w:val="left" w:pos="780"/>
          <w:tab w:val="clear" w:pos="210"/>
        </w:tabs>
      </w:pPr>
      <w:r>
        <w:t>投标人须与所有拟分包单位分别签订《分包意向协议》，每单位签订一份，并在投标</w:t>
      </w:r>
    </w:p>
    <w:p w14:paraId="08333766">
      <w:pPr>
        <w:pStyle w:val="15"/>
        <w:ind w:firstLine="480"/>
      </w:pPr>
      <w:bookmarkStart w:id="99" w:name="_Toc186042404"/>
      <w:r>
        <w:t>文件中提交全部协议原件的电子件，否则不予认可。</w:t>
      </w:r>
      <w:bookmarkEnd w:id="99"/>
    </w:p>
    <w:p w14:paraId="59FEF4A7">
      <w:pPr>
        <w:spacing w:line="200" w:lineRule="auto"/>
        <w:rPr>
          <w:rFonts w:ascii="宋体" w:hAnsi="宋体" w:eastAsia="宋体"/>
          <w:sz w:val="24"/>
          <w:szCs w:val="24"/>
          <w:lang w:eastAsia="zh-CN"/>
        </w:rPr>
        <w:sectPr>
          <w:pgSz w:w="11907" w:h="16840"/>
          <w:pgMar w:top="1149" w:right="1133" w:bottom="1060" w:left="1701" w:header="875" w:footer="886" w:gutter="0"/>
          <w:cols w:space="720" w:num="1"/>
        </w:sectPr>
      </w:pPr>
    </w:p>
    <w:p w14:paraId="4C75E303">
      <w:pPr>
        <w:pStyle w:val="4"/>
        <w:numPr>
          <w:ilvl w:val="0"/>
          <w:numId w:val="67"/>
        </w:numPr>
        <w:tabs>
          <w:tab w:val="left" w:pos="721"/>
          <w:tab w:val="clear" w:pos="210"/>
        </w:tabs>
        <w:ind w:firstLine="482" w:firstLineChars="200"/>
      </w:pPr>
      <w:r>
        <w:t>招标文件要求提供或投标人认为应附的其他材料</w:t>
      </w:r>
    </w:p>
    <w:p w14:paraId="71BF9D90">
      <w:pPr>
        <w:kinsoku/>
        <w:autoSpaceDE/>
        <w:autoSpaceDN/>
        <w:adjustRightInd/>
        <w:snapToGrid/>
        <w:textAlignment w:val="auto"/>
        <w:rPr>
          <w:rFonts w:ascii="Times New Roman" w:hAnsi="Times New Roman" w:cs="Times New Roman" w:eastAsiaTheme="minorEastAsia"/>
          <w:snapToGrid/>
          <w:color w:val="auto"/>
          <w:sz w:val="24"/>
          <w:szCs w:val="20"/>
          <w:lang w:eastAsia="zh-CN"/>
        </w:rPr>
      </w:pPr>
    </w:p>
    <w:sectPr>
      <w:pgSz w:w="11907" w:h="16840"/>
      <w:pgMar w:top="1149" w:right="1021" w:bottom="1060" w:left="1588"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汉仪书宋二S">
    <w:altName w:val="宋体"/>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3261682"/>
    </w:sdtPr>
    <w:sdtContent>
      <w:p w14:paraId="0C150C19">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24978A51">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090478"/>
    </w:sdtPr>
    <w:sdtContent>
      <w:p w14:paraId="3AFD8494">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0E96C905">
    <w:pPr>
      <w:spacing w:line="189" w:lineRule="auto"/>
      <w:ind w:left="4538"/>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6191991"/>
    </w:sdtPr>
    <w:sdtContent>
      <w:p w14:paraId="0FAB266D">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5C53DBB5">
    <w:pPr>
      <w:spacing w:line="187" w:lineRule="auto"/>
      <w:ind w:left="443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258127"/>
    </w:sdtPr>
    <w:sdtContent>
      <w:p w14:paraId="4DF6E006">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235107C2">
    <w:pPr>
      <w:spacing w:line="189" w:lineRule="auto"/>
      <w:ind w:left="443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47744">
    <w:pPr>
      <w:spacing w:line="187" w:lineRule="auto"/>
      <w:ind w:left="5076"/>
      <w:rPr>
        <w:sz w:val="18"/>
        <w:szCs w:val="18"/>
      </w:rPr>
    </w:pPr>
    <w:r>
      <w:rPr>
        <w:sz w:val="18"/>
        <w:szCs w:val="1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92ED8">
    <w:pPr>
      <w:spacing w:line="189" w:lineRule="auto"/>
      <w:ind w:left="5075"/>
      <w:rPr>
        <w:sz w:val="18"/>
        <w:szCs w:val="18"/>
      </w:rPr>
    </w:pPr>
    <w:r>
      <w:rPr>
        <w:spacing w:val="1"/>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7213509"/>
    </w:sdtPr>
    <w:sdtContent>
      <w:p w14:paraId="1DAF82E8">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0658B616">
    <w:pPr>
      <w:pStyle w:val="2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910850"/>
    </w:sdtPr>
    <w:sdtContent>
      <w:p w14:paraId="693E5180">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26415687">
    <w:pPr>
      <w:spacing w:line="189" w:lineRule="auto"/>
      <w:ind w:left="4430"/>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7754943"/>
    </w:sdtPr>
    <w:sdtContent>
      <w:p w14:paraId="0684543E">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4CFF7B80">
    <w:pPr>
      <w:spacing w:line="187" w:lineRule="auto"/>
      <w:ind w:left="4430"/>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3620200"/>
    </w:sdtPr>
    <w:sdtContent>
      <w:p w14:paraId="5011127A">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2425B5DC">
    <w:pPr>
      <w:spacing w:line="189" w:lineRule="auto"/>
      <w:ind w:left="4444"/>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005280"/>
    </w:sdtPr>
    <w:sdtContent>
      <w:p w14:paraId="570E6346">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2EC08BEE">
    <w:pPr>
      <w:spacing w:line="187" w:lineRule="auto"/>
      <w:ind w:left="4434"/>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5104515"/>
    </w:sdtPr>
    <w:sdtContent>
      <w:p w14:paraId="639DBC2E">
        <w:pPr>
          <w:pStyle w:val="22"/>
          <w:jc w:val="center"/>
        </w:pPr>
        <w:r>
          <w:fldChar w:fldCharType="begin"/>
        </w:r>
        <w:r>
          <w:instrText xml:space="preserve">PAGE   \* MERGEFORMAT</w:instrText>
        </w:r>
        <w:r>
          <w:fldChar w:fldCharType="separate"/>
        </w:r>
        <w:r>
          <w:rPr>
            <w:lang w:val="zh-CN" w:eastAsia="zh-CN"/>
          </w:rPr>
          <w:t>2</w:t>
        </w:r>
        <w:r>
          <w:fldChar w:fldCharType="end"/>
        </w:r>
      </w:p>
    </w:sdtContent>
  </w:sdt>
  <w:p w14:paraId="10E122E2">
    <w:pPr>
      <w:spacing w:line="187" w:lineRule="auto"/>
      <w:ind w:left="4538"/>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32ACD">
    <w:pPr>
      <w:pStyle w:val="15"/>
      <w:spacing w:before="3" w:line="200" w:lineRule="auto"/>
      <w:ind w:right="2" w:firstLine="480"/>
      <w:jc w:val="right"/>
      <w:rPr>
        <w:sz w:val="18"/>
        <w:szCs w:val="18"/>
      </w:rPr>
    </w:pPr>
    <w: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5" name="Freeform 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xJeagg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DD0F">
    <w:pPr>
      <w:pStyle w:val="15"/>
      <w:spacing w:before="3" w:line="200" w:lineRule="auto"/>
      <w:ind w:left="5656" w:firstLine="480"/>
      <w:rPr>
        <w:sz w:val="18"/>
        <w:szCs w:val="18"/>
      </w:rPr>
    </w:pPr>
    <w:r>
      <mc:AlternateContent>
        <mc:Choice Requires="wps">
          <w:drawing>
            <wp:anchor distT="0" distB="0" distL="114300" distR="114300" simplePos="0" relativeHeight="25167257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6" name="Freeform 3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9"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IhN7e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C6BF">
    <w:pPr>
      <w:pStyle w:val="15"/>
      <w:spacing w:before="3" w:line="200" w:lineRule="auto"/>
      <w:ind w:left="5656" w:firstLine="480"/>
      <w:rPr>
        <w:sz w:val="18"/>
        <w:szCs w:val="18"/>
      </w:rPr>
    </w:pPr>
    <w:r>
      <mc:AlternateContent>
        <mc:Choice Requires="wps">
          <w:drawing>
            <wp:anchor distT="0" distB="0" distL="114300" distR="114300" simplePos="0" relativeHeight="25167360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5" name="Freeform 4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c2ux/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B1581">
    <w:pPr>
      <w:pStyle w:val="15"/>
      <w:spacing w:before="3" w:line="200" w:lineRule="auto"/>
      <w:ind w:firstLine="480"/>
      <w:jc w:val="right"/>
      <w:rPr>
        <w:sz w:val="18"/>
        <w:szCs w:val="18"/>
      </w:rPr>
    </w:pP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 name="Freeform 4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2"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DstO/c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3BCA">
    <w:pPr>
      <w:pStyle w:val="15"/>
      <w:spacing w:before="3" w:line="200" w:lineRule="auto"/>
      <w:ind w:firstLine="480"/>
      <w:jc w:val="right"/>
      <w:rPr>
        <w:sz w:val="18"/>
        <w:szCs w:val="18"/>
      </w:rPr>
    </w:pPr>
    <w: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 name="Freeform 4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4"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pN6pywUDAAC3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35B2">
    <w:pPr>
      <w:pStyle w:val="15"/>
      <w:spacing w:before="3" w:line="200" w:lineRule="auto"/>
      <w:ind w:firstLine="480"/>
      <w:jc w:val="right"/>
      <w:rPr>
        <w:sz w:val="18"/>
        <w:szCs w:val="18"/>
      </w:rPr>
    </w:pPr>
    <w: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4" name="Freeform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OtstcU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3EB1B">
    <w:pPr>
      <w:pStyle w:val="15"/>
      <w:spacing w:before="3" w:line="200" w:lineRule="auto"/>
      <w:ind w:left="6240" w:firstLine="480"/>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3" name="Freeform 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8"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DydVvc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B09D">
    <w:pPr>
      <w:pStyle w:val="15"/>
      <w:spacing w:before="3" w:line="200" w:lineRule="auto"/>
      <w:ind w:left="5656" w:firstLine="0" w:firstLineChars="0"/>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2" name="Freeform 2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2"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GSa&#10;fo/YAAAADAEAAA8AAAAAAAAAAQAgAAAAIgAAAGRycy9kb3ducmV2LnhtbFBLAQIUABQAAAAIAIdO&#10;4kARd1PKBwMAALgHAAAOAAAAAAAAAAEAIAAAACcBAABkcnMvZTJvRG9jLnhtbFBLBQYAAAAABgAG&#10;AFkBAACgBgAAAAA=&#10;" path="m0,0l9072,0,9072,14,0,14,0,0xe">
              <v:path o:connectlocs="0,0;5761355,0;5761355,8890;0,8890;0,0" o:connectangles="0,0,0,0,0"/>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B824">
    <w:pPr>
      <w:pStyle w:val="15"/>
      <w:spacing w:before="3" w:line="200" w:lineRule="auto"/>
      <w:ind w:right="2" w:firstLine="480"/>
      <w:jc w:val="right"/>
      <w:rPr>
        <w:sz w:val="18"/>
        <w:szCs w:val="18"/>
      </w:rPr>
    </w:pPr>
    <w:r>
      <mc:AlternateContent>
        <mc:Choice Requires="wps">
          <w:drawing>
            <wp:anchor distT="0" distB="0" distL="114300" distR="114300" simplePos="0" relativeHeight="25166848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1" name="Freeform 3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4"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KjJx2Q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0C67">
    <w:pPr>
      <w:pStyle w:val="15"/>
      <w:spacing w:before="3" w:line="200" w:lineRule="auto"/>
      <w:ind w:firstLine="480"/>
      <w:jc w:val="right"/>
      <w:rPr>
        <w:sz w:val="18"/>
        <w:szCs w:val="18"/>
      </w:rPr>
    </w:pPr>
    <w: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0" name="Freeform 3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NYJc1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9C69">
    <w:pPr>
      <w:pStyle w:val="15"/>
      <w:spacing w:before="3" w:line="200" w:lineRule="auto"/>
      <w:ind w:right="14" w:firstLine="480"/>
      <w:jc w:val="right"/>
      <w:rPr>
        <w:sz w:val="18"/>
        <w:szCs w:val="18"/>
      </w:rPr>
    </w:pPr>
    <w: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9" name="Freeform 3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6"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DZmQpU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D054D">
    <w:pPr>
      <w:pStyle w:val="15"/>
      <w:spacing w:before="3" w:line="200" w:lineRule="auto"/>
      <w:ind w:right="12" w:firstLine="480"/>
      <w:jc w:val="right"/>
      <w:rPr>
        <w:sz w:val="18"/>
        <w:szCs w:val="18"/>
      </w:rPr>
    </w:pPr>
    <w: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8" name="Freeform 3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7"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B8MFoF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3DD73">
    <w:pPr>
      <w:pStyle w:val="15"/>
      <w:spacing w:before="3" w:line="200" w:lineRule="auto"/>
      <w:ind w:left="5764" w:firstLine="480"/>
      <w:rPr>
        <w:sz w:val="18"/>
        <w:szCs w:val="18"/>
      </w:rPr>
    </w:pPr>
    <w:r>
      <mc:AlternateContent>
        <mc:Choice Requires="wps">
          <w:drawing>
            <wp:anchor distT="0" distB="0" distL="114300" distR="114300" simplePos="0" relativeHeight="25167155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7" name="Freeform 3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rS2Ojw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0AFF2"/>
    <w:multiLevelType w:val="singleLevel"/>
    <w:tmpl w:val="8E30AFF2"/>
    <w:lvl w:ilvl="0" w:tentative="0">
      <w:start w:val="1"/>
      <w:numFmt w:val="chineseCounting"/>
      <w:suff w:val="nothing"/>
      <w:lvlText w:val="%1、"/>
      <w:lvlJc w:val="left"/>
      <w:pPr>
        <w:ind w:left="0" w:firstLine="0"/>
      </w:pPr>
      <w:rPr>
        <w:rFonts w:hint="eastAsia"/>
      </w:rPr>
    </w:lvl>
  </w:abstractNum>
  <w:abstractNum w:abstractNumId="1">
    <w:nsid w:val="90B4AAED"/>
    <w:multiLevelType w:val="singleLevel"/>
    <w:tmpl w:val="90B4AAED"/>
    <w:lvl w:ilvl="0" w:tentative="0">
      <w:start w:val="1"/>
      <w:numFmt w:val="decimal"/>
      <w:lvlText w:val="17.%1"/>
      <w:lvlJc w:val="left"/>
      <w:pPr>
        <w:tabs>
          <w:tab w:val="left" w:pos="210"/>
        </w:tabs>
        <w:ind w:left="0" w:firstLine="1438"/>
      </w:pPr>
      <w:rPr>
        <w:rFonts w:hint="default"/>
      </w:rPr>
    </w:lvl>
  </w:abstractNum>
  <w:abstractNum w:abstractNumId="2">
    <w:nsid w:val="91225DAB"/>
    <w:multiLevelType w:val="singleLevel"/>
    <w:tmpl w:val="91225DAB"/>
    <w:lvl w:ilvl="0" w:tentative="0">
      <w:start w:val="1"/>
      <w:numFmt w:val="decimal"/>
      <w:lvlText w:val="%1."/>
      <w:lvlJc w:val="left"/>
      <w:pPr>
        <w:tabs>
          <w:tab w:val="left" w:pos="210"/>
        </w:tabs>
        <w:ind w:left="0" w:firstLine="480"/>
      </w:pPr>
      <w:rPr>
        <w:rFonts w:hint="default"/>
      </w:rPr>
    </w:lvl>
  </w:abstractNum>
  <w:abstractNum w:abstractNumId="3">
    <w:nsid w:val="9A147B56"/>
    <w:multiLevelType w:val="singleLevel"/>
    <w:tmpl w:val="9A147B56"/>
    <w:lvl w:ilvl="0" w:tentative="0">
      <w:start w:val="1"/>
      <w:numFmt w:val="decimal"/>
      <w:lvlText w:val="%1."/>
      <w:lvlJc w:val="left"/>
      <w:pPr>
        <w:tabs>
          <w:tab w:val="left" w:pos="210"/>
        </w:tabs>
        <w:ind w:left="0" w:firstLine="962"/>
      </w:pPr>
      <w:rPr>
        <w:rFonts w:hint="default"/>
      </w:rPr>
    </w:lvl>
  </w:abstractNum>
  <w:abstractNum w:abstractNumId="4">
    <w:nsid w:val="9A9F1B34"/>
    <w:multiLevelType w:val="singleLevel"/>
    <w:tmpl w:val="9A9F1B34"/>
    <w:lvl w:ilvl="0" w:tentative="0">
      <w:start w:val="1"/>
      <w:numFmt w:val="decimal"/>
      <w:lvlText w:val="23.%1"/>
      <w:lvlJc w:val="left"/>
      <w:pPr>
        <w:tabs>
          <w:tab w:val="left" w:pos="210"/>
        </w:tabs>
        <w:ind w:left="0" w:firstLine="1438"/>
      </w:pPr>
      <w:rPr>
        <w:rFonts w:hint="default"/>
      </w:rPr>
    </w:lvl>
  </w:abstractNum>
  <w:abstractNum w:abstractNumId="5">
    <w:nsid w:val="9F54355B"/>
    <w:multiLevelType w:val="singleLevel"/>
    <w:tmpl w:val="9F54355B"/>
    <w:lvl w:ilvl="0" w:tentative="0">
      <w:start w:val="1"/>
      <w:numFmt w:val="decimal"/>
      <w:lvlText w:val="%1."/>
      <w:lvlJc w:val="left"/>
      <w:pPr>
        <w:tabs>
          <w:tab w:val="left" w:pos="210"/>
        </w:tabs>
        <w:ind w:left="0" w:firstLine="480"/>
      </w:pPr>
      <w:rPr>
        <w:rFonts w:hint="default"/>
      </w:rPr>
    </w:lvl>
  </w:abstractNum>
  <w:abstractNum w:abstractNumId="6">
    <w:nsid w:val="A032D323"/>
    <w:multiLevelType w:val="singleLevel"/>
    <w:tmpl w:val="A032D323"/>
    <w:lvl w:ilvl="0" w:tentative="0">
      <w:start w:val="1"/>
      <w:numFmt w:val="decimal"/>
      <w:lvlText w:val="%1"/>
      <w:lvlJc w:val="left"/>
      <w:pPr>
        <w:tabs>
          <w:tab w:val="left" w:pos="210"/>
        </w:tabs>
        <w:ind w:left="0" w:firstLine="480"/>
      </w:pPr>
      <w:rPr>
        <w:rFonts w:hint="default"/>
      </w:rPr>
    </w:lvl>
  </w:abstractNum>
  <w:abstractNum w:abstractNumId="7">
    <w:nsid w:val="A285183B"/>
    <w:multiLevelType w:val="singleLevel"/>
    <w:tmpl w:val="A285183B"/>
    <w:lvl w:ilvl="0" w:tentative="0">
      <w:start w:val="1"/>
      <w:numFmt w:val="decimal"/>
      <w:lvlText w:val="%1."/>
      <w:lvlJc w:val="left"/>
      <w:pPr>
        <w:tabs>
          <w:tab w:val="left" w:pos="210"/>
        </w:tabs>
        <w:ind w:left="0" w:firstLine="962"/>
      </w:pPr>
      <w:rPr>
        <w:rFonts w:hint="default"/>
      </w:rPr>
    </w:lvl>
  </w:abstractNum>
  <w:abstractNum w:abstractNumId="8">
    <w:nsid w:val="A4655CBF"/>
    <w:multiLevelType w:val="singleLevel"/>
    <w:tmpl w:val="A4655CBF"/>
    <w:lvl w:ilvl="0" w:tentative="0">
      <w:start w:val="1"/>
      <w:numFmt w:val="decimal"/>
      <w:lvlText w:val="5.1.%1"/>
      <w:lvlJc w:val="left"/>
      <w:pPr>
        <w:tabs>
          <w:tab w:val="left" w:pos="210"/>
        </w:tabs>
        <w:ind w:left="0" w:firstLine="1438"/>
      </w:pPr>
      <w:rPr>
        <w:rFonts w:hint="default"/>
      </w:rPr>
    </w:lvl>
  </w:abstractNum>
  <w:abstractNum w:abstractNumId="9">
    <w:nsid w:val="A4D3E083"/>
    <w:multiLevelType w:val="singleLevel"/>
    <w:tmpl w:val="A4D3E083"/>
    <w:lvl w:ilvl="0" w:tentative="0">
      <w:start w:val="1"/>
      <w:numFmt w:val="chineseCounting"/>
      <w:suff w:val="nothing"/>
      <w:lvlText w:val="（%1）"/>
      <w:lvlJc w:val="left"/>
      <w:pPr>
        <w:ind w:left="0" w:firstLine="962"/>
      </w:pPr>
      <w:rPr>
        <w:rFonts w:hint="eastAsia"/>
      </w:rPr>
    </w:lvl>
  </w:abstractNum>
  <w:abstractNum w:abstractNumId="10">
    <w:nsid w:val="ADB390FC"/>
    <w:multiLevelType w:val="singleLevel"/>
    <w:tmpl w:val="ADB390FC"/>
    <w:lvl w:ilvl="0" w:tentative="0">
      <w:start w:val="1"/>
      <w:numFmt w:val="decimal"/>
      <w:lvlText w:val="%1"/>
      <w:lvlJc w:val="left"/>
      <w:pPr>
        <w:tabs>
          <w:tab w:val="left" w:pos="210"/>
        </w:tabs>
        <w:ind w:left="0" w:firstLine="0"/>
      </w:pPr>
      <w:rPr>
        <w:rFonts w:hint="default"/>
      </w:rPr>
    </w:lvl>
  </w:abstractNum>
  <w:abstractNum w:abstractNumId="11">
    <w:nsid w:val="AE6935F5"/>
    <w:multiLevelType w:val="singleLevel"/>
    <w:tmpl w:val="AE6935F5"/>
    <w:lvl w:ilvl="0" w:tentative="0">
      <w:start w:val="1"/>
      <w:numFmt w:val="decimal"/>
      <w:lvlText w:val="24.%1"/>
      <w:lvlJc w:val="left"/>
      <w:pPr>
        <w:tabs>
          <w:tab w:val="left" w:pos="210"/>
        </w:tabs>
        <w:ind w:left="0" w:firstLine="480"/>
      </w:pPr>
      <w:rPr>
        <w:rFonts w:hint="default"/>
      </w:rPr>
    </w:lvl>
  </w:abstractNum>
  <w:abstractNum w:abstractNumId="12">
    <w:nsid w:val="B5D86EBC"/>
    <w:multiLevelType w:val="singleLevel"/>
    <w:tmpl w:val="B5D86EBC"/>
    <w:lvl w:ilvl="0" w:tentative="0">
      <w:start w:val="1"/>
      <w:numFmt w:val="decimal"/>
      <w:lvlText w:val="%1."/>
      <w:lvlJc w:val="left"/>
      <w:pPr>
        <w:tabs>
          <w:tab w:val="left" w:pos="210"/>
        </w:tabs>
        <w:ind w:left="0" w:firstLine="480"/>
      </w:pPr>
      <w:rPr>
        <w:rFonts w:hint="default"/>
      </w:rPr>
    </w:lvl>
  </w:abstractNum>
  <w:abstractNum w:abstractNumId="13">
    <w:nsid w:val="B66A6907"/>
    <w:multiLevelType w:val="singleLevel"/>
    <w:tmpl w:val="B66A6907"/>
    <w:lvl w:ilvl="0" w:tentative="0">
      <w:start w:val="1"/>
      <w:numFmt w:val="decimal"/>
      <w:lvlText w:val="%1."/>
      <w:lvlJc w:val="left"/>
      <w:pPr>
        <w:tabs>
          <w:tab w:val="left" w:pos="210"/>
        </w:tabs>
        <w:ind w:left="0" w:firstLine="962"/>
      </w:pPr>
      <w:rPr>
        <w:rFonts w:hint="default"/>
      </w:rPr>
    </w:lvl>
  </w:abstractNum>
  <w:abstractNum w:abstractNumId="14">
    <w:nsid w:val="B68FB3EA"/>
    <w:multiLevelType w:val="singleLevel"/>
    <w:tmpl w:val="B68FB3EA"/>
    <w:lvl w:ilvl="0" w:tentative="0">
      <w:start w:val="1"/>
      <w:numFmt w:val="decimal"/>
      <w:lvlText w:val="%1."/>
      <w:lvlJc w:val="left"/>
      <w:pPr>
        <w:tabs>
          <w:tab w:val="left" w:pos="210"/>
        </w:tabs>
        <w:ind w:left="0" w:firstLine="480"/>
      </w:pPr>
      <w:rPr>
        <w:rFonts w:hint="default"/>
      </w:rPr>
    </w:lvl>
  </w:abstractNum>
  <w:abstractNum w:abstractNumId="15">
    <w:nsid w:val="B8AA6150"/>
    <w:multiLevelType w:val="singleLevel"/>
    <w:tmpl w:val="B8AA6150"/>
    <w:lvl w:ilvl="0" w:tentative="0">
      <w:start w:val="1"/>
      <w:numFmt w:val="decimal"/>
      <w:lvlText w:val="10.%1"/>
      <w:lvlJc w:val="left"/>
      <w:pPr>
        <w:tabs>
          <w:tab w:val="left" w:pos="210"/>
        </w:tabs>
        <w:ind w:left="0" w:firstLine="1438"/>
      </w:pPr>
      <w:rPr>
        <w:rFonts w:hint="default"/>
      </w:rPr>
    </w:lvl>
  </w:abstractNum>
  <w:abstractNum w:abstractNumId="16">
    <w:nsid w:val="C3A28E67"/>
    <w:multiLevelType w:val="singleLevel"/>
    <w:tmpl w:val="C3A28E67"/>
    <w:lvl w:ilvl="0" w:tentative="0">
      <w:start w:val="1"/>
      <w:numFmt w:val="decimal"/>
      <w:lvlText w:val="12.8.%1"/>
      <w:lvlJc w:val="left"/>
      <w:pPr>
        <w:tabs>
          <w:tab w:val="left" w:pos="210"/>
        </w:tabs>
        <w:ind w:left="0" w:firstLine="1438"/>
      </w:pPr>
      <w:rPr>
        <w:rFonts w:hint="default"/>
      </w:rPr>
    </w:lvl>
  </w:abstractNum>
  <w:abstractNum w:abstractNumId="17">
    <w:nsid w:val="C76EF43A"/>
    <w:multiLevelType w:val="singleLevel"/>
    <w:tmpl w:val="C76EF43A"/>
    <w:lvl w:ilvl="0" w:tentative="0">
      <w:start w:val="1"/>
      <w:numFmt w:val="decimal"/>
      <w:lvlText w:val="7.%1"/>
      <w:lvlJc w:val="left"/>
      <w:pPr>
        <w:tabs>
          <w:tab w:val="left" w:pos="210"/>
        </w:tabs>
        <w:ind w:left="0" w:firstLine="1438"/>
      </w:pPr>
      <w:rPr>
        <w:rFonts w:hint="default"/>
      </w:rPr>
    </w:lvl>
  </w:abstractNum>
  <w:abstractNum w:abstractNumId="18">
    <w:nsid w:val="CCF7C10C"/>
    <w:multiLevelType w:val="singleLevel"/>
    <w:tmpl w:val="CCF7C10C"/>
    <w:lvl w:ilvl="0" w:tentative="0">
      <w:start w:val="1"/>
      <w:numFmt w:val="decimal"/>
      <w:lvlText w:val="26.1.%1"/>
      <w:lvlJc w:val="left"/>
      <w:pPr>
        <w:tabs>
          <w:tab w:val="left" w:pos="210"/>
        </w:tabs>
        <w:ind w:left="0" w:firstLine="1438"/>
      </w:pPr>
      <w:rPr>
        <w:rFonts w:hint="default"/>
      </w:rPr>
    </w:lvl>
  </w:abstractNum>
  <w:abstractNum w:abstractNumId="19">
    <w:nsid w:val="CE233FEC"/>
    <w:multiLevelType w:val="singleLevel"/>
    <w:tmpl w:val="CE233FEC"/>
    <w:lvl w:ilvl="0" w:tentative="0">
      <w:start w:val="1"/>
      <w:numFmt w:val="decimal"/>
      <w:lvlText w:val="1.%1"/>
      <w:lvlJc w:val="left"/>
      <w:pPr>
        <w:tabs>
          <w:tab w:val="left" w:pos="210"/>
        </w:tabs>
        <w:ind w:left="0" w:firstLine="1438"/>
      </w:pPr>
      <w:rPr>
        <w:rFonts w:hint="default"/>
      </w:rPr>
    </w:lvl>
  </w:abstractNum>
  <w:abstractNum w:abstractNumId="20">
    <w:nsid w:val="CE9580E5"/>
    <w:multiLevelType w:val="singleLevel"/>
    <w:tmpl w:val="CE9580E5"/>
    <w:lvl w:ilvl="0" w:tentative="0">
      <w:start w:val="1"/>
      <w:numFmt w:val="decimal"/>
      <w:lvlText w:val="11.%1"/>
      <w:lvlJc w:val="left"/>
      <w:pPr>
        <w:tabs>
          <w:tab w:val="left" w:pos="210"/>
        </w:tabs>
        <w:ind w:left="0" w:firstLine="962"/>
      </w:pPr>
      <w:rPr>
        <w:rFonts w:hint="default"/>
      </w:rPr>
    </w:lvl>
  </w:abstractNum>
  <w:abstractNum w:abstractNumId="21">
    <w:nsid w:val="CFAF95E6"/>
    <w:multiLevelType w:val="singleLevel"/>
    <w:tmpl w:val="CFAF95E6"/>
    <w:lvl w:ilvl="0" w:tentative="0">
      <w:start w:val="1"/>
      <w:numFmt w:val="decimal"/>
      <w:lvlText w:val="%1."/>
      <w:lvlJc w:val="left"/>
      <w:pPr>
        <w:tabs>
          <w:tab w:val="left" w:pos="210"/>
        </w:tabs>
        <w:ind w:left="0" w:firstLine="962"/>
      </w:pPr>
      <w:rPr>
        <w:rFonts w:hint="default"/>
      </w:rPr>
    </w:lvl>
  </w:abstractNum>
  <w:abstractNum w:abstractNumId="22">
    <w:nsid w:val="CFF5B5F2"/>
    <w:multiLevelType w:val="singleLevel"/>
    <w:tmpl w:val="CFF5B5F2"/>
    <w:lvl w:ilvl="0" w:tentative="0">
      <w:start w:val="1"/>
      <w:numFmt w:val="decimal"/>
      <w:suff w:val="nothing"/>
      <w:lvlText w:val="（%1）"/>
      <w:lvlJc w:val="left"/>
      <w:pPr>
        <w:ind w:left="0" w:firstLine="480"/>
      </w:pPr>
      <w:rPr>
        <w:rFonts w:hint="default"/>
      </w:rPr>
    </w:lvl>
  </w:abstractNum>
  <w:abstractNum w:abstractNumId="23">
    <w:nsid w:val="D0E566F7"/>
    <w:multiLevelType w:val="singleLevel"/>
    <w:tmpl w:val="D0E566F7"/>
    <w:lvl w:ilvl="0" w:tentative="0">
      <w:start w:val="1"/>
      <w:numFmt w:val="decimal"/>
      <w:lvlText w:val="5.7.%1"/>
      <w:lvlJc w:val="left"/>
      <w:pPr>
        <w:tabs>
          <w:tab w:val="left" w:pos="210"/>
        </w:tabs>
        <w:ind w:left="0" w:firstLine="0"/>
      </w:pPr>
      <w:rPr>
        <w:rFonts w:hint="default"/>
      </w:rPr>
    </w:lvl>
  </w:abstractNum>
  <w:abstractNum w:abstractNumId="24">
    <w:nsid w:val="D609611F"/>
    <w:multiLevelType w:val="singleLevel"/>
    <w:tmpl w:val="D609611F"/>
    <w:lvl w:ilvl="0" w:tentative="0">
      <w:start w:val="1"/>
      <w:numFmt w:val="chineseCounting"/>
      <w:suff w:val="nothing"/>
      <w:lvlText w:val="%1、"/>
      <w:lvlJc w:val="left"/>
      <w:pPr>
        <w:ind w:left="0" w:firstLine="480"/>
      </w:pPr>
      <w:rPr>
        <w:rFonts w:hint="eastAsia"/>
      </w:rPr>
    </w:lvl>
  </w:abstractNum>
  <w:abstractNum w:abstractNumId="25">
    <w:nsid w:val="D980DDFA"/>
    <w:multiLevelType w:val="singleLevel"/>
    <w:tmpl w:val="D980DDFA"/>
    <w:lvl w:ilvl="0" w:tentative="0">
      <w:start w:val="1"/>
      <w:numFmt w:val="decimal"/>
      <w:lvlText w:val="2-1-%1"/>
      <w:lvlJc w:val="left"/>
      <w:pPr>
        <w:tabs>
          <w:tab w:val="left" w:pos="210"/>
        </w:tabs>
        <w:ind w:left="0" w:firstLine="480"/>
      </w:pPr>
      <w:rPr>
        <w:rFonts w:hint="default"/>
      </w:rPr>
    </w:lvl>
  </w:abstractNum>
  <w:abstractNum w:abstractNumId="26">
    <w:nsid w:val="DAF5BD82"/>
    <w:multiLevelType w:val="singleLevel"/>
    <w:tmpl w:val="DAF5BD82"/>
    <w:lvl w:ilvl="0" w:tentative="0">
      <w:start w:val="1"/>
      <w:numFmt w:val="decimal"/>
      <w:suff w:val="nothing"/>
      <w:lvlText w:val="%1、"/>
      <w:lvlJc w:val="left"/>
      <w:pPr>
        <w:ind w:left="0" w:firstLine="480"/>
      </w:pPr>
      <w:rPr>
        <w:rFonts w:hint="default"/>
      </w:rPr>
    </w:lvl>
  </w:abstractNum>
  <w:abstractNum w:abstractNumId="27">
    <w:nsid w:val="DD8319C6"/>
    <w:multiLevelType w:val="singleLevel"/>
    <w:tmpl w:val="DD8319C6"/>
    <w:lvl w:ilvl="0" w:tentative="0">
      <w:start w:val="1"/>
      <w:numFmt w:val="decimal"/>
      <w:lvlText w:val="3-%1"/>
      <w:lvlJc w:val="left"/>
      <w:pPr>
        <w:tabs>
          <w:tab w:val="left" w:pos="210"/>
        </w:tabs>
        <w:ind w:left="0" w:firstLine="0"/>
      </w:pPr>
      <w:rPr>
        <w:rFonts w:hint="default"/>
      </w:rPr>
    </w:lvl>
  </w:abstractNum>
  <w:abstractNum w:abstractNumId="28">
    <w:nsid w:val="ED16074A"/>
    <w:multiLevelType w:val="singleLevel"/>
    <w:tmpl w:val="ED16074A"/>
    <w:lvl w:ilvl="0" w:tentative="0">
      <w:start w:val="1"/>
      <w:numFmt w:val="decimal"/>
      <w:lvlText w:val="5.3.%1"/>
      <w:lvlJc w:val="left"/>
      <w:pPr>
        <w:tabs>
          <w:tab w:val="left" w:pos="210"/>
        </w:tabs>
        <w:ind w:left="0" w:firstLine="1438"/>
      </w:pPr>
      <w:rPr>
        <w:rFonts w:hint="default"/>
      </w:rPr>
    </w:lvl>
  </w:abstractNum>
  <w:abstractNum w:abstractNumId="29">
    <w:nsid w:val="F6BF477F"/>
    <w:multiLevelType w:val="singleLevel"/>
    <w:tmpl w:val="F6BF477F"/>
    <w:lvl w:ilvl="0" w:tentative="0">
      <w:start w:val="1"/>
      <w:numFmt w:val="decimal"/>
      <w:lvlText w:val="2.%1"/>
      <w:lvlJc w:val="left"/>
      <w:pPr>
        <w:tabs>
          <w:tab w:val="left" w:pos="210"/>
        </w:tabs>
        <w:ind w:left="0" w:firstLine="962"/>
      </w:pPr>
      <w:rPr>
        <w:rFonts w:hint="default"/>
      </w:rPr>
    </w:lvl>
  </w:abstractNum>
  <w:abstractNum w:abstractNumId="30">
    <w:nsid w:val="F786A77B"/>
    <w:multiLevelType w:val="singleLevel"/>
    <w:tmpl w:val="F786A77B"/>
    <w:lvl w:ilvl="0" w:tentative="0">
      <w:start w:val="1"/>
      <w:numFmt w:val="decimal"/>
      <w:lvlText w:val="2.5.%1"/>
      <w:lvlJc w:val="left"/>
      <w:pPr>
        <w:tabs>
          <w:tab w:val="left" w:pos="210"/>
        </w:tabs>
        <w:ind w:left="0" w:firstLine="1438"/>
      </w:pPr>
      <w:rPr>
        <w:rFonts w:hint="default"/>
      </w:rPr>
    </w:lvl>
  </w:abstractNum>
  <w:abstractNum w:abstractNumId="31">
    <w:nsid w:val="FD3C5B45"/>
    <w:multiLevelType w:val="singleLevel"/>
    <w:tmpl w:val="FD3C5B45"/>
    <w:lvl w:ilvl="0" w:tentative="0">
      <w:start w:val="1"/>
      <w:numFmt w:val="decimal"/>
      <w:lvlText w:val="26.2.%1"/>
      <w:lvlJc w:val="left"/>
      <w:pPr>
        <w:tabs>
          <w:tab w:val="left" w:pos="210"/>
        </w:tabs>
        <w:ind w:left="0" w:firstLine="1438"/>
      </w:pPr>
      <w:rPr>
        <w:rFonts w:hint="default"/>
      </w:rPr>
    </w:lvl>
  </w:abstractNum>
  <w:abstractNum w:abstractNumId="32">
    <w:nsid w:val="FFA92D53"/>
    <w:multiLevelType w:val="singleLevel"/>
    <w:tmpl w:val="FFA92D53"/>
    <w:lvl w:ilvl="0" w:tentative="0">
      <w:start w:val="1"/>
      <w:numFmt w:val="decimal"/>
      <w:suff w:val="nothing"/>
      <w:lvlText w:val="（%1）"/>
      <w:lvlJc w:val="left"/>
      <w:pPr>
        <w:ind w:left="0" w:firstLine="1438"/>
      </w:pPr>
      <w:rPr>
        <w:rFonts w:hint="default"/>
      </w:rPr>
    </w:lvl>
  </w:abstractNum>
  <w:abstractNum w:abstractNumId="33">
    <w:nsid w:val="021D5F21"/>
    <w:multiLevelType w:val="singleLevel"/>
    <w:tmpl w:val="021D5F21"/>
    <w:lvl w:ilvl="0" w:tentative="0">
      <w:start w:val="1"/>
      <w:numFmt w:val="decimal"/>
      <w:lvlText w:val="1.%1"/>
      <w:lvlJc w:val="left"/>
      <w:pPr>
        <w:tabs>
          <w:tab w:val="left" w:pos="210"/>
        </w:tabs>
        <w:ind w:left="0" w:firstLine="1438"/>
      </w:pPr>
      <w:rPr>
        <w:rFonts w:hint="default"/>
      </w:rPr>
    </w:lvl>
  </w:abstractNum>
  <w:abstractNum w:abstractNumId="34">
    <w:nsid w:val="07E6E6CC"/>
    <w:multiLevelType w:val="singleLevel"/>
    <w:tmpl w:val="07E6E6CC"/>
    <w:lvl w:ilvl="0" w:tentative="0">
      <w:start w:val="1"/>
      <w:numFmt w:val="decimal"/>
      <w:lvlText w:val="%1."/>
      <w:lvlJc w:val="left"/>
      <w:pPr>
        <w:tabs>
          <w:tab w:val="left" w:pos="210"/>
        </w:tabs>
        <w:ind w:left="0" w:firstLine="480"/>
      </w:pPr>
      <w:rPr>
        <w:rFonts w:hint="default"/>
      </w:rPr>
    </w:lvl>
  </w:abstractNum>
  <w:abstractNum w:abstractNumId="35">
    <w:nsid w:val="09A6F202"/>
    <w:multiLevelType w:val="singleLevel"/>
    <w:tmpl w:val="09A6F202"/>
    <w:lvl w:ilvl="0" w:tentative="0">
      <w:start w:val="1"/>
      <w:numFmt w:val="decimal"/>
      <w:suff w:val="nothing"/>
      <w:lvlText w:val="%1）"/>
      <w:lvlJc w:val="left"/>
      <w:pPr>
        <w:ind w:left="0" w:firstLine="480"/>
      </w:pPr>
      <w:rPr>
        <w:rFonts w:hint="default"/>
      </w:rPr>
    </w:lvl>
  </w:abstractNum>
  <w:abstractNum w:abstractNumId="36">
    <w:nsid w:val="0BA6A8F7"/>
    <w:multiLevelType w:val="singleLevel"/>
    <w:tmpl w:val="0BA6A8F7"/>
    <w:lvl w:ilvl="0" w:tentative="0">
      <w:start w:val="1"/>
      <w:numFmt w:val="decimal"/>
      <w:lvlText w:val="2.%1"/>
      <w:lvlJc w:val="left"/>
      <w:pPr>
        <w:tabs>
          <w:tab w:val="left" w:pos="210"/>
        </w:tabs>
        <w:ind w:left="0" w:firstLine="1438"/>
      </w:pPr>
      <w:rPr>
        <w:rFonts w:hint="default"/>
      </w:rPr>
    </w:lvl>
  </w:abstractNum>
  <w:abstractNum w:abstractNumId="37">
    <w:nsid w:val="0EC65488"/>
    <w:multiLevelType w:val="singleLevel"/>
    <w:tmpl w:val="0EC65488"/>
    <w:lvl w:ilvl="0" w:tentative="0">
      <w:start w:val="1"/>
      <w:numFmt w:val="decimal"/>
      <w:lvlText w:val="3.%1"/>
      <w:lvlJc w:val="left"/>
      <w:pPr>
        <w:tabs>
          <w:tab w:val="left" w:pos="210"/>
        </w:tabs>
        <w:ind w:left="0" w:firstLine="962"/>
      </w:pPr>
      <w:rPr>
        <w:rFonts w:hint="default"/>
      </w:rPr>
    </w:lvl>
  </w:abstractNum>
  <w:abstractNum w:abstractNumId="38">
    <w:nsid w:val="13275648"/>
    <w:multiLevelType w:val="singleLevel"/>
    <w:tmpl w:val="13275648"/>
    <w:lvl w:ilvl="0" w:tentative="0">
      <w:start w:val="1"/>
      <w:numFmt w:val="decimal"/>
      <w:lvlText w:val="%1."/>
      <w:lvlJc w:val="left"/>
      <w:pPr>
        <w:tabs>
          <w:tab w:val="left" w:pos="210"/>
        </w:tabs>
        <w:ind w:left="0" w:firstLine="962"/>
      </w:pPr>
      <w:rPr>
        <w:rFonts w:hint="default"/>
      </w:rPr>
    </w:lvl>
  </w:abstractNum>
  <w:abstractNum w:abstractNumId="39">
    <w:nsid w:val="13363C27"/>
    <w:multiLevelType w:val="multilevel"/>
    <w:tmpl w:val="13363C27"/>
    <w:lvl w:ilvl="0" w:tentative="0">
      <w:start w:val="1"/>
      <w:numFmt w:val="decimal"/>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40">
    <w:nsid w:val="178DE102"/>
    <w:multiLevelType w:val="singleLevel"/>
    <w:tmpl w:val="178DE102"/>
    <w:lvl w:ilvl="0" w:tentative="0">
      <w:start w:val="1"/>
      <w:numFmt w:val="decimal"/>
      <w:lvlText w:val="%1."/>
      <w:lvlJc w:val="left"/>
      <w:pPr>
        <w:tabs>
          <w:tab w:val="left" w:pos="210"/>
        </w:tabs>
        <w:ind w:left="0" w:firstLine="962"/>
      </w:pPr>
      <w:rPr>
        <w:rFonts w:hint="default"/>
      </w:rPr>
    </w:lvl>
  </w:abstractNum>
  <w:abstractNum w:abstractNumId="41">
    <w:nsid w:val="19365CA0"/>
    <w:multiLevelType w:val="multilevel"/>
    <w:tmpl w:val="19365CA0"/>
    <w:lvl w:ilvl="0" w:tentative="0">
      <w:start w:val="1"/>
      <w:numFmt w:val="decimal"/>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42">
    <w:nsid w:val="1AE64A37"/>
    <w:multiLevelType w:val="singleLevel"/>
    <w:tmpl w:val="1AE64A37"/>
    <w:lvl w:ilvl="0" w:tentative="0">
      <w:start w:val="1"/>
      <w:numFmt w:val="decimal"/>
      <w:lvlText w:val="24.1.%1"/>
      <w:lvlJc w:val="left"/>
      <w:pPr>
        <w:tabs>
          <w:tab w:val="left" w:pos="210"/>
        </w:tabs>
        <w:ind w:left="0" w:firstLine="1438"/>
      </w:pPr>
      <w:rPr>
        <w:rFonts w:hint="default"/>
      </w:rPr>
    </w:lvl>
  </w:abstractNum>
  <w:abstractNum w:abstractNumId="43">
    <w:nsid w:val="1D3E199E"/>
    <w:multiLevelType w:val="multilevel"/>
    <w:tmpl w:val="1D3E199E"/>
    <w:lvl w:ilvl="0" w:tentative="0">
      <w:start w:val="1"/>
      <w:numFmt w:val="decimal"/>
      <w:lvlText w:val="（%1）"/>
      <w:lvlJc w:val="left"/>
      <w:pPr>
        <w:ind w:left="1682" w:hanging="720"/>
      </w:pPr>
      <w:rPr>
        <w:rFonts w:hint="default"/>
      </w:rPr>
    </w:lvl>
    <w:lvl w:ilvl="1" w:tentative="0">
      <w:start w:val="1"/>
      <w:numFmt w:val="lowerLetter"/>
      <w:lvlText w:val="%2)"/>
      <w:lvlJc w:val="left"/>
      <w:pPr>
        <w:ind w:left="1842" w:hanging="440"/>
      </w:pPr>
    </w:lvl>
    <w:lvl w:ilvl="2" w:tentative="0">
      <w:start w:val="1"/>
      <w:numFmt w:val="lowerRoman"/>
      <w:lvlText w:val="%3."/>
      <w:lvlJc w:val="right"/>
      <w:pPr>
        <w:ind w:left="2282" w:hanging="440"/>
      </w:pPr>
    </w:lvl>
    <w:lvl w:ilvl="3" w:tentative="0">
      <w:start w:val="1"/>
      <w:numFmt w:val="decimal"/>
      <w:lvlText w:val="%4."/>
      <w:lvlJc w:val="left"/>
      <w:pPr>
        <w:ind w:left="2722" w:hanging="440"/>
      </w:pPr>
    </w:lvl>
    <w:lvl w:ilvl="4" w:tentative="0">
      <w:start w:val="1"/>
      <w:numFmt w:val="lowerLetter"/>
      <w:lvlText w:val="%5)"/>
      <w:lvlJc w:val="left"/>
      <w:pPr>
        <w:ind w:left="3162" w:hanging="440"/>
      </w:pPr>
    </w:lvl>
    <w:lvl w:ilvl="5" w:tentative="0">
      <w:start w:val="1"/>
      <w:numFmt w:val="lowerRoman"/>
      <w:lvlText w:val="%6."/>
      <w:lvlJc w:val="right"/>
      <w:pPr>
        <w:ind w:left="3602" w:hanging="440"/>
      </w:pPr>
    </w:lvl>
    <w:lvl w:ilvl="6" w:tentative="0">
      <w:start w:val="1"/>
      <w:numFmt w:val="decimal"/>
      <w:lvlText w:val="%7."/>
      <w:lvlJc w:val="left"/>
      <w:pPr>
        <w:ind w:left="4042" w:hanging="440"/>
      </w:pPr>
    </w:lvl>
    <w:lvl w:ilvl="7" w:tentative="0">
      <w:start w:val="1"/>
      <w:numFmt w:val="lowerLetter"/>
      <w:lvlText w:val="%8)"/>
      <w:lvlJc w:val="left"/>
      <w:pPr>
        <w:ind w:left="4482" w:hanging="440"/>
      </w:pPr>
    </w:lvl>
    <w:lvl w:ilvl="8" w:tentative="0">
      <w:start w:val="1"/>
      <w:numFmt w:val="lowerRoman"/>
      <w:lvlText w:val="%9."/>
      <w:lvlJc w:val="right"/>
      <w:pPr>
        <w:ind w:left="4922" w:hanging="440"/>
      </w:pPr>
    </w:lvl>
  </w:abstractNum>
  <w:abstractNum w:abstractNumId="44">
    <w:nsid w:val="1E14E67B"/>
    <w:multiLevelType w:val="singleLevel"/>
    <w:tmpl w:val="1E14E67B"/>
    <w:lvl w:ilvl="0" w:tentative="0">
      <w:start w:val="1"/>
      <w:numFmt w:val="decimal"/>
      <w:lvlText w:val="15.%1"/>
      <w:lvlJc w:val="left"/>
      <w:pPr>
        <w:tabs>
          <w:tab w:val="left" w:pos="210"/>
        </w:tabs>
        <w:ind w:left="0" w:firstLine="1438"/>
      </w:pPr>
      <w:rPr>
        <w:rFonts w:hint="default"/>
      </w:rPr>
    </w:lvl>
  </w:abstractNum>
  <w:abstractNum w:abstractNumId="45">
    <w:nsid w:val="1F320EF8"/>
    <w:multiLevelType w:val="singleLevel"/>
    <w:tmpl w:val="1F320EF8"/>
    <w:lvl w:ilvl="0" w:tentative="0">
      <w:start w:val="1"/>
      <w:numFmt w:val="decimal"/>
      <w:lvlText w:val="8.%1"/>
      <w:lvlJc w:val="left"/>
      <w:pPr>
        <w:tabs>
          <w:tab w:val="left" w:pos="210"/>
        </w:tabs>
        <w:ind w:left="0" w:firstLine="1438"/>
      </w:pPr>
      <w:rPr>
        <w:rFonts w:hint="default"/>
      </w:rPr>
    </w:lvl>
  </w:abstractNum>
  <w:abstractNum w:abstractNumId="46">
    <w:nsid w:val="1F5ED74C"/>
    <w:multiLevelType w:val="singleLevel"/>
    <w:tmpl w:val="1F5ED74C"/>
    <w:lvl w:ilvl="0" w:tentative="0">
      <w:start w:val="1"/>
      <w:numFmt w:val="decimal"/>
      <w:lvlText w:val="4.%1"/>
      <w:lvlJc w:val="left"/>
      <w:pPr>
        <w:tabs>
          <w:tab w:val="left" w:pos="210"/>
        </w:tabs>
        <w:ind w:left="0" w:firstLine="1438"/>
      </w:pPr>
      <w:rPr>
        <w:rFonts w:hint="default"/>
      </w:rPr>
    </w:lvl>
  </w:abstractNum>
  <w:abstractNum w:abstractNumId="47">
    <w:nsid w:val="1F7F01A4"/>
    <w:multiLevelType w:val="singleLevel"/>
    <w:tmpl w:val="1F7F01A4"/>
    <w:lvl w:ilvl="0" w:tentative="0">
      <w:start w:val="1"/>
      <w:numFmt w:val="decimal"/>
      <w:lvlText w:val="4.%1"/>
      <w:lvlJc w:val="left"/>
      <w:pPr>
        <w:tabs>
          <w:tab w:val="left" w:pos="210"/>
        </w:tabs>
        <w:ind w:left="0" w:firstLine="1438"/>
      </w:pPr>
      <w:rPr>
        <w:rFonts w:hint="default"/>
      </w:rPr>
    </w:lvl>
  </w:abstractNum>
  <w:abstractNum w:abstractNumId="48">
    <w:nsid w:val="248B198E"/>
    <w:multiLevelType w:val="singleLevel"/>
    <w:tmpl w:val="248B198E"/>
    <w:lvl w:ilvl="0" w:tentative="0">
      <w:start w:val="1"/>
      <w:numFmt w:val="decimal"/>
      <w:lvlText w:val="3.%1"/>
      <w:lvlJc w:val="left"/>
      <w:pPr>
        <w:tabs>
          <w:tab w:val="left" w:pos="210"/>
        </w:tabs>
        <w:ind w:left="0" w:firstLine="1438"/>
      </w:pPr>
      <w:rPr>
        <w:rFonts w:hint="default"/>
      </w:rPr>
    </w:lvl>
  </w:abstractNum>
  <w:abstractNum w:abstractNumId="49">
    <w:nsid w:val="25B44C2D"/>
    <w:multiLevelType w:val="singleLevel"/>
    <w:tmpl w:val="25B44C2D"/>
    <w:lvl w:ilvl="0" w:tentative="0">
      <w:start w:val="1"/>
      <w:numFmt w:val="decimal"/>
      <w:lvlText w:val="12.7.%1"/>
      <w:lvlJc w:val="left"/>
      <w:pPr>
        <w:tabs>
          <w:tab w:val="left" w:pos="210"/>
        </w:tabs>
        <w:ind w:left="0" w:firstLine="1438"/>
      </w:pPr>
      <w:rPr>
        <w:rFonts w:hint="default"/>
      </w:rPr>
    </w:lvl>
  </w:abstractNum>
  <w:abstractNum w:abstractNumId="50">
    <w:nsid w:val="273ADC0B"/>
    <w:multiLevelType w:val="singleLevel"/>
    <w:tmpl w:val="273ADC0B"/>
    <w:lvl w:ilvl="0" w:tentative="0">
      <w:start w:val="1"/>
      <w:numFmt w:val="decimal"/>
      <w:lvlText w:val="9.%1"/>
      <w:lvlJc w:val="left"/>
      <w:pPr>
        <w:tabs>
          <w:tab w:val="left" w:pos="210"/>
        </w:tabs>
        <w:ind w:left="0" w:firstLine="1438"/>
      </w:pPr>
      <w:rPr>
        <w:rFonts w:hint="default"/>
      </w:rPr>
    </w:lvl>
  </w:abstractNum>
  <w:abstractNum w:abstractNumId="51">
    <w:nsid w:val="2CFDA576"/>
    <w:multiLevelType w:val="singleLevel"/>
    <w:tmpl w:val="2CFDA576"/>
    <w:lvl w:ilvl="0" w:tentative="0">
      <w:start w:val="1"/>
      <w:numFmt w:val="decimal"/>
      <w:suff w:val="nothing"/>
      <w:lvlText w:val="（%1）"/>
      <w:lvlJc w:val="left"/>
      <w:pPr>
        <w:ind w:left="0" w:firstLine="962"/>
      </w:pPr>
      <w:rPr>
        <w:rFonts w:hint="default"/>
      </w:rPr>
    </w:lvl>
  </w:abstractNum>
  <w:abstractNum w:abstractNumId="52">
    <w:nsid w:val="2F3126D7"/>
    <w:multiLevelType w:val="multilevel"/>
    <w:tmpl w:val="2F3126D7"/>
    <w:lvl w:ilvl="0" w:tentative="0">
      <w:start w:val="1"/>
      <w:numFmt w:val="decimal"/>
      <w:lvlText w:val="%1."/>
      <w:lvlJc w:val="left"/>
      <w:pPr>
        <w:ind w:left="900" w:hanging="420"/>
      </w:pPr>
      <w:rPr>
        <w:rFonts w:hint="default" w:ascii="Times New Roman" w:hAnsi="Times New Roman" w:cs="Times New Roman"/>
        <w:b w:val="0"/>
        <w:bCs w:val="0"/>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53">
    <w:nsid w:val="35486568"/>
    <w:multiLevelType w:val="singleLevel"/>
    <w:tmpl w:val="35486568"/>
    <w:lvl w:ilvl="0" w:tentative="0">
      <w:start w:val="1"/>
      <w:numFmt w:val="decimal"/>
      <w:lvlText w:val="%1"/>
      <w:lvlJc w:val="left"/>
      <w:pPr>
        <w:tabs>
          <w:tab w:val="left" w:pos="210"/>
        </w:tabs>
        <w:ind w:left="0" w:firstLine="0"/>
      </w:pPr>
      <w:rPr>
        <w:rFonts w:hint="default"/>
      </w:rPr>
    </w:lvl>
  </w:abstractNum>
  <w:abstractNum w:abstractNumId="54">
    <w:nsid w:val="3A02ABA0"/>
    <w:multiLevelType w:val="singleLevel"/>
    <w:tmpl w:val="3A02ABA0"/>
    <w:lvl w:ilvl="0" w:tentative="0">
      <w:start w:val="1"/>
      <w:numFmt w:val="decimal"/>
      <w:lvlText w:val="%1"/>
      <w:lvlJc w:val="left"/>
      <w:pPr>
        <w:tabs>
          <w:tab w:val="left" w:pos="210"/>
        </w:tabs>
        <w:ind w:left="0" w:firstLine="482"/>
      </w:pPr>
      <w:rPr>
        <w:rFonts w:hint="default"/>
      </w:rPr>
    </w:lvl>
  </w:abstractNum>
  <w:abstractNum w:abstractNumId="55">
    <w:nsid w:val="3E142201"/>
    <w:multiLevelType w:val="singleLevel"/>
    <w:tmpl w:val="3E142201"/>
    <w:lvl w:ilvl="0" w:tentative="0">
      <w:start w:val="1"/>
      <w:numFmt w:val="decimal"/>
      <w:lvlText w:val="2.4.%1"/>
      <w:lvlJc w:val="left"/>
      <w:pPr>
        <w:tabs>
          <w:tab w:val="left" w:pos="210"/>
        </w:tabs>
        <w:ind w:left="0" w:firstLine="1438"/>
      </w:pPr>
      <w:rPr>
        <w:rFonts w:hint="default"/>
      </w:rPr>
    </w:lvl>
  </w:abstractNum>
  <w:abstractNum w:abstractNumId="56">
    <w:nsid w:val="3E56622C"/>
    <w:multiLevelType w:val="singleLevel"/>
    <w:tmpl w:val="3E56622C"/>
    <w:lvl w:ilvl="0" w:tentative="0">
      <w:start w:val="1"/>
      <w:numFmt w:val="chineseCounting"/>
      <w:lvlText w:val="第%1章"/>
      <w:lvlJc w:val="left"/>
      <w:pPr>
        <w:tabs>
          <w:tab w:val="left" w:pos="210"/>
        </w:tabs>
        <w:ind w:left="0" w:firstLine="0"/>
      </w:pPr>
      <w:rPr>
        <w:rFonts w:hint="eastAsia"/>
      </w:rPr>
    </w:lvl>
  </w:abstractNum>
  <w:abstractNum w:abstractNumId="57">
    <w:nsid w:val="3F9A725D"/>
    <w:multiLevelType w:val="singleLevel"/>
    <w:tmpl w:val="3F9A725D"/>
    <w:lvl w:ilvl="0" w:tentative="0">
      <w:start w:val="1"/>
      <w:numFmt w:val="decimal"/>
      <w:lvlText w:val="18.%1"/>
      <w:lvlJc w:val="left"/>
      <w:pPr>
        <w:tabs>
          <w:tab w:val="left" w:pos="210"/>
        </w:tabs>
        <w:ind w:left="0" w:firstLine="1438"/>
      </w:pPr>
      <w:rPr>
        <w:rFonts w:hint="default"/>
      </w:rPr>
    </w:lvl>
  </w:abstractNum>
  <w:abstractNum w:abstractNumId="58">
    <w:nsid w:val="4069D897"/>
    <w:multiLevelType w:val="singleLevel"/>
    <w:tmpl w:val="4069D897"/>
    <w:lvl w:ilvl="0" w:tentative="0">
      <w:start w:val="1"/>
      <w:numFmt w:val="decimal"/>
      <w:lvlText w:val="3.%1"/>
      <w:lvlJc w:val="left"/>
      <w:pPr>
        <w:tabs>
          <w:tab w:val="left" w:pos="210"/>
        </w:tabs>
        <w:ind w:left="0" w:firstLine="962"/>
      </w:pPr>
      <w:rPr>
        <w:rFonts w:hint="default"/>
      </w:rPr>
    </w:lvl>
  </w:abstractNum>
  <w:abstractNum w:abstractNumId="59">
    <w:nsid w:val="415807D8"/>
    <w:multiLevelType w:val="multilevel"/>
    <w:tmpl w:val="415807D8"/>
    <w:lvl w:ilvl="0" w:tentative="0">
      <w:start w:val="1"/>
      <w:numFmt w:val="decimal"/>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60">
    <w:nsid w:val="41A76DCC"/>
    <w:multiLevelType w:val="multilevel"/>
    <w:tmpl w:val="41A76DCC"/>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1">
    <w:nsid w:val="4477CB91"/>
    <w:multiLevelType w:val="singleLevel"/>
    <w:tmpl w:val="4477CB91"/>
    <w:lvl w:ilvl="0" w:tentative="0">
      <w:start w:val="1"/>
      <w:numFmt w:val="decimal"/>
      <w:lvlText w:val="12.%1"/>
      <w:lvlJc w:val="left"/>
      <w:pPr>
        <w:tabs>
          <w:tab w:val="left" w:pos="210"/>
        </w:tabs>
        <w:ind w:left="0" w:firstLine="1438"/>
      </w:pPr>
      <w:rPr>
        <w:rFonts w:hint="default"/>
      </w:rPr>
    </w:lvl>
  </w:abstractNum>
  <w:abstractNum w:abstractNumId="62">
    <w:nsid w:val="44F6F15A"/>
    <w:multiLevelType w:val="singleLevel"/>
    <w:tmpl w:val="44F6F15A"/>
    <w:lvl w:ilvl="0" w:tentative="0">
      <w:start w:val="1"/>
      <w:numFmt w:val="decimal"/>
      <w:lvlText w:val="20.%1"/>
      <w:lvlJc w:val="left"/>
      <w:pPr>
        <w:tabs>
          <w:tab w:val="left" w:pos="210"/>
        </w:tabs>
        <w:ind w:left="0" w:firstLine="1438"/>
      </w:pPr>
      <w:rPr>
        <w:rFonts w:hint="default"/>
      </w:rPr>
    </w:lvl>
  </w:abstractNum>
  <w:abstractNum w:abstractNumId="63">
    <w:nsid w:val="4A3A6109"/>
    <w:multiLevelType w:val="multilevel"/>
    <w:tmpl w:val="4A3A6109"/>
    <w:lvl w:ilvl="0" w:tentative="0">
      <w:start w:val="1"/>
      <w:numFmt w:val="decimal"/>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64">
    <w:nsid w:val="5423B0AC"/>
    <w:multiLevelType w:val="singleLevel"/>
    <w:tmpl w:val="5423B0AC"/>
    <w:lvl w:ilvl="0" w:tentative="0">
      <w:start w:val="1"/>
      <w:numFmt w:val="decimal"/>
      <w:lvlText w:val="14.%1"/>
      <w:lvlJc w:val="left"/>
      <w:pPr>
        <w:tabs>
          <w:tab w:val="left" w:pos="210"/>
        </w:tabs>
        <w:ind w:left="0" w:firstLine="1438"/>
      </w:pPr>
      <w:rPr>
        <w:rFonts w:hint="default"/>
      </w:rPr>
    </w:lvl>
  </w:abstractNum>
  <w:abstractNum w:abstractNumId="65">
    <w:nsid w:val="5CD948D6"/>
    <w:multiLevelType w:val="multilevel"/>
    <w:tmpl w:val="5CD948D6"/>
    <w:lvl w:ilvl="0" w:tentative="0">
      <w:start w:val="1"/>
      <w:numFmt w:val="decimal"/>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66">
    <w:nsid w:val="6097B6BC"/>
    <w:multiLevelType w:val="singleLevel"/>
    <w:tmpl w:val="6097B6BC"/>
    <w:lvl w:ilvl="0" w:tentative="0">
      <w:start w:val="1"/>
      <w:numFmt w:val="decimal"/>
      <w:lvlText w:val="%1."/>
      <w:lvlJc w:val="left"/>
      <w:pPr>
        <w:tabs>
          <w:tab w:val="left" w:pos="210"/>
        </w:tabs>
        <w:ind w:left="0" w:firstLine="0"/>
      </w:pPr>
      <w:rPr>
        <w:rFonts w:hint="default"/>
      </w:rPr>
    </w:lvl>
  </w:abstractNum>
  <w:abstractNum w:abstractNumId="67">
    <w:nsid w:val="609D2FB9"/>
    <w:multiLevelType w:val="singleLevel"/>
    <w:tmpl w:val="609D2FB9"/>
    <w:lvl w:ilvl="0" w:tentative="0">
      <w:start w:val="1"/>
      <w:numFmt w:val="decimal"/>
      <w:lvlText w:val="11.2.%1"/>
      <w:lvlJc w:val="left"/>
      <w:pPr>
        <w:tabs>
          <w:tab w:val="left" w:pos="210"/>
        </w:tabs>
        <w:ind w:left="0" w:firstLine="1438"/>
      </w:pPr>
      <w:rPr>
        <w:rFonts w:hint="default"/>
      </w:rPr>
    </w:lvl>
  </w:abstractNum>
  <w:abstractNum w:abstractNumId="68">
    <w:nsid w:val="6124078C"/>
    <w:multiLevelType w:val="singleLevel"/>
    <w:tmpl w:val="6124078C"/>
    <w:lvl w:ilvl="0" w:tentative="0">
      <w:start w:val="1"/>
      <w:numFmt w:val="chineseCounting"/>
      <w:lvlText w:val="%1"/>
      <w:lvlJc w:val="left"/>
      <w:pPr>
        <w:tabs>
          <w:tab w:val="left" w:pos="210"/>
        </w:tabs>
        <w:ind w:left="0" w:firstLine="0"/>
      </w:pPr>
      <w:rPr>
        <w:rFonts w:hint="eastAsia"/>
      </w:rPr>
    </w:lvl>
  </w:abstractNum>
  <w:abstractNum w:abstractNumId="69">
    <w:nsid w:val="6461015B"/>
    <w:multiLevelType w:val="singleLevel"/>
    <w:tmpl w:val="6461015B"/>
    <w:lvl w:ilvl="0" w:tentative="0">
      <w:start w:val="1"/>
      <w:numFmt w:val="decimal"/>
      <w:lvlText w:val="1-%1"/>
      <w:lvlJc w:val="left"/>
      <w:pPr>
        <w:tabs>
          <w:tab w:val="left" w:pos="210"/>
        </w:tabs>
        <w:ind w:left="0" w:firstLine="480"/>
      </w:pPr>
      <w:rPr>
        <w:rFonts w:hint="default"/>
      </w:rPr>
    </w:lvl>
  </w:abstractNum>
  <w:abstractNum w:abstractNumId="70">
    <w:nsid w:val="6523BC51"/>
    <w:multiLevelType w:val="singleLevel"/>
    <w:tmpl w:val="6523BC51"/>
    <w:lvl w:ilvl="0" w:tentative="0">
      <w:start w:val="1"/>
      <w:numFmt w:val="decimal"/>
      <w:lvlText w:val="25.%1"/>
      <w:lvlJc w:val="left"/>
      <w:pPr>
        <w:tabs>
          <w:tab w:val="left" w:pos="210"/>
        </w:tabs>
        <w:ind w:left="0" w:firstLine="1438"/>
      </w:pPr>
      <w:rPr>
        <w:rFonts w:hint="default"/>
      </w:rPr>
    </w:lvl>
  </w:abstractNum>
  <w:abstractNum w:abstractNumId="71">
    <w:nsid w:val="6692F833"/>
    <w:multiLevelType w:val="singleLevel"/>
    <w:tmpl w:val="6692F833"/>
    <w:lvl w:ilvl="0" w:tentative="0">
      <w:start w:val="1"/>
      <w:numFmt w:val="decimal"/>
      <w:suff w:val="nothing"/>
      <w:lvlText w:val="%1）"/>
      <w:lvlJc w:val="left"/>
      <w:pPr>
        <w:ind w:left="0" w:firstLine="480"/>
      </w:pPr>
      <w:rPr>
        <w:rFonts w:hint="default"/>
      </w:rPr>
    </w:lvl>
  </w:abstractNum>
  <w:abstractNum w:abstractNumId="72">
    <w:nsid w:val="679C2B50"/>
    <w:multiLevelType w:val="multilevel"/>
    <w:tmpl w:val="679C2B50"/>
    <w:lvl w:ilvl="0" w:tentative="0">
      <w:start w:val="1"/>
      <w:numFmt w:val="chineseCountingThousand"/>
      <w:lvlText w:val="第%1条.  "/>
      <w:lvlJc w:val="left"/>
      <w:pPr>
        <w:ind w:left="420" w:hanging="420"/>
      </w:pPr>
      <w:rPr>
        <w:rFonts w:hint="eastAsia" w:ascii="宋体" w:hAnsi="宋体" w:eastAsia="宋体"/>
        <w:b/>
      </w:rPr>
    </w:lvl>
    <w:lvl w:ilvl="1" w:tentative="0">
      <w:start w:val="1"/>
      <w:numFmt w:val="decimal"/>
      <w:lvlText w:val="%2."/>
      <w:lvlJc w:val="left"/>
      <w:pPr>
        <w:ind w:left="1215" w:hanging="795"/>
      </w:pPr>
      <w:rPr>
        <w:rFonts w:hint="default" w:ascii="Times New Roman" w:hAnsi="Times New Roman" w:cs="Times New Roman"/>
      </w:rPr>
    </w:lvl>
    <w:lvl w:ilvl="2" w:tentative="0">
      <w:start w:val="1"/>
      <w:numFmt w:val="decimal"/>
      <w:lvlText w:val="%3."/>
      <w:lvlJc w:val="left"/>
      <w:pPr>
        <w:ind w:left="1200" w:hanging="36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3">
    <w:nsid w:val="692CD4C9"/>
    <w:multiLevelType w:val="singleLevel"/>
    <w:tmpl w:val="692CD4C9"/>
    <w:lvl w:ilvl="0" w:tentative="0">
      <w:start w:val="1"/>
      <w:numFmt w:val="decimal"/>
      <w:lvlText w:val="3.%1"/>
      <w:lvlJc w:val="left"/>
      <w:pPr>
        <w:tabs>
          <w:tab w:val="left" w:pos="210"/>
        </w:tabs>
        <w:ind w:left="0" w:firstLine="1438"/>
      </w:pPr>
      <w:rPr>
        <w:rFonts w:hint="default"/>
      </w:rPr>
    </w:lvl>
  </w:abstractNum>
  <w:abstractNum w:abstractNumId="74">
    <w:nsid w:val="6A7E2B2D"/>
    <w:multiLevelType w:val="multilevel"/>
    <w:tmpl w:val="6A7E2B2D"/>
    <w:lvl w:ilvl="0" w:tentative="0">
      <w:start w:val="1"/>
      <w:numFmt w:val="decimal"/>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75">
    <w:nsid w:val="6A8BEF53"/>
    <w:multiLevelType w:val="singleLevel"/>
    <w:tmpl w:val="6A8BEF53"/>
    <w:lvl w:ilvl="0" w:tentative="0">
      <w:start w:val="1"/>
      <w:numFmt w:val="chineseCounting"/>
      <w:suff w:val="nothing"/>
      <w:lvlText w:val="%1、"/>
      <w:lvlJc w:val="left"/>
      <w:pPr>
        <w:ind w:left="0" w:firstLine="0"/>
      </w:pPr>
      <w:rPr>
        <w:rFonts w:hint="eastAsia"/>
      </w:rPr>
    </w:lvl>
  </w:abstractNum>
  <w:abstractNum w:abstractNumId="76">
    <w:nsid w:val="6B1370CF"/>
    <w:multiLevelType w:val="singleLevel"/>
    <w:tmpl w:val="6B1370CF"/>
    <w:lvl w:ilvl="0" w:tentative="0">
      <w:start w:val="1"/>
      <w:numFmt w:val="decimal"/>
      <w:lvlText w:val="%1"/>
      <w:lvlJc w:val="left"/>
      <w:pPr>
        <w:tabs>
          <w:tab w:val="left" w:pos="210"/>
        </w:tabs>
        <w:ind w:left="0" w:firstLine="480"/>
      </w:pPr>
      <w:rPr>
        <w:rFonts w:hint="default"/>
      </w:rPr>
    </w:lvl>
  </w:abstractNum>
  <w:abstractNum w:abstractNumId="77">
    <w:nsid w:val="6DF8F7DF"/>
    <w:multiLevelType w:val="singleLevel"/>
    <w:tmpl w:val="6DF8F7DF"/>
    <w:lvl w:ilvl="0" w:tentative="0">
      <w:start w:val="1"/>
      <w:numFmt w:val="decimal"/>
      <w:lvlText w:val="%1."/>
      <w:lvlJc w:val="left"/>
      <w:pPr>
        <w:tabs>
          <w:tab w:val="left" w:pos="210"/>
        </w:tabs>
        <w:ind w:left="0" w:firstLine="480"/>
      </w:pPr>
      <w:rPr>
        <w:rFonts w:hint="default"/>
      </w:rPr>
    </w:lvl>
  </w:abstractNum>
  <w:abstractNum w:abstractNumId="78">
    <w:nsid w:val="74DBEA3D"/>
    <w:multiLevelType w:val="singleLevel"/>
    <w:tmpl w:val="74DBEA3D"/>
    <w:lvl w:ilvl="0" w:tentative="0">
      <w:start w:val="1"/>
      <w:numFmt w:val="decimal"/>
      <w:lvlText w:val="5.2.%1"/>
      <w:lvlJc w:val="left"/>
      <w:pPr>
        <w:tabs>
          <w:tab w:val="left" w:pos="210"/>
        </w:tabs>
        <w:ind w:left="0" w:firstLine="1438"/>
      </w:pPr>
      <w:rPr>
        <w:rFonts w:hint="default"/>
      </w:rPr>
    </w:lvl>
  </w:abstractNum>
  <w:abstractNum w:abstractNumId="79">
    <w:nsid w:val="7527E00A"/>
    <w:multiLevelType w:val="singleLevel"/>
    <w:tmpl w:val="7527E00A"/>
    <w:lvl w:ilvl="0" w:tentative="0">
      <w:start w:val="1"/>
      <w:numFmt w:val="decimal"/>
      <w:lvlText w:val="5.%1"/>
      <w:lvlJc w:val="left"/>
      <w:pPr>
        <w:tabs>
          <w:tab w:val="left" w:pos="210"/>
        </w:tabs>
        <w:ind w:left="0" w:firstLine="0"/>
      </w:pPr>
      <w:rPr>
        <w:rFonts w:hint="default"/>
      </w:rPr>
    </w:lvl>
  </w:abstractNum>
  <w:abstractNum w:abstractNumId="80">
    <w:nsid w:val="75F20EC1"/>
    <w:multiLevelType w:val="multilevel"/>
    <w:tmpl w:val="75F20EC1"/>
    <w:lvl w:ilvl="0" w:tentative="0">
      <w:start w:val="1"/>
      <w:numFmt w:val="decimal"/>
      <w:suff w:val="nothing"/>
      <w:lvlText w:val="第%1章    "/>
      <w:lvlJc w:val="left"/>
      <w:pPr>
        <w:ind w:left="1277" w:firstLine="0"/>
      </w:pPr>
      <w:rPr>
        <w:rFonts w:hint="default" w:ascii="Times New Roman" w:hAnsi="Times New Roman" w:cs="Times New Roman"/>
        <w:bCs w:val="0"/>
        <w:i w:val="0"/>
        <w:iCs w:val="0"/>
        <w:caps w:val="0"/>
        <w:smallCaps w:val="0"/>
        <w:color w:val="000000"/>
        <w:spacing w:val="0"/>
      </w:rPr>
    </w:lvl>
    <w:lvl w:ilvl="1" w:tentative="0">
      <w:start w:val="1"/>
      <w:numFmt w:val="decimal"/>
      <w:suff w:val="nothing"/>
      <w:lvlText w:val="%1.%2 "/>
      <w:lvlJc w:val="left"/>
      <w:pPr>
        <w:ind w:left="0" w:firstLine="0"/>
      </w:pPr>
      <w:rPr>
        <w:rFonts w:hint="eastAsia" w:ascii="Times New Roman" w:hAnsi="Times New Roman" w:eastAsia="宋体" w:cs="Times New Roman"/>
        <w:bCs w:val="0"/>
        <w:i w:val="0"/>
        <w:iCs w:val="0"/>
        <w:caps w:val="0"/>
        <w:smallCaps w:val="0"/>
        <w:color w:val="000000"/>
        <w:spacing w:val="0"/>
      </w:rPr>
    </w:lvl>
    <w:lvl w:ilvl="2" w:tentative="0">
      <w:start w:val="1"/>
      <w:numFmt w:val="decimal"/>
      <w:suff w:val="nothing"/>
      <w:lvlText w:val="%1.%2.%3"/>
      <w:lvlJc w:val="left"/>
      <w:pPr>
        <w:ind w:left="3544" w:firstLine="0"/>
      </w:pPr>
      <w:rPr>
        <w:rFonts w:hint="eastAsia" w:ascii="Times New Roman" w:hAnsi="Times New Roman" w:eastAsia="宋体" w:cs="Times New Roman"/>
        <w:bCs w:val="0"/>
        <w:i w:val="0"/>
        <w:iCs w:val="0"/>
        <w:caps w:val="0"/>
        <w:smallCaps w:val="0"/>
        <w:color w:val="000000"/>
        <w:spacing w:val="0"/>
      </w:rPr>
    </w:lvl>
    <w:lvl w:ilvl="3" w:tentative="0">
      <w:start w:val="1"/>
      <w:numFmt w:val="decimal"/>
      <w:suff w:val="nothing"/>
      <w:lvlText w:val="%1.%2.%3.%4  "/>
      <w:lvlJc w:val="left"/>
      <w:pPr>
        <w:ind w:left="851" w:firstLine="0"/>
      </w:pPr>
      <w:rPr>
        <w:rFonts w:hint="eastAsia" w:ascii="Times New Roman" w:hAnsi="Times New Roman" w:eastAsia="宋体" w:cs="Times New Roman"/>
        <w:i w:val="0"/>
        <w:iCs w:val="0"/>
        <w:caps w:val="0"/>
        <w:smallCaps w:val="0"/>
        <w:color w:val="000000"/>
        <w:spacing w:val="0"/>
      </w:rPr>
    </w:lvl>
    <w:lvl w:ilvl="4" w:tentative="0">
      <w:start w:val="1"/>
      <w:numFmt w:val="decimal"/>
      <w:suff w:val="nothing"/>
      <w:lvlText w:val="表%1-%5    "/>
      <w:lvlJc w:val="left"/>
      <w:pPr>
        <w:ind w:left="0" w:firstLine="0"/>
      </w:pPr>
      <w:rPr>
        <w:rFonts w:hint="eastAsia" w:ascii="Times New Roman" w:hAnsi="Times New Roman" w:eastAsia="宋体" w:cs="Times New Roman"/>
        <w:bCs w:val="0"/>
        <w:i w:val="0"/>
        <w:iCs w:val="0"/>
        <w:caps w:val="0"/>
        <w:smallCaps w:val="0"/>
        <w:color w:val="000000"/>
        <w:spacing w:val="0"/>
      </w:rPr>
    </w:lvl>
    <w:lvl w:ilvl="5" w:tentative="0">
      <w:start w:val="1"/>
      <w:numFmt w:val="decimal"/>
      <w:suff w:val="nothing"/>
      <w:lvlText w:val="图%1-%6    "/>
      <w:lvlJc w:val="left"/>
      <w:pPr>
        <w:ind w:left="567" w:firstLine="0"/>
      </w:pPr>
      <w:rPr>
        <w:rFonts w:hint="eastAsia" w:ascii="宋体" w:hAnsi="宋体" w:eastAsia="宋体" w:cs="Times New Roman"/>
      </w:rPr>
    </w:lvl>
    <w:lvl w:ilvl="6" w:tentative="0">
      <w:start w:val="1"/>
      <w:numFmt w:val="decimal"/>
      <w:lvlText w:val="%7、"/>
      <w:lvlJc w:val="left"/>
      <w:pPr>
        <w:ind w:left="720" w:hanging="720"/>
      </w:pPr>
      <w:rPr>
        <w:rFonts w:hint="default" w:ascii="Times New Roman" w:hAnsi="Times New Roman" w:cs="Times New Roman"/>
      </w:rPr>
    </w:lvl>
    <w:lvl w:ilvl="7" w:tentative="0">
      <w:start w:val="1"/>
      <w:numFmt w:val="decimal"/>
      <w:suff w:val="nothing"/>
      <w:lvlText w:val="%8）"/>
      <w:lvlJc w:val="left"/>
      <w:pPr>
        <w:ind w:left="0" w:firstLine="0"/>
      </w:pPr>
      <w:rPr>
        <w:rFonts w:hint="eastAsia" w:ascii="宋体" w:hAnsi="宋体" w:eastAsia="宋体" w:cs="Times New Roman"/>
      </w:rPr>
    </w:lvl>
    <w:lvl w:ilvl="8" w:tentative="0">
      <w:start w:val="1"/>
      <w:numFmt w:val="decimal"/>
      <w:suff w:val="nothing"/>
      <w:lvlText w:val="[%9] "/>
      <w:lvlJc w:val="left"/>
      <w:pPr>
        <w:ind w:left="0" w:firstLine="0"/>
      </w:pPr>
      <w:rPr>
        <w:rFonts w:hint="eastAsia" w:ascii="宋体" w:hAnsi="宋体" w:eastAsia="宋体" w:cs="Times New Roman"/>
      </w:rPr>
    </w:lvl>
  </w:abstractNum>
  <w:abstractNum w:abstractNumId="81">
    <w:nsid w:val="7673F966"/>
    <w:multiLevelType w:val="singleLevel"/>
    <w:tmpl w:val="7673F966"/>
    <w:lvl w:ilvl="0" w:tentative="0">
      <w:start w:val="1"/>
      <w:numFmt w:val="decimal"/>
      <w:lvlText w:val="26.%1"/>
      <w:lvlJc w:val="left"/>
      <w:pPr>
        <w:tabs>
          <w:tab w:val="left" w:pos="210"/>
        </w:tabs>
        <w:ind w:left="0" w:firstLine="0"/>
      </w:pPr>
      <w:rPr>
        <w:rFonts w:hint="default"/>
      </w:rPr>
    </w:lvl>
  </w:abstractNum>
  <w:abstractNum w:abstractNumId="82">
    <w:nsid w:val="782C183C"/>
    <w:multiLevelType w:val="singleLevel"/>
    <w:tmpl w:val="782C183C"/>
    <w:lvl w:ilvl="0" w:tentative="0">
      <w:start w:val="1"/>
      <w:numFmt w:val="decimal"/>
      <w:suff w:val="nothing"/>
      <w:lvlText w:val="（%1）"/>
      <w:lvlJc w:val="left"/>
      <w:pPr>
        <w:ind w:left="0" w:firstLine="962"/>
      </w:pPr>
      <w:rPr>
        <w:rFonts w:hint="default"/>
      </w:rPr>
    </w:lvl>
  </w:abstractNum>
  <w:abstractNum w:abstractNumId="83">
    <w:nsid w:val="7B5F74B1"/>
    <w:multiLevelType w:val="singleLevel"/>
    <w:tmpl w:val="7B5F74B1"/>
    <w:lvl w:ilvl="0" w:tentative="0">
      <w:start w:val="1"/>
      <w:numFmt w:val="decimal"/>
      <w:lvlText w:val="3.2.%1"/>
      <w:lvlJc w:val="left"/>
      <w:pPr>
        <w:tabs>
          <w:tab w:val="left" w:pos="210"/>
        </w:tabs>
        <w:ind w:left="0" w:firstLine="1438"/>
      </w:pPr>
      <w:rPr>
        <w:rFonts w:hint="default"/>
      </w:rPr>
    </w:lvl>
  </w:abstractNum>
  <w:abstractNum w:abstractNumId="84">
    <w:nsid w:val="7B826CA1"/>
    <w:multiLevelType w:val="multilevel"/>
    <w:tmpl w:val="7B826CA1"/>
    <w:lvl w:ilvl="0" w:tentative="0">
      <w:start w:val="1"/>
      <w:numFmt w:val="decimal"/>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85">
    <w:nsid w:val="7CEA1A9B"/>
    <w:multiLevelType w:val="singleLevel"/>
    <w:tmpl w:val="7CEA1A9B"/>
    <w:lvl w:ilvl="0" w:tentative="0">
      <w:start w:val="1"/>
      <w:numFmt w:val="chineseCounting"/>
      <w:suff w:val="nothing"/>
      <w:lvlText w:val="%1、"/>
      <w:lvlJc w:val="left"/>
      <w:pPr>
        <w:ind w:left="0" w:firstLine="0"/>
      </w:pPr>
      <w:rPr>
        <w:rFonts w:hint="eastAsia"/>
      </w:rPr>
    </w:lvl>
  </w:abstractNum>
  <w:abstractNum w:abstractNumId="86">
    <w:nsid w:val="7D89D924"/>
    <w:multiLevelType w:val="singleLevel"/>
    <w:tmpl w:val="7D89D924"/>
    <w:lvl w:ilvl="0" w:tentative="0">
      <w:start w:val="1"/>
      <w:numFmt w:val="decimal"/>
      <w:lvlText w:val="2.%1"/>
      <w:lvlJc w:val="left"/>
      <w:pPr>
        <w:tabs>
          <w:tab w:val="left" w:pos="210"/>
        </w:tabs>
        <w:ind w:left="0" w:firstLine="1438"/>
      </w:pPr>
      <w:rPr>
        <w:rFonts w:hint="default"/>
      </w:rPr>
    </w:lvl>
  </w:abstractNum>
  <w:num w:numId="1">
    <w:abstractNumId w:val="56"/>
  </w:num>
  <w:num w:numId="2">
    <w:abstractNumId w:val="75"/>
  </w:num>
  <w:num w:numId="3">
    <w:abstractNumId w:val="3"/>
  </w:num>
  <w:num w:numId="4">
    <w:abstractNumId w:val="21"/>
  </w:num>
  <w:num w:numId="5">
    <w:abstractNumId w:val="29"/>
  </w:num>
  <w:num w:numId="6">
    <w:abstractNumId w:val="37"/>
  </w:num>
  <w:num w:numId="7">
    <w:abstractNumId w:val="43"/>
  </w:num>
  <w:num w:numId="8">
    <w:abstractNumId w:val="40"/>
  </w:num>
  <w:num w:numId="9">
    <w:abstractNumId w:val="58"/>
  </w:num>
  <w:num w:numId="10">
    <w:abstractNumId w:val="66"/>
  </w:num>
  <w:num w:numId="11">
    <w:abstractNumId w:val="68"/>
  </w:num>
  <w:num w:numId="12">
    <w:abstractNumId w:val="10"/>
  </w:num>
  <w:num w:numId="13">
    <w:abstractNumId w:val="33"/>
  </w:num>
  <w:num w:numId="14">
    <w:abstractNumId w:val="36"/>
  </w:num>
  <w:num w:numId="15">
    <w:abstractNumId w:val="48"/>
  </w:num>
  <w:num w:numId="16">
    <w:abstractNumId w:val="46"/>
  </w:num>
  <w:num w:numId="17">
    <w:abstractNumId w:val="79"/>
  </w:num>
  <w:num w:numId="18">
    <w:abstractNumId w:val="8"/>
  </w:num>
  <w:num w:numId="19">
    <w:abstractNumId w:val="78"/>
  </w:num>
  <w:num w:numId="20">
    <w:abstractNumId w:val="32"/>
  </w:num>
  <w:num w:numId="21">
    <w:abstractNumId w:val="28"/>
  </w:num>
  <w:num w:numId="22">
    <w:abstractNumId w:val="23"/>
  </w:num>
  <w:num w:numId="23">
    <w:abstractNumId w:val="17"/>
  </w:num>
  <w:num w:numId="24">
    <w:abstractNumId w:val="45"/>
  </w:num>
  <w:num w:numId="25">
    <w:abstractNumId w:val="50"/>
  </w:num>
  <w:num w:numId="26">
    <w:abstractNumId w:val="15"/>
  </w:num>
  <w:num w:numId="27">
    <w:abstractNumId w:val="20"/>
  </w:num>
  <w:num w:numId="28">
    <w:abstractNumId w:val="67"/>
  </w:num>
  <w:num w:numId="29">
    <w:abstractNumId w:val="61"/>
  </w:num>
  <w:num w:numId="30">
    <w:abstractNumId w:val="49"/>
  </w:num>
  <w:num w:numId="31">
    <w:abstractNumId w:val="16"/>
  </w:num>
  <w:num w:numId="32">
    <w:abstractNumId w:val="64"/>
  </w:num>
  <w:num w:numId="33">
    <w:abstractNumId w:val="44"/>
  </w:num>
  <w:num w:numId="34">
    <w:abstractNumId w:val="1"/>
  </w:num>
  <w:num w:numId="35">
    <w:abstractNumId w:val="57"/>
  </w:num>
  <w:num w:numId="36">
    <w:abstractNumId w:val="62"/>
  </w:num>
  <w:num w:numId="37">
    <w:abstractNumId w:val="4"/>
  </w:num>
  <w:num w:numId="38">
    <w:abstractNumId w:val="11"/>
  </w:num>
  <w:num w:numId="39">
    <w:abstractNumId w:val="42"/>
  </w:num>
  <w:num w:numId="40">
    <w:abstractNumId w:val="70"/>
  </w:num>
  <w:num w:numId="41">
    <w:abstractNumId w:val="81"/>
  </w:num>
  <w:num w:numId="42">
    <w:abstractNumId w:val="18"/>
  </w:num>
  <w:num w:numId="43">
    <w:abstractNumId w:val="31"/>
  </w:num>
  <w:num w:numId="44">
    <w:abstractNumId w:val="85"/>
  </w:num>
  <w:num w:numId="45">
    <w:abstractNumId w:val="76"/>
  </w:num>
  <w:num w:numId="46">
    <w:abstractNumId w:val="0"/>
  </w:num>
  <w:num w:numId="47">
    <w:abstractNumId w:val="53"/>
  </w:num>
  <w:num w:numId="48">
    <w:abstractNumId w:val="19"/>
  </w:num>
  <w:num w:numId="49">
    <w:abstractNumId w:val="86"/>
  </w:num>
  <w:num w:numId="50">
    <w:abstractNumId w:val="55"/>
  </w:num>
  <w:num w:numId="51">
    <w:abstractNumId w:val="30"/>
  </w:num>
  <w:num w:numId="52">
    <w:abstractNumId w:val="73"/>
  </w:num>
  <w:num w:numId="53">
    <w:abstractNumId w:val="83"/>
  </w:num>
  <w:num w:numId="54">
    <w:abstractNumId w:val="47"/>
  </w:num>
  <w:num w:numId="5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num>
  <w:num w:numId="67">
    <w:abstractNumId w:val="6"/>
  </w:num>
  <w:num w:numId="68">
    <w:abstractNumId w:val="69"/>
  </w:num>
  <w:num w:numId="69">
    <w:abstractNumId w:val="9"/>
  </w:num>
  <w:num w:numId="70">
    <w:abstractNumId w:val="22"/>
  </w:num>
  <w:num w:numId="71">
    <w:abstractNumId w:val="71"/>
  </w:num>
  <w:num w:numId="72">
    <w:abstractNumId w:val="25"/>
  </w:num>
  <w:num w:numId="73">
    <w:abstractNumId w:val="14"/>
  </w:num>
  <w:num w:numId="74">
    <w:abstractNumId w:val="34"/>
  </w:num>
  <w:num w:numId="75">
    <w:abstractNumId w:val="27"/>
  </w:num>
  <w:num w:numId="76">
    <w:abstractNumId w:val="24"/>
  </w:num>
  <w:num w:numId="77">
    <w:abstractNumId w:val="82"/>
  </w:num>
  <w:num w:numId="78">
    <w:abstractNumId w:val="13"/>
  </w:num>
  <w:num w:numId="79">
    <w:abstractNumId w:val="54"/>
  </w:num>
  <w:num w:numId="80">
    <w:abstractNumId w:val="7"/>
  </w:num>
  <w:num w:numId="81">
    <w:abstractNumId w:val="51"/>
  </w:num>
  <w:num w:numId="82">
    <w:abstractNumId w:val="2"/>
  </w:num>
  <w:num w:numId="83">
    <w:abstractNumId w:val="35"/>
  </w:num>
  <w:num w:numId="84">
    <w:abstractNumId w:val="12"/>
  </w:num>
  <w:num w:numId="85">
    <w:abstractNumId w:val="38"/>
  </w:num>
  <w:num w:numId="86">
    <w:abstractNumId w:val="77"/>
  </w:num>
  <w:num w:numId="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70"/>
    <w:rsid w:val="000027F2"/>
    <w:rsid w:val="00017114"/>
    <w:rsid w:val="00043425"/>
    <w:rsid w:val="00043AFF"/>
    <w:rsid w:val="00043DCC"/>
    <w:rsid w:val="000578BF"/>
    <w:rsid w:val="00065282"/>
    <w:rsid w:val="00070FFC"/>
    <w:rsid w:val="000816B1"/>
    <w:rsid w:val="000B382B"/>
    <w:rsid w:val="000B7B44"/>
    <w:rsid w:val="000B7DAE"/>
    <w:rsid w:val="000E244F"/>
    <w:rsid w:val="000E4601"/>
    <w:rsid w:val="000F253B"/>
    <w:rsid w:val="0010137B"/>
    <w:rsid w:val="00114480"/>
    <w:rsid w:val="00123481"/>
    <w:rsid w:val="00124913"/>
    <w:rsid w:val="001337B3"/>
    <w:rsid w:val="00144C78"/>
    <w:rsid w:val="00196F7C"/>
    <w:rsid w:val="001A2076"/>
    <w:rsid w:val="001B7FD1"/>
    <w:rsid w:val="001D3F91"/>
    <w:rsid w:val="001D6BE0"/>
    <w:rsid w:val="001E1B37"/>
    <w:rsid w:val="001E28BC"/>
    <w:rsid w:val="00217F0C"/>
    <w:rsid w:val="002239B7"/>
    <w:rsid w:val="00243D0A"/>
    <w:rsid w:val="002550B9"/>
    <w:rsid w:val="00257EF9"/>
    <w:rsid w:val="002A1863"/>
    <w:rsid w:val="002B7BE3"/>
    <w:rsid w:val="002C3E6D"/>
    <w:rsid w:val="002D24DC"/>
    <w:rsid w:val="002D7683"/>
    <w:rsid w:val="002F0538"/>
    <w:rsid w:val="00321357"/>
    <w:rsid w:val="00341B20"/>
    <w:rsid w:val="00372D93"/>
    <w:rsid w:val="0038596D"/>
    <w:rsid w:val="003958DD"/>
    <w:rsid w:val="003A0AC0"/>
    <w:rsid w:val="003C34D8"/>
    <w:rsid w:val="003E5DEA"/>
    <w:rsid w:val="004071CD"/>
    <w:rsid w:val="004122C3"/>
    <w:rsid w:val="00427366"/>
    <w:rsid w:val="00441D73"/>
    <w:rsid w:val="00445B14"/>
    <w:rsid w:val="00463556"/>
    <w:rsid w:val="0046542D"/>
    <w:rsid w:val="004750DB"/>
    <w:rsid w:val="00486C36"/>
    <w:rsid w:val="00493C53"/>
    <w:rsid w:val="004955BE"/>
    <w:rsid w:val="00496C75"/>
    <w:rsid w:val="004B422E"/>
    <w:rsid w:val="004E205F"/>
    <w:rsid w:val="00505EA6"/>
    <w:rsid w:val="0051582C"/>
    <w:rsid w:val="0053666C"/>
    <w:rsid w:val="00572952"/>
    <w:rsid w:val="005748F5"/>
    <w:rsid w:val="005D2852"/>
    <w:rsid w:val="005D6A78"/>
    <w:rsid w:val="005F50D4"/>
    <w:rsid w:val="005F6E8B"/>
    <w:rsid w:val="005F7012"/>
    <w:rsid w:val="00600FB9"/>
    <w:rsid w:val="00606048"/>
    <w:rsid w:val="0061319F"/>
    <w:rsid w:val="0062139E"/>
    <w:rsid w:val="0064088B"/>
    <w:rsid w:val="00642528"/>
    <w:rsid w:val="00655D89"/>
    <w:rsid w:val="006604DC"/>
    <w:rsid w:val="0069331C"/>
    <w:rsid w:val="00695689"/>
    <w:rsid w:val="006A591F"/>
    <w:rsid w:val="006C79B0"/>
    <w:rsid w:val="006E5B87"/>
    <w:rsid w:val="0071154C"/>
    <w:rsid w:val="00712E59"/>
    <w:rsid w:val="0074178F"/>
    <w:rsid w:val="00754511"/>
    <w:rsid w:val="0077264C"/>
    <w:rsid w:val="00794F06"/>
    <w:rsid w:val="007A16EE"/>
    <w:rsid w:val="007A74D0"/>
    <w:rsid w:val="007B5BA6"/>
    <w:rsid w:val="007B7B11"/>
    <w:rsid w:val="007D7070"/>
    <w:rsid w:val="00831B40"/>
    <w:rsid w:val="0083212D"/>
    <w:rsid w:val="008361D3"/>
    <w:rsid w:val="008426E1"/>
    <w:rsid w:val="00853E90"/>
    <w:rsid w:val="0087320A"/>
    <w:rsid w:val="00884435"/>
    <w:rsid w:val="00892348"/>
    <w:rsid w:val="008C1F53"/>
    <w:rsid w:val="00913752"/>
    <w:rsid w:val="009214F9"/>
    <w:rsid w:val="00932B6F"/>
    <w:rsid w:val="00935A1E"/>
    <w:rsid w:val="00942033"/>
    <w:rsid w:val="00950D08"/>
    <w:rsid w:val="009626E9"/>
    <w:rsid w:val="00966945"/>
    <w:rsid w:val="00973A18"/>
    <w:rsid w:val="00987B6D"/>
    <w:rsid w:val="00990FCE"/>
    <w:rsid w:val="009A24E5"/>
    <w:rsid w:val="009A32F1"/>
    <w:rsid w:val="009C73FC"/>
    <w:rsid w:val="009F4B80"/>
    <w:rsid w:val="009F4E31"/>
    <w:rsid w:val="00A37FBC"/>
    <w:rsid w:val="00A5471A"/>
    <w:rsid w:val="00A95406"/>
    <w:rsid w:val="00AE7FD1"/>
    <w:rsid w:val="00AF55A6"/>
    <w:rsid w:val="00AF6F1F"/>
    <w:rsid w:val="00B03585"/>
    <w:rsid w:val="00B04549"/>
    <w:rsid w:val="00B135D3"/>
    <w:rsid w:val="00B2192D"/>
    <w:rsid w:val="00B25C19"/>
    <w:rsid w:val="00B361FB"/>
    <w:rsid w:val="00B40588"/>
    <w:rsid w:val="00B406B3"/>
    <w:rsid w:val="00B51CB6"/>
    <w:rsid w:val="00B601B4"/>
    <w:rsid w:val="00BC2BCF"/>
    <w:rsid w:val="00BD19DD"/>
    <w:rsid w:val="00BE6700"/>
    <w:rsid w:val="00BE68F8"/>
    <w:rsid w:val="00BF13CF"/>
    <w:rsid w:val="00BF1542"/>
    <w:rsid w:val="00C02171"/>
    <w:rsid w:val="00C11F02"/>
    <w:rsid w:val="00C276EB"/>
    <w:rsid w:val="00C453C0"/>
    <w:rsid w:val="00C50427"/>
    <w:rsid w:val="00C76668"/>
    <w:rsid w:val="00C80DB8"/>
    <w:rsid w:val="00C87AE3"/>
    <w:rsid w:val="00CB52DA"/>
    <w:rsid w:val="00CC2B12"/>
    <w:rsid w:val="00CD3433"/>
    <w:rsid w:val="00D32002"/>
    <w:rsid w:val="00D37195"/>
    <w:rsid w:val="00D51E3B"/>
    <w:rsid w:val="00D756C5"/>
    <w:rsid w:val="00D75C85"/>
    <w:rsid w:val="00D95CF7"/>
    <w:rsid w:val="00D96F66"/>
    <w:rsid w:val="00DA0CC8"/>
    <w:rsid w:val="00DA7214"/>
    <w:rsid w:val="00DD300B"/>
    <w:rsid w:val="00DD6F71"/>
    <w:rsid w:val="00E324EA"/>
    <w:rsid w:val="00E3397A"/>
    <w:rsid w:val="00E425D3"/>
    <w:rsid w:val="00E63DEF"/>
    <w:rsid w:val="00E64BD4"/>
    <w:rsid w:val="00E730E3"/>
    <w:rsid w:val="00EA1EFD"/>
    <w:rsid w:val="00EA71BF"/>
    <w:rsid w:val="00EB401E"/>
    <w:rsid w:val="00EC1F46"/>
    <w:rsid w:val="00EC7C54"/>
    <w:rsid w:val="00ED41A7"/>
    <w:rsid w:val="00F05A4A"/>
    <w:rsid w:val="00F23DD0"/>
    <w:rsid w:val="00F71F14"/>
    <w:rsid w:val="00F73BC1"/>
    <w:rsid w:val="00FB056C"/>
    <w:rsid w:val="00FC2DC9"/>
    <w:rsid w:val="00FE0B44"/>
    <w:rsid w:val="00FE1E7C"/>
    <w:rsid w:val="00FF17CD"/>
    <w:rsid w:val="00FF3D78"/>
    <w:rsid w:val="023B638E"/>
    <w:rsid w:val="07C11906"/>
    <w:rsid w:val="07DB3AF5"/>
    <w:rsid w:val="0F0376B4"/>
    <w:rsid w:val="16273291"/>
    <w:rsid w:val="1CE25795"/>
    <w:rsid w:val="1DF627B4"/>
    <w:rsid w:val="22547E81"/>
    <w:rsid w:val="25121AF5"/>
    <w:rsid w:val="2C881B3C"/>
    <w:rsid w:val="2CCA7E1D"/>
    <w:rsid w:val="3472402A"/>
    <w:rsid w:val="38D30493"/>
    <w:rsid w:val="47440F9F"/>
    <w:rsid w:val="4A6254B2"/>
    <w:rsid w:val="4FDB7574"/>
    <w:rsid w:val="4FE658F4"/>
    <w:rsid w:val="510A1EA8"/>
    <w:rsid w:val="524015CB"/>
    <w:rsid w:val="580D2EA9"/>
    <w:rsid w:val="5ADE48EC"/>
    <w:rsid w:val="5D8B19BE"/>
    <w:rsid w:val="5E3331D4"/>
    <w:rsid w:val="5E77B5C2"/>
    <w:rsid w:val="61D2367E"/>
    <w:rsid w:val="64B72740"/>
    <w:rsid w:val="69F775B1"/>
    <w:rsid w:val="6DB963C9"/>
    <w:rsid w:val="6DCD721A"/>
    <w:rsid w:val="6E7BCF71"/>
    <w:rsid w:val="6F06705D"/>
    <w:rsid w:val="75FF13F7"/>
    <w:rsid w:val="790A635B"/>
    <w:rsid w:val="7D7AB379"/>
    <w:rsid w:val="7FFE8278"/>
    <w:rsid w:val="B378737C"/>
    <w:rsid w:val="BF73F6AF"/>
    <w:rsid w:val="EEFC29AF"/>
    <w:rsid w:val="F4EDE865"/>
    <w:rsid w:val="F73EB16A"/>
    <w:rsid w:val="F77F1DF6"/>
    <w:rsid w:val="FEBFA0DA"/>
    <w:rsid w:val="FFF9A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link w:val="45"/>
    <w:qFormat/>
    <w:uiPriority w:val="0"/>
    <w:pPr>
      <w:widowControl w:val="0"/>
      <w:spacing w:before="240" w:after="120" w:line="360" w:lineRule="auto"/>
      <w:outlineLvl w:val="0"/>
    </w:pPr>
    <w:rPr>
      <w:rFonts w:ascii="宋体" w:hAnsi="宋体" w:eastAsia="宋体" w:cs="宋体"/>
      <w:b/>
      <w:bCs/>
      <w:kern w:val="44"/>
      <w:sz w:val="24"/>
      <w:szCs w:val="30"/>
      <w:lang w:val="en-US" w:eastAsia="zh-CN" w:bidi="ar-SA"/>
    </w:rPr>
  </w:style>
  <w:style w:type="paragraph" w:styleId="3">
    <w:name w:val="heading 2"/>
    <w:next w:val="1"/>
    <w:unhideWhenUsed/>
    <w:qFormat/>
    <w:uiPriority w:val="0"/>
    <w:pPr>
      <w:widowControl w:val="0"/>
      <w:spacing w:after="120" w:line="360" w:lineRule="auto"/>
      <w:outlineLvl w:val="1"/>
    </w:pPr>
    <w:rPr>
      <w:rFonts w:ascii="Times New Roman" w:hAnsi="Times New Roman" w:eastAsia="宋体" w:cs="Times New Roman"/>
      <w:b/>
      <w:sz w:val="24"/>
      <w:lang w:val="en-US" w:eastAsia="zh-CN" w:bidi="ar-SA"/>
    </w:rPr>
  </w:style>
  <w:style w:type="paragraph" w:styleId="4">
    <w:name w:val="heading 3"/>
    <w:next w:val="1"/>
    <w:unhideWhenUsed/>
    <w:qFormat/>
    <w:uiPriority w:val="0"/>
    <w:pPr>
      <w:widowControl w:val="0"/>
      <w:spacing w:after="120" w:line="360" w:lineRule="auto"/>
      <w:outlineLvl w:val="2"/>
    </w:pPr>
    <w:rPr>
      <w:rFonts w:ascii="Times New Roman" w:hAnsi="Times New Roman" w:eastAsia="宋体" w:cs="Times New Roman"/>
      <w:b/>
      <w:sz w:val="24"/>
      <w:lang w:val="en-US" w:eastAsia="zh-CN" w:bidi="ar-SA"/>
    </w:rPr>
  </w:style>
  <w:style w:type="paragraph" w:styleId="5">
    <w:name w:val="heading 4"/>
    <w:next w:val="1"/>
    <w:unhideWhenUsed/>
    <w:qFormat/>
    <w:uiPriority w:val="0"/>
    <w:pPr>
      <w:widowControl w:val="0"/>
      <w:spacing w:after="120" w:line="360" w:lineRule="auto"/>
      <w:outlineLvl w:val="3"/>
    </w:pPr>
    <w:rPr>
      <w:rFonts w:ascii="Times New Roman" w:hAnsi="Times New Roman" w:eastAsia="宋体" w:cs="Times New Roman"/>
      <w:sz w:val="24"/>
      <w:lang w:val="en-US" w:eastAsia="zh-CN" w:bidi="ar-SA"/>
    </w:rPr>
  </w:style>
  <w:style w:type="paragraph" w:styleId="6">
    <w:name w:val="heading 5"/>
    <w:next w:val="1"/>
    <w:semiHidden/>
    <w:unhideWhenUsed/>
    <w:qFormat/>
    <w:uiPriority w:val="0"/>
    <w:pPr>
      <w:widowControl w:val="0"/>
      <w:spacing w:after="120" w:line="440" w:lineRule="exact"/>
      <w:outlineLvl w:val="4"/>
    </w:pPr>
    <w:rPr>
      <w:rFonts w:ascii="Times New Roman" w:hAnsi="Times New Roman" w:eastAsia="宋体" w:cs="Times New Roman"/>
      <w:sz w:val="24"/>
      <w:lang w:val="en-US" w:eastAsia="zh-CN" w:bidi="ar-SA"/>
    </w:rPr>
  </w:style>
  <w:style w:type="paragraph" w:styleId="7">
    <w:name w:val="heading 6"/>
    <w:next w:val="1"/>
    <w:unhideWhenUsed/>
    <w:qFormat/>
    <w:uiPriority w:val="0"/>
    <w:pPr>
      <w:widowControl w:val="0"/>
      <w:spacing w:after="120" w:line="360" w:lineRule="auto"/>
      <w:outlineLvl w:val="5"/>
    </w:pPr>
    <w:rPr>
      <w:rFonts w:ascii="Times New Roman" w:hAnsi="Times New Roman" w:eastAsia="宋体" w:cs="Times New Roman"/>
      <w:sz w:val="24"/>
      <w:lang w:val="en-US" w:eastAsia="zh-CN" w:bidi="ar-SA"/>
    </w:rPr>
  </w:style>
  <w:style w:type="paragraph" w:styleId="8">
    <w:name w:val="heading 7"/>
    <w:next w:val="1"/>
    <w:semiHidden/>
    <w:unhideWhenUsed/>
    <w:qFormat/>
    <w:uiPriority w:val="0"/>
    <w:pPr>
      <w:widowControl w:val="0"/>
      <w:spacing w:after="120" w:line="360" w:lineRule="auto"/>
      <w:outlineLvl w:val="6"/>
    </w:pPr>
    <w:rPr>
      <w:rFonts w:ascii="Times New Roman" w:hAnsi="Times New Roman" w:eastAsia="宋体" w:cs="Times New Roman"/>
      <w:sz w:val="24"/>
      <w:lang w:val="en-US" w:eastAsia="zh-CN" w:bidi="ar-SA"/>
    </w:rPr>
  </w:style>
  <w:style w:type="paragraph" w:styleId="9">
    <w:name w:val="heading 8"/>
    <w:next w:val="1"/>
    <w:semiHidden/>
    <w:unhideWhenUsed/>
    <w:qFormat/>
    <w:uiPriority w:val="0"/>
    <w:pPr>
      <w:widowControl w:val="0"/>
      <w:spacing w:after="120" w:line="360" w:lineRule="auto"/>
      <w:outlineLvl w:val="7"/>
    </w:pPr>
    <w:rPr>
      <w:rFonts w:ascii="Times New Roman" w:hAnsi="Times New Roman" w:eastAsia="宋体" w:cs="Times New Roman"/>
      <w:sz w:val="24"/>
      <w:lang w:val="en-US" w:eastAsia="zh-CN" w:bidi="ar-SA"/>
    </w:rPr>
  </w:style>
  <w:style w:type="paragraph" w:styleId="10">
    <w:name w:val="heading 9"/>
    <w:next w:val="1"/>
    <w:semiHidden/>
    <w:unhideWhenUsed/>
    <w:qFormat/>
    <w:uiPriority w:val="0"/>
    <w:pPr>
      <w:widowControl w:val="0"/>
      <w:spacing w:after="120" w:line="360" w:lineRule="auto"/>
      <w:outlineLvl w:val="8"/>
    </w:pPr>
    <w:rPr>
      <w:rFonts w:ascii="Times New Roman" w:hAnsi="Times New Roman" w:eastAsia="宋体" w:cs="Times New Roman"/>
      <w:sz w:val="24"/>
      <w:lang w:val="en-US" w:eastAsia="zh-CN" w:bidi="ar-SA"/>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kinsoku/>
      <w:autoSpaceDE/>
      <w:autoSpaceDN/>
      <w:adjustRightInd/>
      <w:snapToGrid/>
      <w:ind w:left="2520" w:leftChars="12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12">
    <w:name w:val="Normal Indent"/>
    <w:basedOn w:val="1"/>
    <w:link w:val="59"/>
    <w:qFormat/>
    <w:uiPriority w:val="0"/>
    <w:pPr>
      <w:widowControl w:val="0"/>
      <w:ind w:firstLine="420"/>
    </w:pPr>
    <w:rPr>
      <w:rFonts w:hint="eastAsia" w:ascii="宋体" w:hAnsi="Times New Roman" w:eastAsia="宋体" w:cs="Times New Roman"/>
      <w:kern w:val="2"/>
      <w:sz w:val="24"/>
      <w:szCs w:val="24"/>
      <w:lang w:eastAsia="zh-CN"/>
    </w:rPr>
  </w:style>
  <w:style w:type="paragraph" w:styleId="13">
    <w:name w:val="Document Map"/>
    <w:basedOn w:val="1"/>
    <w:link w:val="62"/>
    <w:qFormat/>
    <w:uiPriority w:val="0"/>
    <w:rPr>
      <w:rFonts w:ascii="Microsoft YaHei UI" w:eastAsia="Microsoft YaHei UI"/>
      <w:sz w:val="18"/>
      <w:szCs w:val="18"/>
    </w:rPr>
  </w:style>
  <w:style w:type="paragraph" w:styleId="14">
    <w:name w:val="annotation text"/>
    <w:basedOn w:val="1"/>
    <w:link w:val="40"/>
    <w:qFormat/>
    <w:uiPriority w:val="0"/>
    <w:pPr>
      <w:widowControl w:val="0"/>
    </w:pPr>
    <w:rPr>
      <w:rFonts w:hint="eastAsia" w:ascii="Arial Unicode MS" w:hAnsi="Arial Unicode MS" w:eastAsia="Arial Unicode MS" w:cs="Times New Roman"/>
      <w:sz w:val="22"/>
      <w:szCs w:val="22"/>
      <w:lang w:eastAsia="zh-CN"/>
    </w:rPr>
  </w:style>
  <w:style w:type="paragraph" w:styleId="15">
    <w:name w:val="Body Text"/>
    <w:link w:val="41"/>
    <w:semiHidden/>
    <w:qFormat/>
    <w:uiPriority w:val="0"/>
    <w:pPr>
      <w:widowControl w:val="0"/>
      <w:spacing w:after="120" w:line="360" w:lineRule="auto"/>
      <w:ind w:firstLine="420" w:firstLineChars="200"/>
    </w:pPr>
    <w:rPr>
      <w:rFonts w:ascii="Times New Roman" w:hAnsi="Times New Roman" w:eastAsia="宋体" w:cs="Times New Roman"/>
      <w:sz w:val="24"/>
      <w:lang w:val="en-US" w:eastAsia="zh-CN" w:bidi="ar-SA"/>
    </w:rPr>
  </w:style>
  <w:style w:type="paragraph" w:styleId="16">
    <w:name w:val="Body Text Indent"/>
    <w:basedOn w:val="1"/>
    <w:link w:val="43"/>
    <w:qFormat/>
    <w:uiPriority w:val="0"/>
    <w:pPr>
      <w:spacing w:after="120"/>
      <w:ind w:left="420" w:leftChars="200"/>
    </w:pPr>
  </w:style>
  <w:style w:type="paragraph" w:styleId="17">
    <w:name w:val="toc 5"/>
    <w:basedOn w:val="1"/>
    <w:next w:val="1"/>
    <w:unhideWhenUsed/>
    <w:qFormat/>
    <w:uiPriority w:val="39"/>
    <w:pPr>
      <w:widowControl w:val="0"/>
      <w:kinsoku/>
      <w:autoSpaceDE/>
      <w:autoSpaceDN/>
      <w:adjustRightInd/>
      <w:snapToGrid/>
      <w:ind w:left="1680" w:leftChars="8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18">
    <w:name w:val="toc 3"/>
    <w:basedOn w:val="1"/>
    <w:next w:val="1"/>
    <w:qFormat/>
    <w:uiPriority w:val="39"/>
    <w:pPr>
      <w:ind w:left="840" w:leftChars="400"/>
    </w:pPr>
  </w:style>
  <w:style w:type="paragraph" w:styleId="19">
    <w:name w:val="Plain Text"/>
    <w:basedOn w:val="1"/>
    <w:link w:val="42"/>
    <w:qFormat/>
    <w:uiPriority w:val="0"/>
    <w:rPr>
      <w:rFonts w:ascii="宋体" w:hAnsi="Courier New"/>
    </w:rPr>
  </w:style>
  <w:style w:type="paragraph" w:styleId="20">
    <w:name w:val="toc 8"/>
    <w:basedOn w:val="1"/>
    <w:next w:val="1"/>
    <w:unhideWhenUsed/>
    <w:qFormat/>
    <w:uiPriority w:val="39"/>
    <w:pPr>
      <w:widowControl w:val="0"/>
      <w:kinsoku/>
      <w:autoSpaceDE/>
      <w:autoSpaceDN/>
      <w:adjustRightInd/>
      <w:snapToGrid/>
      <w:ind w:left="2940" w:leftChars="14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21">
    <w:name w:val="Date"/>
    <w:basedOn w:val="1"/>
    <w:next w:val="1"/>
    <w:link w:val="61"/>
    <w:qFormat/>
    <w:uiPriority w:val="0"/>
    <w:pPr>
      <w:ind w:left="100" w:leftChars="2500"/>
    </w:pPr>
  </w:style>
  <w:style w:type="paragraph" w:styleId="22">
    <w:name w:val="footer"/>
    <w:basedOn w:val="1"/>
    <w:link w:val="49"/>
    <w:qFormat/>
    <w:uiPriority w:val="99"/>
    <w:pPr>
      <w:tabs>
        <w:tab w:val="center" w:pos="4153"/>
        <w:tab w:val="right" w:pos="8306"/>
      </w:tabs>
    </w:pPr>
    <w:rPr>
      <w:sz w:val="18"/>
      <w:szCs w:val="18"/>
    </w:rPr>
  </w:style>
  <w:style w:type="paragraph" w:styleId="23">
    <w:name w:val="header"/>
    <w:basedOn w:val="1"/>
    <w:link w:val="48"/>
    <w:qFormat/>
    <w:uiPriority w:val="0"/>
    <w:pPr>
      <w:tabs>
        <w:tab w:val="center" w:pos="4153"/>
        <w:tab w:val="right" w:pos="8306"/>
      </w:tabs>
      <w:jc w:val="center"/>
    </w:pPr>
    <w:rPr>
      <w:sz w:val="18"/>
      <w:szCs w:val="18"/>
    </w:rPr>
  </w:style>
  <w:style w:type="paragraph" w:styleId="24">
    <w:name w:val="toc 1"/>
    <w:basedOn w:val="1"/>
    <w:next w:val="1"/>
    <w:qFormat/>
    <w:uiPriority w:val="39"/>
  </w:style>
  <w:style w:type="paragraph" w:styleId="25">
    <w:name w:val="toc 4"/>
    <w:basedOn w:val="1"/>
    <w:next w:val="1"/>
    <w:unhideWhenUsed/>
    <w:qFormat/>
    <w:uiPriority w:val="39"/>
    <w:pPr>
      <w:widowControl w:val="0"/>
      <w:kinsoku/>
      <w:autoSpaceDE/>
      <w:autoSpaceDN/>
      <w:adjustRightInd/>
      <w:snapToGrid/>
      <w:ind w:left="1260" w:leftChars="6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26">
    <w:name w:val="Subtitle"/>
    <w:link w:val="64"/>
    <w:qFormat/>
    <w:uiPriority w:val="0"/>
    <w:pPr>
      <w:widowControl w:val="0"/>
      <w:spacing w:after="240"/>
      <w:jc w:val="center"/>
    </w:pPr>
    <w:rPr>
      <w:rFonts w:ascii="Times New Roman" w:hAnsi="Times New Roman" w:eastAsia="宋体" w:cs="Times New Roman"/>
      <w:kern w:val="28"/>
      <w:sz w:val="21"/>
      <w:lang w:val="en-US" w:eastAsia="zh-CN" w:bidi="ar-SA"/>
    </w:rPr>
  </w:style>
  <w:style w:type="paragraph" w:styleId="27">
    <w:name w:val="toc 6"/>
    <w:basedOn w:val="1"/>
    <w:next w:val="1"/>
    <w:unhideWhenUsed/>
    <w:qFormat/>
    <w:uiPriority w:val="39"/>
    <w:pPr>
      <w:widowControl w:val="0"/>
      <w:kinsoku/>
      <w:autoSpaceDE/>
      <w:autoSpaceDN/>
      <w:adjustRightInd/>
      <w:snapToGrid/>
      <w:ind w:left="2100" w:leftChars="10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28">
    <w:name w:val="toc 2"/>
    <w:basedOn w:val="1"/>
    <w:next w:val="1"/>
    <w:qFormat/>
    <w:uiPriority w:val="39"/>
    <w:pPr>
      <w:ind w:left="420" w:leftChars="200"/>
    </w:pPr>
  </w:style>
  <w:style w:type="paragraph" w:styleId="29">
    <w:name w:val="toc 9"/>
    <w:basedOn w:val="1"/>
    <w:next w:val="1"/>
    <w:unhideWhenUsed/>
    <w:qFormat/>
    <w:uiPriority w:val="39"/>
    <w:pPr>
      <w:widowControl w:val="0"/>
      <w:kinsoku/>
      <w:autoSpaceDE/>
      <w:autoSpaceDN/>
      <w:adjustRightInd/>
      <w:snapToGrid/>
      <w:ind w:left="3360" w:leftChars="16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30">
    <w:name w:val="Normal (Web)"/>
    <w:basedOn w:val="1"/>
    <w:qFormat/>
    <w:uiPriority w:val="0"/>
    <w:rPr>
      <w:sz w:val="24"/>
    </w:rPr>
  </w:style>
  <w:style w:type="paragraph" w:styleId="31">
    <w:name w:val="Title"/>
    <w:qFormat/>
    <w:uiPriority w:val="0"/>
    <w:pPr>
      <w:spacing w:before="240" w:after="240"/>
      <w:jc w:val="center"/>
    </w:pPr>
    <w:rPr>
      <w:rFonts w:ascii="Times New Roman" w:hAnsi="Times New Roman" w:eastAsia="宋体" w:cs="Times New Roman"/>
      <w:b/>
      <w:sz w:val="32"/>
      <w:lang w:val="en-US" w:eastAsia="zh-CN" w:bidi="ar-SA"/>
    </w:rPr>
  </w:style>
  <w:style w:type="paragraph" w:styleId="32">
    <w:name w:val="annotation subject"/>
    <w:basedOn w:val="14"/>
    <w:next w:val="14"/>
    <w:link w:val="50"/>
    <w:qFormat/>
    <w:uiPriority w:val="0"/>
    <w:pPr>
      <w:widowControl/>
    </w:pPr>
    <w:rPr>
      <w:rFonts w:hint="default" w:ascii="Arial" w:hAnsi="Arial" w:eastAsia="Arial" w:cs="Arial"/>
      <w:b/>
      <w:bCs/>
      <w:sz w:val="21"/>
      <w:szCs w:val="21"/>
      <w:lang w:eastAsia="en-US"/>
    </w:rPr>
  </w:style>
  <w:style w:type="character" w:styleId="35">
    <w:name w:val="Hyperlink"/>
    <w:basedOn w:val="34"/>
    <w:unhideWhenUsed/>
    <w:qFormat/>
    <w:uiPriority w:val="99"/>
    <w:rPr>
      <w:color w:val="0026E5" w:themeColor="hyperlink"/>
      <w:u w:val="single"/>
      <w14:textFill>
        <w14:solidFill>
          <w14:schemeClr w14:val="hlink"/>
        </w14:solidFill>
      </w14:textFill>
    </w:rPr>
  </w:style>
  <w:style w:type="character" w:styleId="36">
    <w:name w:val="annotation reference"/>
    <w:basedOn w:val="34"/>
    <w:qFormat/>
    <w:uiPriority w:val="0"/>
    <w:rPr>
      <w:sz w:val="21"/>
      <w:szCs w:val="21"/>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style>
  <w:style w:type="paragraph" w:customStyle="1" w:styleId="39">
    <w:name w:val="msolistparagraph"/>
    <w:basedOn w:val="1"/>
    <w:qFormat/>
    <w:uiPriority w:val="0"/>
    <w:pPr>
      <w:widowControl w:val="0"/>
      <w:ind w:left="1776" w:hanging="720"/>
    </w:pPr>
    <w:rPr>
      <w:rFonts w:hint="eastAsia" w:ascii="Arial Unicode MS" w:hAnsi="Arial Unicode MS" w:eastAsia="Arial Unicode MS" w:cs="Times New Roman"/>
      <w:sz w:val="22"/>
      <w:szCs w:val="22"/>
      <w:lang w:eastAsia="zh-CN"/>
    </w:rPr>
  </w:style>
  <w:style w:type="character" w:customStyle="1" w:styleId="40">
    <w:name w:val="批注文字 字符"/>
    <w:basedOn w:val="34"/>
    <w:link w:val="14"/>
    <w:qFormat/>
    <w:uiPriority w:val="0"/>
    <w:rPr>
      <w:rFonts w:hint="eastAsia" w:ascii="Arial Unicode MS" w:hAnsi="Arial Unicode MS" w:eastAsia="Arial Unicode MS" w:cs="Arial Unicode MS"/>
    </w:rPr>
  </w:style>
  <w:style w:type="character" w:customStyle="1" w:styleId="41">
    <w:name w:val="正文文本 字符"/>
    <w:basedOn w:val="34"/>
    <w:link w:val="15"/>
    <w:qFormat/>
    <w:uiPriority w:val="0"/>
    <w:rPr>
      <w:rFonts w:hint="eastAsia" w:ascii="Arial Unicode MS" w:hAnsi="Arial Unicode MS" w:eastAsia="Arial Unicode MS" w:cs="Arial Unicode MS"/>
      <w:sz w:val="24"/>
      <w:szCs w:val="24"/>
    </w:rPr>
  </w:style>
  <w:style w:type="character" w:customStyle="1" w:styleId="42">
    <w:name w:val="纯文本 字符"/>
    <w:basedOn w:val="34"/>
    <w:link w:val="19"/>
    <w:qFormat/>
    <w:uiPriority w:val="0"/>
    <w:rPr>
      <w:rFonts w:hint="eastAsia" w:ascii="宋体" w:hAnsi="Courier New" w:eastAsia="宋体" w:cs="Courier New"/>
      <w:kern w:val="2"/>
      <w:sz w:val="21"/>
      <w:szCs w:val="24"/>
    </w:rPr>
  </w:style>
  <w:style w:type="character" w:customStyle="1" w:styleId="43">
    <w:name w:val="正文文本缩进 字符"/>
    <w:basedOn w:val="34"/>
    <w:link w:val="16"/>
    <w:qFormat/>
    <w:uiPriority w:val="0"/>
    <w:rPr>
      <w:kern w:val="2"/>
      <w:sz w:val="21"/>
    </w:rPr>
  </w:style>
  <w:style w:type="character" w:customStyle="1" w:styleId="44">
    <w:name w:val="正文文本首行缩进 2 字符"/>
    <w:basedOn w:val="43"/>
    <w:qFormat/>
    <w:uiPriority w:val="0"/>
    <w:rPr>
      <w:kern w:val="2"/>
      <w:sz w:val="21"/>
    </w:rPr>
  </w:style>
  <w:style w:type="character" w:customStyle="1" w:styleId="45">
    <w:name w:val="标题 1 字符"/>
    <w:basedOn w:val="34"/>
    <w:link w:val="2"/>
    <w:qFormat/>
    <w:uiPriority w:val="0"/>
    <w:rPr>
      <w:rFonts w:ascii="Arial" w:hAnsi="Arial" w:eastAsia="Arial" w:cs="Arial"/>
      <w:b/>
      <w:bCs/>
      <w:snapToGrid w:val="0"/>
      <w:color w:val="000000"/>
      <w:kern w:val="44"/>
      <w:sz w:val="44"/>
      <w:szCs w:val="44"/>
      <w:lang w:eastAsia="en-US"/>
    </w:rPr>
  </w:style>
  <w:style w:type="paragraph" w:customStyle="1" w:styleId="46">
    <w:name w:val="TOC 标题1"/>
    <w:basedOn w:val="2"/>
    <w:next w:val="1"/>
    <w:unhideWhenUsed/>
    <w:qFormat/>
    <w:uiPriority w:val="39"/>
    <w:pPr>
      <w:spacing w:after="0" w:line="259" w:lineRule="auto"/>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47">
    <w:name w:val="未处理的提及1"/>
    <w:basedOn w:val="34"/>
    <w:semiHidden/>
    <w:unhideWhenUsed/>
    <w:qFormat/>
    <w:uiPriority w:val="99"/>
    <w:rPr>
      <w:color w:val="605E5C"/>
      <w:shd w:val="clear" w:color="auto" w:fill="E1DFDD"/>
    </w:rPr>
  </w:style>
  <w:style w:type="character" w:customStyle="1" w:styleId="48">
    <w:name w:val="页眉 字符"/>
    <w:basedOn w:val="34"/>
    <w:link w:val="23"/>
    <w:qFormat/>
    <w:uiPriority w:val="0"/>
    <w:rPr>
      <w:rFonts w:ascii="Arial" w:hAnsi="Arial" w:eastAsia="Arial" w:cs="Arial"/>
      <w:snapToGrid w:val="0"/>
      <w:color w:val="000000"/>
      <w:sz w:val="18"/>
      <w:szCs w:val="18"/>
      <w:lang w:eastAsia="en-US"/>
    </w:rPr>
  </w:style>
  <w:style w:type="character" w:customStyle="1" w:styleId="49">
    <w:name w:val="页脚 字符"/>
    <w:basedOn w:val="34"/>
    <w:link w:val="22"/>
    <w:qFormat/>
    <w:uiPriority w:val="99"/>
    <w:rPr>
      <w:rFonts w:ascii="Arial" w:hAnsi="Arial" w:eastAsia="Arial" w:cs="Arial"/>
      <w:snapToGrid w:val="0"/>
      <w:color w:val="000000"/>
      <w:sz w:val="18"/>
      <w:szCs w:val="18"/>
      <w:lang w:eastAsia="en-US"/>
    </w:rPr>
  </w:style>
  <w:style w:type="character" w:customStyle="1" w:styleId="50">
    <w:name w:val="批注主题 字符"/>
    <w:basedOn w:val="40"/>
    <w:link w:val="32"/>
    <w:qFormat/>
    <w:uiPriority w:val="0"/>
    <w:rPr>
      <w:rFonts w:hint="eastAsia" w:ascii="Arial" w:hAnsi="Arial" w:eastAsia="Arial" w:cs="Arial"/>
      <w:b/>
      <w:bCs/>
      <w:snapToGrid w:val="0"/>
      <w:color w:val="000000"/>
      <w:sz w:val="21"/>
      <w:szCs w:val="21"/>
      <w:lang w:eastAsia="en-US"/>
    </w:rPr>
  </w:style>
  <w:style w:type="paragraph" w:customStyle="1" w:styleId="51">
    <w:name w:val="章前标题"/>
    <w:next w:val="1"/>
    <w:qFormat/>
    <w:uiPriority w:val="0"/>
    <w:pPr>
      <w:widowControl w:val="0"/>
      <w:spacing w:before="240" w:after="240"/>
      <w:jc w:val="center"/>
    </w:pPr>
    <w:rPr>
      <w:rFonts w:ascii="黑体" w:hAnsi="黑体" w:eastAsia="黑体" w:cs="黑体"/>
      <w:kern w:val="44"/>
      <w:sz w:val="32"/>
      <w:szCs w:val="36"/>
      <w:lang w:val="en-US" w:eastAsia="zh-CN" w:bidi="ar-SA"/>
    </w:rPr>
  </w:style>
  <w:style w:type="paragraph" w:customStyle="1" w:styleId="52">
    <w:name w:val="章节标题"/>
    <w:next w:val="1"/>
    <w:qFormat/>
    <w:uiPriority w:val="0"/>
    <w:pPr>
      <w:widowControl w:val="0"/>
      <w:spacing w:before="240" w:after="240"/>
      <w:jc w:val="center"/>
      <w:outlineLvl w:val="0"/>
    </w:pPr>
    <w:rPr>
      <w:rFonts w:ascii="Times New Roman" w:hAnsi="Times New Roman" w:eastAsia="黑体" w:cs="Times New Roman"/>
      <w:kern w:val="44"/>
      <w:sz w:val="32"/>
      <w:szCs w:val="36"/>
      <w:lang w:val="en-US" w:eastAsia="zh-CN" w:bidi="ar-SA"/>
    </w:rPr>
  </w:style>
  <w:style w:type="paragraph" w:customStyle="1" w:styleId="53">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lang w:val="en-US" w:eastAsia="zh-CN" w:bidi="ar-SA"/>
    </w:rPr>
  </w:style>
  <w:style w:type="character" w:customStyle="1" w:styleId="54">
    <w:name w:val="强调说明"/>
    <w:qFormat/>
    <w:uiPriority w:val="0"/>
    <w:rPr>
      <w:rFonts w:ascii="Calibri" w:hAnsi="Calibri" w:eastAsia="宋体"/>
      <w:b/>
      <w:sz w:val="24"/>
    </w:rPr>
  </w:style>
  <w:style w:type="paragraph" w:customStyle="1" w:styleId="55">
    <w:name w:val="强调标题"/>
    <w:next w:val="1"/>
    <w:qFormat/>
    <w:uiPriority w:val="0"/>
    <w:pPr>
      <w:spacing w:after="120" w:line="360" w:lineRule="auto"/>
      <w:ind w:firstLine="420" w:firstLineChars="200"/>
      <w:outlineLvl w:val="0"/>
    </w:pPr>
    <w:rPr>
      <w:rFonts w:ascii="Calibri" w:hAnsi="Calibri" w:eastAsia="宋体" w:cs="Times New Roman"/>
      <w:b/>
      <w:sz w:val="24"/>
      <w:lang w:val="en-US" w:eastAsia="zh-CN" w:bidi="ar-SA"/>
    </w:rPr>
  </w:style>
  <w:style w:type="paragraph" w:customStyle="1" w:styleId="56">
    <w:name w:val="表格标题"/>
    <w:next w:val="1"/>
    <w:qFormat/>
    <w:uiPriority w:val="0"/>
    <w:pPr>
      <w:widowControl w:val="0"/>
      <w:spacing w:before="240" w:after="240"/>
      <w:jc w:val="center"/>
    </w:pPr>
    <w:rPr>
      <w:rFonts w:ascii="宋体" w:hAnsi="宋体" w:eastAsia="宋体" w:cs="宋体"/>
      <w:b/>
      <w:sz w:val="24"/>
      <w:szCs w:val="22"/>
      <w:lang w:val="en-US" w:eastAsia="zh-CN" w:bidi="ar-SA"/>
    </w:rPr>
  </w:style>
  <w:style w:type="paragraph" w:customStyle="1" w:styleId="57">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sz w:val="24"/>
      <w:szCs w:val="30"/>
      <w:lang w:val="en-US" w:eastAsia="zh-CN" w:bidi="ar-SA"/>
    </w:rPr>
  </w:style>
  <w:style w:type="paragraph" w:customStyle="1" w:styleId="58">
    <w:name w:val="样式1"/>
    <w:basedOn w:val="1"/>
    <w:qFormat/>
    <w:uiPriority w:val="0"/>
    <w:pPr>
      <w:widowControl w:val="0"/>
      <w:spacing w:before="120" w:after="120" w:line="300" w:lineRule="auto"/>
      <w:jc w:val="both"/>
    </w:pPr>
    <w:rPr>
      <w:rFonts w:hint="eastAsia" w:ascii="宋体" w:hAnsi="宋体" w:eastAsia="宋体" w:cs="Times New Roman"/>
      <w:b/>
      <w:kern w:val="2"/>
      <w:sz w:val="24"/>
      <w:szCs w:val="20"/>
      <w:lang w:eastAsia="zh-CN"/>
    </w:rPr>
  </w:style>
  <w:style w:type="character" w:customStyle="1" w:styleId="59">
    <w:name w:val="正文缩进 字符"/>
    <w:basedOn w:val="34"/>
    <w:link w:val="12"/>
    <w:qFormat/>
    <w:uiPriority w:val="0"/>
    <w:rPr>
      <w:rFonts w:hint="eastAsia" w:ascii="宋体" w:hAnsi="宋体" w:eastAsia="宋体" w:cs="宋体"/>
      <w:kern w:val="2"/>
      <w:sz w:val="24"/>
      <w:szCs w:val="24"/>
    </w:rPr>
  </w:style>
  <w:style w:type="paragraph" w:customStyle="1" w:styleId="60">
    <w:name w:val="p1"/>
    <w:basedOn w:val="1"/>
    <w:qFormat/>
    <w:uiPriority w:val="0"/>
    <w:pPr>
      <w:widowControl w:val="0"/>
      <w:spacing w:line="360" w:lineRule="auto"/>
    </w:pPr>
    <w:rPr>
      <w:rFonts w:ascii="Helvetica" w:hAnsi="Helvetica" w:eastAsia="Helvetica" w:cs="Times New Roman"/>
      <w:sz w:val="24"/>
      <w:szCs w:val="24"/>
      <w:lang w:eastAsia="zh-CN"/>
    </w:rPr>
  </w:style>
  <w:style w:type="character" w:customStyle="1" w:styleId="61">
    <w:name w:val="日期 字符"/>
    <w:basedOn w:val="34"/>
    <w:link w:val="21"/>
    <w:qFormat/>
    <w:uiPriority w:val="0"/>
    <w:rPr>
      <w:rFonts w:ascii="Arial" w:hAnsi="Arial" w:eastAsia="Arial" w:cs="Arial"/>
      <w:snapToGrid w:val="0"/>
      <w:color w:val="000000"/>
      <w:sz w:val="21"/>
      <w:szCs w:val="21"/>
      <w:lang w:eastAsia="en-US"/>
    </w:rPr>
  </w:style>
  <w:style w:type="character" w:customStyle="1" w:styleId="62">
    <w:name w:val="文档结构图 字符"/>
    <w:basedOn w:val="34"/>
    <w:link w:val="13"/>
    <w:qFormat/>
    <w:uiPriority w:val="0"/>
    <w:rPr>
      <w:rFonts w:ascii="Microsoft YaHei UI" w:hAnsi="Arial" w:eastAsia="Microsoft YaHei UI" w:cs="Arial"/>
      <w:snapToGrid w:val="0"/>
      <w:color w:val="000000"/>
      <w:sz w:val="18"/>
      <w:szCs w:val="18"/>
      <w:lang w:eastAsia="en-US"/>
    </w:rPr>
  </w:style>
  <w:style w:type="character" w:customStyle="1" w:styleId="63">
    <w:name w:val="纯文本 字符2"/>
    <w:qFormat/>
    <w:uiPriority w:val="0"/>
    <w:rPr>
      <w:rFonts w:ascii="宋体" w:hAnsi="Courier New"/>
      <w:kern w:val="2"/>
      <w:sz w:val="21"/>
    </w:rPr>
  </w:style>
  <w:style w:type="character" w:customStyle="1" w:styleId="64">
    <w:name w:val="副标题 字符"/>
    <w:basedOn w:val="34"/>
    <w:link w:val="26"/>
    <w:qFormat/>
    <w:uiPriority w:val="0"/>
    <w:rPr>
      <w:kern w:val="28"/>
      <w:sz w:val="21"/>
    </w:rPr>
  </w:style>
  <w:style w:type="paragraph" w:customStyle="1" w:styleId="65">
    <w:name w:val="图例"/>
    <w:basedOn w:val="1"/>
    <w:qFormat/>
    <w:uiPriority w:val="0"/>
    <w:pPr>
      <w:widowControl w:val="0"/>
      <w:kinsoku/>
      <w:autoSpaceDE/>
      <w:autoSpaceDN/>
      <w:adjustRightInd/>
      <w:snapToGrid/>
      <w:spacing w:before="120" w:after="120" w:line="360" w:lineRule="auto"/>
      <w:jc w:val="center"/>
      <w:textAlignment w:val="auto"/>
    </w:pPr>
    <w:rPr>
      <w:rFonts w:ascii="Times New Roman" w:hAnsi="Times New Roman" w:eastAsia="仿宋_GB2312" w:cs="Times New Roman"/>
      <w:b/>
      <w:snapToGrid/>
      <w:color w:val="auto"/>
      <w:kern w:val="2"/>
      <w:sz w:val="24"/>
      <w:szCs w:val="24"/>
      <w:lang w:eastAsia="zh-CN"/>
    </w:rPr>
  </w:style>
  <w:style w:type="paragraph" w:styleId="66">
    <w:name w:val="List Paragraph"/>
    <w:basedOn w:val="1"/>
    <w:unhideWhenUsed/>
    <w:qFormat/>
    <w:uiPriority w:val="99"/>
    <w:pPr>
      <w:ind w:firstLine="420" w:firstLineChars="200"/>
    </w:pPr>
  </w:style>
  <w:style w:type="paragraph" w:customStyle="1" w:styleId="67">
    <w:name w:val="msonormal"/>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13464</Words>
  <Characters>14181</Characters>
  <Lines>356</Lines>
  <Paragraphs>100</Paragraphs>
  <TotalTime>39</TotalTime>
  <ScaleCrop>false</ScaleCrop>
  <LinksUpToDate>false</LinksUpToDate>
  <CharactersWithSpaces>14215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2026-02-13T01:21:00Z</dcterms:created>
  <dc:creator>Yin Hao</dc:creator>
  <cp:lastModifiedBy>Leng and shine</cp:lastModifiedBy>
  <cp:lastPrinted>2025-01-22T22:35:00Z</cp:lastPrinted>
  <dcterms:modified xsi:type="dcterms:W3CDTF">2026-02-13T10:44:38Z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2024-12-25T14:06:05Z</vt:filetime>
  </property>
  <property fmtid="{D5CDD505-2E9C-101B-9397-08002B2CF9AE}" pid="4" name="KSOTemplateDocerSaveRecord">
    <vt:lpwstr>eyJoZGlkIjoiM2NmYTA5M2ZjNmFhMTFlMmRkMzRhZThlZGFmZjMxNDciLCJ1c2VySWQiOiIzMDUyMjQyOTYifQ==</vt:lpwstr>
  </property>
  <property fmtid="{D5CDD505-2E9C-101B-9397-08002B2CF9AE}" pid="5" name="KSOProductBuildVer">
    <vt:lpwstr>2052-12.1.0.25225</vt:lpwstr>
  </property>
  <property fmtid="{D5CDD505-2E9C-101B-9397-08002B2CF9AE}" pid="6" name="ICV">
    <vt:lpwstr>6DDC1B21883B4CACB2ACEAA1F3CE93EE_12</vt:lpwstr>
  </property>
</Properties>
</file>