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spacing w:line="360" w:lineRule="auto"/>
        <w:ind w:firstLine="160" w:firstLineChars="50"/>
        <w:rPr>
          <w:rFonts w:hint="eastAsia" w:ascii="CESI黑体-GB2312" w:hAnsi="CESI黑体-GB2312" w:eastAsia="CESI黑体-GB2312" w:cs="CESI黑体-GB2312"/>
          <w:sz w:val="32"/>
          <w:szCs w:val="32"/>
        </w:rPr>
      </w:pPr>
    </w:p>
    <w:p>
      <w:pPr>
        <w:jc w:val="center"/>
        <w:rPr>
          <w:b/>
          <w:bCs/>
          <w:sz w:val="60"/>
          <w:szCs w:val="60"/>
        </w:rPr>
      </w:pPr>
    </w:p>
    <w:p>
      <w:pPr>
        <w:jc w:val="center"/>
        <w:rPr>
          <w:b/>
          <w:bCs/>
          <w:sz w:val="60"/>
          <w:szCs w:val="60"/>
        </w:rPr>
      </w:pPr>
    </w:p>
    <w:p>
      <w:pPr>
        <w:jc w:val="center"/>
        <w:rPr>
          <w:b/>
          <w:bCs/>
          <w:sz w:val="60"/>
          <w:szCs w:val="60"/>
        </w:rPr>
      </w:pPr>
      <w:r>
        <w:rPr>
          <w:b/>
          <w:bCs/>
          <w:sz w:val="60"/>
          <w:szCs w:val="60"/>
        </w:rPr>
        <w:t>北京市政府采购项目</w:t>
      </w:r>
    </w:p>
    <w:p>
      <w:pPr>
        <w:jc w:val="center"/>
        <w:rPr>
          <w:b/>
          <w:bCs/>
          <w:sz w:val="60"/>
          <w:szCs w:val="60"/>
        </w:rPr>
      </w:pPr>
      <w:r>
        <w:rPr>
          <w:rFonts w:hint="eastAsia"/>
          <w:b/>
          <w:bCs/>
          <w:sz w:val="60"/>
          <w:szCs w:val="60"/>
        </w:rPr>
        <w:t>公开</w:t>
      </w:r>
      <w:r>
        <w:rPr>
          <w:b/>
          <w:bCs/>
          <w:sz w:val="60"/>
          <w:szCs w:val="60"/>
        </w:rPr>
        <w:t>招标文件</w:t>
      </w:r>
    </w:p>
    <w:p>
      <w:pPr>
        <w:spacing w:line="360" w:lineRule="auto"/>
        <w:jc w:val="center"/>
        <w:rPr>
          <w:sz w:val="60"/>
          <w:szCs w:val="60"/>
        </w:rPr>
      </w:pPr>
    </w:p>
    <w:p>
      <w:pPr>
        <w:rPr>
          <w:sz w:val="60"/>
          <w:szCs w:val="60"/>
        </w:rPr>
      </w:pPr>
    </w:p>
    <w:p>
      <w:pPr>
        <w:pStyle w:val="2"/>
        <w:rPr>
          <w:rFonts w:hint="eastAsia"/>
          <w:sz w:val="60"/>
          <w:szCs w:val="60"/>
        </w:rPr>
      </w:pPr>
    </w:p>
    <w:p>
      <w:pPr/>
    </w:p>
    <w:p>
      <w:pPr>
        <w:tabs>
          <w:tab w:val="left" w:pos="3240"/>
          <w:tab w:val="left" w:pos="3420"/>
        </w:tabs>
        <w:spacing w:line="360" w:lineRule="auto"/>
        <w:ind w:left="2692" w:leftChars="442" w:hanging="1764" w:hangingChars="490"/>
        <w:rPr>
          <w:bCs/>
          <w:color w:val="FF0000"/>
          <w:sz w:val="36"/>
          <w:szCs w:val="36"/>
        </w:rPr>
      </w:pPr>
      <w:r>
        <w:rPr>
          <w:bCs/>
          <w:sz w:val="36"/>
          <w:szCs w:val="36"/>
        </w:rPr>
        <w:t>项目名称：</w:t>
      </w:r>
      <w:bookmarkStart w:id="0" w:name="OLE_LINK26"/>
      <w:r>
        <w:rPr>
          <w:rFonts w:hint="eastAsia"/>
          <w:bCs/>
          <w:color w:val="FF0000"/>
          <w:sz w:val="36"/>
          <w:szCs w:val="36"/>
          <w:lang w:eastAsia="zh-CN"/>
        </w:rPr>
        <w:t>实景三维“云踏勘”、空间数据分析及推介图件制作</w:t>
      </w:r>
      <w:bookmarkEnd w:id="0"/>
    </w:p>
    <w:p>
      <w:pPr>
        <w:tabs>
          <w:tab w:val="left" w:pos="3240"/>
          <w:tab w:val="left" w:pos="3420"/>
        </w:tabs>
        <w:spacing w:line="360" w:lineRule="auto"/>
        <w:ind w:left="2832" w:leftChars="444" w:hanging="1900" w:hangingChars="528"/>
        <w:jc w:val="left"/>
        <w:rPr>
          <w:bCs/>
          <w:sz w:val="36"/>
          <w:szCs w:val="36"/>
        </w:rPr>
      </w:pPr>
      <w:r>
        <w:rPr>
          <w:bCs/>
          <w:sz w:val="36"/>
          <w:szCs w:val="36"/>
        </w:rPr>
        <w:t>项目编号：</w:t>
      </w:r>
      <w:r>
        <w:rPr>
          <w:rFonts w:hint="eastAsia"/>
          <w:bCs/>
          <w:color w:val="FF0000"/>
          <w:sz w:val="36"/>
          <w:szCs w:val="36"/>
          <w:lang w:eastAsia="zh-CN"/>
        </w:rPr>
        <w:t>0686-</w:t>
      </w:r>
      <w:bookmarkStart w:id="1" w:name="OLE_LINK3"/>
      <w:r>
        <w:rPr>
          <w:rFonts w:hint="eastAsia"/>
          <w:bCs/>
          <w:color w:val="FF0000"/>
          <w:sz w:val="36"/>
          <w:szCs w:val="36"/>
          <w:lang w:eastAsia="zh-CN"/>
        </w:rPr>
        <w:t>2611BE054110Z</w:t>
      </w:r>
      <w:bookmarkEnd w:id="1"/>
      <w:r>
        <w:rPr>
          <w:rFonts w:hint="eastAsia"/>
          <w:bCs/>
          <w:color w:val="FF0000"/>
          <w:sz w:val="36"/>
          <w:szCs w:val="36"/>
        </w:rPr>
        <w:t xml:space="preserve">     </w:t>
      </w:r>
    </w:p>
    <w:p>
      <w:pPr>
        <w:tabs>
          <w:tab w:val="left" w:pos="3240"/>
          <w:tab w:val="left" w:pos="3420"/>
        </w:tabs>
        <w:spacing w:line="360" w:lineRule="auto"/>
        <w:ind w:left="2832" w:leftChars="444" w:hanging="1900" w:hangingChars="528"/>
        <w:jc w:val="left"/>
        <w:rPr>
          <w:bCs/>
          <w:sz w:val="36"/>
          <w:szCs w:val="36"/>
        </w:rPr>
      </w:pPr>
    </w:p>
    <w:p>
      <w:pPr>
        <w:tabs>
          <w:tab w:val="left" w:pos="3240"/>
          <w:tab w:val="left" w:pos="3420"/>
        </w:tabs>
        <w:spacing w:line="360" w:lineRule="auto"/>
        <w:ind w:left="2832" w:leftChars="444" w:hanging="1900" w:hangingChars="528"/>
        <w:jc w:val="left"/>
        <w:rPr>
          <w:bCs/>
          <w:sz w:val="36"/>
          <w:szCs w:val="36"/>
        </w:rPr>
      </w:pPr>
    </w:p>
    <w:p>
      <w:pPr>
        <w:tabs>
          <w:tab w:val="left" w:pos="3240"/>
          <w:tab w:val="left" w:pos="3420"/>
        </w:tabs>
        <w:spacing w:line="360" w:lineRule="auto"/>
        <w:ind w:left="2832" w:leftChars="444" w:hanging="1900" w:hangingChars="528"/>
        <w:jc w:val="left"/>
        <w:rPr>
          <w:bCs/>
          <w:sz w:val="36"/>
          <w:szCs w:val="36"/>
        </w:rPr>
      </w:pPr>
    </w:p>
    <w:p>
      <w:pPr>
        <w:tabs>
          <w:tab w:val="left" w:pos="3240"/>
          <w:tab w:val="left" w:pos="3420"/>
        </w:tabs>
        <w:spacing w:line="360" w:lineRule="auto"/>
        <w:ind w:left="2832" w:leftChars="444" w:hanging="1900" w:hangingChars="528"/>
        <w:jc w:val="left"/>
        <w:rPr>
          <w:bCs/>
          <w:sz w:val="36"/>
          <w:szCs w:val="36"/>
        </w:rPr>
      </w:pPr>
    </w:p>
    <w:p>
      <w:pPr>
        <w:tabs>
          <w:tab w:val="left" w:pos="3240"/>
          <w:tab w:val="left" w:pos="3420"/>
        </w:tabs>
        <w:spacing w:line="360" w:lineRule="auto"/>
        <w:ind w:left="2832" w:leftChars="444" w:hanging="1900" w:hangingChars="528"/>
        <w:jc w:val="left"/>
        <w:rPr>
          <w:bCs/>
          <w:sz w:val="36"/>
          <w:szCs w:val="36"/>
        </w:rPr>
      </w:pPr>
      <w:r>
        <w:rPr>
          <w:rFonts w:hint="eastAsia"/>
          <w:bCs/>
          <w:sz w:val="36"/>
          <w:szCs w:val="36"/>
        </w:rPr>
        <w:t>招</w:t>
      </w:r>
      <w:r>
        <w:rPr>
          <w:bCs/>
          <w:sz w:val="36"/>
          <w:szCs w:val="36"/>
        </w:rPr>
        <w:t xml:space="preserve"> </w:t>
      </w:r>
      <w:r>
        <w:rPr>
          <w:rFonts w:hint="eastAsia"/>
          <w:bCs/>
          <w:sz w:val="36"/>
          <w:szCs w:val="36"/>
        </w:rPr>
        <w:t>标</w:t>
      </w:r>
      <w:r>
        <w:rPr>
          <w:bCs/>
          <w:sz w:val="36"/>
          <w:szCs w:val="36"/>
        </w:rPr>
        <w:t xml:space="preserve"> 人：</w:t>
      </w:r>
      <w:r>
        <w:rPr>
          <w:rFonts w:hint="eastAsia"/>
          <w:bCs/>
          <w:sz w:val="36"/>
          <w:szCs w:val="36"/>
        </w:rPr>
        <w:t>北京市土地储备中心</w:t>
      </w:r>
    </w:p>
    <w:p>
      <w:pPr>
        <w:tabs>
          <w:tab w:val="left" w:pos="3240"/>
          <w:tab w:val="left" w:pos="3420"/>
        </w:tabs>
        <w:spacing w:line="360" w:lineRule="auto"/>
        <w:ind w:left="2832" w:leftChars="444" w:hanging="1900" w:hangingChars="528"/>
        <w:jc w:val="left"/>
        <w:rPr>
          <w:bCs/>
          <w:sz w:val="36"/>
          <w:szCs w:val="36"/>
        </w:rPr>
      </w:pPr>
      <w:r>
        <w:rPr>
          <w:rFonts w:hint="eastAsia"/>
          <w:bCs/>
          <w:sz w:val="36"/>
          <w:szCs w:val="36"/>
        </w:rPr>
        <w:t>招标代理机构</w:t>
      </w:r>
      <w:r>
        <w:rPr>
          <w:bCs/>
          <w:sz w:val="36"/>
          <w:szCs w:val="36"/>
        </w:rPr>
        <w:t>：</w:t>
      </w:r>
      <w:r>
        <w:rPr>
          <w:rFonts w:hint="eastAsia"/>
          <w:bCs/>
          <w:sz w:val="36"/>
          <w:szCs w:val="36"/>
        </w:rPr>
        <w:t>北京国际贸易有限公司</w:t>
      </w:r>
    </w:p>
    <w:p>
      <w:pPr>
        <w:spacing w:line="360" w:lineRule="auto"/>
        <w:jc w:val="center"/>
        <w:outlineLvl w:val="0"/>
        <w:rPr>
          <w:b/>
          <w:sz w:val="36"/>
          <w:szCs w:val="36"/>
        </w:rPr>
      </w:pPr>
      <w:r>
        <w:rPr>
          <w:b/>
          <w:bCs/>
          <w:sz w:val="44"/>
        </w:rPr>
        <w:br w:type="page"/>
      </w:r>
      <w:bookmarkStart w:id="2" w:name="_Toc16884"/>
      <w:bookmarkStart w:id="3" w:name="_Toc22541"/>
      <w:bookmarkStart w:id="4" w:name="_Toc383"/>
      <w:bookmarkStart w:id="5" w:name="_Toc99301418"/>
      <w:r>
        <w:rPr>
          <w:b/>
          <w:sz w:val="36"/>
          <w:szCs w:val="36"/>
        </w:rPr>
        <w:t>目      录</w:t>
      </w:r>
      <w:bookmarkEnd w:id="2"/>
      <w:bookmarkEnd w:id="3"/>
      <w:bookmarkEnd w:id="4"/>
      <w:bookmarkEnd w:id="5"/>
    </w:p>
    <w:p>
      <w:pPr/>
    </w:p>
    <w:p>
      <w:pPr/>
    </w:p>
    <w:p>
      <w:pPr/>
    </w:p>
    <w:p>
      <w:pPr>
        <w:pStyle w:val="33"/>
        <w:tabs>
          <w:tab w:val="right" w:leader="dot" w:pos="9072"/>
          <w:tab w:val="clear" w:pos="1050"/>
          <w:tab w:val="clear" w:pos="8937"/>
        </w:tabs>
        <w:adjustRightInd w:val="0"/>
        <w:snapToGrid w:val="0"/>
        <w:spacing w:line="480" w:lineRule="auto"/>
        <w:rPr>
          <w:rFonts w:hint="eastAsia"/>
          <w:color w:val="FF0000"/>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fldChar w:fldCharType="begin"/>
      </w:r>
      <w:r>
        <w:instrText xml:space="preserve"> HYPERLINK \l "_Toc11233" </w:instrText>
      </w:r>
      <w:r>
        <w:fldChar w:fldCharType="separate"/>
      </w:r>
      <w:r>
        <w:rPr>
          <w:color w:val="FF0000"/>
          <w:szCs w:val="36"/>
        </w:rPr>
        <w:t>第一章   投标邀请</w:t>
      </w:r>
      <w:r>
        <w:rPr>
          <w:color w:val="FF0000"/>
        </w:rPr>
        <w:tab/>
      </w:r>
      <w:r>
        <w:rPr>
          <w:color w:val="FF0000"/>
        </w:rPr>
        <w:fldChar w:fldCharType="begin"/>
      </w:r>
      <w:r>
        <w:rPr>
          <w:color w:val="FF0000"/>
        </w:rPr>
        <w:instrText xml:space="preserve"> PAGEREF _Toc11233 </w:instrText>
      </w:r>
      <w:r>
        <w:rPr>
          <w:color w:val="FF0000"/>
        </w:rPr>
        <w:fldChar w:fldCharType="separate"/>
      </w:r>
      <w:r>
        <w:rPr>
          <w:color w:val="FF0000"/>
        </w:rPr>
        <w:t>1</w:t>
      </w:r>
      <w:r>
        <w:rPr>
          <w:color w:val="FF0000"/>
        </w:rPr>
        <w:fldChar w:fldCharType="end"/>
      </w:r>
      <w:r>
        <w:rPr>
          <w:color w:val="FF0000"/>
        </w:rPr>
        <w:fldChar w:fldCharType="end"/>
      </w:r>
    </w:p>
    <w:p>
      <w:pPr>
        <w:pStyle w:val="33"/>
        <w:tabs>
          <w:tab w:val="right" w:leader="dot" w:pos="9072"/>
          <w:tab w:val="clear" w:pos="1050"/>
          <w:tab w:val="clear" w:pos="8937"/>
        </w:tabs>
        <w:adjustRightInd w:val="0"/>
        <w:snapToGrid w:val="0"/>
        <w:spacing w:line="480" w:lineRule="auto"/>
        <w:rPr>
          <w:rFonts w:hint="eastAsia"/>
          <w:color w:val="FF0000"/>
        </w:rPr>
      </w:pPr>
      <w:r>
        <w:fldChar w:fldCharType="begin"/>
      </w:r>
      <w:r>
        <w:instrText xml:space="preserve"> HYPERLINK \l "_Toc31866" </w:instrText>
      </w:r>
      <w:r>
        <w:fldChar w:fldCharType="separate"/>
      </w:r>
      <w:r>
        <w:rPr>
          <w:color w:val="FF0000"/>
          <w:szCs w:val="36"/>
        </w:rPr>
        <w:t>第二章   投标人须知</w:t>
      </w:r>
      <w:r>
        <w:rPr>
          <w:color w:val="FF0000"/>
        </w:rPr>
        <w:tab/>
      </w:r>
      <w:r>
        <w:rPr>
          <w:color w:val="FF0000"/>
        </w:rPr>
        <w:fldChar w:fldCharType="begin"/>
      </w:r>
      <w:r>
        <w:rPr>
          <w:color w:val="FF0000"/>
        </w:rPr>
        <w:instrText xml:space="preserve"> PAGEREF _Toc31866 </w:instrText>
      </w:r>
      <w:r>
        <w:rPr>
          <w:color w:val="FF0000"/>
        </w:rPr>
        <w:fldChar w:fldCharType="separate"/>
      </w:r>
      <w:r>
        <w:rPr>
          <w:color w:val="FF0000"/>
        </w:rPr>
        <w:t>5</w:t>
      </w:r>
      <w:r>
        <w:rPr>
          <w:color w:val="FF0000"/>
        </w:rPr>
        <w:fldChar w:fldCharType="end"/>
      </w:r>
      <w:r>
        <w:rPr>
          <w:color w:val="FF0000"/>
        </w:rPr>
        <w:fldChar w:fldCharType="end"/>
      </w:r>
    </w:p>
    <w:p>
      <w:pPr>
        <w:pStyle w:val="33"/>
        <w:tabs>
          <w:tab w:val="right" w:leader="dot" w:pos="9072"/>
          <w:tab w:val="clear" w:pos="1050"/>
          <w:tab w:val="clear" w:pos="8937"/>
        </w:tabs>
        <w:adjustRightInd w:val="0"/>
        <w:snapToGrid w:val="0"/>
        <w:spacing w:line="480" w:lineRule="auto"/>
        <w:rPr>
          <w:rFonts w:hint="eastAsia"/>
          <w:color w:val="FF0000"/>
        </w:rPr>
      </w:pPr>
      <w:r>
        <w:fldChar w:fldCharType="begin"/>
      </w:r>
      <w:r>
        <w:instrText xml:space="preserve"> HYPERLINK \l "_Toc12416" </w:instrText>
      </w:r>
      <w:r>
        <w:fldChar w:fldCharType="separate"/>
      </w:r>
      <w:r>
        <w:rPr>
          <w:color w:val="FF0000"/>
          <w:szCs w:val="36"/>
        </w:rPr>
        <w:t>第三章   资格审查</w:t>
      </w:r>
      <w:r>
        <w:rPr>
          <w:color w:val="FF0000"/>
        </w:rPr>
        <w:tab/>
      </w:r>
      <w:r>
        <w:rPr>
          <w:color w:val="FF0000"/>
        </w:rPr>
        <w:fldChar w:fldCharType="begin"/>
      </w:r>
      <w:r>
        <w:rPr>
          <w:color w:val="FF0000"/>
        </w:rPr>
        <w:instrText xml:space="preserve"> PAGEREF _Toc12416 </w:instrText>
      </w:r>
      <w:r>
        <w:rPr>
          <w:color w:val="FF0000"/>
        </w:rPr>
        <w:fldChar w:fldCharType="separate"/>
      </w:r>
      <w:r>
        <w:rPr>
          <w:color w:val="FF0000"/>
        </w:rPr>
        <w:t>24</w:t>
      </w:r>
      <w:r>
        <w:rPr>
          <w:color w:val="FF0000"/>
        </w:rPr>
        <w:fldChar w:fldCharType="end"/>
      </w:r>
      <w:r>
        <w:rPr>
          <w:color w:val="FF0000"/>
        </w:rPr>
        <w:fldChar w:fldCharType="end"/>
      </w:r>
    </w:p>
    <w:p>
      <w:pPr>
        <w:pStyle w:val="33"/>
        <w:tabs>
          <w:tab w:val="right" w:leader="dot" w:pos="9072"/>
          <w:tab w:val="clear" w:pos="1050"/>
          <w:tab w:val="clear" w:pos="8937"/>
        </w:tabs>
        <w:adjustRightInd w:val="0"/>
        <w:snapToGrid w:val="0"/>
        <w:spacing w:line="480" w:lineRule="auto"/>
        <w:rPr>
          <w:rFonts w:hint="eastAsia"/>
          <w:color w:val="FF0000"/>
        </w:rPr>
      </w:pPr>
      <w:r>
        <w:fldChar w:fldCharType="begin"/>
      </w:r>
      <w:r>
        <w:instrText xml:space="preserve"> HYPERLINK \l "_Toc28714" </w:instrText>
      </w:r>
      <w:r>
        <w:fldChar w:fldCharType="separate"/>
      </w:r>
      <w:r>
        <w:rPr>
          <w:color w:val="FF0000"/>
          <w:szCs w:val="36"/>
        </w:rPr>
        <w:t>第四章   评标程序、评标方法和评标标准</w:t>
      </w:r>
      <w:r>
        <w:rPr>
          <w:color w:val="FF0000"/>
        </w:rPr>
        <w:tab/>
      </w:r>
      <w:r>
        <w:rPr>
          <w:color w:val="FF0000"/>
        </w:rPr>
        <w:fldChar w:fldCharType="begin"/>
      </w:r>
      <w:r>
        <w:rPr>
          <w:color w:val="FF0000"/>
        </w:rPr>
        <w:instrText xml:space="preserve"> PAGEREF _Toc28714 </w:instrText>
      </w:r>
      <w:r>
        <w:rPr>
          <w:color w:val="FF0000"/>
        </w:rPr>
        <w:fldChar w:fldCharType="separate"/>
      </w:r>
      <w:r>
        <w:rPr>
          <w:color w:val="FF0000"/>
        </w:rPr>
        <w:t>28</w:t>
      </w:r>
      <w:r>
        <w:rPr>
          <w:color w:val="FF0000"/>
        </w:rPr>
        <w:fldChar w:fldCharType="end"/>
      </w:r>
      <w:r>
        <w:rPr>
          <w:color w:val="FF0000"/>
        </w:rPr>
        <w:fldChar w:fldCharType="end"/>
      </w:r>
    </w:p>
    <w:p>
      <w:pPr>
        <w:pStyle w:val="33"/>
        <w:tabs>
          <w:tab w:val="right" w:leader="dot" w:pos="9072"/>
          <w:tab w:val="clear" w:pos="1050"/>
          <w:tab w:val="clear" w:pos="8937"/>
        </w:tabs>
        <w:adjustRightInd w:val="0"/>
        <w:snapToGrid w:val="0"/>
        <w:spacing w:line="480" w:lineRule="auto"/>
        <w:rPr>
          <w:rFonts w:hint="eastAsia"/>
          <w:color w:val="FF0000"/>
        </w:rPr>
      </w:pPr>
      <w:r>
        <w:fldChar w:fldCharType="begin"/>
      </w:r>
      <w:r>
        <w:instrText xml:space="preserve"> HYPERLINK \l "_Toc30313" </w:instrText>
      </w:r>
      <w:r>
        <w:fldChar w:fldCharType="separate"/>
      </w:r>
      <w:r>
        <w:rPr>
          <w:color w:val="FF0000"/>
          <w:szCs w:val="36"/>
        </w:rPr>
        <w:t>第五章   采购需求</w:t>
      </w:r>
      <w:r>
        <w:rPr>
          <w:color w:val="FF0000"/>
        </w:rPr>
        <w:tab/>
      </w:r>
      <w:r>
        <w:rPr>
          <w:color w:val="FF0000"/>
        </w:rPr>
        <w:fldChar w:fldCharType="begin"/>
      </w:r>
      <w:r>
        <w:rPr>
          <w:color w:val="FF0000"/>
        </w:rPr>
        <w:instrText xml:space="preserve"> PAGEREF _Toc30313 </w:instrText>
      </w:r>
      <w:r>
        <w:rPr>
          <w:color w:val="FF0000"/>
        </w:rPr>
        <w:fldChar w:fldCharType="separate"/>
      </w:r>
      <w:r>
        <w:rPr>
          <w:color w:val="FF0000"/>
        </w:rPr>
        <w:t>39</w:t>
      </w:r>
      <w:r>
        <w:rPr>
          <w:color w:val="FF0000"/>
        </w:rPr>
        <w:fldChar w:fldCharType="end"/>
      </w:r>
      <w:r>
        <w:rPr>
          <w:color w:val="FF0000"/>
        </w:rPr>
        <w:fldChar w:fldCharType="end"/>
      </w:r>
    </w:p>
    <w:p>
      <w:pPr>
        <w:pStyle w:val="33"/>
        <w:tabs>
          <w:tab w:val="right" w:leader="dot" w:pos="9072"/>
          <w:tab w:val="clear" w:pos="1050"/>
          <w:tab w:val="clear" w:pos="8937"/>
        </w:tabs>
        <w:adjustRightInd w:val="0"/>
        <w:snapToGrid w:val="0"/>
        <w:spacing w:line="480" w:lineRule="auto"/>
        <w:rPr>
          <w:rFonts w:hint="eastAsia"/>
          <w:color w:val="FF0000"/>
        </w:rPr>
      </w:pPr>
      <w:r>
        <w:fldChar w:fldCharType="begin"/>
      </w:r>
      <w:r>
        <w:instrText xml:space="preserve"> HYPERLINK \l "_Toc19108" </w:instrText>
      </w:r>
      <w:r>
        <w:fldChar w:fldCharType="separate"/>
      </w:r>
      <w:r>
        <w:rPr>
          <w:color w:val="FF0000"/>
          <w:szCs w:val="36"/>
        </w:rPr>
        <w:t>第六章   拟签订的合同文本</w:t>
      </w:r>
      <w:r>
        <w:rPr>
          <w:color w:val="FF0000"/>
        </w:rPr>
        <w:tab/>
      </w:r>
      <w:r>
        <w:rPr>
          <w:color w:val="FF0000"/>
        </w:rPr>
        <w:fldChar w:fldCharType="begin"/>
      </w:r>
      <w:r>
        <w:rPr>
          <w:color w:val="FF0000"/>
        </w:rPr>
        <w:instrText xml:space="preserve"> PAGEREF _Toc19108 </w:instrText>
      </w:r>
      <w:r>
        <w:rPr>
          <w:color w:val="FF0000"/>
        </w:rPr>
        <w:fldChar w:fldCharType="separate"/>
      </w:r>
      <w:r>
        <w:rPr>
          <w:color w:val="FF0000"/>
        </w:rPr>
        <w:t>41</w:t>
      </w:r>
      <w:r>
        <w:rPr>
          <w:color w:val="FF0000"/>
        </w:rPr>
        <w:fldChar w:fldCharType="end"/>
      </w:r>
      <w:r>
        <w:rPr>
          <w:color w:val="FF0000"/>
        </w:rPr>
        <w:fldChar w:fldCharType="end"/>
      </w:r>
    </w:p>
    <w:p>
      <w:pPr>
        <w:pStyle w:val="33"/>
        <w:tabs>
          <w:tab w:val="right" w:leader="dot" w:pos="9072"/>
          <w:tab w:val="clear" w:pos="1050"/>
          <w:tab w:val="clear" w:pos="8937"/>
        </w:tabs>
        <w:adjustRightInd w:val="0"/>
        <w:snapToGrid w:val="0"/>
        <w:spacing w:line="480" w:lineRule="auto"/>
        <w:rPr>
          <w:rFonts w:hint="eastAsia"/>
          <w:color w:val="FF0000"/>
        </w:rPr>
      </w:pPr>
      <w:r>
        <w:fldChar w:fldCharType="begin"/>
      </w:r>
      <w:r>
        <w:instrText xml:space="preserve"> HYPERLINK \l "_Toc13568" </w:instrText>
      </w:r>
      <w:r>
        <w:fldChar w:fldCharType="separate"/>
      </w:r>
      <w:r>
        <w:rPr>
          <w:color w:val="FF0000"/>
          <w:szCs w:val="36"/>
        </w:rPr>
        <w:t>第七章</w:t>
      </w:r>
      <w:r>
        <w:rPr>
          <w:rFonts w:hint="eastAsia"/>
          <w:color w:val="FF0000"/>
          <w:szCs w:val="36"/>
        </w:rPr>
        <w:t xml:space="preserve"> </w:t>
      </w:r>
      <w:r>
        <w:rPr>
          <w:color w:val="FF0000"/>
          <w:szCs w:val="36"/>
        </w:rPr>
        <w:t xml:space="preserve"> </w:t>
      </w:r>
      <w:r>
        <w:rPr>
          <w:rFonts w:hint="eastAsia"/>
          <w:color w:val="FF0000"/>
          <w:szCs w:val="36"/>
        </w:rPr>
        <w:t xml:space="preserve"> </w:t>
      </w:r>
      <w:r>
        <w:rPr>
          <w:color w:val="FF0000"/>
          <w:szCs w:val="36"/>
        </w:rPr>
        <w:t>投标文件格式</w:t>
      </w:r>
      <w:r>
        <w:rPr>
          <w:color w:val="FF0000"/>
        </w:rPr>
        <w:tab/>
      </w:r>
      <w:r>
        <w:rPr>
          <w:color w:val="FF0000"/>
        </w:rPr>
        <w:fldChar w:fldCharType="begin"/>
      </w:r>
      <w:r>
        <w:rPr>
          <w:color w:val="FF0000"/>
        </w:rPr>
        <w:instrText xml:space="preserve"> PAGEREF _Toc13568 </w:instrText>
      </w:r>
      <w:r>
        <w:rPr>
          <w:color w:val="FF0000"/>
        </w:rPr>
        <w:fldChar w:fldCharType="separate"/>
      </w:r>
      <w:r>
        <w:rPr>
          <w:color w:val="FF0000"/>
        </w:rPr>
        <w:t>48</w:t>
      </w:r>
      <w:r>
        <w:rPr>
          <w:color w:val="FF0000"/>
        </w:rPr>
        <w:fldChar w:fldCharType="end"/>
      </w:r>
      <w:r>
        <w:rPr>
          <w:color w:val="FF0000"/>
        </w:rPr>
        <w:fldChar w:fldCharType="end"/>
      </w:r>
    </w:p>
    <w:p>
      <w:pPr>
        <w:pStyle w:val="33"/>
        <w:adjustRightInd w:val="0"/>
        <w:snapToGrid w:val="0"/>
        <w:spacing w:line="480" w:lineRule="auto"/>
        <w:rPr>
          <w:rFonts w:ascii="Times New Roman" w:hAnsi="Times New Roman"/>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1"/>
          <w:cols w:space="720" w:num="1"/>
          <w:docGrid w:linePitch="462" w:charSpace="0"/>
        </w:sectPr>
      </w:pPr>
      <w:r>
        <w:rPr>
          <w:rFonts w:ascii="Times New Roman" w:hAnsi="Times New Roman"/>
        </w:rPr>
        <w:fldChar w:fldCharType="end"/>
      </w:r>
    </w:p>
    <w:p>
      <w:pPr>
        <w:spacing w:line="360" w:lineRule="auto"/>
        <w:jc w:val="center"/>
        <w:outlineLvl w:val="0"/>
        <w:rPr>
          <w:b/>
          <w:sz w:val="36"/>
          <w:szCs w:val="36"/>
        </w:rPr>
      </w:pPr>
      <w:bookmarkStart w:id="6" w:name="_Toc11233"/>
      <w:r>
        <w:rPr>
          <w:b/>
          <w:sz w:val="36"/>
          <w:szCs w:val="36"/>
        </w:rPr>
        <w:t>第一章   投标邀请</w:t>
      </w:r>
      <w:bookmarkEnd w:id="6"/>
    </w:p>
    <w:p>
      <w:pPr>
        <w:pStyle w:val="4"/>
        <w:spacing w:before="0" w:line="360" w:lineRule="auto"/>
        <w:jc w:val="left"/>
        <w:rPr>
          <w:rFonts w:ascii="Times New Roman" w:hAnsi="Times New Roman" w:eastAsia="宋体"/>
          <w:sz w:val="24"/>
          <w:szCs w:val="24"/>
        </w:rPr>
      </w:pPr>
      <w:bookmarkStart w:id="7" w:name="_Toc28359002"/>
      <w:bookmarkStart w:id="8" w:name="_Toc35393621"/>
      <w:bookmarkStart w:id="9" w:name="_Toc28359079"/>
      <w:bookmarkStart w:id="10" w:name="_Toc35393790"/>
      <w:bookmarkStart w:id="11" w:name="_Hlk24379207"/>
      <w:r>
        <w:rPr>
          <w:rFonts w:ascii="Times New Roman" w:hAnsi="Times New Roman" w:eastAsia="宋体"/>
          <w:sz w:val="24"/>
          <w:szCs w:val="24"/>
        </w:rPr>
        <w:t>一、项目基本情况</w:t>
      </w:r>
      <w:bookmarkEnd w:id="7"/>
      <w:bookmarkEnd w:id="8"/>
      <w:bookmarkEnd w:id="9"/>
      <w:bookmarkEnd w:id="10"/>
    </w:p>
    <w:p>
      <w:pPr>
        <w:spacing w:line="360" w:lineRule="auto"/>
        <w:ind w:firstLine="480" w:firstLineChars="200"/>
        <w:rPr>
          <w:sz w:val="24"/>
        </w:rPr>
      </w:pPr>
      <w:r>
        <w:rPr>
          <w:sz w:val="24"/>
        </w:rPr>
        <w:t>1.项目编号：</w:t>
      </w:r>
      <w:bookmarkStart w:id="12" w:name="OLE_LINK5"/>
      <w:r>
        <w:rPr>
          <w:rFonts w:hint="eastAsia"/>
          <w:color w:val="FF0000"/>
          <w:sz w:val="24"/>
          <w:lang w:eastAsia="zh-CN"/>
        </w:rPr>
        <w:t>0686-2611BE054110Z</w:t>
      </w:r>
      <w:bookmarkEnd w:id="12"/>
      <w:r>
        <w:rPr>
          <w:rFonts w:hint="eastAsia"/>
          <w:color w:val="FF0000"/>
          <w:sz w:val="24"/>
        </w:rPr>
        <w:t xml:space="preserve">    </w:t>
      </w:r>
    </w:p>
    <w:p>
      <w:pPr>
        <w:spacing w:line="360" w:lineRule="auto"/>
        <w:ind w:firstLine="480" w:firstLineChars="200"/>
        <w:rPr>
          <w:sz w:val="24"/>
        </w:rPr>
      </w:pPr>
      <w:r>
        <w:rPr>
          <w:sz w:val="24"/>
        </w:rPr>
        <w:t>2.项目名称：</w:t>
      </w:r>
      <w:bookmarkStart w:id="13" w:name="OLE_LINK4"/>
      <w:r>
        <w:rPr>
          <w:rFonts w:hint="eastAsia"/>
          <w:color w:val="FF0000"/>
          <w:sz w:val="24"/>
          <w:lang w:eastAsia="zh-CN"/>
        </w:rPr>
        <w:t>实景三维“云踏勘”、空间数据分析及推介图件制作</w:t>
      </w:r>
      <w:bookmarkEnd w:id="13"/>
    </w:p>
    <w:bookmarkEnd w:id="11"/>
    <w:p>
      <w:pPr>
        <w:spacing w:line="360" w:lineRule="auto"/>
        <w:ind w:firstLine="480" w:firstLineChars="200"/>
        <w:rPr>
          <w:sz w:val="24"/>
        </w:rPr>
      </w:pPr>
      <w:r>
        <w:rPr>
          <w:sz w:val="24"/>
        </w:rPr>
        <w:t>3.项目预算金额：</w:t>
      </w:r>
      <w:r>
        <w:rPr>
          <w:rFonts w:hint="eastAsia"/>
          <w:sz w:val="24"/>
        </w:rPr>
        <w:t>人民币</w:t>
      </w:r>
      <w:r>
        <w:rPr>
          <w:rFonts w:hint="eastAsia"/>
          <w:color w:val="FF0000"/>
          <w:sz w:val="24"/>
          <w:lang w:eastAsia="zh-CN"/>
        </w:rPr>
        <w:t>115</w:t>
      </w:r>
      <w:r>
        <w:rPr>
          <w:sz w:val="24"/>
        </w:rPr>
        <w:t>万元</w:t>
      </w:r>
    </w:p>
    <w:p>
      <w:pPr>
        <w:spacing w:line="360" w:lineRule="auto"/>
        <w:ind w:firstLine="480" w:firstLineChars="200"/>
        <w:rPr>
          <w:sz w:val="24"/>
        </w:rPr>
      </w:pPr>
      <w:r>
        <w:rPr>
          <w:sz w:val="24"/>
        </w:rPr>
        <w:t>4.采购需求：</w:t>
      </w:r>
    </w:p>
    <w:tbl>
      <w:tblPr>
        <w:tblStyle w:val="53"/>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560"/>
        <w:gridCol w:w="2371"/>
        <w:gridCol w:w="669"/>
        <w:gridCol w:w="4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665" w:type="dxa"/>
          </w:tcPr>
          <w:p>
            <w:pPr>
              <w:jc w:val="center"/>
              <w:rPr>
                <w:rFonts w:hint="eastAsia" w:ascii="宋体" w:hAnsi="宋体"/>
                <w:bCs/>
                <w:sz w:val="24"/>
              </w:rPr>
            </w:pPr>
          </w:p>
          <w:p>
            <w:pPr>
              <w:jc w:val="center"/>
              <w:rPr>
                <w:rFonts w:hint="eastAsia" w:ascii="宋体" w:hAnsi="宋体"/>
                <w:bCs/>
                <w:sz w:val="24"/>
              </w:rPr>
            </w:pPr>
            <w:r>
              <w:rPr>
                <w:rFonts w:hint="eastAsia" w:ascii="宋体" w:hAnsi="宋体"/>
                <w:bCs/>
                <w:sz w:val="24"/>
              </w:rPr>
              <w:t>包号</w:t>
            </w:r>
          </w:p>
        </w:tc>
        <w:tc>
          <w:tcPr>
            <w:tcW w:w="1560" w:type="dxa"/>
            <w:vAlign w:val="center"/>
          </w:tcPr>
          <w:p>
            <w:pPr>
              <w:jc w:val="center"/>
              <w:rPr>
                <w:rFonts w:hint="eastAsia" w:ascii="宋体" w:hAnsi="宋体"/>
                <w:bCs/>
                <w:sz w:val="24"/>
              </w:rPr>
            </w:pPr>
            <w:r>
              <w:rPr>
                <w:rFonts w:ascii="宋体" w:hAnsi="宋体"/>
                <w:bCs/>
                <w:sz w:val="24"/>
              </w:rPr>
              <w:t>标的名称</w:t>
            </w:r>
          </w:p>
        </w:tc>
        <w:tc>
          <w:tcPr>
            <w:tcW w:w="2371" w:type="dxa"/>
            <w:vAlign w:val="center"/>
          </w:tcPr>
          <w:p>
            <w:pPr>
              <w:jc w:val="center"/>
              <w:rPr>
                <w:rFonts w:hint="eastAsia" w:ascii="宋体" w:hAnsi="宋体"/>
                <w:bCs/>
                <w:sz w:val="24"/>
              </w:rPr>
            </w:pPr>
            <w:r>
              <w:rPr>
                <w:rFonts w:ascii="宋体" w:hAnsi="宋体"/>
                <w:bCs/>
                <w:sz w:val="24"/>
              </w:rPr>
              <w:t>采购包预算金额（万元）</w:t>
            </w:r>
          </w:p>
        </w:tc>
        <w:tc>
          <w:tcPr>
            <w:tcW w:w="669" w:type="dxa"/>
            <w:vAlign w:val="center"/>
          </w:tcPr>
          <w:p>
            <w:pPr>
              <w:jc w:val="center"/>
              <w:rPr>
                <w:rFonts w:hint="eastAsia" w:ascii="宋体" w:hAnsi="宋体"/>
                <w:bCs/>
                <w:sz w:val="24"/>
              </w:rPr>
            </w:pPr>
            <w:r>
              <w:rPr>
                <w:rFonts w:ascii="宋体" w:hAnsi="宋体"/>
                <w:bCs/>
                <w:sz w:val="24"/>
              </w:rPr>
              <w:t>数量</w:t>
            </w:r>
          </w:p>
        </w:tc>
        <w:tc>
          <w:tcPr>
            <w:tcW w:w="4653" w:type="dxa"/>
            <w:vAlign w:val="center"/>
          </w:tcPr>
          <w:p>
            <w:pPr>
              <w:jc w:val="center"/>
              <w:rPr>
                <w:rFonts w:hint="eastAsia" w:ascii="宋体" w:hAnsi="宋体"/>
                <w:sz w:val="24"/>
              </w:rPr>
            </w:pPr>
            <w:r>
              <w:rPr>
                <w:rFonts w:ascii="宋体" w:hAnsi="宋体"/>
                <w:sz w:val="24"/>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trPr>
        <w:tc>
          <w:tcPr>
            <w:tcW w:w="665" w:type="dxa"/>
          </w:tcPr>
          <w:p>
            <w:pPr>
              <w:jc w:val="center"/>
              <w:rPr>
                <w:rFonts w:hint="eastAsia" w:ascii="宋体" w:hAnsi="宋体"/>
                <w:bCs/>
                <w:color w:val="FF0000"/>
                <w:sz w:val="24"/>
              </w:rPr>
            </w:pPr>
          </w:p>
          <w:p>
            <w:pPr>
              <w:jc w:val="center"/>
              <w:rPr>
                <w:rFonts w:hint="eastAsia" w:ascii="宋体" w:hAnsi="宋体"/>
                <w:bCs/>
                <w:color w:val="FF0000"/>
                <w:sz w:val="24"/>
              </w:rPr>
            </w:pPr>
          </w:p>
          <w:p>
            <w:pPr>
              <w:jc w:val="center"/>
              <w:rPr>
                <w:rFonts w:hint="eastAsia" w:ascii="宋体" w:hAnsi="宋体"/>
                <w:bCs/>
                <w:color w:val="FF0000"/>
                <w:sz w:val="24"/>
              </w:rPr>
            </w:pPr>
          </w:p>
          <w:p>
            <w:pPr>
              <w:rPr>
                <w:rFonts w:hint="eastAsia" w:ascii="宋体" w:hAnsi="宋体"/>
                <w:bCs/>
                <w:color w:val="FF0000"/>
                <w:sz w:val="24"/>
              </w:rPr>
            </w:pPr>
            <w:r>
              <w:rPr>
                <w:rFonts w:hint="eastAsia" w:ascii="宋体" w:hAnsi="宋体"/>
                <w:bCs/>
                <w:color w:val="FF0000"/>
                <w:sz w:val="24"/>
              </w:rPr>
              <w:t>01</w:t>
            </w:r>
          </w:p>
        </w:tc>
        <w:tc>
          <w:tcPr>
            <w:tcW w:w="1560" w:type="dxa"/>
            <w:vAlign w:val="center"/>
          </w:tcPr>
          <w:p>
            <w:pPr>
              <w:jc w:val="center"/>
              <w:rPr>
                <w:rFonts w:hint="eastAsia" w:ascii="宋体" w:hAnsi="宋体" w:eastAsia="宋体"/>
                <w:bCs/>
                <w:color w:val="FF0000"/>
                <w:sz w:val="24"/>
                <w:lang w:eastAsia="zh-CN"/>
              </w:rPr>
            </w:pPr>
            <w:r>
              <w:rPr>
                <w:rFonts w:hint="eastAsia" w:ascii="宋体" w:hAnsi="宋体"/>
                <w:bCs/>
                <w:color w:val="FF0000"/>
                <w:sz w:val="24"/>
                <w:lang w:eastAsia="zh-CN"/>
              </w:rPr>
              <w:t>实景三维“云踏勘”、空间数据分析及推介图件制作</w:t>
            </w:r>
          </w:p>
        </w:tc>
        <w:tc>
          <w:tcPr>
            <w:tcW w:w="2371" w:type="dxa"/>
            <w:vAlign w:val="center"/>
          </w:tcPr>
          <w:p>
            <w:pPr>
              <w:jc w:val="center"/>
              <w:rPr>
                <w:rFonts w:hint="eastAsia" w:ascii="宋体" w:hAnsi="宋体" w:eastAsia="宋体"/>
                <w:bCs/>
                <w:color w:val="FF0000"/>
                <w:sz w:val="24"/>
                <w:lang w:eastAsia="zh-CN"/>
              </w:rPr>
            </w:pPr>
            <w:r>
              <w:rPr>
                <w:rFonts w:hint="eastAsia" w:ascii="宋体" w:hAnsi="宋体"/>
                <w:bCs/>
                <w:color w:val="FF0000"/>
                <w:sz w:val="24"/>
                <w:lang w:eastAsia="zh-CN"/>
              </w:rPr>
              <w:t>115</w:t>
            </w:r>
          </w:p>
        </w:tc>
        <w:tc>
          <w:tcPr>
            <w:tcW w:w="669" w:type="dxa"/>
            <w:vAlign w:val="center"/>
          </w:tcPr>
          <w:p>
            <w:pPr>
              <w:jc w:val="center"/>
              <w:rPr>
                <w:rFonts w:hint="eastAsia" w:ascii="宋体" w:hAnsi="宋体"/>
                <w:bCs/>
                <w:sz w:val="24"/>
              </w:rPr>
            </w:pPr>
            <w:r>
              <w:rPr>
                <w:rFonts w:ascii="宋体" w:hAnsi="宋体"/>
                <w:bCs/>
                <w:sz w:val="24"/>
              </w:rPr>
              <w:t>1项服务</w:t>
            </w:r>
          </w:p>
        </w:tc>
        <w:tc>
          <w:tcPr>
            <w:tcW w:w="4653" w:type="dxa"/>
            <w:vAlign w:val="center"/>
          </w:tcPr>
          <w:p>
            <w:pPr>
              <w:jc w:val="center"/>
              <w:rPr>
                <w:rFonts w:hint="eastAsia" w:ascii="宋体" w:hAnsi="宋体"/>
                <w:color w:val="FF0000"/>
                <w:sz w:val="24"/>
              </w:rPr>
            </w:pPr>
            <w:bookmarkStart w:id="14" w:name="OLE_LINK7"/>
            <w:r>
              <w:rPr>
                <w:rFonts w:hint="eastAsia" w:ascii="宋体" w:hAnsi="宋体"/>
                <w:color w:val="FF0000"/>
                <w:sz w:val="24"/>
              </w:rPr>
              <w:t>一、实景三维“云踏勘”：在天地图发布成果，包含实景三维展示、控高模型展示、测距功能及动态标注等（项目暂估50个）。</w:t>
            </w:r>
          </w:p>
          <w:p>
            <w:pPr>
              <w:jc w:val="center"/>
              <w:rPr>
                <w:rFonts w:hint="eastAsia" w:ascii="宋体" w:hAnsi="宋体"/>
                <w:kern w:val="0"/>
                <w:sz w:val="24"/>
              </w:rPr>
            </w:pPr>
            <w:r>
              <w:rPr>
                <w:rFonts w:hint="eastAsia" w:ascii="宋体" w:hAnsi="宋体"/>
                <w:color w:val="FF0000"/>
                <w:sz w:val="24"/>
              </w:rPr>
              <w:t>二、空间数据分析及推介图件制作：将数据分析情况进行可视化处理，形成地图图件，进行图标、文字标注，调整统一尺寸、美化配色</w:t>
            </w:r>
            <w:r>
              <w:rPr>
                <w:rFonts w:ascii="宋体" w:hAnsi="宋体"/>
                <w:color w:val="FF0000"/>
                <w:kern w:val="0"/>
                <w:sz w:val="24"/>
              </w:rPr>
              <w:t>。</w:t>
            </w:r>
            <w:bookmarkEnd w:id="14"/>
          </w:p>
        </w:tc>
      </w:tr>
    </w:tbl>
    <w:p>
      <w:pPr>
        <w:spacing w:after="240"/>
        <w:jc w:val="center"/>
        <w:rPr>
          <w:bCs/>
          <w:sz w:val="24"/>
        </w:rPr>
      </w:pPr>
    </w:p>
    <w:p>
      <w:pPr>
        <w:spacing w:after="240"/>
        <w:jc w:val="left"/>
        <w:rPr>
          <w:bCs/>
          <w:sz w:val="24"/>
        </w:rPr>
      </w:pPr>
      <w:r>
        <w:rPr>
          <w:bCs/>
          <w:sz w:val="24"/>
        </w:rPr>
        <w:t>注：投标人必须针对</w:t>
      </w:r>
      <w:r>
        <w:rPr>
          <w:rFonts w:hint="eastAsia"/>
          <w:bCs/>
          <w:sz w:val="24"/>
        </w:rPr>
        <w:t>每包内的</w:t>
      </w:r>
      <w:r>
        <w:rPr>
          <w:bCs/>
          <w:sz w:val="24"/>
        </w:rPr>
        <w:t>所有内容进行投标，不允许拆分投标</w:t>
      </w:r>
      <w:r>
        <w:rPr>
          <w:sz w:val="24"/>
        </w:rPr>
        <w:t>。</w:t>
      </w:r>
    </w:p>
    <w:p>
      <w:pPr>
        <w:spacing w:line="360" w:lineRule="auto"/>
        <w:ind w:firstLine="480" w:firstLineChars="200"/>
        <w:rPr>
          <w:sz w:val="24"/>
        </w:rPr>
      </w:pPr>
      <w:r>
        <w:rPr>
          <w:sz w:val="24"/>
        </w:rPr>
        <w:t>5.合同履行期限：</w:t>
      </w:r>
      <w:r>
        <w:rPr>
          <w:rFonts w:hint="eastAsia" w:eastAsiaTheme="majorEastAsia"/>
          <w:color w:val="FF0000"/>
          <w:sz w:val="24"/>
          <w:lang w:val="en-US" w:eastAsia="zh-CN"/>
        </w:rPr>
        <w:t>1年</w:t>
      </w:r>
      <w:r>
        <w:rPr>
          <w:rFonts w:hint="eastAsia"/>
          <w:color w:val="FF0000"/>
          <w:sz w:val="24"/>
        </w:rPr>
        <w:t>。</w:t>
      </w:r>
    </w:p>
    <w:p>
      <w:pPr>
        <w:spacing w:line="360" w:lineRule="auto"/>
        <w:ind w:firstLine="480" w:firstLineChars="200"/>
        <w:rPr>
          <w:sz w:val="24"/>
        </w:rPr>
      </w:pPr>
      <w:r>
        <w:rPr>
          <w:rFonts w:hint="eastAsia"/>
          <w:sz w:val="24"/>
        </w:rPr>
        <w:t xml:space="preserve">6.实施地点：采购人指定地点。          </w:t>
      </w:r>
    </w:p>
    <w:p>
      <w:pPr>
        <w:spacing w:line="360" w:lineRule="auto"/>
        <w:ind w:firstLine="480" w:firstLineChars="200"/>
        <w:rPr>
          <w:sz w:val="24"/>
        </w:rPr>
      </w:pPr>
      <w:r>
        <w:rPr>
          <w:rFonts w:hint="eastAsia"/>
          <w:sz w:val="24"/>
        </w:rPr>
        <w:t>7</w:t>
      </w:r>
      <w:r>
        <w:rPr>
          <w:sz w:val="24"/>
        </w:rPr>
        <w:t>.本项目是否接受联合体投标：</w:t>
      </w:r>
      <w:r>
        <w:rPr>
          <w:rFonts w:hint="eastAsia"/>
          <w:sz w:val="24"/>
        </w:rPr>
        <w:t>否</w:t>
      </w:r>
      <w:r>
        <w:rPr>
          <w:sz w:val="24"/>
        </w:rPr>
        <w:t>。</w:t>
      </w:r>
    </w:p>
    <w:p>
      <w:pPr>
        <w:pStyle w:val="4"/>
        <w:spacing w:before="0" w:line="360" w:lineRule="auto"/>
        <w:jc w:val="left"/>
        <w:rPr>
          <w:rFonts w:ascii="Times New Roman" w:hAnsi="Times New Roman" w:eastAsia="宋体"/>
          <w:sz w:val="24"/>
          <w:szCs w:val="24"/>
        </w:rPr>
      </w:pPr>
      <w:bookmarkStart w:id="15" w:name="_Toc35393622"/>
      <w:bookmarkStart w:id="16" w:name="_Toc28359080"/>
      <w:bookmarkStart w:id="17" w:name="_Toc28359003"/>
      <w:bookmarkStart w:id="18" w:name="_Toc35393791"/>
      <w:r>
        <w:rPr>
          <w:rFonts w:ascii="Times New Roman" w:hAnsi="Times New Roman" w:eastAsia="宋体"/>
          <w:sz w:val="24"/>
          <w:szCs w:val="24"/>
        </w:rPr>
        <w:t>二、申请人的资格要求（须同时满足）</w:t>
      </w:r>
      <w:bookmarkEnd w:id="15"/>
      <w:bookmarkEnd w:id="16"/>
      <w:bookmarkEnd w:id="17"/>
      <w:bookmarkEnd w:id="18"/>
    </w:p>
    <w:p>
      <w:pPr>
        <w:spacing w:line="360" w:lineRule="auto"/>
        <w:ind w:firstLine="480" w:firstLineChars="200"/>
        <w:rPr>
          <w:sz w:val="24"/>
        </w:rPr>
      </w:pPr>
      <w:r>
        <w:rPr>
          <w:sz w:val="24"/>
        </w:rPr>
        <w:t>1.满足《中华人民共和国政府采购法》第二十二条规定；</w:t>
      </w:r>
    </w:p>
    <w:p>
      <w:pPr>
        <w:spacing w:line="360" w:lineRule="auto"/>
        <w:ind w:firstLine="480" w:firstLineChars="200"/>
        <w:rPr>
          <w:sz w:val="24"/>
        </w:rPr>
      </w:pPr>
      <w:bookmarkStart w:id="19" w:name="_Toc28359004"/>
      <w:bookmarkStart w:id="20" w:name="_Toc28359081"/>
      <w:r>
        <w:rPr>
          <w:sz w:val="24"/>
        </w:rPr>
        <w:t>2.落实政府采购政策需满足的资格要求：</w:t>
      </w:r>
    </w:p>
    <w:p>
      <w:pPr>
        <w:spacing w:line="360" w:lineRule="auto"/>
        <w:ind w:firstLine="480" w:firstLineChars="200"/>
        <w:rPr>
          <w:sz w:val="24"/>
        </w:rPr>
      </w:pPr>
      <w:bookmarkStart w:id="21" w:name="OLE_LINK8"/>
      <w:r>
        <w:rPr>
          <w:sz w:val="24"/>
        </w:rPr>
        <w:t>2.1 中小企业政策</w:t>
      </w:r>
    </w:p>
    <w:p>
      <w:pPr>
        <w:spacing w:line="360" w:lineRule="auto"/>
        <w:ind w:firstLine="480" w:firstLineChars="200"/>
        <w:rPr>
          <w:color w:val="FF0000"/>
          <w:sz w:val="24"/>
        </w:rPr>
      </w:pPr>
      <w:r>
        <w:rPr>
          <w:rFonts w:hint="eastAsia" w:ascii="宋体" w:hAnsi="宋体" w:cs="宋体"/>
          <w:bCs/>
          <w:color w:val="FF0000"/>
          <w:sz w:val="24"/>
        </w:rPr>
        <w:t>本项目</w:t>
      </w:r>
      <w:r>
        <w:rPr>
          <w:rFonts w:hint="eastAsia" w:ascii="宋体" w:hAnsi="宋体" w:cs="宋体"/>
          <w:bCs/>
          <w:color w:val="FF0000"/>
          <w:sz w:val="24"/>
          <w:lang w:val="en-US" w:eastAsia="zh-CN"/>
        </w:rPr>
        <w:t>不</w:t>
      </w:r>
      <w:r>
        <w:rPr>
          <w:rFonts w:hint="eastAsia" w:ascii="宋体" w:hAnsi="宋体" w:cs="宋体"/>
          <w:bCs/>
          <w:color w:val="FF0000"/>
          <w:sz w:val="24"/>
        </w:rPr>
        <w:t>专门面向中小企业预留采购份额。</w:t>
      </w:r>
    </w:p>
    <w:p>
      <w:pPr>
        <w:spacing w:line="360" w:lineRule="auto"/>
        <w:ind w:firstLine="480" w:firstLineChars="200"/>
        <w:rPr>
          <w:sz w:val="24"/>
        </w:rPr>
      </w:pPr>
      <w:r>
        <w:rPr>
          <w:sz w:val="24"/>
        </w:rPr>
        <w:t>2.2 其它落实政府采购政策的资格要求：</w:t>
      </w:r>
      <w:r>
        <w:rPr>
          <w:rFonts w:hint="eastAsia"/>
          <w:sz w:val="24"/>
        </w:rPr>
        <w:t>无</w:t>
      </w:r>
      <w:bookmarkEnd w:id="21"/>
    </w:p>
    <w:p>
      <w:pPr>
        <w:spacing w:line="360" w:lineRule="auto"/>
        <w:ind w:firstLine="480" w:firstLineChars="200"/>
        <w:rPr>
          <w:i/>
          <w:iCs/>
          <w:sz w:val="24"/>
          <w:u w:val="single"/>
        </w:rPr>
      </w:pPr>
      <w:r>
        <w:rPr>
          <w:sz w:val="24"/>
        </w:rPr>
        <w:t>3.本项目的特定资格要求：</w:t>
      </w:r>
    </w:p>
    <w:p>
      <w:pPr>
        <w:tabs>
          <w:tab w:val="left" w:pos="900"/>
          <w:tab w:val="left" w:pos="1134"/>
          <w:tab w:val="left" w:pos="1589"/>
          <w:tab w:val="left" w:pos="5521"/>
        </w:tabs>
        <w:snapToGrid w:val="0"/>
        <w:spacing w:line="360" w:lineRule="auto"/>
        <w:ind w:firstLine="480" w:firstLineChars="200"/>
        <w:rPr>
          <w:sz w:val="24"/>
        </w:rPr>
      </w:pPr>
      <w:bookmarkStart w:id="22" w:name="OLE_LINK9"/>
      <w:r>
        <w:rPr>
          <w:sz w:val="24"/>
        </w:rPr>
        <w:t>3.1本项目是否属于政府购买服务：</w:t>
      </w:r>
      <w:r>
        <w:rPr>
          <w:rFonts w:hint="eastAsia"/>
          <w:sz w:val="24"/>
        </w:rPr>
        <w:t>否；</w:t>
      </w:r>
    </w:p>
    <w:p>
      <w:pPr>
        <w:tabs>
          <w:tab w:val="left" w:pos="900"/>
          <w:tab w:val="left" w:pos="1134"/>
          <w:tab w:val="left" w:pos="1589"/>
          <w:tab w:val="left" w:pos="5521"/>
        </w:tabs>
        <w:snapToGrid w:val="0"/>
        <w:spacing w:line="360" w:lineRule="auto"/>
        <w:ind w:firstLine="480" w:firstLineChars="200"/>
        <w:rPr>
          <w:color w:val="FF0000"/>
          <w:sz w:val="24"/>
        </w:rPr>
      </w:pPr>
      <w:r>
        <w:rPr>
          <w:sz w:val="24"/>
        </w:rPr>
        <w:t>3.</w:t>
      </w:r>
      <w:r>
        <w:rPr>
          <w:rFonts w:hint="eastAsia"/>
          <w:sz w:val="24"/>
        </w:rPr>
        <w:t>2</w:t>
      </w:r>
      <w:r>
        <w:rPr>
          <w:sz w:val="24"/>
        </w:rPr>
        <w:t>其他特定资格要求：</w:t>
      </w:r>
      <w:r>
        <w:rPr>
          <w:rFonts w:hint="eastAsia"/>
          <w:color w:val="FF0000"/>
          <w:sz w:val="24"/>
        </w:rPr>
        <w:t>须具备行政主管部门颁发的乙级及以上测绘资质（专业范围包括摄影测量与遥感）。</w:t>
      </w:r>
    </w:p>
    <w:bookmarkEnd w:id="19"/>
    <w:bookmarkEnd w:id="20"/>
    <w:bookmarkEnd w:id="22"/>
    <w:p>
      <w:pPr>
        <w:widowControl/>
        <w:spacing w:line="360" w:lineRule="auto"/>
        <w:jc w:val="left"/>
        <w:rPr>
          <w:b/>
          <w:bCs/>
          <w:color w:val="auto"/>
          <w:sz w:val="24"/>
          <w:highlight w:val="none"/>
        </w:rPr>
      </w:pPr>
      <w:bookmarkStart w:id="23" w:name="_Toc35393792"/>
      <w:bookmarkStart w:id="24" w:name="_Toc35393623"/>
      <w:r>
        <w:rPr>
          <w:b/>
          <w:bCs/>
          <w:color w:val="auto"/>
          <w:sz w:val="24"/>
          <w:highlight w:val="none"/>
        </w:rPr>
        <w:t>三、获取招标文件</w:t>
      </w:r>
      <w:bookmarkEnd w:id="23"/>
      <w:bookmarkEnd w:id="24"/>
    </w:p>
    <w:p>
      <w:pPr>
        <w:adjustRightInd w:val="0"/>
        <w:snapToGrid w:val="0"/>
        <w:spacing w:line="360" w:lineRule="auto"/>
        <w:ind w:firstLine="480" w:firstLineChars="200"/>
        <w:rPr>
          <w:color w:val="auto"/>
          <w:sz w:val="24"/>
          <w:highlight w:val="none"/>
        </w:rPr>
      </w:pPr>
      <w:bookmarkStart w:id="25" w:name="_Toc28359082"/>
      <w:bookmarkStart w:id="26" w:name="_Toc28359005"/>
      <w:bookmarkStart w:id="27" w:name="_Toc35393793"/>
      <w:bookmarkStart w:id="28" w:name="_Toc35393624"/>
      <w:r>
        <w:rPr>
          <w:color w:val="auto"/>
          <w:sz w:val="24"/>
          <w:highlight w:val="none"/>
        </w:rPr>
        <w:t>1.时间：</w:t>
      </w:r>
      <w:r>
        <w:rPr>
          <w:rFonts w:hint="eastAsia"/>
          <w:color w:val="FF0000"/>
          <w:sz w:val="24"/>
          <w:highlight w:val="none"/>
          <w:lang w:val="en-US" w:eastAsia="zh-CN"/>
        </w:rPr>
        <w:t>2026</w:t>
      </w:r>
      <w:r>
        <w:rPr>
          <w:rFonts w:hint="eastAsia"/>
          <w:color w:val="FF0000"/>
          <w:sz w:val="24"/>
          <w:highlight w:val="none"/>
        </w:rPr>
        <w:t>年</w:t>
      </w:r>
      <w:r>
        <w:rPr>
          <w:rFonts w:hint="eastAsia"/>
          <w:color w:val="FF0000"/>
          <w:sz w:val="24"/>
          <w:highlight w:val="none"/>
          <w:lang w:val="en-US" w:eastAsia="zh-CN"/>
        </w:rPr>
        <w:t>2</w:t>
      </w:r>
      <w:r>
        <w:rPr>
          <w:color w:val="FF0000"/>
          <w:sz w:val="24"/>
          <w:highlight w:val="none"/>
        </w:rPr>
        <w:t>月</w:t>
      </w:r>
      <w:r>
        <w:rPr>
          <w:rFonts w:hint="eastAsia"/>
          <w:color w:val="FF0000"/>
          <w:sz w:val="24"/>
          <w:highlight w:val="none"/>
          <w:lang w:val="en-US" w:eastAsia="zh-CN"/>
        </w:rPr>
        <w:t>26</w:t>
      </w:r>
      <w:r>
        <w:rPr>
          <w:color w:val="FF0000"/>
          <w:sz w:val="24"/>
          <w:highlight w:val="none"/>
        </w:rPr>
        <w:t>日至</w:t>
      </w:r>
      <w:r>
        <w:rPr>
          <w:rFonts w:hint="eastAsia"/>
          <w:color w:val="FF0000"/>
          <w:sz w:val="24"/>
          <w:highlight w:val="none"/>
          <w:lang w:val="en-US" w:eastAsia="zh-CN"/>
        </w:rPr>
        <w:t>2026</w:t>
      </w:r>
      <w:r>
        <w:rPr>
          <w:rFonts w:hint="eastAsia"/>
          <w:color w:val="FF0000"/>
          <w:sz w:val="24"/>
          <w:highlight w:val="none"/>
        </w:rPr>
        <w:t>年</w:t>
      </w:r>
      <w:r>
        <w:rPr>
          <w:rFonts w:hint="eastAsia"/>
          <w:color w:val="FF0000"/>
          <w:sz w:val="24"/>
          <w:highlight w:val="none"/>
          <w:lang w:val="en-US" w:eastAsia="zh-CN"/>
        </w:rPr>
        <w:t>3</w:t>
      </w:r>
      <w:r>
        <w:rPr>
          <w:color w:val="FF0000"/>
          <w:sz w:val="24"/>
          <w:highlight w:val="none"/>
        </w:rPr>
        <w:t>月</w:t>
      </w:r>
      <w:r>
        <w:rPr>
          <w:rFonts w:hint="eastAsia"/>
          <w:color w:val="FF0000"/>
          <w:sz w:val="24"/>
          <w:highlight w:val="none"/>
          <w:lang w:val="en-US" w:eastAsia="zh-CN"/>
        </w:rPr>
        <w:t>4</w:t>
      </w:r>
      <w:r>
        <w:rPr>
          <w:color w:val="FF0000"/>
          <w:sz w:val="24"/>
          <w:highlight w:val="none"/>
        </w:rPr>
        <w:t>日</w:t>
      </w:r>
      <w:r>
        <w:rPr>
          <w:color w:val="auto"/>
          <w:sz w:val="24"/>
          <w:highlight w:val="none"/>
        </w:rPr>
        <w:t>（北京时间，法定节假日除外）。</w:t>
      </w:r>
    </w:p>
    <w:p>
      <w:pPr>
        <w:adjustRightInd w:val="0"/>
        <w:snapToGrid w:val="0"/>
        <w:spacing w:line="360" w:lineRule="auto"/>
        <w:ind w:firstLine="480" w:firstLineChars="200"/>
        <w:rPr>
          <w:color w:val="auto"/>
          <w:sz w:val="24"/>
          <w:highlight w:val="none"/>
        </w:rPr>
      </w:pPr>
      <w:r>
        <w:rPr>
          <w:color w:val="auto"/>
          <w:sz w:val="24"/>
          <w:highlight w:val="none"/>
        </w:rPr>
        <w:t>2.地点：北京市政府采购电子交易平台</w:t>
      </w:r>
    </w:p>
    <w:p>
      <w:pPr>
        <w:widowControl/>
        <w:adjustRightInd w:val="0"/>
        <w:snapToGrid w:val="0"/>
        <w:spacing w:line="360" w:lineRule="auto"/>
        <w:ind w:firstLine="480" w:firstLineChars="200"/>
        <w:jc w:val="left"/>
        <w:rPr>
          <w:color w:val="auto"/>
          <w:sz w:val="24"/>
          <w:highlight w:val="none"/>
        </w:rPr>
      </w:pPr>
      <w:r>
        <w:rPr>
          <w:color w:val="auto"/>
          <w:sz w:val="24"/>
          <w:highlight w:val="none"/>
        </w:rPr>
        <w:t>3.方式：</w:t>
      </w:r>
      <w:bookmarkStart w:id="29" w:name="OLE_LINK10"/>
      <w:r>
        <w:rPr>
          <w:color w:val="auto"/>
          <w:sz w:val="24"/>
          <w:highlight w:val="none"/>
        </w:rPr>
        <w:t>供应商持CA数字认证证书登录北京市政府采购电子交易平台（http://zbcg-bjzc.zhongcy.com/bjczj-portal-site/index.html#/home）获取电子版招标文件</w:t>
      </w:r>
      <w:bookmarkEnd w:id="29"/>
      <w:r>
        <w:rPr>
          <w:color w:val="auto"/>
          <w:sz w:val="24"/>
          <w:highlight w:val="none"/>
        </w:rPr>
        <w:t>。</w:t>
      </w:r>
    </w:p>
    <w:p>
      <w:pPr>
        <w:adjustRightInd w:val="0"/>
        <w:snapToGrid w:val="0"/>
        <w:spacing w:line="360" w:lineRule="auto"/>
        <w:ind w:firstLine="480" w:firstLineChars="200"/>
        <w:rPr>
          <w:b/>
          <w:color w:val="auto"/>
          <w:sz w:val="24"/>
          <w:highlight w:val="none"/>
        </w:rPr>
      </w:pPr>
      <w:r>
        <w:rPr>
          <w:color w:val="auto"/>
          <w:sz w:val="24"/>
          <w:highlight w:val="none"/>
        </w:rPr>
        <w:t>4.售价：0元。</w:t>
      </w:r>
    </w:p>
    <w:bookmarkEnd w:id="25"/>
    <w:bookmarkEnd w:id="26"/>
    <w:bookmarkEnd w:id="27"/>
    <w:bookmarkEnd w:id="28"/>
    <w:p>
      <w:pPr>
        <w:keepNext/>
        <w:keepLines/>
        <w:widowControl/>
        <w:autoSpaceDE w:val="0"/>
        <w:autoSpaceDN w:val="0"/>
        <w:adjustRightInd w:val="0"/>
        <w:spacing w:line="360" w:lineRule="auto"/>
        <w:jc w:val="left"/>
        <w:rPr>
          <w:b/>
          <w:color w:val="auto"/>
          <w:kern w:val="0"/>
          <w:sz w:val="24"/>
          <w:highlight w:val="none"/>
        </w:rPr>
      </w:pPr>
      <w:r>
        <w:rPr>
          <w:b/>
          <w:color w:val="auto"/>
          <w:kern w:val="0"/>
          <w:sz w:val="24"/>
          <w:highlight w:val="none"/>
        </w:rPr>
        <w:t>四、提交投标文件截止时间、开标时间和地点</w:t>
      </w:r>
    </w:p>
    <w:p>
      <w:pPr>
        <w:spacing w:line="360" w:lineRule="auto"/>
        <w:ind w:firstLine="480" w:firstLineChars="200"/>
        <w:rPr>
          <w:bCs/>
          <w:color w:val="auto"/>
          <w:sz w:val="24"/>
          <w:highlight w:val="none"/>
          <w:u w:val="single"/>
        </w:rPr>
      </w:pPr>
      <w:r>
        <w:rPr>
          <w:color w:val="auto"/>
          <w:sz w:val="24"/>
          <w:highlight w:val="none"/>
        </w:rPr>
        <w:t>投标截止时间、开标时间：</w:t>
      </w:r>
      <w:r>
        <w:rPr>
          <w:rFonts w:hint="eastAsia"/>
          <w:color w:val="FF0000"/>
          <w:sz w:val="24"/>
          <w:highlight w:val="none"/>
          <w:lang w:val="en-US" w:eastAsia="zh-CN"/>
        </w:rPr>
        <w:t>2026</w:t>
      </w:r>
      <w:r>
        <w:rPr>
          <w:rFonts w:hint="eastAsia"/>
          <w:color w:val="FF0000"/>
          <w:sz w:val="24"/>
          <w:highlight w:val="none"/>
        </w:rPr>
        <w:t>年</w:t>
      </w:r>
      <w:r>
        <w:rPr>
          <w:rFonts w:hint="eastAsia"/>
          <w:color w:val="FF0000"/>
          <w:sz w:val="24"/>
          <w:highlight w:val="none"/>
          <w:lang w:val="en-US" w:eastAsia="zh-CN"/>
        </w:rPr>
        <w:t>3</w:t>
      </w:r>
      <w:r>
        <w:rPr>
          <w:color w:val="FF0000"/>
          <w:sz w:val="24"/>
          <w:highlight w:val="none"/>
        </w:rPr>
        <w:t>月</w:t>
      </w:r>
      <w:r>
        <w:rPr>
          <w:rFonts w:hint="eastAsia"/>
          <w:color w:val="FF0000"/>
          <w:sz w:val="24"/>
          <w:highlight w:val="none"/>
          <w:lang w:val="en-US" w:eastAsia="zh-CN"/>
        </w:rPr>
        <w:t>19</w:t>
      </w:r>
      <w:r>
        <w:rPr>
          <w:color w:val="FF0000"/>
          <w:sz w:val="24"/>
          <w:highlight w:val="none"/>
        </w:rPr>
        <w:t>日</w:t>
      </w:r>
      <w:r>
        <w:rPr>
          <w:rFonts w:hint="eastAsia"/>
          <w:color w:val="FF0000"/>
          <w:sz w:val="24"/>
          <w:highlight w:val="none"/>
          <w:lang w:val="en-US" w:eastAsia="zh-CN"/>
        </w:rPr>
        <w:t>9</w:t>
      </w:r>
      <w:r>
        <w:rPr>
          <w:rFonts w:hint="eastAsia"/>
          <w:color w:val="FF0000"/>
          <w:sz w:val="24"/>
          <w:highlight w:val="none"/>
        </w:rPr>
        <w:t>时</w:t>
      </w:r>
      <w:r>
        <w:rPr>
          <w:rFonts w:hint="eastAsia"/>
          <w:color w:val="FF0000"/>
          <w:sz w:val="24"/>
          <w:highlight w:val="none"/>
          <w:lang w:val="en-US" w:eastAsia="zh-CN"/>
        </w:rPr>
        <w:t>30分</w:t>
      </w:r>
      <w:r>
        <w:rPr>
          <w:bCs/>
          <w:color w:val="auto"/>
          <w:sz w:val="24"/>
          <w:highlight w:val="none"/>
        </w:rPr>
        <w:t>（北京时间）</w:t>
      </w:r>
      <w:r>
        <w:rPr>
          <w:iCs/>
          <w:color w:val="auto"/>
          <w:sz w:val="24"/>
          <w:highlight w:val="none"/>
        </w:rPr>
        <w:t>。</w:t>
      </w:r>
    </w:p>
    <w:p>
      <w:pPr>
        <w:spacing w:line="360" w:lineRule="auto"/>
        <w:ind w:firstLine="480" w:firstLineChars="200"/>
        <w:rPr>
          <w:color w:val="auto"/>
          <w:sz w:val="24"/>
          <w:highlight w:val="none"/>
          <w:lang w:val="zh-TW"/>
        </w:rPr>
      </w:pPr>
      <w:r>
        <w:rPr>
          <w:color w:val="auto"/>
          <w:sz w:val="24"/>
          <w:highlight w:val="none"/>
          <w:lang w:bidi="ar"/>
        </w:rPr>
        <w:t>地点：北京市政府采购电子交易平台</w:t>
      </w:r>
      <w:r>
        <w:rPr>
          <w:rFonts w:hint="eastAsia"/>
          <w:color w:val="auto"/>
          <w:sz w:val="24"/>
          <w:highlight w:val="none"/>
        </w:rPr>
        <w:t xml:space="preserve">             </w:t>
      </w:r>
    </w:p>
    <w:p>
      <w:pPr>
        <w:spacing w:line="360" w:lineRule="auto"/>
        <w:jc w:val="left"/>
        <w:rPr>
          <w:b/>
          <w:bCs/>
          <w:color w:val="auto"/>
          <w:sz w:val="24"/>
          <w:highlight w:val="none"/>
        </w:rPr>
      </w:pPr>
      <w:bookmarkStart w:id="30" w:name="_Toc35393794"/>
      <w:bookmarkStart w:id="31" w:name="_Toc28359084"/>
      <w:bookmarkStart w:id="32" w:name="_Toc35393625"/>
      <w:bookmarkStart w:id="33" w:name="_Toc28359007"/>
      <w:r>
        <w:rPr>
          <w:b/>
          <w:bCs/>
          <w:color w:val="auto"/>
          <w:sz w:val="24"/>
          <w:highlight w:val="none"/>
        </w:rPr>
        <w:t>五、公告期限</w:t>
      </w:r>
      <w:bookmarkEnd w:id="30"/>
      <w:bookmarkEnd w:id="31"/>
      <w:bookmarkEnd w:id="32"/>
      <w:bookmarkEnd w:id="33"/>
    </w:p>
    <w:p>
      <w:pPr>
        <w:spacing w:line="360" w:lineRule="auto"/>
        <w:ind w:firstLine="480" w:firstLineChars="200"/>
        <w:rPr>
          <w:color w:val="auto"/>
          <w:kern w:val="0"/>
          <w:sz w:val="24"/>
          <w:highlight w:val="none"/>
        </w:rPr>
      </w:pPr>
      <w:r>
        <w:rPr>
          <w:color w:val="auto"/>
          <w:kern w:val="0"/>
          <w:sz w:val="24"/>
          <w:highlight w:val="none"/>
        </w:rPr>
        <w:t>自本公告发布之日起5个工作日。</w:t>
      </w:r>
    </w:p>
    <w:p>
      <w:pPr>
        <w:spacing w:line="360" w:lineRule="auto"/>
        <w:jc w:val="left"/>
        <w:rPr>
          <w:b/>
          <w:bCs/>
          <w:color w:val="auto"/>
          <w:sz w:val="24"/>
          <w:highlight w:val="none"/>
        </w:rPr>
      </w:pPr>
      <w:bookmarkStart w:id="34" w:name="_Toc35393626"/>
      <w:bookmarkStart w:id="35" w:name="_Toc35393795"/>
      <w:r>
        <w:rPr>
          <w:b/>
          <w:bCs/>
          <w:color w:val="auto"/>
          <w:sz w:val="24"/>
          <w:highlight w:val="none"/>
        </w:rPr>
        <w:t>六、其他补充事宜</w:t>
      </w:r>
      <w:bookmarkEnd w:id="34"/>
      <w:bookmarkEnd w:id="35"/>
    </w:p>
    <w:p>
      <w:pPr>
        <w:pStyle w:val="31"/>
        <w:spacing w:line="360" w:lineRule="auto"/>
        <w:ind w:left="0" w:leftChars="0" w:firstLine="0" w:firstLineChars="0"/>
        <w:rPr>
          <w:color w:val="auto"/>
          <w:highlight w:val="none"/>
        </w:rPr>
      </w:pPr>
      <w:r>
        <w:rPr>
          <w:rFonts w:hint="eastAsia"/>
          <w:color w:val="auto"/>
          <w:highlight w:val="none"/>
        </w:rPr>
        <w:t xml:space="preserve">    </w:t>
      </w:r>
      <w:bookmarkStart w:id="36" w:name="OLE_LINK2"/>
      <w:bookmarkStart w:id="37" w:name="OLE_LINK11"/>
      <w:r>
        <w:rPr>
          <w:color w:val="auto"/>
          <w:highlight w:val="none"/>
        </w:rPr>
        <w:t>1.本项目需要落实的政府采购政策：</w:t>
      </w:r>
      <w:r>
        <w:rPr>
          <w:rFonts w:hint="eastAsia"/>
          <w:color w:val="auto"/>
          <w:highlight w:val="none"/>
        </w:rPr>
        <w:t>节约能源、保护环境、促进中小企业及监狱企业发展、促进残疾人就业、支持乡村产业振兴等，政府采购政策具体落实情况详见招标文件。</w:t>
      </w:r>
    </w:p>
    <w:p>
      <w:pPr>
        <w:spacing w:line="360" w:lineRule="auto"/>
        <w:ind w:firstLine="482" w:firstLineChars="200"/>
        <w:rPr>
          <w:bCs/>
          <w:color w:val="auto"/>
          <w:sz w:val="24"/>
          <w:highlight w:val="none"/>
          <w:lang w:bidi="ar"/>
        </w:rPr>
      </w:pPr>
      <w:r>
        <w:rPr>
          <w:rFonts w:hint="eastAsia"/>
          <w:b/>
          <w:bCs/>
          <w:color w:val="auto"/>
          <w:sz w:val="24"/>
          <w:highlight w:val="none"/>
          <w:lang w:bidi="ar"/>
        </w:rPr>
        <w:t>2</w:t>
      </w:r>
      <w:r>
        <w:rPr>
          <w:b/>
          <w:bCs/>
          <w:color w:val="auto"/>
          <w:sz w:val="24"/>
          <w:highlight w:val="none"/>
          <w:lang w:bidi="ar"/>
        </w:rPr>
        <w:t>.</w:t>
      </w:r>
      <w:r>
        <w:rPr>
          <w:rFonts w:hint="eastAsia"/>
          <w:b/>
          <w:bCs/>
          <w:color w:val="auto"/>
          <w:sz w:val="24"/>
          <w:highlight w:val="none"/>
          <w:lang w:bidi="ar"/>
        </w:rPr>
        <w:t>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pPr>
        <w:adjustRightInd w:val="0"/>
        <w:snapToGrid w:val="0"/>
        <w:spacing w:line="360" w:lineRule="auto"/>
        <w:ind w:firstLine="480" w:firstLineChars="200"/>
        <w:rPr>
          <w:color w:val="auto"/>
          <w:sz w:val="24"/>
          <w:highlight w:val="none"/>
          <w:lang w:bidi="ar"/>
        </w:rPr>
      </w:pPr>
      <w:r>
        <w:rPr>
          <w:color w:val="auto"/>
          <w:sz w:val="24"/>
          <w:highlight w:val="none"/>
          <w:lang w:bidi="ar"/>
        </w:rPr>
        <w:t>CA认证证书服务热线  010-58511086</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电子营业执照服务热线 400-699-7000</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 xml:space="preserve">技术支持服务热线 </w:t>
      </w:r>
      <w:r>
        <w:rPr>
          <w:color w:val="auto"/>
          <w:sz w:val="24"/>
          <w:highlight w:val="none"/>
          <w:lang w:bidi="ar"/>
        </w:rPr>
        <w:t xml:space="preserve">    010-86483801</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.1</w:t>
      </w:r>
      <w:r>
        <w:rPr>
          <w:rFonts w:hint="eastAsia"/>
          <w:color w:val="auto"/>
          <w:sz w:val="24"/>
          <w:highlight w:val="none"/>
          <w:lang w:bidi="ar"/>
        </w:rPr>
        <w:t>办理 CA 数字证书或电子营业执照</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供应商登录北京市政府采购电子交易平台查阅 “用户指南”—“操作指南”—“市场主体 CA 办理操作流程指引”/“电子营业执照使用指南”，按照程序要求办理。</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.2注册</w:t>
      </w:r>
    </w:p>
    <w:p>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供应商登录北京市政府采购电子交易平台“用户指南”—“操作指南”—“市场主体注册入库操作流程指引”进行自助注册绑定。</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.3驱动、客户端下载</w:t>
      </w:r>
    </w:p>
    <w:p>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2</w:t>
      </w:r>
      <w:r>
        <w:rPr>
          <w:color w:val="auto"/>
          <w:sz w:val="24"/>
          <w:highlight w:val="none"/>
          <w:lang w:bidi="ar"/>
        </w:rPr>
        <w:t>.4 获取电子招标文件</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供应商使用 CA 数字证书或电子营业执照登录北京市政府采购电子交易平台获取电子招标文件。</w:t>
      </w:r>
      <w:r>
        <w:rPr>
          <w:color w:val="auto"/>
          <w:sz w:val="24"/>
          <w:highlight w:val="none"/>
          <w:lang w:bidi="ar"/>
        </w:rPr>
        <w:t>未在规定期限内通过北京市政府采购电子交易平台获取招标文件的</w:t>
      </w:r>
      <w:r>
        <w:rPr>
          <w:b/>
          <w:bCs/>
          <w:color w:val="auto"/>
          <w:sz w:val="24"/>
          <w:highlight w:val="none"/>
          <w:lang w:bidi="ar"/>
        </w:rPr>
        <w:t>投标无效。</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adjustRightInd w:val="0"/>
        <w:snapToGrid w:val="0"/>
        <w:spacing w:line="360" w:lineRule="auto"/>
        <w:ind w:firstLine="480" w:firstLineChars="200"/>
        <w:rPr>
          <w:color w:val="auto"/>
          <w:sz w:val="24"/>
          <w:highlight w:val="none"/>
          <w:lang w:bidi="ar"/>
        </w:rPr>
      </w:pPr>
      <w:r>
        <w:rPr>
          <w:rFonts w:hint="eastAsia"/>
          <w:color w:val="auto"/>
          <w:sz w:val="24"/>
          <w:highlight w:val="none"/>
          <w:lang w:bidi="ar"/>
        </w:rPr>
        <w:t xml:space="preserve">2.5 </w:t>
      </w:r>
      <w:r>
        <w:rPr>
          <w:color w:val="auto"/>
          <w:sz w:val="24"/>
          <w:highlight w:val="none"/>
          <w:lang w:bidi="ar"/>
        </w:rPr>
        <w:t>编制电子投标文件</w:t>
      </w:r>
    </w:p>
    <w:p>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adjustRightInd w:val="0"/>
        <w:snapToGrid w:val="0"/>
        <w:spacing w:line="360" w:lineRule="auto"/>
        <w:ind w:firstLine="480" w:firstLineChars="200"/>
        <w:rPr>
          <w:color w:val="auto"/>
          <w:sz w:val="24"/>
          <w:highlight w:val="none"/>
          <w:lang w:val="zh-TW" w:bidi="ar"/>
        </w:rPr>
      </w:pPr>
      <w:r>
        <w:rPr>
          <w:rFonts w:hint="eastAsia"/>
          <w:color w:val="auto"/>
          <w:sz w:val="24"/>
          <w:highlight w:val="none"/>
          <w:lang w:bidi="ar"/>
        </w:rPr>
        <w:t xml:space="preserve">2.6 </w:t>
      </w:r>
      <w:r>
        <w:rPr>
          <w:color w:val="auto"/>
          <w:sz w:val="24"/>
          <w:highlight w:val="none"/>
          <w:lang w:val="zh-TW" w:bidi="ar"/>
        </w:rPr>
        <w:t>提交电子投标文件</w:t>
      </w:r>
    </w:p>
    <w:p>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pPr>
        <w:adjustRightInd w:val="0"/>
        <w:snapToGrid w:val="0"/>
        <w:spacing w:line="360" w:lineRule="auto"/>
        <w:ind w:firstLine="480" w:firstLineChars="200"/>
        <w:rPr>
          <w:color w:val="auto"/>
          <w:sz w:val="24"/>
          <w:highlight w:val="none"/>
          <w:lang w:val="zh-TW" w:bidi="ar"/>
        </w:rPr>
      </w:pPr>
      <w:r>
        <w:rPr>
          <w:rFonts w:hint="eastAsia"/>
          <w:color w:val="auto"/>
          <w:sz w:val="24"/>
          <w:highlight w:val="none"/>
          <w:lang w:bidi="ar"/>
        </w:rPr>
        <w:t xml:space="preserve">2.7 </w:t>
      </w:r>
      <w:r>
        <w:rPr>
          <w:color w:val="auto"/>
          <w:sz w:val="24"/>
          <w:highlight w:val="none"/>
          <w:lang w:val="zh-TW" w:bidi="ar"/>
        </w:rPr>
        <w:t>电子开标</w:t>
      </w:r>
    </w:p>
    <w:p>
      <w:pPr>
        <w:adjustRightInd w:val="0"/>
        <w:snapToGrid w:val="0"/>
        <w:spacing w:line="360" w:lineRule="auto"/>
        <w:ind w:firstLine="480" w:firstLineChars="200"/>
        <w:rPr>
          <w:sz w:val="24"/>
          <w:lang w:bidi="ar"/>
        </w:rPr>
      </w:pPr>
      <w:r>
        <w:rPr>
          <w:rFonts w:hint="eastAsia"/>
          <w:color w:val="auto"/>
          <w:sz w:val="24"/>
          <w:highlight w:val="none"/>
          <w:lang w:val="zh-TW" w:bidi="ar"/>
        </w:rPr>
        <w:t>供应商在开标地点使用 CA 数字证书或电子营业执照登录北京市政府采购电子交易平台进行电子开标。</w:t>
      </w:r>
      <w:bookmarkEnd w:id="36"/>
    </w:p>
    <w:bookmarkEnd w:id="37"/>
    <w:p>
      <w:pPr>
        <w:adjustRightInd w:val="0"/>
        <w:snapToGrid w:val="0"/>
        <w:spacing w:line="360" w:lineRule="auto"/>
        <w:ind w:firstLine="480" w:firstLineChars="200"/>
        <w:rPr>
          <w:sz w:val="24"/>
        </w:rPr>
      </w:pPr>
      <w:bookmarkStart w:id="38" w:name="_Toc28359085"/>
      <w:bookmarkStart w:id="39" w:name="_Toc35393796"/>
      <w:bookmarkStart w:id="40" w:name="_Toc35393627"/>
      <w:bookmarkStart w:id="41" w:name="_Toc28359008"/>
      <w:r>
        <w:rPr>
          <w:sz w:val="24"/>
        </w:rPr>
        <w:t>七、对本次招标提出询问，请按以下方式联系。</w:t>
      </w:r>
      <w:bookmarkEnd w:id="38"/>
      <w:bookmarkEnd w:id="39"/>
      <w:bookmarkEnd w:id="40"/>
      <w:bookmarkEnd w:id="41"/>
    </w:p>
    <w:p>
      <w:pPr>
        <w:widowControl/>
        <w:spacing w:line="360" w:lineRule="auto"/>
        <w:jc w:val="left"/>
        <w:rPr>
          <w:b/>
          <w:sz w:val="24"/>
        </w:rPr>
      </w:pPr>
      <w:r>
        <w:rPr>
          <w:sz w:val="24"/>
        </w:rPr>
        <w:t>　　　</w:t>
      </w:r>
      <w:r>
        <w:rPr>
          <w:b/>
          <w:sz w:val="24"/>
        </w:rPr>
        <w:t>1.</w:t>
      </w:r>
      <w:r>
        <w:rPr>
          <w:rFonts w:hint="eastAsia"/>
          <w:b/>
          <w:sz w:val="24"/>
        </w:rPr>
        <w:t>招标人</w:t>
      </w:r>
      <w:r>
        <w:rPr>
          <w:b/>
          <w:sz w:val="24"/>
        </w:rPr>
        <w:t>信息</w:t>
      </w:r>
      <w:bookmarkStart w:id="42" w:name="_Toc28359086"/>
      <w:bookmarkStart w:id="43" w:name="_Toc28359009"/>
    </w:p>
    <w:p>
      <w:pPr>
        <w:widowControl/>
        <w:spacing w:line="360" w:lineRule="auto"/>
        <w:ind w:firstLine="720" w:firstLineChars="300"/>
        <w:jc w:val="left"/>
        <w:rPr>
          <w:b/>
          <w:sz w:val="24"/>
        </w:rPr>
      </w:pPr>
      <w:r>
        <w:rPr>
          <w:sz w:val="24"/>
        </w:rPr>
        <w:t>名    称：</w:t>
      </w:r>
      <w:r>
        <w:rPr>
          <w:rFonts w:hint="eastAsia" w:asciiTheme="minorEastAsia" w:hAnsiTheme="minorEastAsia"/>
          <w:sz w:val="24"/>
        </w:rPr>
        <w:t>北京市土地储备中心</w:t>
      </w:r>
      <w:r>
        <w:rPr>
          <w:rFonts w:hint="eastAsia" w:ascii="宋体" w:hAnsi="宋体"/>
          <w:bCs/>
          <w:sz w:val="24"/>
        </w:rPr>
        <w:t xml:space="preserve">               </w:t>
      </w:r>
    </w:p>
    <w:p>
      <w:pPr>
        <w:spacing w:line="360" w:lineRule="auto"/>
        <w:ind w:left="1079" w:leftChars="371" w:hanging="300" w:hangingChars="125"/>
        <w:jc w:val="left"/>
        <w:rPr>
          <w:sz w:val="24"/>
        </w:rPr>
      </w:pPr>
      <w:r>
        <w:rPr>
          <w:sz w:val="24"/>
        </w:rPr>
        <w:t>地址：北京市通州区承安路1号院2号楼</w:t>
      </w:r>
    </w:p>
    <w:p>
      <w:pPr>
        <w:spacing w:line="360" w:lineRule="auto"/>
        <w:ind w:left="1079" w:leftChars="371" w:hanging="300" w:hangingChars="125"/>
        <w:jc w:val="left"/>
        <w:rPr>
          <w:sz w:val="24"/>
          <w:u w:val="single"/>
        </w:rPr>
      </w:pPr>
      <w:r>
        <w:rPr>
          <w:sz w:val="24"/>
        </w:rPr>
        <w:t>联系方式：</w:t>
      </w:r>
      <w:r>
        <w:rPr>
          <w:rFonts w:hint="eastAsia"/>
          <w:sz w:val="24"/>
        </w:rPr>
        <w:t>段国</w:t>
      </w:r>
      <w:r>
        <w:rPr>
          <w:rFonts w:hint="eastAsia"/>
          <w:sz w:val="24"/>
          <w:lang w:val="en-US" w:eastAsia="zh-CN"/>
        </w:rPr>
        <w:t>星</w:t>
      </w:r>
      <w:r>
        <w:rPr>
          <w:color w:val="FF0000"/>
          <w:sz w:val="24"/>
        </w:rPr>
        <w:t>010-</w:t>
      </w:r>
      <w:r>
        <w:rPr>
          <w:color w:val="FF0000"/>
        </w:rPr>
        <w:t xml:space="preserve"> </w:t>
      </w:r>
      <w:r>
        <w:rPr>
          <w:color w:val="FF0000"/>
          <w:sz w:val="24"/>
        </w:rPr>
        <w:t>55595098</w:t>
      </w:r>
      <w:r>
        <w:rPr>
          <w:sz w:val="24"/>
        </w:rPr>
        <w:t xml:space="preserve"> </w:t>
      </w:r>
    </w:p>
    <w:p>
      <w:pPr>
        <w:widowControl/>
        <w:spacing w:line="360" w:lineRule="auto"/>
        <w:ind w:firstLine="723" w:firstLineChars="300"/>
        <w:jc w:val="left"/>
        <w:rPr>
          <w:b/>
          <w:sz w:val="24"/>
        </w:rPr>
      </w:pPr>
      <w:r>
        <w:rPr>
          <w:b/>
          <w:sz w:val="24"/>
        </w:rPr>
        <w:t>2.</w:t>
      </w:r>
      <w:r>
        <w:rPr>
          <w:rFonts w:hint="eastAsia"/>
          <w:b/>
          <w:sz w:val="24"/>
        </w:rPr>
        <w:t>招标代理机构</w:t>
      </w:r>
      <w:r>
        <w:rPr>
          <w:b/>
          <w:sz w:val="24"/>
        </w:rPr>
        <w:t>信息</w:t>
      </w:r>
      <w:bookmarkEnd w:id="42"/>
      <w:bookmarkEnd w:id="43"/>
      <w:bookmarkStart w:id="44" w:name="_Toc28359087"/>
      <w:bookmarkStart w:id="45" w:name="_Toc28359010"/>
    </w:p>
    <w:p>
      <w:pPr>
        <w:widowControl/>
        <w:spacing w:line="360" w:lineRule="auto"/>
        <w:ind w:firstLine="720" w:firstLineChars="300"/>
        <w:jc w:val="left"/>
        <w:rPr>
          <w:b/>
          <w:sz w:val="24"/>
        </w:rPr>
      </w:pPr>
      <w:r>
        <w:rPr>
          <w:sz w:val="24"/>
        </w:rPr>
        <w:t>名    称：</w:t>
      </w:r>
      <w:r>
        <w:rPr>
          <w:rFonts w:hint="eastAsia" w:ascii="宋体" w:hAnsi="宋体"/>
          <w:sz w:val="24"/>
        </w:rPr>
        <w:t>北京国际贸易有限公司</w:t>
      </w:r>
    </w:p>
    <w:p>
      <w:pPr>
        <w:widowControl/>
        <w:spacing w:line="360" w:lineRule="auto"/>
        <w:ind w:firstLine="720" w:firstLineChars="300"/>
        <w:jc w:val="left"/>
        <w:rPr>
          <w:b/>
          <w:sz w:val="24"/>
        </w:rPr>
      </w:pPr>
      <w:r>
        <w:rPr>
          <w:sz w:val="24"/>
        </w:rPr>
        <w:t>地    址：</w:t>
      </w:r>
      <w:r>
        <w:rPr>
          <w:rFonts w:hint="eastAsia" w:ascii="宋体" w:hAnsi="宋体"/>
          <w:sz w:val="24"/>
        </w:rPr>
        <w:t>北京市朝阳区建外大街甲三号</w:t>
      </w:r>
    </w:p>
    <w:p>
      <w:pPr>
        <w:widowControl/>
        <w:spacing w:line="360" w:lineRule="auto"/>
        <w:ind w:firstLine="720" w:firstLineChars="300"/>
        <w:jc w:val="left"/>
        <w:rPr>
          <w:b/>
          <w:sz w:val="24"/>
        </w:rPr>
      </w:pPr>
      <w:r>
        <w:rPr>
          <w:sz w:val="24"/>
        </w:rPr>
        <w:t>联系方式：</w:t>
      </w:r>
      <w:r>
        <w:rPr>
          <w:rFonts w:ascii="宋体" w:hAnsi="宋体"/>
          <w:sz w:val="24"/>
        </w:rPr>
        <w:t>liangchi</w:t>
      </w:r>
      <w:r>
        <w:rPr>
          <w:rFonts w:hint="eastAsia" w:ascii="宋体" w:hAnsi="宋体" w:cs="宋体"/>
          <w:sz w:val="24"/>
        </w:rPr>
        <w:t xml:space="preserve">@cbwtc.com </w:t>
      </w:r>
      <w:r>
        <w:rPr>
          <w:rFonts w:hint="eastAsia" w:ascii="宋体" w:hAnsi="宋体"/>
          <w:bCs/>
          <w:sz w:val="24"/>
        </w:rPr>
        <w:t xml:space="preserve">       </w:t>
      </w:r>
    </w:p>
    <w:p>
      <w:pPr>
        <w:widowControl/>
        <w:spacing w:line="360" w:lineRule="auto"/>
        <w:ind w:firstLine="723" w:firstLineChars="300"/>
        <w:jc w:val="left"/>
        <w:rPr>
          <w:b/>
          <w:sz w:val="24"/>
        </w:rPr>
      </w:pPr>
      <w:r>
        <w:rPr>
          <w:b/>
          <w:sz w:val="24"/>
        </w:rPr>
        <w:t>3.项目联系方式</w:t>
      </w:r>
      <w:bookmarkEnd w:id="44"/>
      <w:bookmarkEnd w:id="45"/>
    </w:p>
    <w:p>
      <w:pPr>
        <w:widowControl/>
        <w:spacing w:line="360" w:lineRule="auto"/>
        <w:ind w:firstLine="720" w:firstLineChars="300"/>
        <w:jc w:val="left"/>
        <w:rPr>
          <w:rFonts w:hint="eastAsia" w:hAnsi="宋体"/>
          <w:bCs/>
          <w:sz w:val="24"/>
        </w:rPr>
      </w:pPr>
      <w:r>
        <w:rPr>
          <w:sz w:val="24"/>
        </w:rPr>
        <w:t>项目联系人：</w:t>
      </w:r>
      <w:bookmarkStart w:id="46" w:name="OLE_LINK6"/>
      <w:r>
        <w:rPr>
          <w:rFonts w:hint="eastAsia"/>
          <w:sz w:val="24"/>
          <w:lang w:val="en-US" w:eastAsia="zh-CN"/>
        </w:rPr>
        <w:t>梁驰</w:t>
      </w:r>
      <w:bookmarkEnd w:id="46"/>
    </w:p>
    <w:p>
      <w:pPr>
        <w:widowControl/>
        <w:spacing w:line="360" w:lineRule="auto"/>
        <w:ind w:firstLine="720" w:firstLineChars="300"/>
        <w:jc w:val="left"/>
        <w:rPr>
          <w:rFonts w:hint="eastAsia" w:hAnsi="宋体"/>
          <w:sz w:val="24"/>
        </w:rPr>
      </w:pPr>
      <w:r>
        <w:rPr>
          <w:sz w:val="24"/>
        </w:rPr>
        <w:t>电      话：</w:t>
      </w:r>
      <w:r>
        <w:rPr>
          <w:rFonts w:hAnsi="宋体"/>
          <w:sz w:val="24"/>
        </w:rPr>
        <w:t>010-85343475</w:t>
      </w:r>
    </w:p>
    <w:p>
      <w:pPr>
        <w:widowControl/>
        <w:spacing w:line="360" w:lineRule="auto"/>
        <w:ind w:firstLine="720" w:firstLineChars="300"/>
        <w:jc w:val="left"/>
        <w:rPr>
          <w:b/>
          <w:sz w:val="24"/>
        </w:rPr>
      </w:pPr>
      <w:r>
        <w:rPr>
          <w:rFonts w:hAnsi="宋体"/>
          <w:bCs/>
          <w:sz w:val="24"/>
        </w:rPr>
        <w:t xml:space="preserve">               </w:t>
      </w:r>
    </w:p>
    <w:p>
      <w:pPr>
        <w:spacing w:line="360" w:lineRule="auto"/>
        <w:jc w:val="center"/>
        <w:outlineLvl w:val="0"/>
        <w:rPr>
          <w:b/>
          <w:sz w:val="32"/>
          <w:szCs w:val="32"/>
        </w:rPr>
      </w:pPr>
      <w:bookmarkStart w:id="47" w:name="_Toc31866"/>
      <w:bookmarkStart w:id="48" w:name="_Toc226965856"/>
      <w:bookmarkStart w:id="49" w:name="_Toc353873938"/>
      <w:bookmarkStart w:id="50" w:name="_Toc150774783"/>
      <w:bookmarkStart w:id="51" w:name="_Toc265228423"/>
      <w:bookmarkStart w:id="52" w:name="_Toc195842950"/>
      <w:bookmarkStart w:id="53" w:name="_Toc305158928"/>
      <w:bookmarkStart w:id="54" w:name="_Toc127151777"/>
      <w:bookmarkStart w:id="55" w:name="_Toc305158854"/>
      <w:bookmarkStart w:id="56" w:name="_Toc353825548"/>
      <w:bookmarkStart w:id="57" w:name="_Toc512937850"/>
      <w:bookmarkStart w:id="58" w:name="_Toc264969275"/>
      <w:bookmarkStart w:id="59" w:name="_Toc127161488"/>
      <w:r>
        <w:rPr>
          <w:b/>
          <w:sz w:val="36"/>
          <w:szCs w:val="36"/>
        </w:rPr>
        <w:br w:type="page"/>
      </w:r>
      <w:r>
        <w:rPr>
          <w:b/>
          <w:sz w:val="36"/>
          <w:szCs w:val="36"/>
        </w:rPr>
        <w:t>第二章   投标人须知</w:t>
      </w:r>
      <w:bookmarkEnd w:id="47"/>
      <w:bookmarkEnd w:id="48"/>
      <w:bookmarkEnd w:id="49"/>
      <w:bookmarkEnd w:id="50"/>
      <w:bookmarkEnd w:id="51"/>
      <w:bookmarkEnd w:id="52"/>
      <w:bookmarkEnd w:id="53"/>
      <w:bookmarkEnd w:id="54"/>
      <w:bookmarkEnd w:id="55"/>
      <w:bookmarkEnd w:id="56"/>
      <w:bookmarkEnd w:id="57"/>
      <w:bookmarkEnd w:id="58"/>
      <w:bookmarkEnd w:id="59"/>
    </w:p>
    <w:p>
      <w:pPr>
        <w:pStyle w:val="4"/>
        <w:tabs>
          <w:tab w:val="center" w:pos="4592"/>
          <w:tab w:val="left" w:pos="7860"/>
        </w:tabs>
        <w:spacing w:before="0" w:line="360" w:lineRule="auto"/>
        <w:rPr>
          <w:rFonts w:ascii="Times New Roman" w:hAnsi="Times New Roman" w:eastAsia="宋体"/>
          <w:sz w:val="28"/>
        </w:rPr>
      </w:pPr>
      <w:bookmarkStart w:id="60" w:name="_Toc195842884"/>
      <w:bookmarkStart w:id="61" w:name="_Toc127161433"/>
      <w:bookmarkStart w:id="62" w:name="_Toc226309763"/>
      <w:bookmarkStart w:id="63" w:name="_Toc164229214"/>
      <w:bookmarkStart w:id="64" w:name="_Toc127151519"/>
      <w:bookmarkStart w:id="65" w:name="_Toc151193761"/>
      <w:bookmarkStart w:id="66" w:name="_Toc226965792"/>
      <w:bookmarkStart w:id="67" w:name="_Toc164608788"/>
      <w:bookmarkStart w:id="68" w:name="_Toc150480757"/>
      <w:bookmarkStart w:id="69" w:name="_Toc164608633"/>
      <w:bookmarkStart w:id="70" w:name="_Toc520356144"/>
      <w:bookmarkStart w:id="71" w:name="_Toc150774619"/>
      <w:bookmarkStart w:id="72" w:name="_Toc151193617"/>
      <w:bookmarkStart w:id="73" w:name="_Toc226337215"/>
      <w:bookmarkStart w:id="74" w:name="_Toc164229360"/>
      <w:bookmarkStart w:id="75" w:name="_Toc127151720"/>
      <w:bookmarkStart w:id="76" w:name="_Toc149720812"/>
      <w:bookmarkStart w:id="77" w:name="_Toc142311021"/>
      <w:bookmarkStart w:id="78" w:name="_Toc164351613"/>
      <w:bookmarkStart w:id="79" w:name="_Toc151190146"/>
      <w:bookmarkStart w:id="80" w:name="_Toc151193689"/>
      <w:bookmarkStart w:id="81" w:name="_Toc150774724"/>
      <w:bookmarkStart w:id="82" w:name="_Toc150509270"/>
      <w:bookmarkStart w:id="83" w:name="_Toc151193907"/>
      <w:bookmarkStart w:id="84" w:name="_Toc151193833"/>
      <w:bookmarkStart w:id="85" w:name="_Toc226965709"/>
      <w:r>
        <w:rPr>
          <w:rFonts w:ascii="Times New Roman" w:hAnsi="Times New Roman" w:eastAsia="宋体"/>
          <w:sz w:val="28"/>
        </w:rPr>
        <w:t>投标人须知资料表</w:t>
      </w:r>
    </w:p>
    <w:p>
      <w:pPr>
        <w:jc w:val="center"/>
        <w:rPr>
          <w:b/>
          <w:sz w:val="28"/>
          <w:szCs w:val="28"/>
        </w:rPr>
      </w:pPr>
    </w:p>
    <w:p>
      <w:pPr>
        <w:spacing w:line="360" w:lineRule="auto"/>
        <w:ind w:firstLine="480"/>
        <w:rPr>
          <w:sz w:val="24"/>
        </w:rPr>
      </w:pPr>
      <w:r>
        <w:rPr>
          <w:sz w:val="24"/>
        </w:rPr>
        <w:t>本表是对投标人须知的具体补充和修改，如有矛盾，均以本资料表为准。标记“</w:t>
      </w:r>
      <w:r>
        <w:rPr>
          <w:rFonts w:hint="eastAsia"/>
          <w:b/>
          <w:sz w:val="24"/>
        </w:rPr>
        <w:t>■</w:t>
      </w:r>
      <w:r>
        <w:rPr>
          <w:sz w:val="24"/>
        </w:rPr>
        <w:t>”的选项意为适用于本项目，标记“</w:t>
      </w:r>
      <w:r>
        <w:rPr>
          <w:rFonts w:hint="eastAsia" w:cs="宋体"/>
          <w:sz w:val="24"/>
        </w:rPr>
        <w:t>□</w:t>
      </w:r>
      <w:r>
        <w:rPr>
          <w:sz w:val="24"/>
        </w:rPr>
        <w:t>”的选项意为不适用于本项目。</w:t>
      </w:r>
    </w:p>
    <w:tbl>
      <w:tblPr>
        <w:tblStyle w:val="53"/>
        <w:tblW w:w="1020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1730"/>
        <w:gridCol w:w="7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4" w:hRule="atLeast"/>
          <w:tblHeader/>
          <w:jc w:val="center"/>
        </w:trPr>
        <w:tc>
          <w:tcPr>
            <w:tcW w:w="993" w:type="dxa"/>
            <w:vAlign w:val="center"/>
          </w:tcPr>
          <w:p>
            <w:pPr>
              <w:jc w:val="center"/>
              <w:rPr>
                <w:rFonts w:hint="eastAsia" w:ascii="宋体" w:hAnsi="宋体" w:cs="宋体"/>
                <w:b/>
                <w:bCs/>
                <w:sz w:val="24"/>
              </w:rPr>
            </w:pPr>
            <w:r>
              <w:rPr>
                <w:rFonts w:hint="eastAsia" w:ascii="宋体" w:hAnsi="宋体" w:cs="宋体"/>
                <w:b/>
                <w:sz w:val="24"/>
              </w:rPr>
              <w:t>条款号</w:t>
            </w:r>
          </w:p>
        </w:tc>
        <w:tc>
          <w:tcPr>
            <w:tcW w:w="1730" w:type="dxa"/>
            <w:vAlign w:val="center"/>
          </w:tcPr>
          <w:p>
            <w:pPr>
              <w:jc w:val="center"/>
              <w:rPr>
                <w:rFonts w:hint="eastAsia" w:ascii="宋体" w:hAnsi="宋体" w:cs="宋体"/>
                <w:b/>
                <w:bCs/>
                <w:sz w:val="24"/>
              </w:rPr>
            </w:pPr>
            <w:r>
              <w:rPr>
                <w:rFonts w:hint="eastAsia" w:ascii="宋体" w:hAnsi="宋体" w:cs="宋体"/>
                <w:b/>
                <w:bCs/>
                <w:sz w:val="24"/>
              </w:rPr>
              <w:t>条目</w:t>
            </w:r>
          </w:p>
        </w:tc>
        <w:tc>
          <w:tcPr>
            <w:tcW w:w="7478" w:type="dxa"/>
            <w:vAlign w:val="bottom"/>
          </w:tcPr>
          <w:p>
            <w:pPr>
              <w:spacing w:line="360" w:lineRule="auto"/>
              <w:jc w:val="center"/>
              <w:rPr>
                <w:rFonts w:hint="eastAsia" w:ascii="宋体" w:hAnsi="宋体" w:cs="宋体"/>
                <w:b/>
                <w:bCs/>
                <w:sz w:val="24"/>
              </w:rPr>
            </w:pPr>
            <w:r>
              <w:rPr>
                <w:rFonts w:hint="eastAsia" w:ascii="宋体" w:hAnsi="宋体" w:cs="宋体"/>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2.2</w:t>
            </w:r>
          </w:p>
        </w:tc>
        <w:tc>
          <w:tcPr>
            <w:tcW w:w="1730" w:type="dxa"/>
            <w:vAlign w:val="center"/>
          </w:tcPr>
          <w:p>
            <w:pPr>
              <w:jc w:val="center"/>
              <w:rPr>
                <w:rFonts w:hint="eastAsia" w:ascii="宋体" w:hAnsi="宋体" w:cs="宋体"/>
                <w:sz w:val="24"/>
              </w:rPr>
            </w:pPr>
            <w:r>
              <w:rPr>
                <w:rFonts w:hint="eastAsia" w:ascii="宋体" w:hAnsi="宋体" w:cs="宋体"/>
                <w:sz w:val="24"/>
              </w:rPr>
              <w:t>项目属性</w:t>
            </w:r>
          </w:p>
        </w:tc>
        <w:tc>
          <w:tcPr>
            <w:tcW w:w="7478" w:type="dxa"/>
            <w:vAlign w:val="center"/>
          </w:tcPr>
          <w:p>
            <w:pPr>
              <w:spacing w:line="360" w:lineRule="auto"/>
              <w:jc w:val="left"/>
              <w:rPr>
                <w:rFonts w:hint="eastAsia" w:ascii="宋体" w:hAnsi="宋体" w:cs="宋体"/>
                <w:sz w:val="24"/>
              </w:rPr>
            </w:pPr>
            <w:r>
              <w:rPr>
                <w:rFonts w:hint="eastAsia" w:ascii="宋体" w:hAnsi="宋体" w:cs="宋体"/>
                <w:sz w:val="24"/>
              </w:rPr>
              <w:t>项目属性：</w:t>
            </w:r>
          </w:p>
          <w:p>
            <w:pPr>
              <w:spacing w:line="360" w:lineRule="auto"/>
              <w:jc w:val="left"/>
              <w:rPr>
                <w:rFonts w:hint="eastAsia" w:ascii="宋体" w:hAnsi="宋体" w:cs="宋体"/>
                <w:sz w:val="24"/>
              </w:rPr>
            </w:pPr>
            <w:r>
              <w:rPr>
                <w:rFonts w:hint="eastAsia" w:ascii="宋体" w:hAnsi="宋体" w:cs="宋体"/>
                <w:sz w:val="24"/>
              </w:rPr>
              <w:t>■服务</w:t>
            </w:r>
          </w:p>
          <w:p>
            <w:pPr>
              <w:spacing w:line="360" w:lineRule="auto"/>
              <w:jc w:val="left"/>
              <w:rPr>
                <w:rFonts w:hint="eastAsia" w:ascii="宋体" w:hAnsi="宋体" w:cs="宋体"/>
                <w:sz w:val="24"/>
                <w:u w:val="single"/>
              </w:rPr>
            </w:pPr>
            <w:r>
              <w:rPr>
                <w:rFonts w:hint="eastAsia" w:ascii="宋体" w:hAnsi="宋体" w:cs="宋体"/>
                <w:sz w:val="24"/>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2.3</w:t>
            </w:r>
          </w:p>
        </w:tc>
        <w:tc>
          <w:tcPr>
            <w:tcW w:w="1730" w:type="dxa"/>
            <w:vAlign w:val="center"/>
          </w:tcPr>
          <w:p>
            <w:pPr>
              <w:jc w:val="center"/>
              <w:rPr>
                <w:rFonts w:hint="eastAsia" w:ascii="宋体" w:hAnsi="宋体" w:cs="宋体"/>
                <w:sz w:val="24"/>
              </w:rPr>
            </w:pPr>
            <w:r>
              <w:rPr>
                <w:rFonts w:hint="eastAsia" w:ascii="宋体" w:hAnsi="宋体" w:cs="宋体"/>
                <w:sz w:val="24"/>
              </w:rPr>
              <w:t>科研仪器设备</w:t>
            </w:r>
          </w:p>
        </w:tc>
        <w:tc>
          <w:tcPr>
            <w:tcW w:w="7478" w:type="dxa"/>
            <w:vAlign w:val="center"/>
          </w:tcPr>
          <w:p>
            <w:pPr>
              <w:spacing w:line="360" w:lineRule="auto"/>
              <w:jc w:val="left"/>
              <w:rPr>
                <w:rFonts w:hint="eastAsia" w:ascii="宋体" w:hAnsi="宋体" w:cs="宋体"/>
                <w:sz w:val="24"/>
              </w:rPr>
            </w:pPr>
            <w:r>
              <w:rPr>
                <w:rFonts w:hint="eastAsia" w:ascii="宋体" w:hAnsi="宋体" w:cs="宋体"/>
                <w:sz w:val="24"/>
              </w:rPr>
              <w:t>是否属于科研仪器设备采购项目：</w:t>
            </w:r>
          </w:p>
          <w:p>
            <w:pPr>
              <w:spacing w:line="360" w:lineRule="auto"/>
              <w:jc w:val="left"/>
              <w:rPr>
                <w:rFonts w:hint="eastAsia" w:ascii="宋体" w:hAnsi="宋体" w:cs="宋体"/>
                <w:sz w:val="24"/>
              </w:rPr>
            </w:pPr>
            <w:r>
              <w:rPr>
                <w:rFonts w:hint="eastAsia" w:ascii="宋体" w:hAnsi="宋体" w:cs="宋体"/>
                <w:sz w:val="24"/>
              </w:rPr>
              <w:t>□是</w:t>
            </w:r>
          </w:p>
          <w:p>
            <w:pPr>
              <w:spacing w:line="360" w:lineRule="auto"/>
              <w:jc w:val="left"/>
              <w:rPr>
                <w:rFonts w:hint="eastAsia" w:ascii="宋体" w:hAnsi="宋体" w:cs="宋体"/>
                <w:sz w:val="24"/>
              </w:rPr>
            </w:pPr>
            <w:r>
              <w:rPr>
                <w:rFonts w:hint="eastAsia" w:ascii="宋体" w:hAnsi="宋体" w:cs="宋体"/>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2.4</w:t>
            </w:r>
          </w:p>
        </w:tc>
        <w:tc>
          <w:tcPr>
            <w:tcW w:w="1730" w:type="dxa"/>
            <w:vAlign w:val="center"/>
          </w:tcPr>
          <w:p>
            <w:pPr>
              <w:jc w:val="center"/>
              <w:rPr>
                <w:rFonts w:hint="eastAsia" w:ascii="宋体" w:hAnsi="宋体" w:cs="宋体"/>
                <w:sz w:val="24"/>
              </w:rPr>
            </w:pPr>
            <w:r>
              <w:rPr>
                <w:rFonts w:hint="eastAsia" w:ascii="宋体" w:hAnsi="宋体" w:cs="宋体"/>
                <w:sz w:val="24"/>
              </w:rPr>
              <w:t>核心产品</w:t>
            </w:r>
          </w:p>
        </w:tc>
        <w:tc>
          <w:tcPr>
            <w:tcW w:w="7478" w:type="dxa"/>
            <w:vAlign w:val="center"/>
          </w:tcPr>
          <w:p>
            <w:pPr>
              <w:pStyle w:val="25"/>
              <w:adjustRightInd w:val="0"/>
              <w:snapToGrid w:val="0"/>
              <w:spacing w:line="360" w:lineRule="auto"/>
              <w:rPr>
                <w:rFonts w:hAnsi="宋体" w:cs="宋体"/>
                <w:sz w:val="24"/>
                <w:szCs w:val="24"/>
              </w:rPr>
            </w:pPr>
            <w:r>
              <w:rPr>
                <w:rFonts w:hAnsi="宋体" w:cs="宋体"/>
                <w:sz w:val="24"/>
              </w:rPr>
              <w:t>■</w:t>
            </w:r>
            <w:r>
              <w:rPr>
                <w:rFonts w:hAnsi="宋体" w:cs="宋体"/>
                <w:sz w:val="24"/>
                <w:szCs w:val="24"/>
              </w:rPr>
              <w:t>关于核心产品本项目/包不适用。</w:t>
            </w:r>
          </w:p>
          <w:p>
            <w:pPr>
              <w:pStyle w:val="25"/>
              <w:adjustRightInd w:val="0"/>
              <w:snapToGrid w:val="0"/>
              <w:spacing w:line="360" w:lineRule="auto"/>
              <w:rPr>
                <w:rFonts w:hAnsi="宋体" w:cs="宋体"/>
                <w:sz w:val="24"/>
                <w:szCs w:val="24"/>
              </w:rPr>
            </w:pPr>
            <w:r>
              <w:rPr>
                <w:rFonts w:hAnsi="宋体" w:cs="宋体"/>
                <w:sz w:val="24"/>
                <w:szCs w:val="24"/>
              </w:rPr>
              <w:t>□本项目为单一产品采购项目。</w:t>
            </w:r>
          </w:p>
          <w:p>
            <w:pPr>
              <w:spacing w:line="360" w:lineRule="auto"/>
              <w:jc w:val="left"/>
              <w:rPr>
                <w:rFonts w:hint="eastAsia" w:ascii="宋体" w:hAnsi="宋体" w:cs="宋体"/>
                <w:sz w:val="24"/>
              </w:rPr>
            </w:pPr>
            <w:r>
              <w:rPr>
                <w:rFonts w:hint="eastAsia" w:ascii="宋体" w:hAnsi="宋体" w:cs="宋体"/>
                <w:sz w:val="24"/>
              </w:rPr>
              <w:t>□本项目为非单一产品采购项目，核心产品为：______。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Merge w:val="restart"/>
            <w:vAlign w:val="center"/>
          </w:tcPr>
          <w:p>
            <w:pPr>
              <w:pStyle w:val="25"/>
              <w:adjustRightInd w:val="0"/>
              <w:snapToGrid w:val="0"/>
              <w:jc w:val="center"/>
              <w:rPr>
                <w:rFonts w:hAnsi="宋体" w:cs="宋体"/>
                <w:sz w:val="24"/>
                <w:szCs w:val="24"/>
              </w:rPr>
            </w:pPr>
            <w:r>
              <w:rPr>
                <w:rFonts w:hAnsi="宋体" w:cs="宋体"/>
                <w:sz w:val="24"/>
                <w:szCs w:val="24"/>
              </w:rPr>
              <w:t>3.1</w:t>
            </w:r>
          </w:p>
        </w:tc>
        <w:tc>
          <w:tcPr>
            <w:tcW w:w="1730" w:type="dxa"/>
            <w:vAlign w:val="center"/>
          </w:tcPr>
          <w:p>
            <w:pPr>
              <w:jc w:val="center"/>
              <w:rPr>
                <w:rFonts w:hint="eastAsia" w:ascii="宋体" w:hAnsi="宋体" w:cs="宋体"/>
                <w:sz w:val="24"/>
              </w:rPr>
            </w:pPr>
            <w:r>
              <w:rPr>
                <w:rFonts w:hint="eastAsia" w:ascii="宋体" w:hAnsi="宋体" w:cs="宋体"/>
                <w:sz w:val="24"/>
              </w:rPr>
              <w:t>现场考察</w:t>
            </w:r>
          </w:p>
        </w:tc>
        <w:tc>
          <w:tcPr>
            <w:tcW w:w="7478" w:type="dxa"/>
            <w:vAlign w:val="center"/>
          </w:tcPr>
          <w:p>
            <w:pPr>
              <w:spacing w:line="360" w:lineRule="auto"/>
              <w:jc w:val="left"/>
              <w:rPr>
                <w:rFonts w:hint="eastAsia" w:ascii="宋体" w:hAnsi="宋体" w:cs="宋体"/>
                <w:sz w:val="24"/>
              </w:rPr>
            </w:pPr>
            <w:r>
              <w:rPr>
                <w:rFonts w:hint="eastAsia" w:ascii="宋体" w:hAnsi="宋体" w:cs="宋体"/>
                <w:sz w:val="24"/>
              </w:rPr>
              <w:t>■不组织</w:t>
            </w:r>
          </w:p>
          <w:p>
            <w:pPr>
              <w:spacing w:line="36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pPr>
              <w:pStyle w:val="25"/>
              <w:adjustRightInd w:val="0"/>
              <w:snapToGrid w:val="0"/>
              <w:spacing w:line="360" w:lineRule="auto"/>
              <w:rPr>
                <w:rFonts w:hAnsi="宋体" w:cs="宋体"/>
                <w:sz w:val="24"/>
                <w:szCs w:val="24"/>
              </w:rPr>
            </w:pPr>
            <w:r>
              <w:rPr>
                <w:rFonts w:hAnsi="宋体" w:cs="宋体"/>
                <w:sz w:val="24"/>
              </w:rPr>
              <w:t>考察地点：____________。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Merge w:val="continue"/>
            <w:vAlign w:val="center"/>
          </w:tcPr>
          <w:p>
            <w:pPr>
              <w:pStyle w:val="25"/>
              <w:adjustRightInd w:val="0"/>
              <w:snapToGrid w:val="0"/>
              <w:jc w:val="center"/>
              <w:rPr>
                <w:rFonts w:hAnsi="宋体" w:cs="宋体"/>
                <w:sz w:val="24"/>
                <w:szCs w:val="24"/>
              </w:rPr>
            </w:pPr>
          </w:p>
        </w:tc>
        <w:tc>
          <w:tcPr>
            <w:tcW w:w="1730" w:type="dxa"/>
            <w:vAlign w:val="center"/>
          </w:tcPr>
          <w:p>
            <w:pPr>
              <w:jc w:val="center"/>
              <w:rPr>
                <w:rFonts w:hint="eastAsia" w:ascii="宋体" w:hAnsi="宋体" w:cs="宋体"/>
                <w:sz w:val="24"/>
              </w:rPr>
            </w:pPr>
            <w:r>
              <w:rPr>
                <w:rFonts w:hint="eastAsia" w:ascii="宋体" w:hAnsi="宋体" w:cs="宋体"/>
                <w:sz w:val="24"/>
              </w:rPr>
              <w:t>开标前答疑会</w:t>
            </w:r>
          </w:p>
        </w:tc>
        <w:tc>
          <w:tcPr>
            <w:tcW w:w="7478" w:type="dxa"/>
            <w:vAlign w:val="center"/>
          </w:tcPr>
          <w:p>
            <w:pPr>
              <w:spacing w:line="360" w:lineRule="auto"/>
              <w:jc w:val="left"/>
              <w:rPr>
                <w:rFonts w:hint="eastAsia" w:ascii="宋体" w:hAnsi="宋体" w:cs="宋体"/>
                <w:sz w:val="24"/>
              </w:rPr>
            </w:pPr>
            <w:r>
              <w:rPr>
                <w:rFonts w:hint="eastAsia" w:ascii="宋体" w:hAnsi="宋体" w:cs="宋体"/>
                <w:sz w:val="24"/>
              </w:rPr>
              <w:t>■不召开</w:t>
            </w:r>
          </w:p>
          <w:p>
            <w:pPr>
              <w:spacing w:line="36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hint="eastAsia" w:ascii="宋体" w:hAnsi="宋体" w:cs="宋体"/>
                <w:sz w:val="24"/>
              </w:rPr>
              <w:t>_</w:t>
            </w:r>
            <w:r>
              <w:rPr>
                <w:rFonts w:hint="eastAsia" w:ascii="宋体" w:hAnsi="宋体" w:cs="宋体"/>
                <w:bCs/>
                <w:sz w:val="24"/>
              </w:rPr>
              <w:t>分</w:t>
            </w:r>
          </w:p>
          <w:p>
            <w:pPr>
              <w:spacing w:line="360" w:lineRule="auto"/>
              <w:jc w:val="left"/>
              <w:rPr>
                <w:rFonts w:hint="eastAsia" w:ascii="宋体" w:hAnsi="宋体" w:cs="宋体"/>
                <w:sz w:val="24"/>
              </w:rPr>
            </w:pPr>
            <w:r>
              <w:rPr>
                <w:rFonts w:hint="eastAsia" w:ascii="宋体" w:hAnsi="宋体" w:cs="宋体"/>
                <w:sz w:val="24"/>
              </w:rPr>
              <w:t>召开地点：____________。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4.1</w:t>
            </w:r>
          </w:p>
        </w:tc>
        <w:tc>
          <w:tcPr>
            <w:tcW w:w="1730" w:type="dxa"/>
            <w:vAlign w:val="center"/>
          </w:tcPr>
          <w:p>
            <w:pPr>
              <w:jc w:val="center"/>
              <w:rPr>
                <w:rFonts w:hint="eastAsia" w:ascii="宋体" w:hAnsi="宋体" w:cs="宋体"/>
                <w:sz w:val="24"/>
              </w:rPr>
            </w:pPr>
            <w:r>
              <w:rPr>
                <w:rFonts w:hint="eastAsia" w:ascii="宋体" w:hAnsi="宋体" w:cs="宋体"/>
                <w:sz w:val="24"/>
              </w:rPr>
              <w:t>样品</w:t>
            </w:r>
          </w:p>
        </w:tc>
        <w:tc>
          <w:tcPr>
            <w:tcW w:w="7478" w:type="dxa"/>
            <w:vAlign w:val="center"/>
          </w:tcPr>
          <w:p>
            <w:pPr>
              <w:spacing w:line="360" w:lineRule="auto"/>
              <w:jc w:val="left"/>
              <w:rPr>
                <w:rFonts w:hint="eastAsia" w:ascii="宋体" w:hAnsi="宋体" w:cs="宋体"/>
                <w:sz w:val="24"/>
              </w:rPr>
            </w:pPr>
            <w:r>
              <w:rPr>
                <w:rFonts w:hint="eastAsia" w:ascii="宋体" w:hAnsi="宋体" w:cs="宋体"/>
                <w:sz w:val="24"/>
              </w:rPr>
              <w:t>投标样品递交：</w:t>
            </w:r>
          </w:p>
          <w:p>
            <w:pPr>
              <w:spacing w:line="360" w:lineRule="auto"/>
              <w:jc w:val="left"/>
              <w:rPr>
                <w:rFonts w:hint="eastAsia" w:ascii="宋体" w:hAnsi="宋体" w:cs="宋体"/>
                <w:sz w:val="24"/>
              </w:rPr>
            </w:pPr>
            <w:r>
              <w:rPr>
                <w:rFonts w:hint="eastAsia" w:ascii="宋体" w:hAnsi="宋体" w:cs="宋体"/>
                <w:sz w:val="24"/>
              </w:rPr>
              <w:t>■不需要</w:t>
            </w:r>
          </w:p>
          <w:p>
            <w:pPr>
              <w:spacing w:line="360" w:lineRule="auto"/>
              <w:jc w:val="left"/>
              <w:rPr>
                <w:rFonts w:hint="eastAsia" w:ascii="宋体" w:hAnsi="宋体" w:cs="宋体"/>
                <w:sz w:val="24"/>
              </w:rPr>
            </w:pPr>
            <w:r>
              <w:rPr>
                <w:rFonts w:hint="eastAsia" w:ascii="宋体" w:hAnsi="宋体" w:cs="宋体"/>
                <w:sz w:val="24"/>
              </w:rPr>
              <w:t>□需要，具体要求如下：</w:t>
            </w:r>
          </w:p>
          <w:p>
            <w:pPr>
              <w:spacing w:line="360" w:lineRule="auto"/>
              <w:jc w:val="left"/>
              <w:rPr>
                <w:rFonts w:hint="eastAsia" w:ascii="宋体" w:hAnsi="宋体" w:cs="宋体"/>
                <w:sz w:val="24"/>
                <w:u w:val="single"/>
              </w:rPr>
            </w:pPr>
            <w:r>
              <w:rPr>
                <w:rFonts w:hint="eastAsia" w:ascii="宋体" w:hAnsi="宋体" w:cs="宋体"/>
                <w:sz w:val="24"/>
              </w:rPr>
              <w:t>（1）样品制作的标准和要求：_________；</w:t>
            </w:r>
          </w:p>
          <w:p>
            <w:pPr>
              <w:spacing w:line="360" w:lineRule="auto"/>
              <w:jc w:val="left"/>
              <w:rPr>
                <w:rFonts w:hint="eastAsia" w:ascii="宋体" w:hAnsi="宋体" w:cs="宋体"/>
                <w:sz w:val="24"/>
              </w:rPr>
            </w:pPr>
            <w:r>
              <w:rPr>
                <w:rFonts w:hint="eastAsia" w:ascii="宋体" w:hAnsi="宋体" w:cs="宋体"/>
                <w:sz w:val="24"/>
              </w:rPr>
              <w:t>（2）是否需要随样品提交相关检测报告：</w:t>
            </w:r>
          </w:p>
          <w:p>
            <w:pPr>
              <w:spacing w:line="360" w:lineRule="auto"/>
              <w:ind w:firstLine="600" w:firstLineChars="250"/>
              <w:jc w:val="left"/>
              <w:rPr>
                <w:rFonts w:hint="eastAsia" w:ascii="宋体" w:hAnsi="宋体" w:cs="宋体"/>
                <w:sz w:val="24"/>
              </w:rPr>
            </w:pPr>
            <w:r>
              <w:rPr>
                <w:rFonts w:hint="eastAsia" w:ascii="宋体" w:hAnsi="宋体" w:cs="宋体"/>
                <w:sz w:val="24"/>
              </w:rPr>
              <w:t>□不需要</w:t>
            </w:r>
          </w:p>
          <w:p>
            <w:pPr>
              <w:spacing w:line="360" w:lineRule="auto"/>
              <w:ind w:firstLine="600" w:firstLineChars="250"/>
              <w:jc w:val="left"/>
              <w:rPr>
                <w:rFonts w:hint="eastAsia" w:ascii="宋体" w:hAnsi="宋体" w:cs="宋体"/>
                <w:sz w:val="24"/>
              </w:rPr>
            </w:pPr>
            <w:r>
              <w:rPr>
                <w:rFonts w:hint="eastAsia" w:ascii="宋体" w:hAnsi="宋体" w:cs="宋体"/>
                <w:sz w:val="24"/>
              </w:rPr>
              <w:t>□需要</w:t>
            </w:r>
          </w:p>
          <w:p>
            <w:pPr>
              <w:spacing w:line="360" w:lineRule="auto"/>
              <w:jc w:val="left"/>
              <w:rPr>
                <w:rFonts w:hint="eastAsia" w:ascii="宋体" w:hAnsi="宋体" w:cs="宋体"/>
                <w:sz w:val="24"/>
              </w:rPr>
            </w:pPr>
            <w:r>
              <w:rPr>
                <w:rFonts w:hint="eastAsia" w:ascii="宋体" w:hAnsi="宋体" w:cs="宋体"/>
                <w:sz w:val="24"/>
              </w:rPr>
              <w:t>（3）样品递交要求：_________；</w:t>
            </w:r>
          </w:p>
          <w:p>
            <w:pPr>
              <w:spacing w:line="360" w:lineRule="auto"/>
              <w:jc w:val="left"/>
              <w:rPr>
                <w:rFonts w:hint="eastAsia" w:ascii="宋体" w:hAnsi="宋体" w:cs="宋体"/>
                <w:sz w:val="24"/>
              </w:rPr>
            </w:pPr>
            <w:r>
              <w:rPr>
                <w:rFonts w:hint="eastAsia" w:ascii="宋体" w:hAnsi="宋体" w:cs="宋体"/>
                <w:sz w:val="24"/>
              </w:rPr>
              <w:t>（4）未中标人样品退还：_________；</w:t>
            </w:r>
          </w:p>
          <w:p>
            <w:pPr>
              <w:spacing w:line="360" w:lineRule="auto"/>
              <w:jc w:val="left"/>
              <w:rPr>
                <w:rFonts w:hint="eastAsia" w:ascii="宋体" w:hAnsi="宋体" w:cs="宋体"/>
                <w:sz w:val="24"/>
                <w:u w:val="single"/>
              </w:rPr>
            </w:pPr>
            <w:r>
              <w:rPr>
                <w:rFonts w:hint="eastAsia" w:ascii="宋体" w:hAnsi="宋体" w:cs="宋体"/>
                <w:sz w:val="24"/>
              </w:rPr>
              <w:t>（5）中标人样品保管、封存及退还：_________；</w:t>
            </w:r>
          </w:p>
          <w:p>
            <w:pPr>
              <w:spacing w:line="360" w:lineRule="auto"/>
              <w:jc w:val="left"/>
              <w:rPr>
                <w:rFonts w:hint="eastAsia" w:ascii="宋体" w:hAnsi="宋体" w:cs="宋体"/>
                <w:sz w:val="24"/>
              </w:rPr>
            </w:pPr>
            <w:r>
              <w:rPr>
                <w:rFonts w:hint="eastAsia" w:ascii="宋体" w:hAnsi="宋体" w:cs="宋体"/>
                <w:sz w:val="24"/>
              </w:rPr>
              <w:t>（6）其他要求（如有）：_________。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67"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5.2.5</w:t>
            </w:r>
          </w:p>
        </w:tc>
        <w:tc>
          <w:tcPr>
            <w:tcW w:w="1730" w:type="dxa"/>
            <w:vAlign w:val="center"/>
          </w:tcPr>
          <w:p>
            <w:pPr>
              <w:jc w:val="center"/>
              <w:rPr>
                <w:rFonts w:hint="eastAsia" w:ascii="宋体" w:hAnsi="宋体" w:cs="宋体"/>
                <w:sz w:val="24"/>
              </w:rPr>
            </w:pPr>
            <w:r>
              <w:rPr>
                <w:rFonts w:hint="eastAsia" w:ascii="宋体" w:hAnsi="宋体" w:cs="宋体"/>
                <w:sz w:val="24"/>
              </w:rPr>
              <w:t>标的所属行业</w:t>
            </w:r>
          </w:p>
        </w:tc>
        <w:tc>
          <w:tcPr>
            <w:tcW w:w="7478" w:type="dxa"/>
            <w:vAlign w:val="center"/>
          </w:tcPr>
          <w:p>
            <w:pPr>
              <w:spacing w:line="36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53"/>
              <w:tblW w:w="7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3197"/>
              <w:gridCol w:w="3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ascii="宋体" w:hAnsi="宋体" w:cs="宋体"/>
                      <w:sz w:val="24"/>
                    </w:rPr>
                    <w:t>包号</w:t>
                  </w:r>
                </w:p>
              </w:tc>
              <w:tc>
                <w:tcPr>
                  <w:tcW w:w="31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ascii="宋体" w:hAnsi="宋体" w:cs="宋体"/>
                      <w:sz w:val="24"/>
                    </w:rPr>
                    <w:t>标的名称</w:t>
                  </w:r>
                </w:p>
              </w:tc>
              <w:tc>
                <w:tcPr>
                  <w:tcW w:w="3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ascii="宋体" w:hAnsi="宋体" w:cs="宋体"/>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ascii="宋体" w:hAnsi="宋体" w:cs="宋体"/>
                      <w:sz w:val="24"/>
                    </w:rPr>
                    <w:t>01</w:t>
                  </w:r>
                </w:p>
              </w:tc>
              <w:tc>
                <w:tcPr>
                  <w:tcW w:w="319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color w:val="FF0000"/>
                      <w:sz w:val="24"/>
                    </w:rPr>
                  </w:pPr>
                  <w:r>
                    <w:rPr>
                      <w:rFonts w:hint="eastAsia" w:ascii="宋体" w:hAnsi="宋体" w:cs="宋体"/>
                      <w:color w:val="FF0000"/>
                      <w:sz w:val="24"/>
                      <w:lang w:eastAsia="zh-CN"/>
                    </w:rPr>
                    <w:t>实景三维“云踏勘”、空间数据分析及推介图件制作</w:t>
                  </w:r>
                  <w:r>
                    <w:rPr>
                      <w:rFonts w:hint="eastAsia" w:ascii="宋体" w:hAnsi="宋体" w:cs="宋体"/>
                      <w:color w:val="FF0000"/>
                      <w:sz w:val="24"/>
                    </w:rPr>
                    <w:t xml:space="preserve"> </w:t>
                  </w:r>
                </w:p>
              </w:tc>
              <w:tc>
                <w:tcPr>
                  <w:tcW w:w="319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ascii="宋体" w:hAnsi="宋体" w:cs="宋体"/>
                      <w:color w:val="FF0000"/>
                      <w:sz w:val="24"/>
                    </w:rPr>
                    <w:t>其他未列明行业</w:t>
                  </w:r>
                </w:p>
              </w:tc>
            </w:tr>
          </w:tbl>
          <w:p>
            <w:pPr>
              <w:spacing w:line="360" w:lineRule="auto"/>
              <w:jc w:val="left"/>
              <w:rPr>
                <w:rFonts w:hint="eastAsia" w:ascii="宋体" w:hAnsi="宋体" w:cs="宋体"/>
                <w:sz w:val="24"/>
              </w:rPr>
            </w:pPr>
            <w:r>
              <w:rPr>
                <w:rFonts w:hint="eastAsia" w:ascii="宋体" w:hAnsi="宋体" w:cs="宋体"/>
                <w:sz w:val="24"/>
              </w:rPr>
              <w:t>详见《关于印发中小企业划型标准规定的通知》工信部联企业〔2011〕300号。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1" w:hRule="atLeast"/>
          <w:jc w:val="center"/>
        </w:trPr>
        <w:tc>
          <w:tcPr>
            <w:tcW w:w="993" w:type="dxa"/>
            <w:vAlign w:val="center"/>
          </w:tcPr>
          <w:p>
            <w:pPr>
              <w:jc w:val="center"/>
              <w:rPr>
                <w:rFonts w:hint="eastAsia" w:ascii="宋体" w:hAnsi="宋体" w:cs="宋体"/>
                <w:sz w:val="24"/>
              </w:rPr>
            </w:pPr>
            <w:r>
              <w:rPr>
                <w:rFonts w:hint="eastAsia" w:ascii="宋体" w:hAnsi="宋体" w:cs="宋体"/>
                <w:sz w:val="24"/>
              </w:rPr>
              <w:t>11.2</w:t>
            </w:r>
          </w:p>
        </w:tc>
        <w:tc>
          <w:tcPr>
            <w:tcW w:w="1730" w:type="dxa"/>
            <w:vAlign w:val="center"/>
          </w:tcPr>
          <w:p>
            <w:pPr>
              <w:rPr>
                <w:rFonts w:hint="eastAsia" w:ascii="宋体" w:hAnsi="宋体" w:cs="宋体"/>
                <w:sz w:val="24"/>
              </w:rPr>
            </w:pPr>
            <w:r>
              <w:rPr>
                <w:rFonts w:hint="eastAsia" w:ascii="宋体" w:hAnsi="宋体" w:cs="宋体"/>
                <w:sz w:val="24"/>
              </w:rPr>
              <w:t>投标报价</w:t>
            </w:r>
          </w:p>
        </w:tc>
        <w:tc>
          <w:tcPr>
            <w:tcW w:w="7478" w:type="dxa"/>
            <w:vAlign w:val="center"/>
          </w:tcPr>
          <w:p>
            <w:pPr>
              <w:rPr>
                <w:rFonts w:hint="eastAsia" w:ascii="宋体" w:hAnsi="宋体" w:cs="宋体"/>
                <w:sz w:val="24"/>
              </w:rPr>
            </w:pPr>
            <w:r>
              <w:rPr>
                <w:rFonts w:hint="eastAsia" w:ascii="宋体" w:hAnsi="宋体" w:cs="宋体"/>
                <w:sz w:val="24"/>
              </w:rPr>
              <w:t>投标报价的特殊规定：</w:t>
            </w:r>
          </w:p>
          <w:p>
            <w:pPr>
              <w:rPr>
                <w:rFonts w:hint="eastAsia" w:ascii="宋体" w:hAnsi="宋体" w:cs="宋体"/>
                <w:sz w:val="24"/>
              </w:rPr>
            </w:pPr>
            <w:r>
              <w:rPr>
                <w:rFonts w:hint="eastAsia" w:ascii="宋体" w:hAnsi="宋体" w:cs="宋体"/>
                <w:sz w:val="24"/>
              </w:rPr>
              <w:t>■无</w:t>
            </w:r>
          </w:p>
          <w:p>
            <w:pPr>
              <w:rPr>
                <w:rFonts w:hint="eastAsia" w:ascii="宋体" w:hAnsi="宋体" w:cs="宋体"/>
                <w:sz w:val="24"/>
              </w:rPr>
            </w:pPr>
            <w:r>
              <w:rPr>
                <w:rFonts w:hint="eastAsia" w:ascii="宋体" w:hAnsi="宋体" w:cs="宋体"/>
                <w:sz w:val="24"/>
              </w:rPr>
              <w:t>□有，具体情形：_____。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12.1</w:t>
            </w:r>
          </w:p>
        </w:tc>
        <w:tc>
          <w:tcPr>
            <w:tcW w:w="1730" w:type="dxa"/>
            <w:vMerge w:val="restart"/>
            <w:vAlign w:val="center"/>
          </w:tcPr>
          <w:p>
            <w:pPr>
              <w:jc w:val="center"/>
              <w:rPr>
                <w:rFonts w:hint="eastAsia" w:ascii="宋体" w:hAnsi="宋体" w:cs="宋体"/>
                <w:sz w:val="24"/>
              </w:rPr>
            </w:pPr>
            <w:r>
              <w:rPr>
                <w:rFonts w:hint="eastAsia" w:ascii="宋体" w:hAnsi="宋体" w:cs="宋体"/>
                <w:sz w:val="24"/>
              </w:rPr>
              <w:t>投标保证金</w:t>
            </w:r>
          </w:p>
        </w:tc>
        <w:tc>
          <w:tcPr>
            <w:tcW w:w="7478" w:type="dxa"/>
            <w:vAlign w:val="center"/>
          </w:tcPr>
          <w:p>
            <w:pPr>
              <w:pStyle w:val="25"/>
              <w:adjustRightInd w:val="0"/>
              <w:snapToGrid w:val="0"/>
              <w:spacing w:line="360" w:lineRule="auto"/>
              <w:rPr>
                <w:rFonts w:hAnsi="宋体" w:cs="宋体"/>
                <w:sz w:val="24"/>
                <w:szCs w:val="24"/>
              </w:rPr>
            </w:pPr>
            <w:r>
              <w:rPr>
                <w:rFonts w:hAnsi="宋体" w:cs="宋体"/>
                <w:sz w:val="24"/>
                <w:szCs w:val="24"/>
              </w:rPr>
              <w:t>投标保证金金额：</w:t>
            </w:r>
          </w:p>
          <w:p>
            <w:pPr>
              <w:pStyle w:val="25"/>
              <w:adjustRightInd w:val="0"/>
              <w:snapToGrid w:val="0"/>
              <w:spacing w:line="360" w:lineRule="auto"/>
              <w:rPr>
                <w:rFonts w:hAnsi="宋体" w:cs="宋体"/>
                <w:b/>
                <w:bCs/>
                <w:sz w:val="24"/>
                <w:szCs w:val="24"/>
              </w:rPr>
            </w:pPr>
            <w:r>
              <w:rPr>
                <w:rFonts w:hint="eastAsia" w:hAnsi="宋体" w:cs="宋体"/>
                <w:sz w:val="24"/>
                <w:szCs w:val="24"/>
                <w:lang w:val="en-US" w:eastAsia="zh-CN"/>
              </w:rPr>
              <w:t>本项目不收取保证金</w:t>
            </w:r>
            <w:r>
              <w:rPr>
                <w:rFonts w:hint="default" w:hAnsi="宋体" w:cs="宋体"/>
                <w:b/>
                <w:bCs/>
                <w:sz w:val="24"/>
                <w:szCs w:val="24"/>
              </w:rPr>
              <w:t>。</w:t>
            </w:r>
          </w:p>
          <w:p>
            <w:pPr>
              <w:spacing w:before="120" w:line="360" w:lineRule="auto"/>
              <w:ind w:left="-28"/>
              <w:rPr>
                <w:rFonts w:hint="eastAsia" w:ascii="宋体" w:hAnsi="宋体" w:cs="宋体"/>
                <w:sz w:val="24"/>
              </w:rPr>
            </w:pPr>
            <w:r>
              <w:rPr>
                <w:rFonts w:hint="eastAsia" w:ascii="宋体" w:hAnsi="宋体" w:cs="宋体"/>
                <w:sz w:val="24"/>
              </w:rPr>
              <w:t>投标保证金收受人信息：</w:t>
            </w:r>
          </w:p>
          <w:p>
            <w:pPr>
              <w:spacing w:before="120" w:line="360" w:lineRule="auto"/>
              <w:ind w:left="-28"/>
              <w:rPr>
                <w:rFonts w:hint="eastAsia" w:ascii="宋体" w:hAnsi="宋体" w:cs="宋体"/>
                <w:sz w:val="24"/>
              </w:rPr>
            </w:pPr>
            <w:r>
              <w:rPr>
                <w:rFonts w:hint="eastAsia" w:ascii="宋体" w:hAnsi="宋体" w:cs="宋体"/>
                <w:sz w:val="24"/>
              </w:rPr>
              <w:t>投标保证金可以采用下列形式之一提交：</w:t>
            </w:r>
          </w:p>
          <w:p>
            <w:pPr>
              <w:spacing w:before="120" w:line="360" w:lineRule="auto"/>
              <w:ind w:left="-28"/>
              <w:rPr>
                <w:rFonts w:hint="eastAsia" w:ascii="宋体" w:hAnsi="宋体" w:cs="宋体"/>
                <w:sz w:val="24"/>
              </w:rPr>
            </w:pPr>
            <w:r>
              <w:rPr>
                <w:rFonts w:hint="eastAsia" w:ascii="宋体" w:hAnsi="宋体" w:cs="宋体"/>
                <w:sz w:val="24"/>
              </w:rPr>
              <w:t>（1）支票  （2）汇票 （3）本票（4）金融机构、担保机构出具的保函（5）汇款</w:t>
            </w:r>
          </w:p>
          <w:p>
            <w:pPr>
              <w:spacing w:before="120" w:line="360" w:lineRule="auto"/>
              <w:ind w:left="-28"/>
              <w:rPr>
                <w:rFonts w:hint="eastAsia" w:ascii="宋体" w:hAnsi="宋体" w:cs="宋体"/>
                <w:sz w:val="24"/>
              </w:rPr>
            </w:pPr>
            <w:r>
              <w:rPr>
                <w:rFonts w:hint="eastAsia" w:ascii="宋体" w:hAnsi="宋体" w:cs="宋体"/>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招标代理机构。由于到账时间晚于投标截止时间的，或者票据错误、印鉴不清等原因导致不能到账的，其</w:t>
            </w:r>
            <w:r>
              <w:rPr>
                <w:rFonts w:hint="eastAsia" w:ascii="宋体" w:hAnsi="宋体" w:cs="宋体"/>
                <w:b/>
                <w:bCs/>
                <w:sz w:val="24"/>
              </w:rPr>
              <w:t>投标无效</w:t>
            </w:r>
            <w:r>
              <w:rPr>
                <w:rFonts w:hint="eastAsia" w:ascii="宋体" w:hAnsi="宋体" w:cs="宋体"/>
                <w:sz w:val="24"/>
              </w:rPr>
              <w:t>。</w:t>
            </w:r>
          </w:p>
          <w:p>
            <w:pPr>
              <w:spacing w:before="120" w:line="360" w:lineRule="auto"/>
              <w:ind w:left="-28"/>
              <w:rPr>
                <w:rFonts w:hint="eastAsia" w:ascii="宋体" w:hAnsi="宋体" w:cs="宋体"/>
                <w:sz w:val="24"/>
              </w:rPr>
            </w:pPr>
            <w:r>
              <w:rPr>
                <w:rFonts w:hint="eastAsia" w:ascii="宋体" w:hAnsi="宋体" w:cs="宋体"/>
                <w:sz w:val="24"/>
              </w:rPr>
              <w:t>建议投标人采用汇款形式递交投标保证金。</w:t>
            </w:r>
          </w:p>
          <w:p>
            <w:pPr>
              <w:spacing w:before="120" w:line="360" w:lineRule="auto"/>
              <w:ind w:left="-28"/>
              <w:rPr>
                <w:rFonts w:hint="eastAsia" w:ascii="宋体" w:hAnsi="宋体" w:cs="宋体"/>
                <w:sz w:val="24"/>
              </w:rPr>
            </w:pPr>
            <w:r>
              <w:rPr>
                <w:rFonts w:hint="eastAsia" w:ascii="宋体" w:hAnsi="宋体" w:cs="宋体"/>
                <w:sz w:val="24"/>
              </w:rPr>
              <w:t>投标人须使用投标人单位账户在投标截止时间前汇入招标代理机构指定的账户。招标代理机构指定的保证金收款账户信息如下：</w:t>
            </w:r>
          </w:p>
          <w:p>
            <w:pPr>
              <w:spacing w:before="120" w:line="360" w:lineRule="auto"/>
              <w:ind w:left="-28"/>
              <w:rPr>
                <w:rFonts w:hint="eastAsia" w:ascii="宋体" w:hAnsi="宋体" w:cs="宋体"/>
                <w:sz w:val="24"/>
              </w:rPr>
            </w:pPr>
            <w:r>
              <w:rPr>
                <w:rFonts w:hint="eastAsia" w:ascii="宋体" w:hAnsi="宋体" w:cs="宋体"/>
                <w:sz w:val="24"/>
              </w:rPr>
              <w:t>开户名（全称）：北京国际贸易有限公司　</w:t>
            </w:r>
          </w:p>
          <w:p>
            <w:pPr>
              <w:spacing w:before="120" w:line="360" w:lineRule="auto"/>
              <w:ind w:left="-28"/>
              <w:rPr>
                <w:rFonts w:hint="eastAsia" w:ascii="宋体" w:hAnsi="宋体" w:cs="宋体"/>
                <w:sz w:val="24"/>
              </w:rPr>
            </w:pPr>
            <w:r>
              <w:rPr>
                <w:rFonts w:hint="eastAsia" w:ascii="宋体" w:hAnsi="宋体" w:cs="宋体"/>
                <w:sz w:val="24"/>
              </w:rPr>
              <w:t>开户银行：北京农商银行总行营业部</w:t>
            </w:r>
          </w:p>
          <w:p>
            <w:pPr>
              <w:spacing w:before="120" w:line="360" w:lineRule="auto"/>
              <w:ind w:left="-28"/>
              <w:rPr>
                <w:rFonts w:hint="eastAsia" w:ascii="宋体" w:hAnsi="宋体" w:cs="宋体"/>
                <w:sz w:val="24"/>
                <w:szCs w:val="32"/>
              </w:rPr>
            </w:pPr>
            <w:r>
              <w:rPr>
                <w:rFonts w:hint="eastAsia" w:ascii="宋体" w:hAnsi="宋体" w:cs="宋体"/>
                <w:sz w:val="24"/>
              </w:rPr>
              <w:t>银行账号：</w:t>
            </w:r>
            <w:r>
              <w:rPr>
                <w:rFonts w:hint="eastAsia" w:ascii="宋体" w:hAnsi="宋体" w:cs="宋体"/>
                <w:sz w:val="24"/>
                <w:szCs w:val="32"/>
              </w:rPr>
              <w:t>2000000311990</w:t>
            </w:r>
          </w:p>
          <w:p>
            <w:pPr>
              <w:spacing w:before="120" w:line="360" w:lineRule="auto"/>
              <w:ind w:left="-28"/>
              <w:rPr>
                <w:rFonts w:hint="eastAsia" w:ascii="宋体" w:hAnsi="宋体" w:cs="宋体"/>
                <w:sz w:val="24"/>
              </w:rPr>
            </w:pPr>
            <w:r>
              <w:rPr>
                <w:rFonts w:hint="eastAsia" w:cs="宋体"/>
                <w:sz w:val="24"/>
              </w:rPr>
              <w:t>特别提示：请在交易附言或备注栏中注明本项目的项目编号。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5"/>
              <w:adjustRightInd w:val="0"/>
              <w:snapToGrid w:val="0"/>
              <w:jc w:val="center"/>
              <w:rPr>
                <w:rFonts w:hAnsi="宋体" w:cs="宋体"/>
                <w:color w:val="FF0000"/>
                <w:sz w:val="24"/>
                <w:szCs w:val="24"/>
              </w:rPr>
            </w:pPr>
            <w:r>
              <w:rPr>
                <w:rFonts w:hAnsi="宋体" w:cs="宋体"/>
                <w:color w:val="FF0000"/>
                <w:sz w:val="24"/>
                <w:szCs w:val="24"/>
              </w:rPr>
              <w:t>12.7.2</w:t>
            </w:r>
          </w:p>
        </w:tc>
        <w:tc>
          <w:tcPr>
            <w:tcW w:w="1730" w:type="dxa"/>
            <w:vMerge w:val="continue"/>
            <w:vAlign w:val="center"/>
          </w:tcPr>
          <w:p>
            <w:pPr>
              <w:jc w:val="center"/>
              <w:rPr>
                <w:rFonts w:hint="eastAsia" w:ascii="宋体" w:hAnsi="宋体" w:cs="宋体"/>
                <w:color w:val="FF0000"/>
                <w:sz w:val="24"/>
              </w:rPr>
            </w:pPr>
          </w:p>
        </w:tc>
        <w:tc>
          <w:tcPr>
            <w:tcW w:w="7478" w:type="dxa"/>
            <w:vAlign w:val="center"/>
          </w:tcPr>
          <w:p>
            <w:pPr>
              <w:spacing w:line="360" w:lineRule="auto"/>
              <w:jc w:val="left"/>
              <w:rPr>
                <w:rFonts w:hint="eastAsia" w:ascii="宋体" w:hAnsi="宋体" w:cs="宋体"/>
                <w:color w:val="FF0000"/>
                <w:sz w:val="24"/>
              </w:rPr>
            </w:pPr>
            <w:r>
              <w:rPr>
                <w:rFonts w:hint="eastAsia" w:ascii="宋体" w:hAnsi="宋体" w:cs="宋体"/>
                <w:color w:val="FF0000"/>
                <w:sz w:val="24"/>
              </w:rPr>
              <w:t>投标保证金可以不予退还的其他情形</w:t>
            </w:r>
            <w:r>
              <w:rPr>
                <w:rFonts w:hint="eastAsia" w:ascii="宋体" w:hAnsi="宋体" w:cs="宋体"/>
                <w:color w:val="FF0000"/>
                <w:sz w:val="24"/>
                <w:lang w:val="en-US" w:eastAsia="zh-CN"/>
              </w:rPr>
              <w:t>(本项目不涉及)</w:t>
            </w:r>
            <w:r>
              <w:rPr>
                <w:rFonts w:hint="eastAsia" w:ascii="宋体" w:hAnsi="宋体" w:cs="宋体"/>
                <w:color w:val="FF0000"/>
                <w:sz w:val="24"/>
              </w:rPr>
              <w:t>：</w:t>
            </w:r>
          </w:p>
          <w:p>
            <w:pPr>
              <w:spacing w:line="360" w:lineRule="auto"/>
              <w:jc w:val="left"/>
              <w:rPr>
                <w:rFonts w:hint="eastAsia" w:ascii="宋体" w:hAnsi="宋体" w:cs="宋体"/>
                <w:color w:val="FF0000"/>
                <w:sz w:val="24"/>
              </w:rPr>
            </w:pPr>
            <w:r>
              <w:rPr>
                <w:rFonts w:hint="eastAsia" w:ascii="宋体" w:hAnsi="宋体" w:cs="宋体"/>
                <w:color w:val="FF0000"/>
                <w:sz w:val="24"/>
              </w:rPr>
              <w:t>■无</w:t>
            </w:r>
          </w:p>
          <w:p>
            <w:pPr>
              <w:spacing w:before="120" w:line="360" w:lineRule="auto"/>
              <w:rPr>
                <w:rFonts w:hint="eastAsia" w:ascii="宋体" w:hAnsi="宋体" w:cs="宋体"/>
                <w:color w:val="FF0000"/>
                <w:sz w:val="24"/>
              </w:rPr>
            </w:pPr>
            <w:r>
              <w:rPr>
                <w:rFonts w:hint="eastAsia" w:ascii="宋体" w:hAnsi="宋体" w:cs="宋体"/>
                <w:sz w:val="24"/>
              </w:rPr>
              <w:t>□</w:t>
            </w:r>
            <w:r>
              <w:rPr>
                <w:rFonts w:hint="eastAsia" w:ascii="宋体" w:hAnsi="宋体" w:cs="宋体"/>
                <w:color w:val="FF0000"/>
                <w:sz w:val="24"/>
              </w:rPr>
              <w:t>有，具体情形：</w:t>
            </w:r>
          </w:p>
          <w:p>
            <w:pPr>
              <w:spacing w:before="120" w:line="360" w:lineRule="auto"/>
              <w:rPr>
                <w:rFonts w:hint="eastAsia" w:ascii="宋体" w:hAnsi="宋体" w:cs="宋体"/>
                <w:color w:val="FF0000"/>
                <w:sz w:val="24"/>
              </w:rPr>
            </w:pPr>
            <w:r>
              <w:rPr>
                <w:rFonts w:hint="eastAsia" w:ascii="宋体" w:hAnsi="宋体" w:cs="宋体"/>
                <w:color w:val="FF0000"/>
                <w:sz w:val="24"/>
              </w:rPr>
              <w:t>（1）在投标有效期内，投标人擅自撤销投标的；</w:t>
            </w:r>
          </w:p>
          <w:p>
            <w:pPr>
              <w:spacing w:before="120" w:line="360" w:lineRule="auto"/>
              <w:rPr>
                <w:rFonts w:hint="eastAsia" w:ascii="宋体" w:hAnsi="宋体" w:cs="宋体"/>
                <w:color w:val="FF0000"/>
                <w:sz w:val="24"/>
              </w:rPr>
            </w:pPr>
            <w:r>
              <w:rPr>
                <w:rFonts w:hint="eastAsia" w:ascii="宋体" w:hAnsi="宋体" w:cs="宋体"/>
                <w:color w:val="FF0000"/>
                <w:sz w:val="24"/>
              </w:rPr>
              <w:t>（2）中标人不按规定与招标人签订合同的；</w:t>
            </w:r>
          </w:p>
          <w:p>
            <w:pPr>
              <w:spacing w:before="120" w:line="360" w:lineRule="auto"/>
              <w:rPr>
                <w:rFonts w:hint="eastAsia" w:ascii="宋体" w:hAnsi="宋体" w:cs="宋体"/>
                <w:color w:val="FF0000"/>
                <w:sz w:val="24"/>
              </w:rPr>
            </w:pPr>
            <w:r>
              <w:rPr>
                <w:rFonts w:hint="eastAsia" w:ascii="宋体" w:hAnsi="宋体" w:cs="宋体"/>
                <w:color w:val="FF0000"/>
                <w:sz w:val="24"/>
              </w:rPr>
              <w:t>（3）中标人不按规定提交履约保证金的；</w:t>
            </w:r>
          </w:p>
          <w:p>
            <w:pPr>
              <w:spacing w:before="120" w:line="360" w:lineRule="auto"/>
              <w:rPr>
                <w:rFonts w:hint="eastAsia" w:ascii="宋体" w:hAnsi="宋体" w:cs="宋体"/>
                <w:color w:val="FF0000"/>
                <w:sz w:val="24"/>
              </w:rPr>
            </w:pPr>
            <w:r>
              <w:rPr>
                <w:rFonts w:hAnsi="宋体" w:cs="宋体"/>
                <w:color w:val="FF0000"/>
                <w:sz w:val="24"/>
              </w:rPr>
              <w:t>（4）中标人擅自放弃中标的。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13.1</w:t>
            </w:r>
          </w:p>
        </w:tc>
        <w:tc>
          <w:tcPr>
            <w:tcW w:w="1730" w:type="dxa"/>
            <w:vAlign w:val="center"/>
          </w:tcPr>
          <w:p>
            <w:pPr>
              <w:jc w:val="center"/>
              <w:rPr>
                <w:rFonts w:hint="eastAsia" w:ascii="宋体" w:hAnsi="宋体" w:cs="宋体"/>
                <w:sz w:val="24"/>
              </w:rPr>
            </w:pPr>
            <w:r>
              <w:rPr>
                <w:rFonts w:hint="eastAsia" w:ascii="宋体" w:hAnsi="宋体" w:cs="宋体"/>
                <w:sz w:val="24"/>
              </w:rPr>
              <w:t>投标有效期</w:t>
            </w:r>
          </w:p>
        </w:tc>
        <w:tc>
          <w:tcPr>
            <w:tcW w:w="7478" w:type="dxa"/>
            <w:vAlign w:val="center"/>
          </w:tcPr>
          <w:p>
            <w:pPr>
              <w:jc w:val="left"/>
              <w:rPr>
                <w:rFonts w:hint="eastAsia" w:ascii="宋体" w:hAnsi="宋体" w:cs="宋体"/>
                <w:sz w:val="24"/>
              </w:rPr>
            </w:pPr>
            <w:r>
              <w:rPr>
                <w:rFonts w:hint="eastAsia" w:ascii="宋体" w:hAnsi="宋体" w:cs="宋体"/>
                <w:sz w:val="24"/>
              </w:rPr>
              <w:t>自提交投标文件的截止之日起算不少于90日历天。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14.1</w:t>
            </w:r>
          </w:p>
        </w:tc>
        <w:tc>
          <w:tcPr>
            <w:tcW w:w="1730" w:type="dxa"/>
            <w:vAlign w:val="center"/>
          </w:tcPr>
          <w:p>
            <w:pPr>
              <w:jc w:val="center"/>
              <w:rPr>
                <w:rFonts w:hint="eastAsia" w:ascii="宋体" w:hAnsi="宋体" w:cs="宋体"/>
                <w:sz w:val="24"/>
              </w:rPr>
            </w:pPr>
            <w:r>
              <w:rPr>
                <w:rFonts w:hint="eastAsia" w:ascii="宋体" w:hAnsi="宋体" w:cs="宋体"/>
                <w:sz w:val="24"/>
              </w:rPr>
              <w:t>投标文件份数</w:t>
            </w:r>
          </w:p>
        </w:tc>
        <w:tc>
          <w:tcPr>
            <w:tcW w:w="7478" w:type="dxa"/>
            <w:vAlign w:val="center"/>
          </w:tcPr>
          <w:p>
            <w:pPr>
              <w:pStyle w:val="2"/>
              <w:spacing w:line="360" w:lineRule="auto"/>
              <w:rPr>
                <w:rFonts w:hint="eastAsia" w:cs="宋体"/>
              </w:rPr>
            </w:pPr>
            <w:r>
              <w:rPr>
                <w:rFonts w:hint="eastAsia" w:cs="宋体"/>
              </w:rPr>
              <w:t>投标文件应由《资格证明文件》、《商务技术文件》两部分构成，投标人应</w:t>
            </w:r>
            <w:r>
              <w:rPr>
                <w:rFonts w:hint="eastAsia" w:cs="宋体"/>
                <w:b/>
                <w:bCs/>
                <w:u w:val="single"/>
              </w:rPr>
              <w:t>分别编制并包装</w:t>
            </w:r>
            <w:r>
              <w:rPr>
                <w:rFonts w:hint="eastAsia" w:cs="宋体"/>
              </w:rPr>
              <w:t>。本项目需投标人按以下要求在规定的时间提交纸质投标文件：</w:t>
            </w:r>
          </w:p>
          <w:p>
            <w:pPr>
              <w:pStyle w:val="2"/>
              <w:spacing w:line="360" w:lineRule="auto"/>
              <w:rPr>
                <w:rFonts w:hint="eastAsia" w:cs="宋体"/>
                <w:b/>
                <w:bCs/>
              </w:rPr>
            </w:pPr>
            <w:r>
              <w:rPr>
                <w:rFonts w:hint="eastAsia" w:cs="宋体"/>
                <w:b/>
                <w:bCs/>
              </w:rPr>
              <w:t>《资格证明文件》：</w:t>
            </w:r>
            <w:r>
              <w:rPr>
                <w:rFonts w:hint="eastAsia" w:cs="宋体"/>
              </w:rPr>
              <w:t>正本1份，副本5份；（双面打印胶装）</w:t>
            </w:r>
          </w:p>
          <w:p>
            <w:pPr>
              <w:pStyle w:val="2"/>
              <w:spacing w:line="360" w:lineRule="auto"/>
              <w:rPr>
                <w:rFonts w:hint="eastAsia" w:cs="宋体"/>
                <w:b/>
                <w:bCs/>
              </w:rPr>
            </w:pPr>
            <w:r>
              <w:rPr>
                <w:rFonts w:hint="eastAsia" w:cs="宋体"/>
                <w:b/>
                <w:bCs/>
              </w:rPr>
              <w:t>《商务技术文件》：</w:t>
            </w:r>
            <w:r>
              <w:rPr>
                <w:rFonts w:hint="eastAsia" w:cs="宋体"/>
              </w:rPr>
              <w:t>正本1份，副本5份。（双面打印胶装）</w:t>
            </w:r>
          </w:p>
          <w:p>
            <w:pPr>
              <w:pStyle w:val="2"/>
              <w:spacing w:line="360" w:lineRule="auto"/>
              <w:rPr>
                <w:rFonts w:hint="eastAsia" w:cs="宋体"/>
                <w:b/>
                <w:bCs/>
                <w:u w:val="single"/>
              </w:rPr>
            </w:pPr>
            <w:r>
              <w:rPr>
                <w:rFonts w:hint="eastAsia" w:cs="宋体"/>
                <w:b/>
                <w:bCs/>
              </w:rPr>
              <w:t>《投标文件电子文档》 ：</w:t>
            </w:r>
            <w:r>
              <w:rPr>
                <w:rFonts w:hint="eastAsia" w:cs="宋体"/>
                <w:u w:val="single"/>
              </w:rPr>
              <w:t>2份U盘，每份U盘中需包含PDF格式1份、WORD格式1份。</w:t>
            </w:r>
          </w:p>
          <w:p>
            <w:pPr>
              <w:pStyle w:val="2"/>
              <w:spacing w:line="360" w:lineRule="auto"/>
              <w:rPr>
                <w:rFonts w:hint="eastAsia" w:cs="宋体"/>
              </w:rPr>
            </w:pPr>
            <w:r>
              <w:rPr>
                <w:rFonts w:hint="eastAsia" w:cs="宋体"/>
                <w:bCs/>
              </w:rPr>
              <w:t>注：电子文档为投标文件正本的扫描件（彩色）和投标文件正本的电子版，格式分别采用： PDF格式及WORD格式，应包括投标文件全部内容。应将电子文档拷贝至U盘中，随投标文件一同提交。投标人应对投标文件纸质版与电子文档的一致性、真实性、完整性负责。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14.8</w:t>
            </w:r>
          </w:p>
        </w:tc>
        <w:tc>
          <w:tcPr>
            <w:tcW w:w="1730" w:type="dxa"/>
            <w:vAlign w:val="center"/>
          </w:tcPr>
          <w:p>
            <w:pPr>
              <w:jc w:val="center"/>
              <w:rPr>
                <w:rFonts w:hint="eastAsia" w:ascii="宋体" w:hAnsi="宋体" w:cs="宋体"/>
                <w:sz w:val="24"/>
              </w:rPr>
            </w:pPr>
            <w:r>
              <w:rPr>
                <w:rFonts w:hint="eastAsia" w:ascii="宋体" w:hAnsi="宋体" w:cs="宋体"/>
                <w:sz w:val="24"/>
              </w:rPr>
              <w:t>投标文件的编制、包装</w:t>
            </w:r>
          </w:p>
        </w:tc>
        <w:tc>
          <w:tcPr>
            <w:tcW w:w="7478" w:type="dxa"/>
            <w:vAlign w:val="center"/>
          </w:tcPr>
          <w:p>
            <w:pPr>
              <w:spacing w:line="360" w:lineRule="auto"/>
              <w:jc w:val="left"/>
              <w:rPr>
                <w:rFonts w:hint="eastAsia" w:ascii="宋体" w:hAnsi="宋体" w:cs="宋体"/>
                <w:sz w:val="24"/>
              </w:rPr>
            </w:pPr>
            <w:r>
              <w:rPr>
                <w:rFonts w:hint="eastAsia" w:ascii="宋体" w:hAnsi="宋体" w:cs="宋体"/>
                <w:sz w:val="24"/>
              </w:rPr>
              <w:t>若投标人对本项目的多个包（如有）同时进行投标，则投标文件的编制、包装要求如下：</w:t>
            </w:r>
          </w:p>
          <w:p>
            <w:pPr>
              <w:spacing w:line="360" w:lineRule="auto"/>
              <w:jc w:val="left"/>
              <w:rPr>
                <w:rFonts w:hint="eastAsia" w:ascii="宋体" w:hAnsi="宋体" w:cs="宋体"/>
                <w:bCs/>
                <w:sz w:val="24"/>
              </w:rPr>
            </w:pPr>
            <w:r>
              <w:rPr>
                <w:rFonts w:hint="eastAsia" w:ascii="宋体" w:hAnsi="宋体" w:cs="宋体"/>
                <w:sz w:val="24"/>
              </w:rPr>
              <w:t>□</w:t>
            </w:r>
            <w:r>
              <w:rPr>
                <w:rFonts w:hint="eastAsia" w:ascii="宋体" w:hAnsi="宋体" w:cs="宋体"/>
                <w:bCs/>
                <w:sz w:val="24"/>
              </w:rPr>
              <w:t>不适用</w:t>
            </w:r>
          </w:p>
          <w:p>
            <w:pPr>
              <w:spacing w:line="360" w:lineRule="auto"/>
              <w:jc w:val="left"/>
              <w:rPr>
                <w:rFonts w:hint="eastAsia" w:ascii="宋体" w:hAnsi="宋体" w:cs="宋体"/>
                <w:sz w:val="24"/>
              </w:rPr>
            </w:pPr>
            <w:r>
              <w:rPr>
                <w:rFonts w:hint="eastAsia" w:ascii="宋体" w:hAnsi="宋体" w:cs="宋体"/>
                <w:sz w:val="24"/>
              </w:rPr>
              <w:t>■按包分别编制和包装；</w:t>
            </w:r>
          </w:p>
          <w:p>
            <w:pPr>
              <w:rPr>
                <w:rFonts w:hint="eastAsia" w:ascii="宋体" w:hAnsi="宋体" w:cs="宋体"/>
                <w:sz w:val="24"/>
              </w:rPr>
            </w:pPr>
            <w:r>
              <w:rPr>
                <w:rFonts w:hint="eastAsia" w:ascii="宋体" w:hAnsi="宋体" w:cs="宋体"/>
                <w:sz w:val="24"/>
              </w:rPr>
              <w:t>□统一编制和包装，具体为：/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22.1</w:t>
            </w:r>
          </w:p>
        </w:tc>
        <w:tc>
          <w:tcPr>
            <w:tcW w:w="1730" w:type="dxa"/>
            <w:vAlign w:val="center"/>
          </w:tcPr>
          <w:p>
            <w:pPr>
              <w:jc w:val="center"/>
              <w:rPr>
                <w:rFonts w:hint="eastAsia" w:ascii="宋体" w:hAnsi="宋体" w:cs="宋体"/>
                <w:sz w:val="24"/>
              </w:rPr>
            </w:pPr>
            <w:r>
              <w:rPr>
                <w:rFonts w:hint="eastAsia" w:ascii="宋体" w:hAnsi="宋体" w:cs="宋体"/>
                <w:sz w:val="24"/>
              </w:rPr>
              <w:t>确定中标人</w:t>
            </w:r>
          </w:p>
        </w:tc>
        <w:tc>
          <w:tcPr>
            <w:tcW w:w="7478" w:type="dxa"/>
            <w:vAlign w:val="center"/>
          </w:tcPr>
          <w:p>
            <w:pPr>
              <w:pStyle w:val="25"/>
              <w:adjustRightInd w:val="0"/>
              <w:snapToGrid w:val="0"/>
              <w:spacing w:line="360" w:lineRule="auto"/>
              <w:rPr>
                <w:rFonts w:hAnsi="宋体" w:cs="宋体"/>
                <w:sz w:val="24"/>
              </w:rPr>
            </w:pPr>
            <w:r>
              <w:rPr>
                <w:rFonts w:hAnsi="宋体" w:cs="宋体"/>
                <w:sz w:val="24"/>
              </w:rPr>
              <w:t>中标候选人并列的，招标人是否委托评标委员会确定中标人：</w:t>
            </w:r>
          </w:p>
          <w:p>
            <w:pPr>
              <w:pStyle w:val="25"/>
              <w:adjustRightInd w:val="0"/>
              <w:snapToGrid w:val="0"/>
              <w:spacing w:line="360" w:lineRule="auto"/>
              <w:rPr>
                <w:rFonts w:hAnsi="宋体" w:cs="宋体"/>
                <w:sz w:val="24"/>
              </w:rPr>
            </w:pPr>
            <w:r>
              <w:rPr>
                <w:rFonts w:hAnsi="宋体" w:cs="宋体"/>
                <w:sz w:val="24"/>
              </w:rPr>
              <w:t>■否</w:t>
            </w:r>
          </w:p>
          <w:p>
            <w:pPr>
              <w:pStyle w:val="25"/>
              <w:adjustRightInd w:val="0"/>
              <w:snapToGrid w:val="0"/>
              <w:spacing w:line="360" w:lineRule="auto"/>
              <w:rPr>
                <w:rFonts w:hAnsi="宋体" w:cs="宋体"/>
                <w:sz w:val="24"/>
              </w:rPr>
            </w:pPr>
            <w:r>
              <w:rPr>
                <w:rFonts w:hAnsi="宋体" w:cs="宋体"/>
                <w:sz w:val="24"/>
              </w:rPr>
              <w:t>□是</w:t>
            </w:r>
          </w:p>
          <w:p>
            <w:pPr>
              <w:pStyle w:val="25"/>
              <w:adjustRightInd w:val="0"/>
              <w:snapToGrid w:val="0"/>
              <w:spacing w:line="360" w:lineRule="auto"/>
              <w:rPr>
                <w:rFonts w:hAnsi="宋体" w:cs="宋体"/>
              </w:rPr>
            </w:pPr>
            <w:r>
              <w:rPr>
                <w:rFonts w:hAnsi="宋体" w:cs="宋体"/>
                <w:sz w:val="24"/>
              </w:rPr>
              <w:t>中标候选人并列的，按照以下方式确定中标人：</w:t>
            </w:r>
            <w:r>
              <w:rPr>
                <w:rFonts w:hAnsi="宋体" w:cs="宋体"/>
              </w:rPr>
              <w:t xml:space="preserve"> </w:t>
            </w:r>
          </w:p>
          <w:p>
            <w:pPr>
              <w:pStyle w:val="25"/>
              <w:adjustRightInd w:val="0"/>
              <w:snapToGrid w:val="0"/>
              <w:spacing w:line="360" w:lineRule="auto"/>
              <w:rPr>
                <w:rFonts w:hAnsi="宋体" w:cs="宋体"/>
                <w:sz w:val="24"/>
              </w:rPr>
            </w:pPr>
            <w:r>
              <w:rPr>
                <w:rFonts w:hAnsi="宋体" w:cs="宋体"/>
                <w:sz w:val="24"/>
              </w:rPr>
              <w:t>■得分且投标报价均相同的，以技术部分得分高者为中标人</w:t>
            </w:r>
          </w:p>
          <w:p>
            <w:pPr>
              <w:spacing w:line="360" w:lineRule="auto"/>
              <w:rPr>
                <w:rFonts w:hint="eastAsia" w:ascii="宋体" w:hAnsi="宋体" w:cs="宋体"/>
                <w:sz w:val="24"/>
                <w:u w:val="single"/>
              </w:rPr>
            </w:pPr>
            <w:r>
              <w:rPr>
                <w:rFonts w:hint="eastAsia" w:ascii="宋体" w:hAnsi="宋体" w:cs="宋体"/>
                <w:sz w:val="24"/>
              </w:rPr>
              <w:t>□随机抽取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25.5</w:t>
            </w:r>
          </w:p>
        </w:tc>
        <w:tc>
          <w:tcPr>
            <w:tcW w:w="1730" w:type="dxa"/>
            <w:vAlign w:val="center"/>
          </w:tcPr>
          <w:p>
            <w:pPr>
              <w:jc w:val="center"/>
              <w:rPr>
                <w:rFonts w:hint="eastAsia" w:ascii="宋体" w:hAnsi="宋体" w:cs="宋体"/>
                <w:sz w:val="24"/>
              </w:rPr>
            </w:pPr>
            <w:r>
              <w:rPr>
                <w:rFonts w:hint="eastAsia" w:ascii="宋体" w:hAnsi="宋体" w:cs="宋体"/>
                <w:sz w:val="24"/>
              </w:rPr>
              <w:t>分包</w:t>
            </w:r>
          </w:p>
        </w:tc>
        <w:tc>
          <w:tcPr>
            <w:tcW w:w="7478" w:type="dxa"/>
            <w:vAlign w:val="center"/>
          </w:tcPr>
          <w:p>
            <w:pPr>
              <w:spacing w:line="36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pPr>
              <w:spacing w:line="360" w:lineRule="auto"/>
              <w:jc w:val="left"/>
              <w:rPr>
                <w:rFonts w:hint="eastAsia" w:ascii="宋体" w:hAnsi="宋体" w:cs="宋体"/>
                <w:color w:val="FF0000"/>
                <w:sz w:val="24"/>
              </w:rPr>
            </w:pPr>
            <w:r>
              <w:rPr>
                <w:rFonts w:hint="eastAsia" w:ascii="宋体" w:hAnsi="宋体" w:cs="宋体"/>
                <w:color w:val="FF0000"/>
                <w:sz w:val="24"/>
              </w:rPr>
              <w:t>■不允许</w:t>
            </w:r>
          </w:p>
          <w:p>
            <w:pPr>
              <w:spacing w:line="360" w:lineRule="auto"/>
              <w:rPr>
                <w:rFonts w:hint="eastAsia" w:ascii="宋体" w:hAnsi="宋体" w:cs="宋体"/>
                <w:sz w:val="24"/>
              </w:rPr>
            </w:pPr>
            <w:r>
              <w:rPr>
                <w:rFonts w:hint="eastAsia" w:ascii="宋体" w:hAnsi="宋体" w:cs="宋体"/>
                <w:sz w:val="24"/>
              </w:rPr>
              <w:t>□允许，具体要求：</w:t>
            </w:r>
          </w:p>
          <w:p>
            <w:pPr>
              <w:spacing w:line="360" w:lineRule="auto"/>
              <w:rPr>
                <w:rFonts w:hint="eastAsia" w:ascii="宋体" w:hAnsi="宋体" w:cs="宋体"/>
                <w:sz w:val="24"/>
              </w:rPr>
            </w:pPr>
            <w:r>
              <w:rPr>
                <w:rFonts w:hint="eastAsia" w:ascii="宋体" w:hAnsi="宋体" w:cs="宋体"/>
                <w:sz w:val="24"/>
              </w:rPr>
              <w:t>（1）可以分包履行的具体内容：</w:t>
            </w:r>
            <w:r>
              <w:rPr>
                <w:rFonts w:hint="eastAsia" w:ascii="宋体" w:hAnsi="宋体" w:cs="宋体"/>
                <w:sz w:val="24"/>
                <w:u w:val="single"/>
              </w:rPr>
              <w:t>；</w:t>
            </w:r>
          </w:p>
          <w:p>
            <w:pPr>
              <w:spacing w:line="360" w:lineRule="auto"/>
              <w:rPr>
                <w:rFonts w:hint="eastAsia" w:ascii="宋体" w:hAnsi="宋体" w:cs="宋体"/>
                <w:sz w:val="24"/>
              </w:rPr>
            </w:pPr>
            <w:r>
              <w:rPr>
                <w:rFonts w:hint="eastAsia" w:ascii="宋体" w:hAnsi="宋体" w:cs="宋体"/>
                <w:sz w:val="24"/>
              </w:rPr>
              <w:t>（2）允许分包的比例：</w:t>
            </w:r>
            <w:r>
              <w:rPr>
                <w:rFonts w:hint="eastAsia" w:ascii="宋体" w:hAnsi="宋体" w:cs="宋体"/>
                <w:sz w:val="24"/>
                <w:u w:val="single"/>
              </w:rPr>
              <w:t xml:space="preserve">       </w:t>
            </w:r>
            <w:r>
              <w:rPr>
                <w:rFonts w:hint="eastAsia" w:ascii="宋体" w:hAnsi="宋体" w:cs="宋体"/>
                <w:sz w:val="24"/>
              </w:rPr>
              <w:t>；</w:t>
            </w:r>
          </w:p>
          <w:p>
            <w:pPr>
              <w:spacing w:line="360" w:lineRule="auto"/>
              <w:rPr>
                <w:rFonts w:hint="eastAsia" w:ascii="宋体" w:hAnsi="宋体" w:cs="宋体"/>
                <w:sz w:val="24"/>
              </w:rPr>
            </w:pPr>
            <w:r>
              <w:rPr>
                <w:rFonts w:hint="eastAsia" w:ascii="宋体" w:hAnsi="宋体" w:cs="宋体"/>
                <w:sz w:val="24"/>
              </w:rPr>
              <w:t>（3）分包履行的内容或者比例超出上述规定的，</w:t>
            </w:r>
            <w:r>
              <w:rPr>
                <w:rFonts w:hint="eastAsia" w:ascii="宋体" w:hAnsi="宋体" w:cs="宋体"/>
                <w:b/>
                <w:kern w:val="0"/>
                <w:sz w:val="24"/>
              </w:rPr>
              <w:t>投标无效。</w:t>
            </w:r>
          </w:p>
          <w:p>
            <w:pPr>
              <w:spacing w:line="360" w:lineRule="auto"/>
              <w:rPr>
                <w:rFonts w:hint="eastAsia" w:ascii="宋体" w:hAnsi="宋体" w:cs="宋体"/>
                <w:sz w:val="24"/>
              </w:rPr>
            </w:pPr>
            <w:r>
              <w:rPr>
                <w:rFonts w:hint="eastAsia" w:ascii="宋体" w:hAnsi="宋体" w:cs="宋体"/>
                <w:sz w:val="24"/>
              </w:rPr>
              <w:t>（4）其他要求：</w:t>
            </w:r>
          </w:p>
          <w:p>
            <w:pPr>
              <w:numPr>
                <w:ilvl w:val="0"/>
                <w:numId w:val="1"/>
              </w:numPr>
              <w:spacing w:line="360" w:lineRule="auto"/>
              <w:ind w:left="0" w:firstLine="0"/>
              <w:rPr>
                <w:rFonts w:hint="eastAsia" w:ascii="宋体" w:hAnsi="宋体" w:cs="宋体"/>
                <w:sz w:val="24"/>
              </w:rPr>
            </w:pPr>
            <w:r>
              <w:rPr>
                <w:rFonts w:hint="eastAsia" w:ascii="宋体" w:hAnsi="宋体" w:cs="宋体"/>
                <w:sz w:val="24"/>
              </w:rPr>
              <w:t>分包承担主体应具备的资质条件：</w:t>
            </w:r>
            <w:r>
              <w:rPr>
                <w:rFonts w:hint="eastAsia"/>
                <w:sz w:val="24"/>
              </w:rPr>
              <w:t>无</w:t>
            </w:r>
            <w:r>
              <w:rPr>
                <w:rFonts w:hint="eastAsia" w:ascii="宋体" w:hAnsi="宋体" w:cs="宋体"/>
                <w:iCs/>
                <w:sz w:val="24"/>
                <w:u w:val="single"/>
              </w:rPr>
              <w:t xml:space="preserve"> </w:t>
            </w:r>
            <w:r>
              <w:rPr>
                <w:rFonts w:hint="eastAsia" w:ascii="宋体" w:hAnsi="宋体" w:cs="宋体"/>
                <w:sz w:val="24"/>
              </w:rPr>
              <w:t>。（如有特殊资质要求据实填写）</w:t>
            </w:r>
          </w:p>
          <w:p>
            <w:pPr>
              <w:numPr>
                <w:ilvl w:val="0"/>
                <w:numId w:val="1"/>
              </w:numPr>
              <w:spacing w:line="360" w:lineRule="auto"/>
              <w:ind w:left="0" w:firstLine="0"/>
              <w:rPr>
                <w:rFonts w:hint="eastAsia" w:ascii="宋体" w:hAnsi="宋体" w:cs="宋体"/>
                <w:sz w:val="24"/>
              </w:rPr>
            </w:pPr>
            <w:r>
              <w:rPr>
                <w:rFonts w:hint="eastAsia" w:ascii="宋体" w:hAnsi="宋体" w:cs="宋体"/>
                <w:sz w:val="24"/>
              </w:rPr>
              <w:t>若项目或相关采购包要求通过分包措施预留部分采购份额面向中小企业采购、且投标人因落实政府采购政策拟进行分包的，须按本招标文件第七章《投标文件格式》一、资格证明文件格式第2项及其附件提交投标文件相应内容； 非因以上原因而允许分包、且投标人拟进行分包的，须按本招标文件第七章《投标文件格式》二、商务技术文件格式第8项提交投标文件相应内容。</w:t>
            </w:r>
          </w:p>
          <w:p>
            <w:pPr>
              <w:numPr>
                <w:ilvl w:val="0"/>
                <w:numId w:val="1"/>
              </w:numPr>
              <w:spacing w:line="360" w:lineRule="auto"/>
              <w:ind w:left="0" w:firstLine="0"/>
              <w:rPr>
                <w:rFonts w:hint="eastAsia" w:ascii="宋体" w:hAnsi="宋体" w:cs="宋体"/>
                <w:sz w:val="24"/>
                <w:u w:val="single"/>
              </w:rPr>
            </w:pPr>
            <w:r>
              <w:rPr>
                <w:rFonts w:hint="eastAsia" w:ascii="宋体" w:hAnsi="宋体" w:cs="宋体"/>
                <w:sz w:val="24"/>
              </w:rPr>
              <w:t>依据《政府采购促进中小企业发展管理办法》（财库﹝2020﹞46号）文件规定享受扶持政策获得政府采购合同的，小微企业不得将合同分包给大中型企业，中型企业不得将合同分包给大型企业。</w:t>
            </w:r>
          </w:p>
          <w:p>
            <w:pPr>
              <w:numPr>
                <w:ilvl w:val="0"/>
                <w:numId w:val="1"/>
              </w:numPr>
              <w:spacing w:line="360" w:lineRule="auto"/>
              <w:ind w:left="0" w:firstLine="0"/>
              <w:jc w:val="left"/>
              <w:rPr>
                <w:rFonts w:hint="eastAsia" w:ascii="宋体" w:hAnsi="宋体" w:cs="宋体"/>
                <w:sz w:val="24"/>
                <w:u w:val="single"/>
              </w:rPr>
            </w:pPr>
            <w:r>
              <w:rPr>
                <w:rFonts w:hint="eastAsia" w:ascii="宋体" w:hAnsi="宋体" w:cs="宋体"/>
                <w:sz w:val="24"/>
              </w:rPr>
              <w:t>分包承担主体不得再次分包。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6"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26.1.1</w:t>
            </w:r>
          </w:p>
        </w:tc>
        <w:tc>
          <w:tcPr>
            <w:tcW w:w="1730" w:type="dxa"/>
            <w:vAlign w:val="center"/>
          </w:tcPr>
          <w:p>
            <w:pPr>
              <w:jc w:val="center"/>
              <w:rPr>
                <w:rFonts w:hint="eastAsia" w:ascii="宋体" w:hAnsi="宋体" w:cs="宋体"/>
                <w:sz w:val="24"/>
              </w:rPr>
            </w:pPr>
            <w:r>
              <w:rPr>
                <w:rFonts w:hint="eastAsia" w:ascii="宋体" w:hAnsi="宋体" w:cs="宋体"/>
                <w:sz w:val="24"/>
              </w:rPr>
              <w:t>询问</w:t>
            </w:r>
          </w:p>
        </w:tc>
        <w:tc>
          <w:tcPr>
            <w:tcW w:w="7478" w:type="dxa"/>
            <w:vAlign w:val="center"/>
          </w:tcPr>
          <w:p>
            <w:pPr>
              <w:jc w:val="left"/>
              <w:rPr>
                <w:rFonts w:hint="eastAsia" w:ascii="宋体" w:hAnsi="宋体" w:cs="宋体"/>
                <w:sz w:val="24"/>
              </w:rPr>
            </w:pPr>
            <w:r>
              <w:rPr>
                <w:rFonts w:hint="eastAsia" w:ascii="宋体" w:hAnsi="宋体" w:cs="宋体"/>
                <w:sz w:val="24"/>
              </w:rPr>
              <w:t>询问送达形式：书面形式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vAlign w:val="center"/>
          </w:tcPr>
          <w:p>
            <w:pPr>
              <w:pStyle w:val="25"/>
              <w:adjustRightInd w:val="0"/>
              <w:snapToGrid w:val="0"/>
              <w:jc w:val="center"/>
              <w:rPr>
                <w:rFonts w:hAnsi="宋体" w:cs="宋体"/>
                <w:sz w:val="24"/>
                <w:szCs w:val="24"/>
              </w:rPr>
            </w:pPr>
            <w:r>
              <w:rPr>
                <w:rFonts w:hAnsi="宋体" w:cs="宋体"/>
                <w:sz w:val="24"/>
                <w:szCs w:val="24"/>
              </w:rPr>
              <w:t>26.3</w:t>
            </w:r>
          </w:p>
        </w:tc>
        <w:tc>
          <w:tcPr>
            <w:tcW w:w="1730" w:type="dxa"/>
            <w:vAlign w:val="center"/>
          </w:tcPr>
          <w:p>
            <w:pPr>
              <w:jc w:val="center"/>
              <w:rPr>
                <w:rFonts w:hint="eastAsia" w:ascii="宋体" w:hAnsi="宋体" w:cs="宋体"/>
                <w:sz w:val="24"/>
              </w:rPr>
            </w:pPr>
            <w:r>
              <w:rPr>
                <w:rFonts w:hint="eastAsia" w:ascii="宋体" w:hAnsi="宋体" w:cs="宋体"/>
                <w:sz w:val="24"/>
              </w:rPr>
              <w:t>联系方式</w:t>
            </w:r>
          </w:p>
        </w:tc>
        <w:tc>
          <w:tcPr>
            <w:tcW w:w="7478" w:type="dxa"/>
            <w:vAlign w:val="bottom"/>
          </w:tcPr>
          <w:p>
            <w:pPr>
              <w:spacing w:line="360" w:lineRule="auto"/>
              <w:jc w:val="left"/>
              <w:rPr>
                <w:rFonts w:hint="eastAsia" w:ascii="宋体" w:hAnsi="宋体" w:cs="宋体"/>
                <w:sz w:val="24"/>
              </w:rPr>
            </w:pPr>
            <w:r>
              <w:rPr>
                <w:rFonts w:hint="eastAsia" w:ascii="宋体" w:hAnsi="宋体" w:cs="宋体"/>
                <w:sz w:val="24"/>
              </w:rPr>
              <w:t>接收询问和质疑的联系方式：</w:t>
            </w:r>
          </w:p>
          <w:p>
            <w:pPr>
              <w:spacing w:line="360" w:lineRule="auto"/>
              <w:jc w:val="left"/>
              <w:rPr>
                <w:rFonts w:hint="eastAsia" w:ascii="宋体" w:hAnsi="宋体" w:cs="宋体"/>
                <w:sz w:val="24"/>
              </w:rPr>
            </w:pPr>
            <w:r>
              <w:rPr>
                <w:rFonts w:hint="eastAsia" w:ascii="宋体" w:hAnsi="宋体" w:cs="宋体"/>
                <w:sz w:val="24"/>
              </w:rPr>
              <w:t>同第一章《投标邀请》中“七、对本次招标提出询问，请按以下方式联系”中的联系方式。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993" w:type="dxa"/>
            <w:tcBorders>
              <w:top w:val="single" w:color="auto" w:sz="4" w:space="0"/>
              <w:left w:val="single" w:color="auto" w:sz="4" w:space="0"/>
              <w:bottom w:val="single" w:color="auto" w:sz="4" w:space="0"/>
              <w:right w:val="single" w:color="auto" w:sz="4" w:space="0"/>
            </w:tcBorders>
            <w:vAlign w:val="center"/>
          </w:tcPr>
          <w:p>
            <w:pPr>
              <w:pStyle w:val="25"/>
              <w:adjustRightInd w:val="0"/>
              <w:snapToGrid w:val="0"/>
              <w:jc w:val="center"/>
              <w:rPr>
                <w:rFonts w:hAnsi="宋体" w:cs="宋体"/>
                <w:sz w:val="24"/>
                <w:szCs w:val="24"/>
              </w:rPr>
            </w:pPr>
            <w:r>
              <w:rPr>
                <w:rFonts w:hAnsi="宋体" w:cs="宋体"/>
                <w:sz w:val="24"/>
                <w:szCs w:val="24"/>
              </w:rPr>
              <w:t>27</w:t>
            </w:r>
          </w:p>
        </w:tc>
        <w:tc>
          <w:tcPr>
            <w:tcW w:w="17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
                <w:sz w:val="24"/>
              </w:rPr>
            </w:pPr>
            <w:r>
              <w:rPr>
                <w:rFonts w:hint="eastAsia" w:ascii="宋体" w:hAnsi="宋体" w:cs="宋体"/>
                <w:sz w:val="24"/>
              </w:rPr>
              <w:t>代理费</w:t>
            </w:r>
          </w:p>
        </w:tc>
        <w:tc>
          <w:tcPr>
            <w:tcW w:w="747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sz w:val="24"/>
              </w:rPr>
            </w:pPr>
            <w:r>
              <w:rPr>
                <w:rFonts w:hint="eastAsia" w:ascii="宋体" w:hAnsi="宋体" w:cs="宋体"/>
                <w:sz w:val="24"/>
              </w:rPr>
              <w:t>收费对象：</w:t>
            </w:r>
          </w:p>
          <w:p>
            <w:pPr>
              <w:spacing w:line="360" w:lineRule="auto"/>
              <w:jc w:val="left"/>
              <w:rPr>
                <w:rFonts w:hint="eastAsia" w:ascii="宋体" w:hAnsi="宋体" w:cs="宋体"/>
                <w:sz w:val="24"/>
              </w:rPr>
            </w:pPr>
            <w:r>
              <w:rPr>
                <w:rFonts w:hint="eastAsia" w:ascii="宋体" w:hAnsi="宋体" w:cs="宋体"/>
                <w:sz w:val="24"/>
              </w:rPr>
              <w:t>□招标人</w:t>
            </w:r>
          </w:p>
          <w:p>
            <w:pPr>
              <w:spacing w:line="360" w:lineRule="auto"/>
              <w:jc w:val="left"/>
              <w:rPr>
                <w:rFonts w:hint="eastAsia" w:ascii="宋体" w:hAnsi="宋体" w:cs="宋体"/>
                <w:sz w:val="24"/>
              </w:rPr>
            </w:pPr>
            <w:r>
              <w:rPr>
                <w:rFonts w:hint="eastAsia" w:ascii="宋体" w:hAnsi="宋体" w:cs="宋体"/>
                <w:sz w:val="24"/>
              </w:rPr>
              <w:t>■中标人</w:t>
            </w:r>
          </w:p>
          <w:p>
            <w:pPr>
              <w:spacing w:line="360" w:lineRule="auto"/>
              <w:jc w:val="left"/>
              <w:rPr>
                <w:rFonts w:hint="eastAsia" w:ascii="宋体" w:hAnsi="宋体" w:cs="宋体"/>
                <w:sz w:val="24"/>
              </w:rPr>
            </w:pPr>
            <w:r>
              <w:rPr>
                <w:rFonts w:hint="eastAsia" w:ascii="宋体" w:hAnsi="宋体" w:cs="宋体"/>
                <w:sz w:val="24"/>
              </w:rPr>
              <w:t>收费标准：</w:t>
            </w:r>
            <w:r>
              <w:rPr>
                <w:rFonts w:hint="eastAsia" w:ascii="宋体" w:hAnsi="宋体" w:cs="宋体"/>
                <w:color w:val="FF0000"/>
                <w:sz w:val="24"/>
              </w:rPr>
              <w:t>参考原国家计划委员会计价格[2002]1980号文计费标准下浮50%</w:t>
            </w:r>
            <w:r>
              <w:rPr>
                <w:rFonts w:ascii="宋体" w:hAnsi="宋体" w:cs="宋体"/>
                <w:sz w:val="24"/>
              </w:rPr>
              <w:t>。</w:t>
            </w:r>
          </w:p>
          <w:p>
            <w:pPr>
              <w:spacing w:line="360" w:lineRule="auto"/>
              <w:jc w:val="left"/>
              <w:rPr>
                <w:rFonts w:hint="eastAsia" w:ascii="宋体" w:hAnsi="宋体" w:cs="宋体"/>
                <w:sz w:val="24"/>
              </w:rPr>
            </w:pPr>
            <w:r>
              <w:rPr>
                <w:rFonts w:hint="eastAsia" w:ascii="宋体" w:hAnsi="宋体" w:cs="宋体"/>
                <w:sz w:val="24"/>
              </w:rPr>
              <w:t>缴纳时间：中标人须一次性向招标代理机构缴纳代理费。</w:t>
            </w:r>
          </w:p>
          <w:p>
            <w:pPr>
              <w:pStyle w:val="2"/>
              <w:spacing w:line="360" w:lineRule="auto"/>
              <w:rPr>
                <w:rFonts w:hint="eastAsia" w:cs="宋体"/>
              </w:rPr>
            </w:pPr>
            <w:r>
              <w:rPr>
                <w:rFonts w:hint="eastAsia" w:cs="宋体"/>
              </w:rPr>
              <w:t>缴纳方式：电汇</w:t>
            </w:r>
          </w:p>
          <w:p>
            <w:pPr>
              <w:pStyle w:val="2"/>
              <w:spacing w:line="360" w:lineRule="auto"/>
              <w:rPr>
                <w:rFonts w:hint="eastAsia" w:cs="宋体"/>
              </w:rPr>
            </w:pPr>
            <w:r>
              <w:rPr>
                <w:rFonts w:hint="eastAsia" w:cs="宋体"/>
              </w:rPr>
              <w:t>接收采购代理服务费的银行账号：同投标保证金账号。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6" w:hRule="atLeast"/>
          <w:jc w:val="center"/>
        </w:trPr>
        <w:tc>
          <w:tcPr>
            <w:tcW w:w="10201" w:type="dxa"/>
            <w:gridSpan w:val="3"/>
            <w:tcBorders>
              <w:top w:val="single" w:color="auto" w:sz="4" w:space="0"/>
              <w:left w:val="single" w:color="auto" w:sz="4" w:space="0"/>
              <w:bottom w:val="single" w:color="auto" w:sz="4" w:space="0"/>
            </w:tcBorders>
            <w:vAlign w:val="center"/>
          </w:tcPr>
          <w:p>
            <w:pPr>
              <w:jc w:val="center"/>
              <w:rPr>
                <w:rFonts w:hint="eastAsia" w:ascii="宋体" w:hAnsi="宋体" w:cs="宋体"/>
                <w:sz w:val="24"/>
              </w:rPr>
            </w:pPr>
            <w:r>
              <w:rPr>
                <w:rFonts w:hint="eastAsia" w:ascii="宋体" w:hAnsi="宋体" w:cs="宋体"/>
                <w:b/>
                <w:bCs/>
                <w:sz w:val="24"/>
              </w:rPr>
              <w:t>其它补充事宜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201" w:type="dxa"/>
            <w:gridSpan w:val="3"/>
            <w:tcBorders>
              <w:top w:val="single" w:color="auto" w:sz="4" w:space="0"/>
              <w:left w:val="single" w:color="auto" w:sz="4" w:space="0"/>
              <w:bottom w:val="single" w:color="auto" w:sz="4" w:space="0"/>
            </w:tcBorders>
            <w:vAlign w:val="center"/>
          </w:tcPr>
          <w:p>
            <w:pPr>
              <w:spacing w:line="360" w:lineRule="auto"/>
              <w:jc w:val="left"/>
              <w:rPr>
                <w:rFonts w:hint="eastAsia" w:ascii="宋体" w:hAnsi="宋体" w:cs="宋体"/>
                <w:b/>
                <w:sz w:val="24"/>
                <w:u w:val="single"/>
              </w:rPr>
            </w:pPr>
            <w:r>
              <w:rPr>
                <w:rFonts w:hint="eastAsia" w:ascii="宋体" w:hAnsi="宋体" w:cs="宋体"/>
                <w:bCs/>
                <w:sz w:val="24"/>
              </w:rPr>
              <w:t>1.</w:t>
            </w:r>
            <w:r>
              <w:rPr>
                <w:rFonts w:hint="eastAsia" w:ascii="宋体" w:hAnsi="宋体" w:cs="宋体"/>
                <w:bCs/>
                <w:kern w:val="0"/>
                <w:sz w:val="24"/>
              </w:rPr>
              <w:t>投标人在投标过程中相关文件的签订、履行、通知等事项的书面文件中的单位盖章、印章、公章等处均仅指与投标人名称全称相一致的标准公章，如使用投标专用章或其它印章，须提供特别说明函，明确该投标专用章或其它印章作为直接参与投标时相关投标文件的签章、及业务合作伙伴参与投标时授权函的签章，其效力等同于公章（该特别说明函须同时加盖投标人公章和投标人投标专用章或其它印章）。使用非标准公章，未附有效的特别说明函的，其</w:t>
            </w:r>
            <w:r>
              <w:rPr>
                <w:rFonts w:hint="eastAsia" w:ascii="宋体" w:hAnsi="宋体" w:cs="宋体"/>
                <w:b/>
                <w:kern w:val="0"/>
                <w:sz w:val="24"/>
              </w:rPr>
              <w:t>投标无效</w:t>
            </w:r>
            <w:r>
              <w:rPr>
                <w:rFonts w:hint="eastAsia" w:ascii="宋体" w:hAnsi="宋体" w:cs="宋体"/>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10201" w:type="dxa"/>
            <w:gridSpan w:val="3"/>
            <w:tcBorders>
              <w:top w:val="single" w:color="auto" w:sz="4" w:space="0"/>
              <w:left w:val="single" w:color="auto" w:sz="4" w:space="0"/>
              <w:bottom w:val="single" w:color="auto" w:sz="4" w:space="0"/>
            </w:tcBorders>
            <w:vAlign w:val="center"/>
          </w:tcPr>
          <w:p>
            <w:pPr>
              <w:spacing w:line="360" w:lineRule="auto"/>
              <w:jc w:val="left"/>
              <w:rPr>
                <w:rFonts w:hint="eastAsia" w:ascii="宋体" w:hAnsi="宋体" w:cs="宋体"/>
                <w:sz w:val="24"/>
              </w:rPr>
            </w:pPr>
            <w:r>
              <w:rPr>
                <w:rFonts w:hint="eastAsia" w:ascii="宋体" w:hAnsi="宋体" w:cs="宋体"/>
                <w:bCs/>
                <w:sz w:val="24"/>
              </w:rPr>
              <w:t>2.</w:t>
            </w:r>
            <w:r>
              <w:rPr>
                <w:rFonts w:hint="eastAsia" w:ascii="宋体" w:hAnsi="宋体" w:cs="宋体"/>
                <w:sz w:val="24"/>
              </w:rPr>
              <w:t>如在招标各环节中出现投标人提供虚假材料谋取中标等违法行为，相关情形将被上报财政部门，并按政府采购相关规定处理。</w:t>
            </w:r>
          </w:p>
          <w:p>
            <w:pPr>
              <w:spacing w:line="360" w:lineRule="auto"/>
              <w:jc w:val="left"/>
              <w:rPr>
                <w:rFonts w:hint="eastAsia" w:ascii="宋体" w:hAnsi="宋体" w:cs="宋体"/>
                <w:sz w:val="24"/>
              </w:rPr>
            </w:pPr>
            <w:r>
              <w:rPr>
                <w:rFonts w:hint="eastAsia" w:ascii="宋体" w:hAnsi="宋体" w:cs="宋体"/>
                <w:sz w:val="24"/>
              </w:rPr>
              <w:t>《中华人民共和国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spacing w:line="360" w:lineRule="auto"/>
              <w:jc w:val="left"/>
              <w:rPr>
                <w:rFonts w:hint="eastAsia" w:ascii="宋体" w:hAnsi="宋体" w:cs="宋体"/>
                <w:sz w:val="24"/>
              </w:rPr>
            </w:pPr>
            <w:r>
              <w:rPr>
                <w:rFonts w:hint="eastAsia" w:ascii="宋体" w:hAnsi="宋体" w:cs="宋体"/>
                <w:sz w:val="24"/>
              </w:rPr>
              <w:t>（一）提供虚假材料谋取中标、成交的；</w:t>
            </w:r>
          </w:p>
          <w:p>
            <w:pPr>
              <w:spacing w:line="360" w:lineRule="auto"/>
              <w:jc w:val="left"/>
              <w:rPr>
                <w:rFonts w:hint="eastAsia" w:ascii="宋体" w:hAnsi="宋体" w:cs="宋体"/>
                <w:sz w:val="24"/>
              </w:rPr>
            </w:pPr>
            <w:r>
              <w:rPr>
                <w:rFonts w:hint="eastAsia" w:ascii="宋体" w:hAnsi="宋体" w:cs="宋体"/>
                <w:sz w:val="24"/>
              </w:rPr>
              <w:t>（二）采取不正当手段诋毁、排挤其他供应商的；</w:t>
            </w:r>
          </w:p>
          <w:p>
            <w:pPr>
              <w:spacing w:line="360" w:lineRule="auto"/>
              <w:jc w:val="left"/>
              <w:rPr>
                <w:rFonts w:hint="eastAsia" w:ascii="宋体" w:hAnsi="宋体" w:cs="宋体"/>
                <w:sz w:val="24"/>
              </w:rPr>
            </w:pPr>
            <w:r>
              <w:rPr>
                <w:rFonts w:hint="eastAsia" w:ascii="宋体" w:hAnsi="宋体" w:cs="宋体"/>
                <w:sz w:val="24"/>
              </w:rPr>
              <w:t>（三）与采购人、其他供应商或者采购代理机构恶意串通的；</w:t>
            </w:r>
          </w:p>
          <w:p>
            <w:pPr>
              <w:spacing w:line="360" w:lineRule="auto"/>
              <w:jc w:val="left"/>
              <w:rPr>
                <w:rFonts w:hint="eastAsia" w:ascii="宋体" w:hAnsi="宋体" w:cs="宋体"/>
                <w:sz w:val="24"/>
              </w:rPr>
            </w:pPr>
            <w:r>
              <w:rPr>
                <w:rFonts w:hint="eastAsia" w:ascii="宋体" w:hAnsi="宋体" w:cs="宋体"/>
                <w:sz w:val="24"/>
              </w:rPr>
              <w:t>（四）向采购人、采购代理机构行贿或者提供其他不正当利益的；</w:t>
            </w:r>
          </w:p>
          <w:p>
            <w:pPr>
              <w:spacing w:line="360" w:lineRule="auto"/>
              <w:jc w:val="left"/>
              <w:rPr>
                <w:rFonts w:hint="eastAsia" w:ascii="宋体" w:hAnsi="宋体" w:cs="宋体"/>
                <w:sz w:val="24"/>
              </w:rPr>
            </w:pPr>
            <w:r>
              <w:rPr>
                <w:rFonts w:hint="eastAsia" w:ascii="宋体" w:hAnsi="宋体" w:cs="宋体"/>
                <w:sz w:val="24"/>
              </w:rPr>
              <w:t>（五）在招标采购过程中与采购人进行协商谈判的；</w:t>
            </w:r>
          </w:p>
          <w:p>
            <w:pPr>
              <w:spacing w:line="360" w:lineRule="auto"/>
              <w:jc w:val="left"/>
              <w:rPr>
                <w:rFonts w:hint="eastAsia" w:ascii="宋体" w:hAnsi="宋体" w:cs="宋体"/>
                <w:sz w:val="24"/>
              </w:rPr>
            </w:pPr>
            <w:r>
              <w:rPr>
                <w:rFonts w:hint="eastAsia" w:ascii="宋体" w:hAnsi="宋体" w:cs="宋体"/>
                <w:sz w:val="24"/>
              </w:rPr>
              <w:t>（六）拒绝有关部门监督检查或者提供虚假情况的。</w:t>
            </w:r>
          </w:p>
          <w:p>
            <w:pPr>
              <w:spacing w:line="360" w:lineRule="auto"/>
              <w:jc w:val="left"/>
              <w:rPr>
                <w:rFonts w:hint="eastAsia" w:ascii="宋体" w:hAnsi="宋体" w:cs="宋体"/>
                <w:bCs/>
                <w:sz w:val="24"/>
                <w:u w:val="single"/>
              </w:rPr>
            </w:pPr>
            <w:r>
              <w:rPr>
                <w:rFonts w:hint="eastAsia" w:ascii="宋体" w:hAnsi="宋体" w:cs="宋体"/>
                <w:sz w:val="24"/>
              </w:rPr>
              <w:t>供应商有前款第（一）至（五）项情形之一的，中标、成交无效。</w:t>
            </w:r>
          </w:p>
        </w:tc>
      </w:tr>
    </w:tbl>
    <w:p>
      <w:pPr>
        <w:tabs>
          <w:tab w:val="left" w:pos="5580"/>
        </w:tabs>
        <w:adjustRightInd w:val="0"/>
        <w:spacing w:line="360" w:lineRule="auto"/>
        <w:jc w:val="distribute"/>
        <w:rPr>
          <w:sz w:val="24"/>
        </w:rPr>
        <w:sectPr>
          <w:footerReference r:id="rId7" w:type="default"/>
          <w:pgSz w:w="11907" w:h="16840"/>
          <w:pgMar w:top="1418" w:right="1134" w:bottom="1418" w:left="1701" w:header="851" w:footer="851" w:gutter="0"/>
          <w:pgNumType w:start="1"/>
          <w:cols w:space="720" w:num="1"/>
          <w:docGrid w:linePitch="462" w:charSpace="0"/>
        </w:sectPr>
      </w:pPr>
    </w:p>
    <w:p>
      <w:pPr>
        <w:pStyle w:val="4"/>
        <w:tabs>
          <w:tab w:val="center" w:pos="4592"/>
          <w:tab w:val="left" w:pos="7860"/>
        </w:tabs>
        <w:spacing w:before="0" w:line="360" w:lineRule="auto"/>
        <w:rPr>
          <w:rFonts w:ascii="Times New Roman" w:hAnsi="Times New Roman" w:eastAsia="宋体"/>
          <w:sz w:val="28"/>
        </w:rPr>
      </w:pPr>
      <w:bookmarkStart w:id="86" w:name="_Toc150774722"/>
      <w:bookmarkStart w:id="87" w:name="_Toc195842882"/>
      <w:bookmarkStart w:id="88" w:name="_Toc142311019"/>
      <w:bookmarkStart w:id="89" w:name="_Toc353873932"/>
      <w:bookmarkStart w:id="90" w:name="_Toc150480755"/>
      <w:bookmarkStart w:id="91" w:name="_Toc353873662"/>
      <w:bookmarkStart w:id="92" w:name="_Toc353825542"/>
      <w:bookmarkStart w:id="93" w:name="_Toc305158859"/>
      <w:bookmarkStart w:id="94" w:name="_Toc265228355"/>
      <w:bookmarkStart w:id="95" w:name="_Toc226965790"/>
      <w:bookmarkStart w:id="96" w:name="_Toc305158785"/>
      <w:bookmarkStart w:id="97" w:name="_Toc264969207"/>
      <w:bookmarkStart w:id="98" w:name="_Toc127151517"/>
      <w:bookmarkStart w:id="99" w:name="_Toc226337213"/>
      <w:r>
        <w:rPr>
          <w:rFonts w:ascii="Times New Roman" w:hAnsi="Times New Roman" w:eastAsia="宋体"/>
          <w:sz w:val="28"/>
        </w:rPr>
        <w:t>投标人须知</w:t>
      </w:r>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Style w:val="4"/>
        <w:tabs>
          <w:tab w:val="center" w:pos="4592"/>
          <w:tab w:val="left" w:pos="7860"/>
        </w:tabs>
        <w:spacing w:before="0" w:line="360" w:lineRule="auto"/>
        <w:jc w:val="left"/>
        <w:rPr>
          <w:rFonts w:ascii="Times New Roman" w:hAnsi="Times New Roman" w:eastAsia="宋体"/>
          <w:sz w:val="28"/>
        </w:rPr>
      </w:pPr>
      <w:bookmarkStart w:id="100" w:name="_Toc127151518"/>
      <w:bookmarkStart w:id="101" w:name="_Toc520356143"/>
      <w:r>
        <w:rPr>
          <w:rFonts w:ascii="Times New Roman" w:hAnsi="Times New Roman" w:eastAsia="宋体"/>
          <w:sz w:val="28"/>
        </w:rPr>
        <w:tab/>
      </w:r>
      <w:bookmarkStart w:id="102" w:name="_Toc305158860"/>
      <w:bookmarkStart w:id="103" w:name="_Toc226965708"/>
      <w:bookmarkStart w:id="104" w:name="_Toc150480756"/>
      <w:bookmarkStart w:id="105" w:name="_Toc142311020"/>
      <w:bookmarkStart w:id="106" w:name="_Toc264969208"/>
      <w:bookmarkStart w:id="107" w:name="_Toc151193688"/>
      <w:bookmarkStart w:id="108" w:name="_Toc151193906"/>
      <w:bookmarkStart w:id="109" w:name="_Toc150509269"/>
      <w:bookmarkStart w:id="110" w:name="_Toc226309762"/>
      <w:bookmarkStart w:id="111" w:name="_Toc150774618"/>
      <w:bookmarkStart w:id="112" w:name="_Toc305158786"/>
      <w:bookmarkStart w:id="113" w:name="_Toc226337214"/>
      <w:bookmarkStart w:id="114" w:name="_Toc151193616"/>
      <w:bookmarkStart w:id="115" w:name="_Toc151193760"/>
      <w:bookmarkStart w:id="116" w:name="_Toc150774723"/>
      <w:bookmarkStart w:id="117" w:name="_Toc226965791"/>
      <w:bookmarkStart w:id="118" w:name="_Toc151193832"/>
      <w:bookmarkStart w:id="119" w:name="_Toc151190145"/>
      <w:bookmarkStart w:id="120" w:name="_Toc195842883"/>
      <w:bookmarkStart w:id="121" w:name="_Toc265228356"/>
      <w:r>
        <w:rPr>
          <w:rFonts w:ascii="Times New Roman" w:hAnsi="Times New Roman" w:eastAsia="宋体"/>
          <w:sz w:val="28"/>
        </w:rPr>
        <w:t>一   说  明</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Times New Roman" w:hAnsi="Times New Roman" w:eastAsia="宋体"/>
          <w:sz w:val="28"/>
        </w:rPr>
        <w:tab/>
      </w:r>
    </w:p>
    <w:p>
      <w:pPr>
        <w:numPr>
          <w:ilvl w:val="0"/>
          <w:numId w:val="2"/>
        </w:numPr>
        <w:tabs>
          <w:tab w:val="left" w:pos="360"/>
          <w:tab w:val="left" w:pos="900"/>
        </w:tabs>
        <w:snapToGrid w:val="0"/>
        <w:spacing w:line="360" w:lineRule="auto"/>
        <w:ind w:left="357" w:hanging="357"/>
        <w:outlineLvl w:val="1"/>
        <w:rPr>
          <w:sz w:val="24"/>
        </w:rPr>
      </w:pPr>
      <w:bookmarkStart w:id="122" w:name="_Toc265228357"/>
      <w:bookmarkStart w:id="123" w:name="_Toc305158787"/>
      <w:bookmarkStart w:id="124" w:name="_Toc305158861"/>
      <w:bookmarkStart w:id="125" w:name="_Toc264969209"/>
      <w:r>
        <w:rPr>
          <w:rFonts w:hint="eastAsia"/>
          <w:sz w:val="24"/>
        </w:rPr>
        <w:t>招标人</w:t>
      </w:r>
      <w:r>
        <w:rPr>
          <w:sz w:val="24"/>
        </w:rPr>
        <w:t>、</w:t>
      </w:r>
      <w:r>
        <w:rPr>
          <w:rFonts w:hint="eastAsia"/>
          <w:sz w:val="24"/>
        </w:rPr>
        <w:t>招标代理机构</w:t>
      </w:r>
      <w:r>
        <w:rPr>
          <w:sz w:val="24"/>
        </w:rPr>
        <w:t>、投标人</w:t>
      </w:r>
      <w:bookmarkEnd w:id="122"/>
      <w:bookmarkEnd w:id="123"/>
      <w:bookmarkEnd w:id="124"/>
      <w:bookmarkEnd w:id="125"/>
      <w:r>
        <w:rPr>
          <w:rFonts w:hint="eastAsia"/>
          <w:sz w:val="24"/>
        </w:rPr>
        <w:t>、联合体</w:t>
      </w:r>
    </w:p>
    <w:p>
      <w:pPr>
        <w:numPr>
          <w:ilvl w:val="1"/>
          <w:numId w:val="2"/>
        </w:numPr>
        <w:tabs>
          <w:tab w:val="left" w:pos="1080"/>
          <w:tab w:val="left" w:pos="1589"/>
          <w:tab w:val="left" w:pos="2014"/>
          <w:tab w:val="left" w:pos="5521"/>
        </w:tabs>
        <w:snapToGrid w:val="0"/>
        <w:spacing w:line="360" w:lineRule="auto"/>
        <w:ind w:left="1080" w:hanging="720"/>
        <w:rPr>
          <w:sz w:val="24"/>
        </w:rPr>
      </w:pPr>
      <w:r>
        <w:rPr>
          <w:rFonts w:hint="eastAsia"/>
          <w:sz w:val="24"/>
        </w:rPr>
        <w:t>招标人</w:t>
      </w:r>
      <w:r>
        <w:rPr>
          <w:sz w:val="24"/>
        </w:rPr>
        <w:t>、</w:t>
      </w:r>
      <w:r>
        <w:rPr>
          <w:rFonts w:hint="eastAsia"/>
          <w:sz w:val="24"/>
        </w:rPr>
        <w:t>招标代理机构</w:t>
      </w:r>
      <w:r>
        <w:rPr>
          <w:sz w:val="24"/>
        </w:rPr>
        <w:t>：指依法进行政府采购的国家机关、事业单位、团体组织，及其委托的</w:t>
      </w:r>
      <w:r>
        <w:rPr>
          <w:rFonts w:hint="eastAsia"/>
          <w:sz w:val="24"/>
        </w:rPr>
        <w:t>招标代理机构</w:t>
      </w:r>
      <w:r>
        <w:rPr>
          <w:sz w:val="24"/>
        </w:rPr>
        <w:t>。本项目</w:t>
      </w:r>
      <w:r>
        <w:rPr>
          <w:rFonts w:hint="eastAsia"/>
          <w:sz w:val="24"/>
        </w:rPr>
        <w:t>招标人</w:t>
      </w:r>
      <w:r>
        <w:rPr>
          <w:sz w:val="24"/>
        </w:rPr>
        <w:t>、</w:t>
      </w:r>
      <w:r>
        <w:rPr>
          <w:rFonts w:hint="eastAsia"/>
          <w:sz w:val="24"/>
        </w:rPr>
        <w:t>招标代理机构</w:t>
      </w:r>
      <w:r>
        <w:rPr>
          <w:sz w:val="24"/>
        </w:rPr>
        <w:t>见第一章《投标邀请》。</w:t>
      </w:r>
    </w:p>
    <w:p>
      <w:pPr>
        <w:numPr>
          <w:ilvl w:val="1"/>
          <w:numId w:val="2"/>
        </w:numPr>
        <w:tabs>
          <w:tab w:val="left" w:pos="1080"/>
          <w:tab w:val="left" w:pos="1589"/>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w:t>
      </w:r>
      <w:r>
        <w:rPr>
          <w:rFonts w:hint="eastAsia"/>
          <w:sz w:val="24"/>
        </w:rPr>
        <w:t>招标人</w:t>
      </w:r>
      <w:r>
        <w:rPr>
          <w:sz w:val="24"/>
        </w:rPr>
        <w:t>提供货物、工程或者服务的法人、其他组织或者自然人。</w:t>
      </w:r>
    </w:p>
    <w:p>
      <w:pPr>
        <w:numPr>
          <w:ilvl w:val="1"/>
          <w:numId w:val="2"/>
        </w:numPr>
        <w:tabs>
          <w:tab w:val="left" w:pos="1080"/>
          <w:tab w:val="left" w:pos="1589"/>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联合体：指两个以上的自然人、法人或者其他组织组成一个联合体，以一个投标人的身份共同参加政府采购。</w:t>
      </w:r>
    </w:p>
    <w:p>
      <w:pPr>
        <w:numPr>
          <w:ilvl w:val="0"/>
          <w:numId w:val="2"/>
        </w:numPr>
        <w:tabs>
          <w:tab w:val="left" w:pos="360"/>
          <w:tab w:val="left" w:pos="900"/>
        </w:tabs>
        <w:snapToGrid w:val="0"/>
        <w:spacing w:line="360" w:lineRule="auto"/>
        <w:ind w:left="357" w:hanging="357"/>
        <w:outlineLvl w:val="1"/>
        <w:rPr>
          <w:sz w:val="24"/>
        </w:rPr>
      </w:pPr>
      <w:bookmarkStart w:id="126" w:name="_Toc127151721"/>
      <w:bookmarkStart w:id="127" w:name="_Toc151190147"/>
      <w:bookmarkStart w:id="128" w:name="_Toc164608634"/>
      <w:bookmarkStart w:id="129" w:name="_Toc164229361"/>
      <w:bookmarkStart w:id="130" w:name="_Toc151193690"/>
      <w:bookmarkStart w:id="131" w:name="_Toc151193834"/>
      <w:bookmarkStart w:id="132" w:name="_Toc150774620"/>
      <w:bookmarkStart w:id="133" w:name="_Toc226965710"/>
      <w:bookmarkStart w:id="134" w:name="_Toc226309764"/>
      <w:bookmarkStart w:id="135" w:name="_Toc226337216"/>
      <w:bookmarkStart w:id="136" w:name="_Toc150509271"/>
      <w:bookmarkStart w:id="137" w:name="_Toc150480758"/>
      <w:bookmarkStart w:id="138" w:name="_Toc265228358"/>
      <w:bookmarkStart w:id="139" w:name="_Toc305158788"/>
      <w:bookmarkStart w:id="140" w:name="_Toc151193762"/>
      <w:bookmarkStart w:id="141" w:name="_Toc151193618"/>
      <w:bookmarkStart w:id="142" w:name="_Toc164608789"/>
      <w:bookmarkStart w:id="143" w:name="_Toc305158862"/>
      <w:bookmarkStart w:id="144" w:name="_Toc150774725"/>
      <w:bookmarkStart w:id="145" w:name="_Toc142311022"/>
      <w:bookmarkStart w:id="146" w:name="_Toc127151520"/>
      <w:bookmarkStart w:id="147" w:name="_Toc226965793"/>
      <w:bookmarkStart w:id="148" w:name="_Toc127161434"/>
      <w:bookmarkStart w:id="149" w:name="_Toc149720813"/>
      <w:bookmarkStart w:id="150" w:name="_Toc151193908"/>
      <w:bookmarkStart w:id="151" w:name="_Toc264969210"/>
      <w:bookmarkStart w:id="152" w:name="_Toc164229215"/>
      <w:bookmarkStart w:id="153" w:name="_Toc195842885"/>
      <w:bookmarkStart w:id="154" w:name="_Toc164351614"/>
      <w:r>
        <w:rPr>
          <w:sz w:val="24"/>
        </w:rPr>
        <w:t>资金来源</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r>
        <w:rPr>
          <w:sz w:val="24"/>
        </w:rPr>
        <w:t>、项目属性、科研仪器设备采购、核心产品</w:t>
      </w:r>
    </w:p>
    <w:p>
      <w:pPr>
        <w:numPr>
          <w:ilvl w:val="1"/>
          <w:numId w:val="2"/>
        </w:numPr>
        <w:tabs>
          <w:tab w:val="left" w:pos="1080"/>
          <w:tab w:val="left" w:pos="1589"/>
          <w:tab w:val="left" w:pos="2014"/>
        </w:tabs>
        <w:snapToGrid w:val="0"/>
        <w:spacing w:line="360" w:lineRule="auto"/>
        <w:ind w:left="1080" w:hanging="720"/>
        <w:rPr>
          <w:sz w:val="24"/>
        </w:rPr>
      </w:pPr>
      <w:r>
        <w:rPr>
          <w:sz w:val="24"/>
        </w:rPr>
        <w:t>资金来源为财政性资金和/或本项目采购中无法与财政性资金分割的非财政性资金。</w:t>
      </w:r>
    </w:p>
    <w:p>
      <w:pPr>
        <w:numPr>
          <w:ilvl w:val="1"/>
          <w:numId w:val="2"/>
        </w:numPr>
        <w:tabs>
          <w:tab w:val="left" w:pos="1080"/>
          <w:tab w:val="left" w:pos="1589"/>
          <w:tab w:val="left" w:pos="2014"/>
        </w:tabs>
        <w:snapToGrid w:val="0"/>
        <w:spacing w:line="360" w:lineRule="auto"/>
        <w:ind w:left="1080" w:hanging="720"/>
        <w:rPr>
          <w:sz w:val="24"/>
        </w:rPr>
      </w:pPr>
      <w:r>
        <w:rPr>
          <w:sz w:val="24"/>
        </w:rPr>
        <w:t>项目属性见《投标人须知资料表》。</w:t>
      </w:r>
    </w:p>
    <w:p>
      <w:pPr>
        <w:numPr>
          <w:ilvl w:val="1"/>
          <w:numId w:val="2"/>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pPr>
        <w:numPr>
          <w:ilvl w:val="1"/>
          <w:numId w:val="2"/>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pPr>
        <w:numPr>
          <w:ilvl w:val="0"/>
          <w:numId w:val="2"/>
        </w:numPr>
        <w:tabs>
          <w:tab w:val="left" w:pos="360"/>
          <w:tab w:val="left" w:pos="900"/>
        </w:tabs>
        <w:snapToGrid w:val="0"/>
        <w:spacing w:line="360" w:lineRule="auto"/>
        <w:ind w:left="357" w:hanging="357"/>
        <w:outlineLvl w:val="1"/>
        <w:rPr>
          <w:sz w:val="24"/>
        </w:rPr>
      </w:pPr>
      <w:r>
        <w:rPr>
          <w:sz w:val="24"/>
        </w:rPr>
        <w:t>现场考察、开标前答疑会</w:t>
      </w:r>
    </w:p>
    <w:p>
      <w:pPr>
        <w:numPr>
          <w:ilvl w:val="1"/>
          <w:numId w:val="2"/>
        </w:numPr>
        <w:tabs>
          <w:tab w:val="left" w:pos="1080"/>
          <w:tab w:val="left" w:pos="1589"/>
          <w:tab w:val="left" w:pos="2014"/>
        </w:tabs>
        <w:snapToGrid w:val="0"/>
        <w:spacing w:line="360" w:lineRule="auto"/>
        <w:ind w:left="1080" w:hanging="720"/>
      </w:pPr>
      <w:r>
        <w:rPr>
          <w:sz w:val="24"/>
        </w:rPr>
        <w:t>若《投标人须知资料表》中规定了组织现场考察、召开开标前答疑会，则投标人应按要求在规定的时间和地点参加。</w:t>
      </w:r>
      <w:bookmarkStart w:id="155" w:name="_Toc142311024"/>
      <w:bookmarkStart w:id="156" w:name="_Toc520356146"/>
      <w:bookmarkStart w:id="157" w:name="_Toc305158864"/>
      <w:bookmarkStart w:id="158" w:name="_Toc226309766"/>
      <w:bookmarkStart w:id="159" w:name="_Toc226965795"/>
      <w:bookmarkStart w:id="160" w:name="_Toc151193620"/>
      <w:bookmarkStart w:id="161" w:name="_Toc151190149"/>
      <w:bookmarkStart w:id="162" w:name="_Toc150480760"/>
      <w:bookmarkStart w:id="163" w:name="_Toc151193910"/>
      <w:bookmarkStart w:id="164" w:name="_Toc264969212"/>
      <w:bookmarkStart w:id="165" w:name="_Toc226965712"/>
      <w:bookmarkStart w:id="166" w:name="_Toc151193764"/>
      <w:bookmarkStart w:id="167" w:name="_Toc151193836"/>
      <w:bookmarkStart w:id="168" w:name="_Toc150509273"/>
      <w:bookmarkStart w:id="169" w:name="_Toc150774727"/>
      <w:bookmarkStart w:id="170" w:name="_Toc195842887"/>
      <w:bookmarkStart w:id="171" w:name="_Toc127151522"/>
      <w:bookmarkStart w:id="172" w:name="_Toc151193692"/>
      <w:bookmarkStart w:id="173" w:name="_Toc305158790"/>
      <w:bookmarkStart w:id="174" w:name="_Toc150774622"/>
      <w:bookmarkStart w:id="175" w:name="_Toc265228360"/>
      <w:bookmarkStart w:id="176" w:name="_Toc226337218"/>
    </w:p>
    <w:p>
      <w:pPr>
        <w:tabs>
          <w:tab w:val="left" w:pos="1080"/>
          <w:tab w:val="left" w:pos="2014"/>
        </w:tabs>
        <w:snapToGrid w:val="0"/>
        <w:spacing w:line="360" w:lineRule="auto"/>
        <w:ind w:left="1056" w:leftChars="200" w:hanging="636" w:hangingChars="265"/>
        <w:rPr>
          <w:sz w:val="24"/>
        </w:rPr>
      </w:pPr>
      <w:r>
        <w:rPr>
          <w:rFonts w:hint="eastAsia"/>
          <w:sz w:val="24"/>
        </w:rPr>
        <w:t xml:space="preserve">3.2   </w:t>
      </w:r>
      <w:r>
        <w:rPr>
          <w:sz w:val="24"/>
        </w:rPr>
        <w:t>由于未参加现场考察或开标前答疑会而导致对项目实际情况不了解，影响投标文件编制、投标报价准确性、综合因素响应不全面等问题的，由投标人自行承担不利评审后果。</w:t>
      </w:r>
    </w:p>
    <w:p>
      <w:pPr>
        <w:numPr>
          <w:ilvl w:val="0"/>
          <w:numId w:val="2"/>
        </w:numPr>
        <w:tabs>
          <w:tab w:val="left" w:pos="360"/>
          <w:tab w:val="left" w:pos="900"/>
        </w:tabs>
        <w:snapToGrid w:val="0"/>
        <w:spacing w:line="360" w:lineRule="auto"/>
        <w:ind w:left="357" w:hanging="357"/>
        <w:outlineLvl w:val="1"/>
        <w:rPr>
          <w:sz w:val="24"/>
        </w:rPr>
      </w:pPr>
      <w:r>
        <w:rPr>
          <w:sz w:val="24"/>
        </w:rPr>
        <w:t>样品</w:t>
      </w:r>
    </w:p>
    <w:p>
      <w:pPr>
        <w:numPr>
          <w:ilvl w:val="1"/>
          <w:numId w:val="2"/>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pPr>
        <w:numPr>
          <w:ilvl w:val="1"/>
          <w:numId w:val="2"/>
        </w:numPr>
        <w:tabs>
          <w:tab w:val="left" w:pos="1080"/>
          <w:tab w:val="left" w:pos="1589"/>
          <w:tab w:val="left" w:pos="2014"/>
        </w:tabs>
        <w:snapToGrid w:val="0"/>
        <w:spacing w:line="360" w:lineRule="auto"/>
        <w:ind w:left="1080" w:hanging="720"/>
        <w:rPr>
          <w:sz w:val="24"/>
        </w:rPr>
      </w:pPr>
      <w:r>
        <w:rPr>
          <w:sz w:val="24"/>
        </w:rPr>
        <w:t>样品的评审方法以及评审标准等内容见第四章《</w:t>
      </w:r>
      <w:r>
        <w:rPr>
          <w:rFonts w:hint="eastAsia"/>
          <w:sz w:val="24"/>
        </w:rPr>
        <w:t>评标程序、</w:t>
      </w:r>
      <w:r>
        <w:rPr>
          <w:sz w:val="24"/>
        </w:rPr>
        <w:t>评标方法和评标标准》。</w:t>
      </w:r>
    </w:p>
    <w:p>
      <w:pPr>
        <w:numPr>
          <w:ilvl w:val="0"/>
          <w:numId w:val="2"/>
        </w:numPr>
        <w:tabs>
          <w:tab w:val="left" w:pos="360"/>
          <w:tab w:val="left" w:pos="900"/>
        </w:tabs>
        <w:snapToGrid w:val="0"/>
        <w:spacing w:line="360" w:lineRule="auto"/>
        <w:ind w:left="357" w:hanging="357"/>
        <w:outlineLvl w:val="1"/>
        <w:rPr>
          <w:sz w:val="24"/>
        </w:rPr>
      </w:pPr>
      <w:r>
        <w:rPr>
          <w:sz w:val="24"/>
        </w:rPr>
        <w:t>投标费用</w:t>
      </w:r>
    </w:p>
    <w:p>
      <w:pPr>
        <w:numPr>
          <w:ilvl w:val="1"/>
          <w:numId w:val="2"/>
        </w:numPr>
        <w:tabs>
          <w:tab w:val="left" w:pos="1080"/>
          <w:tab w:val="left" w:pos="1589"/>
          <w:tab w:val="left" w:pos="2014"/>
        </w:tabs>
        <w:snapToGrid w:val="0"/>
        <w:spacing w:line="360" w:lineRule="auto"/>
        <w:ind w:left="1080" w:hanging="720"/>
        <w:rPr>
          <w:sz w:val="24"/>
        </w:rPr>
      </w:pPr>
      <w:r>
        <w:rPr>
          <w:sz w:val="24"/>
        </w:rPr>
        <w:t>投标人应自行承担所有与准备和参加投标有关的费用， 无论投标的结果如何，</w:t>
      </w:r>
    </w:p>
    <w:p>
      <w:pPr>
        <w:tabs>
          <w:tab w:val="left" w:pos="1080"/>
          <w:tab w:val="left" w:pos="2014"/>
        </w:tabs>
        <w:snapToGrid w:val="0"/>
        <w:spacing w:line="360" w:lineRule="auto"/>
        <w:ind w:left="1060"/>
        <w:rPr>
          <w:sz w:val="24"/>
        </w:rPr>
      </w:pPr>
      <w:r>
        <w:rPr>
          <w:sz w:val="24"/>
        </w:rPr>
        <w:t>采购人或采购代理机构在任何情况下均无承担这些费用的义务和责任</w:t>
      </w:r>
    </w:p>
    <w:p>
      <w:pPr>
        <w:tabs>
          <w:tab w:val="left" w:pos="1080"/>
        </w:tabs>
        <w:snapToGrid w:val="0"/>
        <w:spacing w:line="360" w:lineRule="auto"/>
        <w:ind w:left="1080"/>
        <w:rPr>
          <w:sz w:val="28"/>
        </w:rPr>
      </w:pPr>
      <w:bookmarkStart w:id="177" w:name="_1.8_计量单位"/>
      <w:bookmarkEnd w:id="177"/>
    </w:p>
    <w:p>
      <w:pPr>
        <w:numPr>
          <w:ilvl w:val="0"/>
          <w:numId w:val="2"/>
        </w:numPr>
        <w:tabs>
          <w:tab w:val="left" w:pos="360"/>
          <w:tab w:val="left" w:pos="900"/>
        </w:tabs>
        <w:snapToGrid w:val="0"/>
        <w:spacing w:line="360" w:lineRule="auto"/>
        <w:ind w:left="357" w:hanging="357"/>
        <w:outlineLvl w:val="1"/>
        <w:rPr>
          <w:sz w:val="24"/>
        </w:rPr>
      </w:pPr>
      <w:r>
        <w:rPr>
          <w:sz w:val="24"/>
        </w:rPr>
        <w:t>政府采购政策（包括但不限于下列具体政策要求）</w:t>
      </w:r>
    </w:p>
    <w:p>
      <w:pPr>
        <w:numPr>
          <w:ilvl w:val="1"/>
          <w:numId w:val="2"/>
        </w:numPr>
        <w:tabs>
          <w:tab w:val="left" w:pos="1080"/>
          <w:tab w:val="left" w:pos="1589"/>
          <w:tab w:val="left" w:pos="2014"/>
        </w:tabs>
        <w:snapToGrid w:val="0"/>
        <w:spacing w:line="360" w:lineRule="auto"/>
        <w:ind w:left="1080" w:hanging="720"/>
        <w:rPr>
          <w:sz w:val="24"/>
        </w:rPr>
      </w:pPr>
      <w:r>
        <w:rPr>
          <w:sz w:val="24"/>
        </w:rPr>
        <w:t>采购本国货物、工程和服务</w:t>
      </w:r>
    </w:p>
    <w:p>
      <w:pPr>
        <w:pStyle w:val="2"/>
        <w:tabs>
          <w:tab w:val="left" w:pos="2677"/>
          <w:tab w:val="clear" w:pos="567"/>
        </w:tabs>
        <w:spacing w:before="0" w:line="355" w:lineRule="auto"/>
        <w:ind w:left="1778" w:right="638"/>
        <w:rPr>
          <w:rFonts w:hint="eastAsia"/>
        </w:rPr>
      </w:pPr>
      <w:r>
        <w:rPr>
          <w:rFonts w:hint="eastAsia" w:cs="宋体"/>
          <w:spacing w:val="-4"/>
        </w:rPr>
        <w:t>6.1.1</w:t>
      </w:r>
      <w:r>
        <w:rPr>
          <w:rFonts w:cs="宋体"/>
          <w:spacing w:val="-4"/>
        </w:rPr>
        <w:t>政府采购应当采购本国货物、工程和服务。但有《</w:t>
      </w:r>
      <w:r>
        <w:rPr>
          <w:rFonts w:cs="宋体"/>
          <w:b/>
          <w:spacing w:val="-5"/>
        </w:rPr>
        <w:t>中华人民共和国政</w:t>
      </w:r>
      <w:r>
        <w:rPr>
          <w:rFonts w:cs="宋体"/>
          <w:b/>
        </w:rPr>
        <w:t>府采购法</w:t>
      </w:r>
      <w:r>
        <w:rPr>
          <w:rFonts w:cs="宋体"/>
          <w:spacing w:val="-1"/>
        </w:rPr>
        <w:t>》第十条</w:t>
      </w:r>
      <w:r>
        <w:rPr>
          <w:rFonts w:cs="宋体"/>
        </w:rPr>
        <w:t>规定情形的除外。</w:t>
      </w:r>
    </w:p>
    <w:p>
      <w:pPr>
        <w:pStyle w:val="2"/>
        <w:tabs>
          <w:tab w:val="left" w:pos="2677"/>
          <w:tab w:val="clear" w:pos="567"/>
        </w:tabs>
        <w:spacing w:before="10" w:line="357" w:lineRule="auto"/>
        <w:ind w:left="1778" w:right="644"/>
        <w:rPr>
          <w:rFonts w:hint="eastAsia"/>
        </w:rPr>
      </w:pPr>
      <w:r>
        <w:rPr>
          <w:rFonts w:hint="eastAsia" w:cs="宋体"/>
          <w:spacing w:val="-5"/>
        </w:rPr>
        <w:t>6.1.2</w:t>
      </w:r>
      <w:r>
        <w:rPr>
          <w:rFonts w:cs="宋体"/>
          <w:spacing w:val="-5"/>
        </w:rPr>
        <w:t>本项目如接受非本国货物、工程、服务参与投标，则具体要求见第四</w:t>
      </w:r>
      <w:r>
        <w:rPr>
          <w:rFonts w:cs="宋体"/>
          <w:spacing w:val="-16"/>
        </w:rPr>
        <w:t>章《</w:t>
      </w:r>
      <w:r>
        <w:rPr>
          <w:rFonts w:cs="宋体"/>
          <w:spacing w:val="-15"/>
        </w:rPr>
        <w:t>采购需求》。</w:t>
      </w:r>
    </w:p>
    <w:p>
      <w:pPr>
        <w:pStyle w:val="2"/>
        <w:tabs>
          <w:tab w:val="left" w:pos="2677"/>
          <w:tab w:val="clear" w:pos="567"/>
        </w:tabs>
        <w:spacing w:before="5" w:line="358" w:lineRule="auto"/>
        <w:ind w:left="1778" w:right="641"/>
        <w:rPr>
          <w:rFonts w:hint="eastAsia"/>
        </w:rPr>
      </w:pPr>
      <w:r>
        <w:rPr>
          <w:rFonts w:hint="eastAsia" w:cs="宋体"/>
          <w:spacing w:val="4"/>
        </w:rPr>
        <w:t>6.1.3</w:t>
      </w:r>
      <w:r>
        <w:rPr>
          <w:rFonts w:cs="宋体"/>
          <w:spacing w:val="4"/>
        </w:rPr>
        <w:t>进口产品指通过中国海关报关验放进入中国境内且产自关境外的产</w:t>
      </w:r>
      <w:r>
        <w:rPr>
          <w:rFonts w:cs="宋体"/>
          <w:spacing w:val="-4"/>
        </w:rPr>
        <w:t>品，包括已经进入中国境内的进口产品。关于进口产品的相关规</w:t>
      </w:r>
      <w:r>
        <w:rPr>
          <w:rFonts w:cs="宋体"/>
          <w:spacing w:val="-3"/>
        </w:rPr>
        <w:t>定依</w:t>
      </w:r>
      <w:r>
        <w:rPr>
          <w:rFonts w:cs="宋体"/>
          <w:spacing w:val="-5"/>
        </w:rPr>
        <w:t>据《政府采购进口产品管理办法》（财库〔</w:t>
      </w:r>
      <w:r>
        <w:rPr>
          <w:rFonts w:ascii="Arial" w:hAnsi="Arial" w:eastAsia="Arial" w:cs="Arial"/>
          <w:spacing w:val="-4"/>
        </w:rPr>
        <w:t>2007</w:t>
      </w:r>
      <w:r>
        <w:rPr>
          <w:rFonts w:cs="宋体"/>
          <w:spacing w:val="-4"/>
        </w:rPr>
        <w:t>〕</w:t>
      </w:r>
      <w:r>
        <w:rPr>
          <w:rFonts w:ascii="Arial" w:hAnsi="Arial" w:eastAsia="Arial" w:cs="Arial"/>
          <w:spacing w:val="-3"/>
        </w:rPr>
        <w:t xml:space="preserve">119 </w:t>
      </w:r>
      <w:r>
        <w:rPr>
          <w:rFonts w:cs="宋体"/>
          <w:spacing w:val="-5"/>
        </w:rPr>
        <w:t>号文）、《关</w:t>
      </w:r>
      <w:r>
        <w:rPr>
          <w:rFonts w:cs="宋体"/>
          <w:spacing w:val="5"/>
        </w:rPr>
        <w:t>于政府采购进口产品管理有关问题的通知》（财办库〔</w:t>
      </w:r>
      <w:r>
        <w:rPr>
          <w:rFonts w:ascii="Arial" w:hAnsi="Arial" w:eastAsia="Arial" w:cs="Arial"/>
          <w:spacing w:val="4"/>
        </w:rPr>
        <w:t>2008</w:t>
      </w:r>
      <w:r>
        <w:rPr>
          <w:rFonts w:cs="宋体"/>
          <w:spacing w:val="6"/>
        </w:rPr>
        <w:t>〕</w:t>
      </w:r>
      <w:r>
        <w:rPr>
          <w:rFonts w:ascii="Arial" w:hAnsi="Arial" w:eastAsia="Arial" w:cs="Arial"/>
          <w:spacing w:val="3"/>
        </w:rPr>
        <w:t>248</w:t>
      </w:r>
      <w:r>
        <w:rPr>
          <w:rFonts w:cs="宋体"/>
          <w:spacing w:val="-30"/>
        </w:rPr>
        <w:t>号文）</w:t>
      </w:r>
      <w:r>
        <w:rPr>
          <w:rFonts w:cs="宋体"/>
          <w:spacing w:val="-32"/>
        </w:rPr>
        <w:t>。</w:t>
      </w:r>
    </w:p>
    <w:p>
      <w:pPr>
        <w:numPr>
          <w:ilvl w:val="1"/>
          <w:numId w:val="2"/>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pPr>
        <w:numPr>
          <w:ilvl w:val="2"/>
          <w:numId w:val="2"/>
        </w:numPr>
        <w:tabs>
          <w:tab w:val="left" w:pos="1980"/>
        </w:tabs>
        <w:snapToGrid w:val="0"/>
        <w:spacing w:line="360" w:lineRule="auto"/>
        <w:rPr>
          <w:sz w:val="24"/>
        </w:rPr>
      </w:pPr>
      <w:r>
        <w:rPr>
          <w:sz w:val="24"/>
        </w:rPr>
        <w:t>中小企业定义：</w:t>
      </w:r>
    </w:p>
    <w:p>
      <w:pPr>
        <w:pStyle w:val="129"/>
        <w:numPr>
          <w:ilvl w:val="0"/>
          <w:numId w:val="3"/>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pPr>
        <w:pStyle w:val="129"/>
        <w:numPr>
          <w:ilvl w:val="0"/>
          <w:numId w:val="3"/>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pPr>
        <w:pStyle w:val="129"/>
        <w:numPr>
          <w:ilvl w:val="0"/>
          <w:numId w:val="3"/>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pPr>
        <w:pStyle w:val="129"/>
        <w:numPr>
          <w:ilvl w:val="0"/>
          <w:numId w:val="3"/>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pPr>
        <w:pStyle w:val="129"/>
        <w:numPr>
          <w:ilvl w:val="0"/>
          <w:numId w:val="3"/>
        </w:numPr>
        <w:tabs>
          <w:tab w:val="left" w:pos="900"/>
          <w:tab w:val="left" w:pos="1980"/>
          <w:tab w:val="left" w:pos="2035"/>
          <w:tab w:val="left" w:pos="2977"/>
        </w:tabs>
        <w:snapToGrid w:val="0"/>
        <w:spacing w:line="360" w:lineRule="auto"/>
        <w:ind w:firstLineChars="0"/>
        <w:rPr>
          <w:rFonts w:ascii="Times New Roman" w:hAnsi="Times New Roman"/>
          <w:vanish/>
          <w:sz w:val="24"/>
          <w:szCs w:val="24"/>
        </w:rPr>
      </w:pPr>
    </w:p>
    <w:p>
      <w:pPr>
        <w:pStyle w:val="129"/>
        <w:numPr>
          <w:ilvl w:val="1"/>
          <w:numId w:val="3"/>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pPr>
        <w:pStyle w:val="129"/>
        <w:numPr>
          <w:ilvl w:val="1"/>
          <w:numId w:val="3"/>
        </w:numPr>
        <w:tabs>
          <w:tab w:val="left" w:pos="1589"/>
          <w:tab w:val="left" w:pos="1980"/>
          <w:tab w:val="left" w:pos="2035"/>
          <w:tab w:val="left" w:pos="2977"/>
        </w:tabs>
        <w:snapToGrid w:val="0"/>
        <w:spacing w:line="360" w:lineRule="auto"/>
        <w:ind w:firstLineChars="0"/>
        <w:rPr>
          <w:rFonts w:ascii="Times New Roman" w:hAnsi="Times New Roman"/>
          <w:vanish/>
          <w:sz w:val="24"/>
          <w:szCs w:val="24"/>
        </w:rPr>
      </w:pPr>
    </w:p>
    <w:p>
      <w:pPr>
        <w:pStyle w:val="129"/>
        <w:numPr>
          <w:ilvl w:val="2"/>
          <w:numId w:val="3"/>
        </w:numPr>
        <w:tabs>
          <w:tab w:val="left" w:pos="1980"/>
          <w:tab w:val="left" w:pos="2035"/>
          <w:tab w:val="left" w:pos="2977"/>
        </w:tabs>
        <w:snapToGrid w:val="0"/>
        <w:spacing w:line="360" w:lineRule="auto"/>
        <w:ind w:firstLineChars="0"/>
        <w:rPr>
          <w:rFonts w:ascii="Times New Roman" w:hAnsi="Times New Roman"/>
          <w:vanish/>
          <w:sz w:val="24"/>
          <w:szCs w:val="24"/>
        </w:rPr>
      </w:pPr>
    </w:p>
    <w:p>
      <w:pPr>
        <w:tabs>
          <w:tab w:val="left" w:pos="900"/>
          <w:tab w:val="left" w:pos="1980"/>
          <w:tab w:val="left" w:pos="2035"/>
          <w:tab w:val="left" w:pos="2885"/>
          <w:tab w:val="left" w:pos="2977"/>
        </w:tabs>
        <w:snapToGrid w:val="0"/>
        <w:spacing w:line="360" w:lineRule="auto"/>
        <w:ind w:left="1275" w:leftChars="607" w:firstLine="424" w:firstLineChars="177"/>
        <w:rPr>
          <w:sz w:val="24"/>
        </w:rPr>
      </w:pPr>
      <w:r>
        <w:rPr>
          <w:rFonts w:hint="eastAsia"/>
          <w:sz w:val="24"/>
        </w:rPr>
        <w:t>6.2.1.1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pPr>
        <w:tabs>
          <w:tab w:val="left" w:pos="900"/>
          <w:tab w:val="left" w:pos="1980"/>
          <w:tab w:val="left" w:pos="2035"/>
          <w:tab w:val="left" w:pos="2885"/>
          <w:tab w:val="left" w:pos="2977"/>
        </w:tabs>
        <w:snapToGrid w:val="0"/>
        <w:spacing w:line="360" w:lineRule="auto"/>
        <w:ind w:left="1275" w:leftChars="607" w:firstLine="424" w:firstLineChars="177"/>
        <w:rPr>
          <w:sz w:val="24"/>
        </w:rPr>
      </w:pPr>
      <w:r>
        <w:rPr>
          <w:rFonts w:hint="eastAsia"/>
          <w:sz w:val="24"/>
        </w:rPr>
        <w:t>6.2.1.2投标人</w:t>
      </w:r>
      <w:r>
        <w:rPr>
          <w:sz w:val="24"/>
        </w:rPr>
        <w:t>提供的货物、工程或者服务符合下列情形的，享受中小企业扶持政策：</w:t>
      </w:r>
    </w:p>
    <w:p>
      <w:pPr>
        <w:tabs>
          <w:tab w:val="left" w:pos="1980"/>
        </w:tabs>
        <w:snapToGrid w:val="0"/>
        <w:spacing w:line="360" w:lineRule="auto"/>
        <w:ind w:left="1275" w:leftChars="607" w:firstLine="424" w:firstLineChars="177"/>
        <w:rPr>
          <w:sz w:val="24"/>
        </w:rPr>
      </w:pPr>
      <w:r>
        <w:rPr>
          <w:sz w:val="24"/>
        </w:rPr>
        <w:t>（1）在货物采购项目中，货物由中小企业制造，即货物由中小企业生产且使用该中小企业商号或者注册商标；</w:t>
      </w:r>
    </w:p>
    <w:p>
      <w:pPr>
        <w:tabs>
          <w:tab w:val="left" w:pos="1980"/>
        </w:tabs>
        <w:snapToGrid w:val="0"/>
        <w:spacing w:line="360" w:lineRule="auto"/>
        <w:ind w:left="1275" w:leftChars="607" w:firstLine="424" w:firstLineChars="177"/>
        <w:rPr>
          <w:sz w:val="24"/>
        </w:rPr>
      </w:pPr>
      <w:r>
        <w:rPr>
          <w:sz w:val="24"/>
        </w:rPr>
        <w:t>（2）在工程采购项目中，工程由中小企业承建，即工程施工单位为中小企业；</w:t>
      </w:r>
    </w:p>
    <w:p>
      <w:pPr>
        <w:tabs>
          <w:tab w:val="left" w:pos="1980"/>
        </w:tabs>
        <w:snapToGrid w:val="0"/>
        <w:spacing w:line="360" w:lineRule="auto"/>
        <w:ind w:left="1275" w:leftChars="607" w:firstLine="424" w:firstLineChars="177"/>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pPr>
        <w:tabs>
          <w:tab w:val="left" w:pos="900"/>
          <w:tab w:val="left" w:pos="1980"/>
          <w:tab w:val="left" w:pos="2035"/>
          <w:tab w:val="left" w:pos="2885"/>
          <w:tab w:val="left" w:pos="2977"/>
        </w:tabs>
        <w:snapToGrid w:val="0"/>
        <w:spacing w:line="360" w:lineRule="auto"/>
        <w:ind w:left="1275" w:leftChars="607" w:firstLine="424" w:firstLineChars="177"/>
        <w:rPr>
          <w:sz w:val="24"/>
        </w:rPr>
      </w:pPr>
      <w:r>
        <w:rPr>
          <w:rFonts w:hint="eastAsia"/>
          <w:sz w:val="24"/>
        </w:rPr>
        <w:t>6.2.1.3</w:t>
      </w:r>
      <w:r>
        <w:rPr>
          <w:sz w:val="24"/>
        </w:rPr>
        <w:t>在货物采购项目中，</w:t>
      </w:r>
      <w:r>
        <w:rPr>
          <w:rFonts w:hint="eastAsia"/>
          <w:sz w:val="24"/>
        </w:rPr>
        <w:t>投标人</w:t>
      </w:r>
      <w:r>
        <w:rPr>
          <w:sz w:val="24"/>
        </w:rPr>
        <w:t>提供的货物既有中小企业制造货物，也有大型企业制造货物的，不享受中小企业扶持政策。</w:t>
      </w:r>
    </w:p>
    <w:p>
      <w:pPr>
        <w:tabs>
          <w:tab w:val="left" w:pos="900"/>
          <w:tab w:val="left" w:pos="1980"/>
          <w:tab w:val="left" w:pos="2035"/>
          <w:tab w:val="left" w:pos="2885"/>
          <w:tab w:val="left" w:pos="2977"/>
        </w:tabs>
        <w:snapToGrid w:val="0"/>
        <w:spacing w:line="360" w:lineRule="auto"/>
        <w:ind w:left="1275" w:leftChars="607" w:firstLine="424" w:firstLineChars="177"/>
        <w:rPr>
          <w:sz w:val="24"/>
        </w:rPr>
      </w:pPr>
      <w:r>
        <w:rPr>
          <w:rFonts w:hint="eastAsia"/>
          <w:sz w:val="24"/>
        </w:rPr>
        <w:t>6.2.1.4</w:t>
      </w:r>
      <w:r>
        <w:rPr>
          <w:sz w:val="24"/>
        </w:rPr>
        <w:t>以联合体形式参加政府采购活动，联合体各方均为中小企业的，联合体视同中小企业。其中，联合体各方均为小微企业的，联合体视同小微企业。</w:t>
      </w:r>
    </w:p>
    <w:p>
      <w:pPr>
        <w:numPr>
          <w:ilvl w:val="2"/>
          <w:numId w:val="2"/>
        </w:numPr>
        <w:tabs>
          <w:tab w:val="left" w:pos="1980"/>
        </w:tabs>
        <w:snapToGrid w:val="0"/>
        <w:spacing w:line="360" w:lineRule="auto"/>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2"/>
        </w:numPr>
        <w:tabs>
          <w:tab w:val="left" w:pos="1980"/>
        </w:tabs>
        <w:snapToGrid w:val="0"/>
        <w:spacing w:line="360" w:lineRule="auto"/>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pPr>
        <w:pStyle w:val="129"/>
        <w:numPr>
          <w:ilvl w:val="2"/>
          <w:numId w:val="3"/>
        </w:numPr>
        <w:tabs>
          <w:tab w:val="left" w:pos="1980"/>
          <w:tab w:val="left" w:pos="2035"/>
          <w:tab w:val="left" w:pos="2977"/>
        </w:tabs>
        <w:snapToGrid w:val="0"/>
        <w:spacing w:line="360" w:lineRule="auto"/>
        <w:ind w:firstLineChars="0"/>
        <w:rPr>
          <w:rFonts w:ascii="Times New Roman" w:hAnsi="Times New Roman"/>
          <w:vanish/>
          <w:sz w:val="24"/>
          <w:szCs w:val="24"/>
        </w:rPr>
      </w:pPr>
    </w:p>
    <w:p>
      <w:pPr>
        <w:pStyle w:val="129"/>
        <w:numPr>
          <w:ilvl w:val="2"/>
          <w:numId w:val="3"/>
        </w:numPr>
        <w:tabs>
          <w:tab w:val="left" w:pos="1980"/>
          <w:tab w:val="left" w:pos="2035"/>
          <w:tab w:val="left" w:pos="2977"/>
        </w:tabs>
        <w:snapToGrid w:val="0"/>
        <w:spacing w:line="360" w:lineRule="auto"/>
        <w:ind w:firstLineChars="0"/>
        <w:rPr>
          <w:rFonts w:ascii="Times New Roman" w:hAnsi="Times New Roman"/>
          <w:vanish/>
          <w:sz w:val="24"/>
          <w:szCs w:val="24"/>
        </w:rPr>
      </w:pPr>
    </w:p>
    <w:p>
      <w:pPr>
        <w:tabs>
          <w:tab w:val="left" w:pos="900"/>
          <w:tab w:val="left" w:pos="1980"/>
          <w:tab w:val="left" w:pos="2035"/>
          <w:tab w:val="left" w:pos="2885"/>
          <w:tab w:val="left" w:pos="2977"/>
        </w:tabs>
        <w:snapToGrid w:val="0"/>
        <w:spacing w:line="360" w:lineRule="auto"/>
        <w:ind w:left="1984" w:leftChars="945"/>
        <w:rPr>
          <w:sz w:val="24"/>
        </w:rPr>
      </w:pPr>
      <w:r>
        <w:rPr>
          <w:rFonts w:hint="eastAsia"/>
          <w:sz w:val="24"/>
        </w:rPr>
        <w:t>6.2.3.1</w:t>
      </w:r>
      <w:r>
        <w:rPr>
          <w:sz w:val="24"/>
        </w:rPr>
        <w:t>安置的残疾人占本单位在职职工人数的比例不低于25%（含25%），并且安置的残疾人人数不少于10 人（含10 人）；</w:t>
      </w:r>
    </w:p>
    <w:p>
      <w:pPr>
        <w:tabs>
          <w:tab w:val="left" w:pos="900"/>
          <w:tab w:val="left" w:pos="1980"/>
          <w:tab w:val="left" w:pos="2035"/>
          <w:tab w:val="left" w:pos="2885"/>
          <w:tab w:val="left" w:pos="2977"/>
        </w:tabs>
        <w:snapToGrid w:val="0"/>
        <w:spacing w:line="360" w:lineRule="auto"/>
        <w:ind w:left="1984" w:leftChars="945"/>
        <w:rPr>
          <w:sz w:val="24"/>
        </w:rPr>
      </w:pPr>
      <w:r>
        <w:rPr>
          <w:rFonts w:hint="eastAsia"/>
          <w:sz w:val="24"/>
        </w:rPr>
        <w:t>6.2.3.2</w:t>
      </w:r>
      <w:r>
        <w:rPr>
          <w:sz w:val="24"/>
        </w:rPr>
        <w:t>依法与安置的每位残疾人签订了一年以上（含一年）的劳动合同或服务协议；</w:t>
      </w:r>
    </w:p>
    <w:p>
      <w:pPr>
        <w:tabs>
          <w:tab w:val="left" w:pos="900"/>
          <w:tab w:val="left" w:pos="1980"/>
          <w:tab w:val="left" w:pos="2035"/>
          <w:tab w:val="left" w:pos="2885"/>
          <w:tab w:val="left" w:pos="2977"/>
        </w:tabs>
        <w:snapToGrid w:val="0"/>
        <w:spacing w:line="360" w:lineRule="auto"/>
        <w:ind w:left="1984" w:leftChars="945"/>
        <w:rPr>
          <w:sz w:val="24"/>
        </w:rPr>
      </w:pPr>
      <w:r>
        <w:rPr>
          <w:rFonts w:hint="eastAsia"/>
          <w:sz w:val="24"/>
        </w:rPr>
        <w:t>6.2.3.3</w:t>
      </w:r>
      <w:r>
        <w:rPr>
          <w:sz w:val="24"/>
        </w:rPr>
        <w:t>为安置的每位残疾人按月足额缴纳了基本养老保险、基本医疗保险、失业保险、工伤保险和生育保险等社会保险费；</w:t>
      </w:r>
    </w:p>
    <w:p>
      <w:pPr>
        <w:tabs>
          <w:tab w:val="left" w:pos="900"/>
          <w:tab w:val="left" w:pos="1980"/>
          <w:tab w:val="left" w:pos="2035"/>
          <w:tab w:val="left" w:pos="2885"/>
          <w:tab w:val="left" w:pos="2977"/>
        </w:tabs>
        <w:snapToGrid w:val="0"/>
        <w:spacing w:line="360" w:lineRule="auto"/>
        <w:ind w:left="1984" w:leftChars="945"/>
        <w:rPr>
          <w:sz w:val="24"/>
        </w:rPr>
      </w:pPr>
      <w:r>
        <w:rPr>
          <w:rFonts w:hint="eastAsia"/>
          <w:sz w:val="24"/>
        </w:rPr>
        <w:t>6.2.3.4</w:t>
      </w:r>
      <w:r>
        <w:rPr>
          <w:sz w:val="24"/>
        </w:rPr>
        <w:t>通过银行等金融机构向安置的每位残疾人，按月支付了不低于单位所在区县适用的经省级人民政府批准的月最低工资标准的工资；</w:t>
      </w:r>
    </w:p>
    <w:p>
      <w:pPr>
        <w:tabs>
          <w:tab w:val="left" w:pos="900"/>
          <w:tab w:val="left" w:pos="1980"/>
          <w:tab w:val="left" w:pos="2035"/>
          <w:tab w:val="left" w:pos="2885"/>
          <w:tab w:val="left" w:pos="2977"/>
        </w:tabs>
        <w:snapToGrid w:val="0"/>
        <w:spacing w:line="360" w:lineRule="auto"/>
        <w:ind w:left="1984" w:leftChars="945"/>
        <w:rPr>
          <w:sz w:val="24"/>
        </w:rPr>
      </w:pPr>
      <w:r>
        <w:rPr>
          <w:rFonts w:hint="eastAsia"/>
          <w:sz w:val="24"/>
        </w:rPr>
        <w:t>6.2.3.5</w:t>
      </w:r>
      <w:r>
        <w:rPr>
          <w:sz w:val="24"/>
        </w:rPr>
        <w:t>提供本单位制造的货物、承担的工程或者服务（以下简称产品），或者提供其他残疾人福利性单位制造的货物（不包括使用非残疾人福利性单位注册商标的货物）；</w:t>
      </w:r>
    </w:p>
    <w:p>
      <w:pPr>
        <w:tabs>
          <w:tab w:val="left" w:pos="900"/>
          <w:tab w:val="left" w:pos="1980"/>
          <w:tab w:val="left" w:pos="2035"/>
          <w:tab w:val="left" w:pos="2885"/>
          <w:tab w:val="left" w:pos="2977"/>
        </w:tabs>
        <w:snapToGrid w:val="0"/>
        <w:spacing w:line="360" w:lineRule="auto"/>
        <w:ind w:left="1984" w:leftChars="945"/>
        <w:rPr>
          <w:sz w:val="24"/>
        </w:rPr>
      </w:pPr>
      <w:r>
        <w:rPr>
          <w:rFonts w:hint="eastAsia"/>
          <w:sz w:val="24"/>
        </w:rPr>
        <w:t>6.2.3.6</w:t>
      </w: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2"/>
        </w:numPr>
        <w:tabs>
          <w:tab w:val="left" w:pos="1980"/>
        </w:tabs>
        <w:snapToGrid w:val="0"/>
        <w:spacing w:line="360" w:lineRule="auto"/>
        <w:rPr>
          <w:sz w:val="24"/>
        </w:rPr>
      </w:pPr>
      <w:r>
        <w:rPr>
          <w:sz w:val="24"/>
        </w:rPr>
        <w:t>本项目是否专门面向中小企业预留采购份额见第一章《投标邀请》。</w:t>
      </w:r>
    </w:p>
    <w:p>
      <w:pPr>
        <w:numPr>
          <w:ilvl w:val="2"/>
          <w:numId w:val="2"/>
        </w:numPr>
        <w:tabs>
          <w:tab w:val="left" w:pos="1980"/>
        </w:tabs>
        <w:snapToGrid w:val="0"/>
        <w:spacing w:line="360" w:lineRule="auto"/>
        <w:rPr>
          <w:sz w:val="24"/>
        </w:rPr>
      </w:pPr>
      <w:r>
        <w:rPr>
          <w:sz w:val="24"/>
        </w:rPr>
        <w:t>采购标的对应的中小企业划分标准所属行业见《投标人须知资料表》。</w:t>
      </w:r>
    </w:p>
    <w:p>
      <w:pPr>
        <w:numPr>
          <w:ilvl w:val="2"/>
          <w:numId w:val="2"/>
        </w:numPr>
        <w:tabs>
          <w:tab w:val="left" w:pos="1980"/>
        </w:tabs>
        <w:snapToGrid w:val="0"/>
        <w:spacing w:line="360" w:lineRule="auto"/>
        <w:rPr>
          <w:sz w:val="24"/>
        </w:rPr>
      </w:pPr>
      <w:r>
        <w:rPr>
          <w:sz w:val="24"/>
        </w:rPr>
        <w:t>小微企业价格评审优惠的政策调整：见第四章《</w:t>
      </w:r>
      <w:r>
        <w:rPr>
          <w:rFonts w:hint="eastAsia"/>
          <w:sz w:val="24"/>
        </w:rPr>
        <w:t>评标程序、评标方法和评标标准</w:t>
      </w:r>
      <w:r>
        <w:rPr>
          <w:sz w:val="24"/>
        </w:rPr>
        <w:t>》。</w:t>
      </w:r>
    </w:p>
    <w:p>
      <w:pPr>
        <w:numPr>
          <w:ilvl w:val="1"/>
          <w:numId w:val="2"/>
        </w:numPr>
        <w:tabs>
          <w:tab w:val="left" w:pos="1080"/>
          <w:tab w:val="left" w:pos="1589"/>
          <w:tab w:val="left" w:pos="2014"/>
        </w:tabs>
        <w:snapToGrid w:val="0"/>
        <w:spacing w:line="360" w:lineRule="auto"/>
        <w:ind w:left="1080" w:hanging="720"/>
        <w:rPr>
          <w:sz w:val="24"/>
        </w:rPr>
      </w:pPr>
      <w:r>
        <w:rPr>
          <w:sz w:val="24"/>
        </w:rPr>
        <w:t>政府采购节能产品、环境标志产品</w:t>
      </w:r>
    </w:p>
    <w:p>
      <w:pPr>
        <w:numPr>
          <w:ilvl w:val="2"/>
          <w:numId w:val="2"/>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2"/>
        </w:numPr>
        <w:tabs>
          <w:tab w:val="left" w:pos="1980"/>
        </w:tabs>
        <w:snapToGrid w:val="0"/>
        <w:spacing w:line="360" w:lineRule="auto"/>
        <w:rPr>
          <w:sz w:val="24"/>
        </w:rPr>
      </w:pPr>
      <w:r>
        <w:rPr>
          <w:rFonts w:hint="eastAsia"/>
          <w:sz w:val="24"/>
        </w:rPr>
        <w:t>招标人</w:t>
      </w:r>
      <w:r>
        <w:rPr>
          <w:sz w:val="24"/>
        </w:rPr>
        <w:t>拟采购的产品属于品目清单范围的，</w:t>
      </w:r>
      <w:r>
        <w:rPr>
          <w:rFonts w:hint="eastAsia"/>
          <w:sz w:val="24"/>
        </w:rPr>
        <w:t>招标人</w:t>
      </w:r>
      <w:r>
        <w:rPr>
          <w:sz w:val="24"/>
        </w:rPr>
        <w:t>及其委托的</w:t>
      </w:r>
      <w:r>
        <w:rPr>
          <w:rFonts w:hint="eastAsia"/>
          <w:sz w:val="24"/>
        </w:rPr>
        <w:t>招标代理机构</w:t>
      </w:r>
      <w:r>
        <w:rPr>
          <w:sz w:val="24"/>
        </w:rPr>
        <w:t xml:space="preserve">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2"/>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pPr>
        <w:numPr>
          <w:ilvl w:val="2"/>
          <w:numId w:val="2"/>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w:t>
      </w:r>
      <w:r>
        <w:rPr>
          <w:rFonts w:hint="eastAsia"/>
          <w:sz w:val="24"/>
        </w:rPr>
        <w:t>评标程序、评标方法和评标标准</w:t>
      </w:r>
      <w:r>
        <w:rPr>
          <w:sz w:val="24"/>
        </w:rPr>
        <w:t>》（如涉及）。</w:t>
      </w:r>
    </w:p>
    <w:p>
      <w:pPr>
        <w:pStyle w:val="2"/>
        <w:tabs>
          <w:tab w:val="left" w:pos="1777"/>
          <w:tab w:val="clear" w:pos="567"/>
        </w:tabs>
        <w:spacing w:before="0" w:line="236" w:lineRule="auto"/>
        <w:ind w:left="1058"/>
        <w:rPr>
          <w:rFonts w:hint="eastAsia"/>
        </w:rPr>
      </w:pPr>
      <w:r>
        <w:rPr>
          <w:rFonts w:hint="eastAsia" w:cs="宋体"/>
          <w:spacing w:val="-2"/>
        </w:rPr>
        <w:t>6.4</w:t>
      </w:r>
      <w:r>
        <w:rPr>
          <w:rFonts w:cs="宋体"/>
          <w:spacing w:val="-2"/>
        </w:rPr>
        <w:t>正版软件</w:t>
      </w:r>
    </w:p>
    <w:p>
      <w:pPr>
        <w:spacing w:line="164" w:lineRule="exact"/>
      </w:pPr>
    </w:p>
    <w:p>
      <w:pPr>
        <w:pStyle w:val="2"/>
        <w:tabs>
          <w:tab w:val="left" w:pos="2677"/>
          <w:tab w:val="clear" w:pos="567"/>
        </w:tabs>
        <w:spacing w:before="0" w:line="376" w:lineRule="auto"/>
        <w:ind w:left="1778" w:right="524"/>
        <w:rPr>
          <w:rFonts w:hint="eastAsia"/>
        </w:rPr>
      </w:pPr>
      <w:r>
        <w:rPr>
          <w:rFonts w:hint="eastAsia" w:cs="宋体"/>
          <w:spacing w:val="-4"/>
        </w:rPr>
        <w:t>6.4.1</w:t>
      </w:r>
      <w:r>
        <w:rPr>
          <w:rFonts w:cs="宋体"/>
          <w:spacing w:val="-4"/>
        </w:rPr>
        <w:t>各级政府部门在购置计算机办公设备时，必须采购预装正版操作系统软件的计算机产品，相关规定依据《国家版权局、</w:t>
      </w:r>
      <w:r>
        <w:rPr>
          <w:rFonts w:cs="宋体"/>
          <w:spacing w:val="-3"/>
        </w:rPr>
        <w:t>信息</w:t>
      </w:r>
      <w:r>
        <w:rPr>
          <w:rFonts w:cs="宋体"/>
          <w:spacing w:val="-2"/>
        </w:rPr>
        <w:t>产业部、财政</w:t>
      </w:r>
      <w:r>
        <w:rPr>
          <w:rFonts w:cs="宋体"/>
          <w:spacing w:val="-4"/>
        </w:rPr>
        <w:t>部、国务院机关事务管理局关于政府</w:t>
      </w:r>
      <w:r>
        <w:rPr>
          <w:rFonts w:cs="宋体"/>
          <w:spacing w:val="-3"/>
        </w:rPr>
        <w:t>部门购置计算机办公设备必须采</w:t>
      </w:r>
      <w:r>
        <w:rPr>
          <w:rFonts w:cs="宋体"/>
          <w:spacing w:val="-2"/>
        </w:rPr>
        <w:t>购已预装正版操作系统软件产品的通知》（国权联〔</w:t>
      </w:r>
      <w:r>
        <w:rPr>
          <w:rFonts w:ascii="Arial" w:hAnsi="Arial" w:eastAsia="Arial" w:cs="Arial"/>
          <w:spacing w:val="-2"/>
        </w:rPr>
        <w:t>2006</w:t>
      </w:r>
      <w:r>
        <w:rPr>
          <w:rFonts w:cs="宋体"/>
          <w:spacing w:val="-4"/>
        </w:rPr>
        <w:t>〕</w:t>
      </w:r>
      <w:r>
        <w:rPr>
          <w:rFonts w:ascii="Arial" w:hAnsi="Arial" w:eastAsia="Arial" w:cs="Arial"/>
          <w:spacing w:val="-1"/>
        </w:rPr>
        <w:t>1</w:t>
      </w:r>
      <w:r>
        <w:rPr>
          <w:rFonts w:ascii="Arial" w:hAnsi="Arial" w:eastAsia="Arial" w:cs="Arial"/>
          <w:spacing w:val="55"/>
        </w:rPr>
        <w:t xml:space="preserve"> </w:t>
      </w:r>
      <w:r>
        <w:rPr>
          <w:rFonts w:cs="宋体"/>
          <w:spacing w:val="-2"/>
        </w:rPr>
        <w:t>号）、</w:t>
      </w:r>
      <w:r>
        <w:rPr>
          <w:rFonts w:cs="宋体"/>
          <w:spacing w:val="1"/>
        </w:rPr>
        <w:t>《</w:t>
      </w:r>
      <w:r>
        <w:rPr>
          <w:rFonts w:cs="宋体"/>
        </w:rPr>
        <w:t>国务院办公厅关于进一步做好政府机关使用正版软件工作的通知》</w:t>
      </w:r>
      <w:r>
        <w:rPr>
          <w:rFonts w:cs="宋体"/>
          <w:spacing w:val="-2"/>
        </w:rPr>
        <w:t>（国办发〔</w:t>
      </w:r>
      <w:r>
        <w:rPr>
          <w:rFonts w:ascii="Arial" w:hAnsi="Arial" w:eastAsia="Arial" w:cs="Arial"/>
          <w:spacing w:val="-1"/>
        </w:rPr>
        <w:t>2010</w:t>
      </w:r>
      <w:r>
        <w:rPr>
          <w:rFonts w:cs="宋体"/>
          <w:spacing w:val="-4"/>
        </w:rPr>
        <w:t>〕</w:t>
      </w:r>
      <w:r>
        <w:rPr>
          <w:rFonts w:ascii="Arial" w:hAnsi="Arial" w:eastAsia="Arial" w:cs="Arial"/>
          <w:spacing w:val="-1"/>
        </w:rPr>
        <w:t>47</w:t>
      </w:r>
      <w:r>
        <w:rPr>
          <w:rFonts w:ascii="Arial" w:hAnsi="Arial" w:eastAsia="Arial" w:cs="Arial"/>
          <w:spacing w:val="49"/>
        </w:rPr>
        <w:t xml:space="preserve"> </w:t>
      </w:r>
      <w:r>
        <w:rPr>
          <w:rFonts w:cs="宋体"/>
          <w:spacing w:val="-2"/>
        </w:rPr>
        <w:t>号）、《财政部关于进一步做好政府机关使用</w:t>
      </w:r>
      <w:r>
        <w:rPr>
          <w:rFonts w:cs="宋体"/>
          <w:spacing w:val="-5"/>
        </w:rPr>
        <w:t>正版软件工作的通知》（财预〔</w:t>
      </w:r>
      <w:r>
        <w:rPr>
          <w:rFonts w:ascii="Arial" w:hAnsi="Arial" w:eastAsia="Arial" w:cs="Arial"/>
          <w:spacing w:val="-3"/>
        </w:rPr>
        <w:t>2010</w:t>
      </w:r>
      <w:r>
        <w:rPr>
          <w:rFonts w:cs="宋体"/>
          <w:spacing w:val="-4"/>
        </w:rPr>
        <w:t>〕</w:t>
      </w:r>
      <w:r>
        <w:rPr>
          <w:rFonts w:ascii="Arial" w:hAnsi="Arial" w:eastAsia="Arial" w:cs="Arial"/>
          <w:spacing w:val="-3"/>
        </w:rPr>
        <w:t>536</w:t>
      </w:r>
      <w:r>
        <w:rPr>
          <w:rFonts w:ascii="Arial" w:hAnsi="Arial" w:eastAsia="Arial" w:cs="Arial"/>
          <w:spacing w:val="54"/>
        </w:rPr>
        <w:t xml:space="preserve"> </w:t>
      </w:r>
      <w:r>
        <w:rPr>
          <w:rFonts w:cs="宋体"/>
          <w:spacing w:val="-5"/>
        </w:rPr>
        <w:t>号）。</w:t>
      </w:r>
    </w:p>
    <w:p>
      <w:pPr>
        <w:pStyle w:val="2"/>
        <w:tabs>
          <w:tab w:val="clear" w:pos="567"/>
        </w:tabs>
        <w:spacing w:before="0" w:line="235" w:lineRule="auto"/>
        <w:ind w:left="992" w:leftChars="339" w:hanging="280" w:hangingChars="118"/>
        <w:rPr>
          <w:rFonts w:hint="eastAsia"/>
        </w:rPr>
      </w:pPr>
      <w:r>
        <w:rPr>
          <w:rFonts w:hint="eastAsia" w:cs="宋体"/>
          <w:spacing w:val="-1"/>
        </w:rPr>
        <w:t>6.5</w:t>
      </w:r>
      <w:r>
        <w:rPr>
          <w:rFonts w:cs="宋体"/>
          <w:spacing w:val="-1"/>
        </w:rPr>
        <w:t>网络安全专用产品</w:t>
      </w:r>
    </w:p>
    <w:p>
      <w:pPr>
        <w:spacing w:line="161" w:lineRule="exact"/>
        <w:ind w:left="1843"/>
      </w:pPr>
    </w:p>
    <w:p>
      <w:pPr>
        <w:pStyle w:val="2"/>
        <w:tabs>
          <w:tab w:val="left" w:pos="2677"/>
          <w:tab w:val="clear" w:pos="567"/>
        </w:tabs>
        <w:spacing w:before="0" w:line="349" w:lineRule="auto"/>
        <w:ind w:left="1134" w:right="537" w:firstLine="476" w:firstLineChars="200"/>
        <w:rPr>
          <w:rFonts w:hint="eastAsia"/>
        </w:rPr>
      </w:pPr>
      <w:r>
        <w:rPr>
          <w:rFonts w:hint="eastAsia" w:cs="宋体"/>
          <w:spacing w:val="-1"/>
        </w:rPr>
        <w:t>6.5．1</w:t>
      </w:r>
      <w:r>
        <w:rPr>
          <w:rFonts w:cs="宋体"/>
          <w:spacing w:val="-4"/>
        </w:rPr>
        <w:t>所投产品属于列入《网络关键设备和网络安全专用产品目录》的网络</w:t>
      </w:r>
      <w:r>
        <w:rPr>
          <w:rFonts w:cs="宋体"/>
          <w:spacing w:val="-1"/>
        </w:rPr>
        <w:t>安全专用产品，应当在</w:t>
      </w:r>
      <w:r>
        <w:rPr>
          <w:rFonts w:cs="宋体"/>
        </w:rPr>
        <w:t>国家互联网信息办公室会同工业和信息化部、</w:t>
      </w:r>
      <w:r>
        <w:rPr>
          <w:rFonts w:cs="宋体"/>
          <w:spacing w:val="-4"/>
        </w:rPr>
        <w:t>公安部、国家认证认可监督管理委员</w:t>
      </w:r>
      <w:r>
        <w:rPr>
          <w:rFonts w:cs="宋体"/>
          <w:spacing w:val="-3"/>
        </w:rPr>
        <w:t>会统一公布和更新的符合要求的</w:t>
      </w:r>
      <w:r>
        <w:rPr>
          <w:rFonts w:cs="宋体"/>
          <w:spacing w:val="-1"/>
        </w:rPr>
        <w:t>网络</w:t>
      </w:r>
      <w:r>
        <w:rPr>
          <w:rFonts w:cs="宋体"/>
        </w:rPr>
        <w:t>关键设备和网络安全专用产品清单中。</w:t>
      </w:r>
    </w:p>
    <w:p>
      <w:pPr>
        <w:pStyle w:val="2"/>
        <w:tabs>
          <w:tab w:val="left" w:pos="1777"/>
          <w:tab w:val="clear" w:pos="567"/>
        </w:tabs>
        <w:spacing w:before="46" w:line="360" w:lineRule="auto"/>
        <w:ind w:firstLine="720" w:firstLineChars="300"/>
        <w:rPr>
          <w:rFonts w:hint="eastAsia" w:cs="宋体"/>
        </w:rPr>
      </w:pPr>
      <w:r>
        <w:rPr>
          <w:rFonts w:hint="eastAsia" w:cs="宋体"/>
        </w:rPr>
        <w:t>6.6推广使用低挥发性有机化合物（</w:t>
      </w:r>
      <w:r>
        <w:rPr>
          <w:rFonts w:hint="eastAsia" w:cs="宋体"/>
          <w:spacing w:val="-1"/>
        </w:rPr>
        <w:t>VOCs</w:t>
      </w:r>
      <w:r>
        <w:rPr>
          <w:rFonts w:hint="eastAsia" w:cs="宋体"/>
          <w:spacing w:val="-4"/>
        </w:rPr>
        <w:t>）</w:t>
      </w:r>
    </w:p>
    <w:p>
      <w:pPr>
        <w:pStyle w:val="2"/>
        <w:tabs>
          <w:tab w:val="left" w:pos="2677"/>
          <w:tab w:val="clear" w:pos="567"/>
        </w:tabs>
        <w:spacing w:before="0" w:line="360" w:lineRule="auto"/>
        <w:ind w:left="1134" w:right="518"/>
        <w:rPr>
          <w:rFonts w:hint="eastAsia"/>
        </w:rPr>
      </w:pPr>
      <w:r>
        <w:rPr>
          <w:rFonts w:hint="eastAsia" w:cs="宋体"/>
        </w:rPr>
        <w:t>6.6.1</w:t>
      </w:r>
      <w:r>
        <w:rPr>
          <w:rFonts w:cs="宋体"/>
        </w:rPr>
        <w:t>为全面推进本市挥发性有机物（</w:t>
      </w:r>
      <w:r>
        <w:rPr>
          <w:rFonts w:ascii="Arial" w:hAnsi="Arial" w:eastAsia="Arial" w:cs="Arial"/>
          <w:spacing w:val="-3"/>
        </w:rPr>
        <w:t>VOCs</w:t>
      </w:r>
      <w:r>
        <w:rPr>
          <w:rFonts w:cs="宋体"/>
          <w:spacing w:val="-2"/>
        </w:rPr>
        <w:t>）治理，贯彻落实挥发性有机</w:t>
      </w:r>
      <w:r>
        <w:rPr>
          <w:rFonts w:cs="宋体"/>
          <w:spacing w:val="-4"/>
        </w:rPr>
        <w:t>物污染治理专项行动有关要求，相关</w:t>
      </w:r>
      <w:r>
        <w:rPr>
          <w:rFonts w:cs="宋体"/>
          <w:spacing w:val="-3"/>
        </w:rPr>
        <w:t>规定依据《北京市财政局北京市</w:t>
      </w:r>
      <w:r>
        <w:rPr>
          <w:rFonts w:cs="宋体"/>
          <w:spacing w:val="-1"/>
        </w:rPr>
        <w:t>生态环境局关于政府采购推广使用低挥发性有机化合物（</w:t>
      </w:r>
      <w:r>
        <w:rPr>
          <w:rFonts w:ascii="Arial" w:hAnsi="Arial" w:eastAsia="Arial" w:cs="Arial"/>
          <w:spacing w:val="-1"/>
        </w:rPr>
        <w:t>VOCs</w:t>
      </w:r>
      <w:r>
        <w:rPr>
          <w:rFonts w:cs="宋体"/>
          <w:spacing w:val="1"/>
        </w:rPr>
        <w:t>）有</w:t>
      </w:r>
      <w:r>
        <w:rPr>
          <w:rFonts w:cs="宋体"/>
          <w:spacing w:val="-7"/>
        </w:rPr>
        <w:t>关事项的通知》（京财采购〔</w:t>
      </w:r>
      <w:r>
        <w:rPr>
          <w:rFonts w:ascii="Arial" w:hAnsi="Arial" w:eastAsia="Arial" w:cs="Arial"/>
          <w:spacing w:val="-5"/>
        </w:rPr>
        <w:t>2020</w:t>
      </w:r>
      <w:r>
        <w:rPr>
          <w:rFonts w:cs="宋体"/>
          <w:spacing w:val="-6"/>
        </w:rPr>
        <w:t>〕</w:t>
      </w:r>
      <w:r>
        <w:rPr>
          <w:rFonts w:ascii="Arial" w:hAnsi="Arial" w:eastAsia="Arial" w:cs="Arial"/>
          <w:spacing w:val="-4"/>
        </w:rPr>
        <w:t>2381</w:t>
      </w:r>
      <w:r>
        <w:rPr>
          <w:rFonts w:cs="宋体"/>
          <w:spacing w:val="-7"/>
        </w:rPr>
        <w:t>号）。本项目中涉及涂料、</w:t>
      </w:r>
      <w:r>
        <w:rPr>
          <w:rFonts w:cs="宋体"/>
        </w:rPr>
        <w:t>胶黏剂、</w:t>
      </w:r>
      <w:r>
        <w:rPr>
          <w:rFonts w:cs="宋体"/>
          <w:spacing w:val="-1"/>
        </w:rPr>
        <w:t>油墨、清</w:t>
      </w:r>
      <w:r>
        <w:rPr>
          <w:rFonts w:cs="宋体"/>
        </w:rPr>
        <w:t>洗剂等挥发性有机物产品的，属于强制性标准的，</w:t>
      </w:r>
      <w:r>
        <w:rPr>
          <w:rFonts w:hint="eastAsia" w:cs="宋体"/>
        </w:rPr>
        <w:t>投标人</w:t>
      </w:r>
      <w:r>
        <w:rPr>
          <w:rFonts w:cs="宋体"/>
        </w:rPr>
        <w:t>应执行符合本市和国家的</w:t>
      </w:r>
      <w:r>
        <w:rPr>
          <w:rFonts w:cs="宋体"/>
          <w:spacing w:val="19"/>
        </w:rPr>
        <w:t xml:space="preserve"> </w:t>
      </w:r>
      <w:r>
        <w:rPr>
          <w:rFonts w:ascii="Arial" w:hAnsi="Arial" w:eastAsia="Arial" w:cs="Arial"/>
        </w:rPr>
        <w:t>VOCs</w:t>
      </w:r>
      <w:r>
        <w:rPr>
          <w:rFonts w:ascii="Arial" w:hAnsi="Arial" w:eastAsia="Arial" w:cs="Arial"/>
          <w:spacing w:val="10"/>
        </w:rPr>
        <w:t xml:space="preserve"> </w:t>
      </w:r>
      <w:r>
        <w:rPr>
          <w:rFonts w:cs="宋体"/>
        </w:rPr>
        <w:t>含量限制标准（具体标准见</w:t>
      </w:r>
      <w:r>
        <w:rPr>
          <w:rFonts w:cs="宋体"/>
          <w:spacing w:val="-15"/>
        </w:rPr>
        <w:t>第五章《采购需求》），否则</w:t>
      </w:r>
      <w:r>
        <w:rPr>
          <w:rFonts w:cs="宋体"/>
          <w:b/>
          <w:spacing w:val="-15"/>
        </w:rPr>
        <w:t>投标无效</w:t>
      </w:r>
      <w:r>
        <w:rPr>
          <w:rFonts w:cs="宋体"/>
          <w:spacing w:val="-16"/>
        </w:rPr>
        <w:t>；属于推荐性标</w:t>
      </w:r>
      <w:r>
        <w:rPr>
          <w:rFonts w:cs="宋体"/>
          <w:spacing w:val="-14"/>
        </w:rPr>
        <w:t>准的，优先采购，</w:t>
      </w:r>
      <w:r>
        <w:rPr>
          <w:rFonts w:cs="宋体"/>
          <w:spacing w:val="-5"/>
        </w:rPr>
        <w:t>具体见第四章《评标程序、</w:t>
      </w:r>
      <w:r>
        <w:rPr>
          <w:rFonts w:cs="宋体"/>
          <w:spacing w:val="-6"/>
        </w:rPr>
        <w:t>评标方法和评标</w:t>
      </w:r>
      <w:r>
        <w:rPr>
          <w:rFonts w:cs="宋体"/>
          <w:spacing w:val="-5"/>
        </w:rPr>
        <w:t>标准》。</w:t>
      </w:r>
    </w:p>
    <w:p>
      <w:pPr>
        <w:pStyle w:val="2"/>
        <w:tabs>
          <w:tab w:val="left" w:pos="1777"/>
          <w:tab w:val="clear" w:pos="567"/>
        </w:tabs>
        <w:spacing w:before="0" w:line="360" w:lineRule="auto"/>
        <w:ind w:left="1134"/>
        <w:rPr>
          <w:rFonts w:hint="eastAsia"/>
        </w:rPr>
      </w:pPr>
      <w:r>
        <w:rPr>
          <w:rFonts w:hint="eastAsia" w:cs="宋体"/>
          <w:spacing w:val="-2"/>
        </w:rPr>
        <w:t>6.7</w:t>
      </w:r>
      <w:r>
        <w:rPr>
          <w:rFonts w:cs="宋体"/>
          <w:spacing w:val="-2"/>
        </w:rPr>
        <w:t>采购需求标准</w:t>
      </w:r>
    </w:p>
    <w:p>
      <w:pPr>
        <w:pStyle w:val="2"/>
        <w:tabs>
          <w:tab w:val="left" w:pos="2677"/>
          <w:tab w:val="clear" w:pos="567"/>
        </w:tabs>
        <w:spacing w:before="153" w:line="360" w:lineRule="auto"/>
        <w:ind w:left="1134"/>
        <w:rPr>
          <w:rFonts w:hint="eastAsia"/>
        </w:rPr>
      </w:pPr>
      <w:r>
        <w:rPr>
          <w:rFonts w:hint="eastAsia" w:cs="宋体"/>
          <w:spacing w:val="-1"/>
        </w:rPr>
        <w:t>6.7.1</w:t>
      </w:r>
      <w:r>
        <w:rPr>
          <w:rFonts w:cs="宋体"/>
          <w:spacing w:val="-1"/>
        </w:rPr>
        <w:t>商品包装、快递包装政府采购需求标准（试行）</w:t>
      </w:r>
      <w:r>
        <w:rPr>
          <w:rFonts w:cs="宋体"/>
          <w:spacing w:val="-1"/>
        </w:rPr>
        <w:br w:type="textWrapping"/>
      </w:r>
      <w:r>
        <w:rPr>
          <w:rFonts w:cs="宋体"/>
          <w:spacing w:val="-5"/>
        </w:rPr>
        <w:t>为助力</w:t>
      </w:r>
      <w:r>
        <w:rPr>
          <w:rFonts w:cs="宋体"/>
          <w:spacing w:val="-4"/>
        </w:rPr>
        <w:t>打好污染防治攻坚战，推广使用绿色包装，根据财政部关于印</w:t>
      </w:r>
      <w:r>
        <w:rPr>
          <w:rFonts w:cs="宋体"/>
          <w:spacing w:val="-12"/>
        </w:rPr>
        <w:t>发《商品包装政府采购需求标准（试行）》、《快递包</w:t>
      </w:r>
      <w:r>
        <w:rPr>
          <w:rFonts w:cs="宋体"/>
          <w:spacing w:val="-11"/>
        </w:rPr>
        <w:t>装政府采购需求</w:t>
      </w:r>
      <w:r>
        <w:rPr>
          <w:rFonts w:cs="宋体"/>
          <w:spacing w:val="-5"/>
        </w:rPr>
        <w:t>标准（试行）》的通知（财办库〔</w:t>
      </w:r>
      <w:r>
        <w:rPr>
          <w:rFonts w:ascii="Arial" w:hAnsi="Arial" w:eastAsia="Arial" w:cs="Arial"/>
          <w:spacing w:val="-4"/>
        </w:rPr>
        <w:t>2020</w:t>
      </w:r>
      <w:r>
        <w:rPr>
          <w:rFonts w:cs="宋体"/>
          <w:spacing w:val="-4"/>
        </w:rPr>
        <w:t>〕</w:t>
      </w:r>
      <w:r>
        <w:rPr>
          <w:rFonts w:ascii="Arial" w:hAnsi="Arial" w:eastAsia="Arial" w:cs="Arial"/>
          <w:spacing w:val="-3"/>
        </w:rPr>
        <w:t>123</w:t>
      </w:r>
      <w:r>
        <w:rPr>
          <w:rFonts w:ascii="Arial" w:hAnsi="Arial" w:eastAsia="Arial" w:cs="Arial"/>
          <w:spacing w:val="-8"/>
        </w:rPr>
        <w:t xml:space="preserve"> </w:t>
      </w:r>
      <w:r>
        <w:rPr>
          <w:rFonts w:cs="宋体"/>
          <w:spacing w:val="-5"/>
        </w:rPr>
        <w:t>号），本项目如涉及商品包装和快递包装的，则其具体</w:t>
      </w:r>
      <w:r>
        <w:rPr>
          <w:rFonts w:cs="宋体"/>
          <w:spacing w:val="-4"/>
        </w:rPr>
        <w:t>要求见第五章《采购需求》。</w:t>
      </w:r>
    </w:p>
    <w:p>
      <w:pPr>
        <w:pStyle w:val="2"/>
        <w:tabs>
          <w:tab w:val="left" w:pos="2677"/>
          <w:tab w:val="clear" w:pos="567"/>
        </w:tabs>
        <w:spacing w:before="48" w:line="360" w:lineRule="auto"/>
        <w:ind w:left="1134"/>
        <w:rPr>
          <w:rFonts w:hint="eastAsia"/>
        </w:rPr>
      </w:pPr>
      <w:r>
        <w:rPr>
          <w:rFonts w:hint="eastAsia" w:cs="宋体"/>
          <w:spacing w:val="-1"/>
        </w:rPr>
        <w:t>6.7.2</w:t>
      </w:r>
      <w:r>
        <w:rPr>
          <w:rFonts w:cs="宋体"/>
          <w:spacing w:val="-1"/>
        </w:rPr>
        <w:t>绿色数据中心政府采购需求标准（试行）</w:t>
      </w:r>
      <w:r>
        <w:rPr>
          <w:rFonts w:cs="宋体"/>
          <w:spacing w:val="-1"/>
        </w:rPr>
        <w:br w:type="textWrapping"/>
      </w:r>
      <w:r>
        <w:rPr>
          <w:rFonts w:cs="宋体"/>
          <w:spacing w:val="-4"/>
        </w:rPr>
        <w:t>为加快数据中心绿色转型，根据财政部</w:t>
      </w:r>
      <w:r>
        <w:rPr>
          <w:rFonts w:cs="宋体"/>
        </w:rPr>
        <w:t xml:space="preserve"> </w:t>
      </w:r>
      <w:r>
        <w:rPr>
          <w:rFonts w:cs="宋体"/>
          <w:spacing w:val="-4"/>
        </w:rPr>
        <w:t>生态环境部</w:t>
      </w:r>
      <w:r>
        <w:rPr>
          <w:rFonts w:cs="宋体"/>
          <w:spacing w:val="-2"/>
        </w:rPr>
        <w:t xml:space="preserve"> </w:t>
      </w:r>
      <w:r>
        <w:rPr>
          <w:rFonts w:cs="宋体"/>
          <w:spacing w:val="-4"/>
        </w:rPr>
        <w:t>工业和信息化部关于印发《绿色数据中心政府采购需求标准（试行）</w:t>
      </w:r>
      <w:r>
        <w:rPr>
          <w:rFonts w:cs="宋体"/>
          <w:spacing w:val="-5"/>
        </w:rPr>
        <w:t>》的通知</w:t>
      </w:r>
      <w:r>
        <w:rPr>
          <w:rFonts w:cs="宋体"/>
          <w:spacing w:val="-3"/>
        </w:rPr>
        <w:t>（财库</w:t>
      </w:r>
      <w:r>
        <w:rPr>
          <w:rFonts w:cs="宋体"/>
          <w:spacing w:val="-4"/>
        </w:rPr>
        <w:t>〔</w:t>
      </w:r>
      <w:r>
        <w:rPr>
          <w:rFonts w:ascii="Arial" w:hAnsi="Arial" w:eastAsia="Arial" w:cs="Arial"/>
          <w:spacing w:val="-2"/>
        </w:rPr>
        <w:t>2023</w:t>
      </w:r>
      <w:r>
        <w:rPr>
          <w:rFonts w:cs="宋体"/>
          <w:spacing w:val="-5"/>
        </w:rPr>
        <w:t>〕</w:t>
      </w:r>
      <w:r>
        <w:rPr>
          <w:rFonts w:ascii="Arial" w:hAnsi="Arial" w:eastAsia="Arial" w:cs="Arial"/>
          <w:spacing w:val="-2"/>
        </w:rPr>
        <w:t>7</w:t>
      </w:r>
      <w:r>
        <w:rPr>
          <w:rFonts w:ascii="Arial" w:hAnsi="Arial" w:eastAsia="Arial" w:cs="Arial"/>
          <w:spacing w:val="-8"/>
        </w:rPr>
        <w:t xml:space="preserve"> </w:t>
      </w:r>
      <w:r>
        <w:rPr>
          <w:rFonts w:cs="宋体"/>
          <w:spacing w:val="-4"/>
        </w:rPr>
        <w:t>号），本项目如涉及绿色数据中心，则具体要求见第五章</w:t>
      </w:r>
      <w:r>
        <w:rPr>
          <w:rFonts w:cs="宋体"/>
          <w:spacing w:val="-18"/>
        </w:rPr>
        <w:t>《采购</w:t>
      </w:r>
      <w:r>
        <w:rPr>
          <w:rFonts w:cs="宋体"/>
          <w:spacing w:val="-17"/>
        </w:rPr>
        <w:t>需求》。</w:t>
      </w:r>
    </w:p>
    <w:p>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pPr>
        <w:numPr>
          <w:ilvl w:val="0"/>
          <w:numId w:val="2"/>
        </w:numPr>
        <w:tabs>
          <w:tab w:val="left" w:pos="360"/>
          <w:tab w:val="left" w:pos="900"/>
        </w:tabs>
        <w:snapToGrid w:val="0"/>
        <w:spacing w:line="360" w:lineRule="auto"/>
        <w:ind w:left="357" w:hanging="357"/>
        <w:outlineLvl w:val="1"/>
        <w:rPr>
          <w:sz w:val="24"/>
        </w:rPr>
      </w:pPr>
      <w:bookmarkStart w:id="178" w:name="_Toc226309767"/>
      <w:bookmarkStart w:id="179" w:name="_Toc151193911"/>
      <w:bookmarkStart w:id="180" w:name="_Toc305158865"/>
      <w:bookmarkStart w:id="181" w:name="_Toc150774623"/>
      <w:bookmarkStart w:id="182" w:name="_Toc305158791"/>
      <w:bookmarkStart w:id="183" w:name="_Toc226337219"/>
      <w:bookmarkStart w:id="184" w:name="_Toc151193837"/>
      <w:bookmarkStart w:id="185" w:name="_Toc226965713"/>
      <w:bookmarkStart w:id="186" w:name="_Toc150774728"/>
      <w:bookmarkStart w:id="187" w:name="_Toc150480761"/>
      <w:bookmarkStart w:id="188" w:name="_Toc164608637"/>
      <w:bookmarkStart w:id="189" w:name="_Toc164608792"/>
      <w:bookmarkStart w:id="190" w:name="_Toc127151724"/>
      <w:bookmarkStart w:id="191" w:name="_Toc127161437"/>
      <w:bookmarkStart w:id="192" w:name="_Toc150509274"/>
      <w:bookmarkStart w:id="193" w:name="_Toc164229218"/>
      <w:bookmarkStart w:id="194" w:name="_Toc151193765"/>
      <w:bookmarkStart w:id="195" w:name="_Toc226965796"/>
      <w:bookmarkStart w:id="196" w:name="_Toc142311025"/>
      <w:bookmarkStart w:id="197" w:name="_Toc264969213"/>
      <w:bookmarkStart w:id="198" w:name="_Toc265228361"/>
      <w:bookmarkStart w:id="199" w:name="_Toc149720816"/>
      <w:bookmarkStart w:id="200" w:name="_Toc164229364"/>
      <w:bookmarkStart w:id="201" w:name="_Toc164351617"/>
      <w:bookmarkStart w:id="202" w:name="_Toc151190150"/>
      <w:bookmarkStart w:id="203" w:name="_Toc151193693"/>
      <w:bookmarkStart w:id="204" w:name="_Toc195842888"/>
      <w:bookmarkStart w:id="205" w:name="_Toc127151523"/>
      <w:bookmarkStart w:id="206" w:name="_Toc520356147"/>
      <w:bookmarkStart w:id="207" w:name="_Toc151193621"/>
      <w:r>
        <w:rPr>
          <w:sz w:val="24"/>
        </w:rPr>
        <w:t>招标文件构</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r>
        <w:rPr>
          <w:sz w:val="24"/>
        </w:rPr>
        <w:t>成</w:t>
      </w:r>
    </w:p>
    <w:p>
      <w:pPr>
        <w:numPr>
          <w:ilvl w:val="1"/>
          <w:numId w:val="2"/>
        </w:numPr>
        <w:tabs>
          <w:tab w:val="left" w:pos="1080"/>
          <w:tab w:val="left" w:pos="1589"/>
          <w:tab w:val="left" w:pos="2014"/>
        </w:tabs>
        <w:snapToGrid w:val="0"/>
        <w:spacing w:line="360" w:lineRule="auto"/>
        <w:ind w:left="1080" w:hanging="720"/>
        <w:rPr>
          <w:sz w:val="24"/>
        </w:rPr>
      </w:pPr>
      <w:r>
        <w:rPr>
          <w:sz w:val="24"/>
        </w:rPr>
        <w:t>招标文件包括以下部分：</w:t>
      </w:r>
    </w:p>
    <w:p>
      <w:pPr>
        <w:numPr>
          <w:ilvl w:val="0"/>
          <w:numId w:val="4"/>
        </w:numPr>
        <w:tabs>
          <w:tab w:val="left" w:pos="1980"/>
          <w:tab w:val="left" w:pos="2520"/>
          <w:tab w:val="left" w:pos="4941"/>
        </w:tabs>
        <w:snapToGrid w:val="0"/>
        <w:spacing w:line="360" w:lineRule="auto"/>
        <w:ind w:left="1440" w:firstLine="5"/>
        <w:rPr>
          <w:sz w:val="24"/>
        </w:rPr>
      </w:pPr>
      <w:r>
        <w:rPr>
          <w:sz w:val="24"/>
        </w:rPr>
        <w:t>投标邀请</w:t>
      </w:r>
    </w:p>
    <w:p>
      <w:pPr>
        <w:numPr>
          <w:ilvl w:val="0"/>
          <w:numId w:val="4"/>
        </w:numPr>
        <w:tabs>
          <w:tab w:val="left" w:pos="1980"/>
          <w:tab w:val="left" w:pos="2520"/>
          <w:tab w:val="left" w:pos="4941"/>
        </w:tabs>
        <w:snapToGrid w:val="0"/>
        <w:spacing w:line="360" w:lineRule="auto"/>
        <w:ind w:left="1440" w:firstLine="5"/>
        <w:rPr>
          <w:sz w:val="24"/>
        </w:rPr>
      </w:pPr>
      <w:r>
        <w:rPr>
          <w:sz w:val="24"/>
        </w:rPr>
        <w:t>投标人须知</w:t>
      </w:r>
    </w:p>
    <w:p>
      <w:pPr>
        <w:numPr>
          <w:ilvl w:val="0"/>
          <w:numId w:val="4"/>
        </w:numPr>
        <w:tabs>
          <w:tab w:val="left" w:pos="1980"/>
          <w:tab w:val="left" w:pos="2520"/>
          <w:tab w:val="left" w:pos="4941"/>
        </w:tabs>
        <w:snapToGrid w:val="0"/>
        <w:spacing w:line="360" w:lineRule="auto"/>
        <w:ind w:left="1440" w:firstLine="5"/>
        <w:rPr>
          <w:sz w:val="24"/>
        </w:rPr>
      </w:pPr>
      <w:r>
        <w:rPr>
          <w:sz w:val="24"/>
        </w:rPr>
        <w:t>资格审查</w:t>
      </w:r>
    </w:p>
    <w:p>
      <w:pPr>
        <w:numPr>
          <w:ilvl w:val="0"/>
          <w:numId w:val="4"/>
        </w:numPr>
        <w:tabs>
          <w:tab w:val="left" w:pos="1980"/>
          <w:tab w:val="left" w:pos="2520"/>
          <w:tab w:val="left" w:pos="4941"/>
        </w:tabs>
        <w:snapToGrid w:val="0"/>
        <w:spacing w:line="360" w:lineRule="auto"/>
        <w:ind w:left="1440" w:firstLine="5"/>
        <w:rPr>
          <w:sz w:val="24"/>
        </w:rPr>
      </w:pPr>
      <w:r>
        <w:rPr>
          <w:sz w:val="24"/>
        </w:rPr>
        <w:t>评标程序、评标方法和评标标准</w:t>
      </w:r>
    </w:p>
    <w:p>
      <w:pPr>
        <w:numPr>
          <w:ilvl w:val="0"/>
          <w:numId w:val="4"/>
        </w:numPr>
        <w:tabs>
          <w:tab w:val="left" w:pos="1980"/>
          <w:tab w:val="left" w:pos="2520"/>
          <w:tab w:val="left" w:pos="4941"/>
        </w:tabs>
        <w:snapToGrid w:val="0"/>
        <w:spacing w:line="360" w:lineRule="auto"/>
        <w:ind w:left="1440" w:firstLine="5"/>
        <w:rPr>
          <w:sz w:val="24"/>
        </w:rPr>
      </w:pPr>
      <w:r>
        <w:rPr>
          <w:sz w:val="24"/>
        </w:rPr>
        <w:t>采购需求</w:t>
      </w:r>
    </w:p>
    <w:p>
      <w:pPr>
        <w:numPr>
          <w:ilvl w:val="0"/>
          <w:numId w:val="4"/>
        </w:numPr>
        <w:tabs>
          <w:tab w:val="left" w:pos="1980"/>
          <w:tab w:val="left" w:pos="2520"/>
          <w:tab w:val="left" w:pos="4941"/>
        </w:tabs>
        <w:snapToGrid w:val="0"/>
        <w:spacing w:line="360" w:lineRule="auto"/>
        <w:ind w:left="1440" w:firstLine="5"/>
        <w:rPr>
          <w:sz w:val="24"/>
        </w:rPr>
      </w:pPr>
      <w:r>
        <w:rPr>
          <w:sz w:val="24"/>
        </w:rPr>
        <w:t>拟签订的合同文本</w:t>
      </w:r>
    </w:p>
    <w:p>
      <w:pPr>
        <w:numPr>
          <w:ilvl w:val="0"/>
          <w:numId w:val="4"/>
        </w:numPr>
        <w:tabs>
          <w:tab w:val="left" w:pos="1980"/>
          <w:tab w:val="left" w:pos="2520"/>
          <w:tab w:val="left" w:pos="4941"/>
        </w:tabs>
        <w:snapToGrid w:val="0"/>
        <w:spacing w:line="360" w:lineRule="auto"/>
        <w:ind w:left="1440" w:firstLine="5"/>
        <w:rPr>
          <w:sz w:val="24"/>
        </w:rPr>
      </w:pPr>
      <w:r>
        <w:rPr>
          <w:sz w:val="24"/>
        </w:rPr>
        <w:t>投标文件格式</w:t>
      </w:r>
    </w:p>
    <w:p>
      <w:pPr>
        <w:numPr>
          <w:ilvl w:val="1"/>
          <w:numId w:val="2"/>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pPr>
        <w:numPr>
          <w:ilvl w:val="0"/>
          <w:numId w:val="2"/>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pPr>
        <w:numPr>
          <w:ilvl w:val="1"/>
          <w:numId w:val="2"/>
        </w:numPr>
        <w:tabs>
          <w:tab w:val="left" w:pos="1080"/>
          <w:tab w:val="left" w:pos="1561"/>
          <w:tab w:val="left" w:pos="1589"/>
          <w:tab w:val="left" w:pos="2014"/>
        </w:tabs>
        <w:snapToGrid w:val="0"/>
        <w:spacing w:line="360" w:lineRule="auto"/>
        <w:ind w:left="1080" w:hanging="720"/>
        <w:rPr>
          <w:sz w:val="24"/>
        </w:rPr>
      </w:pPr>
      <w:r>
        <w:rPr>
          <w:rFonts w:hint="eastAsia"/>
          <w:sz w:val="24"/>
        </w:rPr>
        <w:t>招标人</w:t>
      </w:r>
      <w:r>
        <w:rPr>
          <w:sz w:val="24"/>
        </w:rPr>
        <w:t>或</w:t>
      </w:r>
      <w:r>
        <w:rPr>
          <w:rFonts w:hint="eastAsia"/>
          <w:sz w:val="24"/>
        </w:rPr>
        <w:t>招标代理机构</w:t>
      </w:r>
      <w:r>
        <w:rPr>
          <w:sz w:val="24"/>
        </w:rPr>
        <w:t>对已发出的招标文件进行必要澄清或者修改的，将在原公告发布媒体上发布更正公告，并以书面形式通知所有获取招标文件的潜在投标人。</w:t>
      </w:r>
    </w:p>
    <w:p>
      <w:pPr>
        <w:numPr>
          <w:ilvl w:val="1"/>
          <w:numId w:val="2"/>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w:t>
      </w:r>
      <w:r>
        <w:rPr>
          <w:rFonts w:hint="eastAsia"/>
          <w:sz w:val="24"/>
        </w:rPr>
        <w:t>招标人</w:t>
      </w:r>
      <w:r>
        <w:rPr>
          <w:sz w:val="24"/>
        </w:rPr>
        <w:t>或</w:t>
      </w:r>
      <w:r>
        <w:rPr>
          <w:rFonts w:hint="eastAsia"/>
          <w:sz w:val="24"/>
        </w:rPr>
        <w:t>招标代理机构</w:t>
      </w:r>
      <w:r>
        <w:rPr>
          <w:sz w:val="24"/>
        </w:rPr>
        <w:t>不承担责任。</w:t>
      </w:r>
    </w:p>
    <w:p>
      <w:pPr>
        <w:numPr>
          <w:ilvl w:val="1"/>
          <w:numId w:val="2"/>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pPr>
        <w:tabs>
          <w:tab w:val="left" w:pos="1080"/>
          <w:tab w:val="left" w:pos="1561"/>
        </w:tabs>
        <w:snapToGrid w:val="0"/>
        <w:spacing w:line="360" w:lineRule="auto"/>
        <w:ind w:left="1080"/>
        <w:rPr>
          <w:sz w:val="28"/>
        </w:rPr>
      </w:pPr>
      <w:bookmarkStart w:id="208" w:name="_Toc516367020"/>
      <w:bookmarkStart w:id="209" w:name="_Toc264969216"/>
      <w:bookmarkStart w:id="210" w:name="_Toc150509277"/>
      <w:bookmarkStart w:id="211" w:name="_Toc265228364"/>
      <w:bookmarkStart w:id="212" w:name="_Toc151193624"/>
      <w:bookmarkStart w:id="213" w:name="_Toc151190153"/>
      <w:bookmarkStart w:id="214" w:name="_Toc226965799"/>
      <w:bookmarkStart w:id="215" w:name="_Toc151193914"/>
      <w:bookmarkStart w:id="216" w:name="_Toc127151526"/>
      <w:bookmarkStart w:id="217" w:name="_Toc520356150"/>
      <w:bookmarkStart w:id="218" w:name="_Toc150774731"/>
      <w:bookmarkStart w:id="219" w:name="_Toc142311028"/>
      <w:bookmarkStart w:id="220" w:name="_Toc226965716"/>
      <w:bookmarkStart w:id="221" w:name="_Toc195842891"/>
      <w:bookmarkStart w:id="222" w:name="_Toc150480764"/>
      <w:bookmarkStart w:id="223" w:name="_Toc151193840"/>
      <w:bookmarkStart w:id="224" w:name="_Toc226337222"/>
      <w:bookmarkStart w:id="225" w:name="_Toc151193768"/>
      <w:bookmarkStart w:id="226" w:name="_Toc151193696"/>
      <w:bookmarkStart w:id="227" w:name="_Toc305158794"/>
      <w:bookmarkStart w:id="228" w:name="_Toc305158868"/>
      <w:bookmarkStart w:id="229" w:name="_Toc226309770"/>
      <w:bookmarkStart w:id="230" w:name="_Toc150774626"/>
    </w:p>
    <w:p>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8"/>
      <w:r>
        <w:rPr>
          <w:rFonts w:ascii="Times New Roman" w:hAnsi="Times New Roman" w:eastAsia="宋体"/>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numPr>
          <w:ilvl w:val="0"/>
          <w:numId w:val="2"/>
        </w:numPr>
        <w:tabs>
          <w:tab w:val="left" w:pos="360"/>
          <w:tab w:val="left" w:pos="900"/>
        </w:tabs>
        <w:snapToGrid w:val="0"/>
        <w:spacing w:line="360" w:lineRule="auto"/>
        <w:ind w:left="357" w:hanging="357"/>
        <w:outlineLvl w:val="1"/>
        <w:rPr>
          <w:sz w:val="24"/>
        </w:rPr>
      </w:pPr>
      <w:bookmarkStart w:id="231" w:name="_Toc149720820"/>
      <w:bookmarkStart w:id="232" w:name="_Toc127151527"/>
      <w:bookmarkStart w:id="233" w:name="_Toc265228365"/>
      <w:bookmarkStart w:id="234" w:name="_Toc516367021"/>
      <w:bookmarkStart w:id="235" w:name="_Toc226337223"/>
      <w:bookmarkStart w:id="236" w:name="_Toc264969217"/>
      <w:bookmarkStart w:id="237" w:name="_Toc151193625"/>
      <w:bookmarkStart w:id="238" w:name="_Toc150774627"/>
      <w:bookmarkStart w:id="239" w:name="_Toc305158795"/>
      <w:bookmarkStart w:id="240" w:name="_Toc164608641"/>
      <w:bookmarkStart w:id="241" w:name="_Toc150480765"/>
      <w:bookmarkStart w:id="242" w:name="_Toc151190154"/>
      <w:bookmarkStart w:id="243" w:name="_Toc520356151"/>
      <w:bookmarkStart w:id="244" w:name="_Toc226965717"/>
      <w:bookmarkStart w:id="245" w:name="_Toc150774732"/>
      <w:bookmarkStart w:id="246" w:name="_Toc305158869"/>
      <w:bookmarkStart w:id="247" w:name="_Toc142311029"/>
      <w:bookmarkStart w:id="248" w:name="_Toc127151728"/>
      <w:bookmarkStart w:id="249" w:name="_Toc226965800"/>
      <w:bookmarkStart w:id="250" w:name="_Toc226309771"/>
      <w:bookmarkStart w:id="251" w:name="_Toc164351621"/>
      <w:bookmarkStart w:id="252" w:name="_Toc164229368"/>
      <w:bookmarkStart w:id="253" w:name="_Toc151193915"/>
      <w:bookmarkStart w:id="254" w:name="_Toc151193769"/>
      <w:bookmarkStart w:id="255" w:name="_Toc195842892"/>
      <w:bookmarkStart w:id="256" w:name="_Toc151193841"/>
      <w:bookmarkStart w:id="257" w:name="_Toc127161441"/>
      <w:bookmarkStart w:id="258" w:name="_Toc151193697"/>
      <w:bookmarkStart w:id="259" w:name="_Toc150509278"/>
      <w:bookmarkStart w:id="260" w:name="_Toc164229222"/>
      <w:bookmarkStart w:id="261" w:name="_Toc164608796"/>
      <w:r>
        <w:rPr>
          <w:sz w:val="24"/>
        </w:rPr>
        <w:t>投标范围、投标文件中计量单位的使用</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r>
        <w:rPr>
          <w:sz w:val="24"/>
        </w:rPr>
        <w:t>及投标语言</w:t>
      </w:r>
    </w:p>
    <w:p>
      <w:pPr>
        <w:numPr>
          <w:ilvl w:val="1"/>
          <w:numId w:val="2"/>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pPr>
        <w:numPr>
          <w:ilvl w:val="1"/>
          <w:numId w:val="2"/>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pPr>
        <w:numPr>
          <w:ilvl w:val="1"/>
          <w:numId w:val="2"/>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pPr>
        <w:numPr>
          <w:ilvl w:val="0"/>
          <w:numId w:val="2"/>
        </w:numPr>
        <w:tabs>
          <w:tab w:val="left" w:pos="360"/>
          <w:tab w:val="left" w:pos="900"/>
        </w:tabs>
        <w:snapToGrid w:val="0"/>
        <w:spacing w:line="360" w:lineRule="auto"/>
        <w:ind w:left="357" w:hanging="357"/>
        <w:outlineLvl w:val="1"/>
        <w:rPr>
          <w:sz w:val="24"/>
        </w:rPr>
      </w:pPr>
      <w:bookmarkStart w:id="262" w:name="_Ref467306195"/>
      <w:bookmarkStart w:id="263" w:name="_Ref467306676"/>
      <w:bookmarkStart w:id="264" w:name="_Toc516367022"/>
      <w:bookmarkStart w:id="265" w:name="_Toc164608797"/>
      <w:bookmarkStart w:id="266" w:name="_Toc164351622"/>
      <w:bookmarkStart w:id="267" w:name="_Toc265228366"/>
      <w:bookmarkStart w:id="268" w:name="_Toc195842893"/>
      <w:bookmarkStart w:id="269" w:name="_Toc150480766"/>
      <w:bookmarkStart w:id="270" w:name="_Toc150509279"/>
      <w:bookmarkStart w:id="271" w:name="_Toc164229369"/>
      <w:bookmarkStart w:id="272" w:name="_Toc127151729"/>
      <w:bookmarkStart w:id="273" w:name="_Toc264969218"/>
      <w:bookmarkStart w:id="274" w:name="_Toc164608642"/>
      <w:bookmarkStart w:id="275" w:name="_Toc226309772"/>
      <w:bookmarkStart w:id="276" w:name="_Toc151193626"/>
      <w:bookmarkStart w:id="277" w:name="_Toc164229223"/>
      <w:bookmarkStart w:id="278" w:name="_Toc305158870"/>
      <w:bookmarkStart w:id="279" w:name="_Toc151193770"/>
      <w:bookmarkStart w:id="280" w:name="_Toc520356152"/>
      <w:bookmarkStart w:id="281" w:name="_Toc151193916"/>
      <w:bookmarkStart w:id="282" w:name="_Toc127161442"/>
      <w:bookmarkStart w:id="283" w:name="_Toc226337224"/>
      <w:bookmarkStart w:id="284" w:name="_Toc226965801"/>
      <w:bookmarkStart w:id="285" w:name="_Toc142311030"/>
      <w:bookmarkStart w:id="286" w:name="_Toc150774628"/>
      <w:bookmarkStart w:id="287" w:name="_Toc151193842"/>
      <w:bookmarkStart w:id="288" w:name="_Toc151193698"/>
      <w:bookmarkStart w:id="289" w:name="_Toc151190155"/>
      <w:bookmarkStart w:id="290" w:name="_Toc127151528"/>
      <w:bookmarkStart w:id="291" w:name="_Toc226965718"/>
      <w:bookmarkStart w:id="292" w:name="_Toc150774733"/>
      <w:bookmarkStart w:id="293" w:name="_Toc305158796"/>
      <w:bookmarkStart w:id="294" w:name="_Toc149720821"/>
      <w:r>
        <w:rPr>
          <w:sz w:val="24"/>
        </w:rPr>
        <w:t>投标文件</w:t>
      </w:r>
      <w:bookmarkEnd w:id="262"/>
      <w:bookmarkEnd w:id="263"/>
      <w:bookmarkEnd w:id="264"/>
      <w:r>
        <w:rPr>
          <w:sz w:val="24"/>
        </w:rPr>
        <w:t>构成</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pPr>
        <w:numPr>
          <w:ilvl w:val="1"/>
          <w:numId w:val="2"/>
        </w:numPr>
        <w:tabs>
          <w:tab w:val="left" w:pos="1080"/>
          <w:tab w:val="left" w:pos="1589"/>
          <w:tab w:val="left" w:pos="2014"/>
        </w:tabs>
        <w:snapToGrid w:val="0"/>
        <w:spacing w:line="360" w:lineRule="auto"/>
        <w:ind w:left="1077" w:hanging="720"/>
        <w:rPr>
          <w:sz w:val="24"/>
        </w:rPr>
      </w:pPr>
      <w:bookmarkStart w:id="295" w:name="_Ref467052588"/>
      <w:r>
        <w:rPr>
          <w:sz w:val="24"/>
        </w:rPr>
        <w:t>投标人应当按照招标文件的要求编制投标文件。投标文件应由《资格证明文件》、《商务技术文件》两部分构成</w:t>
      </w:r>
      <w:r>
        <w:rPr>
          <w:rFonts w:hint="eastAsia"/>
          <w:sz w:val="24"/>
        </w:rPr>
        <w:t>，</w:t>
      </w:r>
      <w:r>
        <w:rPr>
          <w:sz w:val="24"/>
        </w:rPr>
        <w:t>投标人应分别编制并包装。投标文件的部分格式要求，见第七章《投标文件格式》。</w:t>
      </w:r>
    </w:p>
    <w:p>
      <w:pPr>
        <w:numPr>
          <w:ilvl w:val="1"/>
          <w:numId w:val="2"/>
        </w:numPr>
        <w:tabs>
          <w:tab w:val="left" w:pos="1080"/>
          <w:tab w:val="left" w:pos="1589"/>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pPr>
        <w:numPr>
          <w:ilvl w:val="1"/>
          <w:numId w:val="2"/>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pPr>
        <w:numPr>
          <w:ilvl w:val="1"/>
          <w:numId w:val="2"/>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pPr>
        <w:numPr>
          <w:ilvl w:val="1"/>
          <w:numId w:val="2"/>
        </w:numPr>
        <w:tabs>
          <w:tab w:val="left" w:pos="1080"/>
          <w:tab w:val="left" w:pos="1589"/>
          <w:tab w:val="left" w:pos="2014"/>
        </w:tabs>
        <w:snapToGrid w:val="0"/>
        <w:spacing w:line="360" w:lineRule="auto"/>
        <w:ind w:left="1077" w:hanging="720"/>
        <w:rPr>
          <w:sz w:val="24"/>
        </w:rPr>
      </w:pPr>
      <w:r>
        <w:rPr>
          <w:sz w:val="24"/>
        </w:rPr>
        <w:t>投标人认为应附的其他材料。</w:t>
      </w:r>
      <w:bookmarkEnd w:id="295"/>
    </w:p>
    <w:p>
      <w:pPr>
        <w:numPr>
          <w:ilvl w:val="0"/>
          <w:numId w:val="2"/>
        </w:numPr>
        <w:tabs>
          <w:tab w:val="left" w:pos="360"/>
          <w:tab w:val="left" w:pos="900"/>
        </w:tabs>
        <w:snapToGrid w:val="0"/>
        <w:spacing w:line="360" w:lineRule="auto"/>
        <w:ind w:left="357" w:hanging="357"/>
        <w:outlineLvl w:val="1"/>
        <w:rPr>
          <w:sz w:val="24"/>
        </w:rPr>
      </w:pPr>
      <w:bookmarkStart w:id="296" w:name="_Toc151193628"/>
      <w:bookmarkStart w:id="297" w:name="_Toc150509281"/>
      <w:bookmarkStart w:id="298" w:name="_Toc151193844"/>
      <w:bookmarkStart w:id="299" w:name="_Toc150774630"/>
      <w:bookmarkStart w:id="300" w:name="_Toc164608644"/>
      <w:bookmarkStart w:id="301" w:name="_Toc151193772"/>
      <w:bookmarkStart w:id="302" w:name="_Toc520356155"/>
      <w:bookmarkStart w:id="303" w:name="_Toc164608799"/>
      <w:bookmarkStart w:id="304" w:name="_Toc151193918"/>
      <w:bookmarkStart w:id="305" w:name="_Toc164229371"/>
      <w:bookmarkStart w:id="306" w:name="_Toc150480768"/>
      <w:bookmarkStart w:id="307" w:name="_Toc164229225"/>
      <w:bookmarkStart w:id="308" w:name="_Toc151190157"/>
      <w:bookmarkStart w:id="309" w:name="_Toc127161444"/>
      <w:bookmarkStart w:id="310" w:name="_Toc127151530"/>
      <w:bookmarkStart w:id="311" w:name="_Toc149720823"/>
      <w:bookmarkStart w:id="312" w:name="_Toc127151731"/>
      <w:bookmarkStart w:id="313" w:name="_Toc164351624"/>
      <w:bookmarkStart w:id="314" w:name="_Toc150774735"/>
      <w:bookmarkStart w:id="315" w:name="_Toc151193700"/>
      <w:bookmarkStart w:id="316" w:name="_Toc195842895"/>
      <w:bookmarkStart w:id="317" w:name="_Toc142311032"/>
      <w:r>
        <w:rPr>
          <w:sz w:val="24"/>
        </w:rPr>
        <w:t>投标报价</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pPr>
        <w:numPr>
          <w:ilvl w:val="1"/>
          <w:numId w:val="2"/>
        </w:numPr>
        <w:tabs>
          <w:tab w:val="left" w:pos="1080"/>
          <w:tab w:val="left" w:pos="1589"/>
          <w:tab w:val="left" w:pos="2014"/>
        </w:tabs>
        <w:snapToGrid w:val="0"/>
        <w:spacing w:line="360" w:lineRule="auto"/>
        <w:ind w:left="1077" w:hanging="720"/>
        <w:rPr>
          <w:sz w:val="24"/>
        </w:rPr>
      </w:pPr>
      <w:r>
        <w:rPr>
          <w:sz w:val="24"/>
        </w:rPr>
        <w:t>所有投标均以人民币报价。</w:t>
      </w:r>
    </w:p>
    <w:p>
      <w:pPr>
        <w:numPr>
          <w:ilvl w:val="1"/>
          <w:numId w:val="2"/>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pPr>
        <w:numPr>
          <w:ilvl w:val="2"/>
          <w:numId w:val="2"/>
        </w:numPr>
        <w:tabs>
          <w:tab w:val="left" w:pos="1980"/>
        </w:tabs>
        <w:snapToGrid w:val="0"/>
        <w:spacing w:line="360" w:lineRule="auto"/>
        <w:rPr>
          <w:sz w:val="24"/>
        </w:rPr>
      </w:pPr>
      <w:r>
        <w:rPr>
          <w:rFonts w:hint="eastAsia"/>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2"/>
        </w:numPr>
        <w:tabs>
          <w:tab w:val="left" w:pos="1980"/>
        </w:tabs>
        <w:snapToGrid w:val="0"/>
        <w:spacing w:line="360" w:lineRule="auto"/>
        <w:rPr>
          <w:sz w:val="24"/>
        </w:rPr>
      </w:pPr>
      <w:r>
        <w:rPr>
          <w:sz w:val="24"/>
        </w:rPr>
        <w:t xml:space="preserve">按照招标文件要求完成本项目的全部相关服务费用。 </w:t>
      </w:r>
    </w:p>
    <w:p>
      <w:pPr>
        <w:numPr>
          <w:ilvl w:val="1"/>
          <w:numId w:val="2"/>
        </w:numPr>
        <w:tabs>
          <w:tab w:val="left" w:pos="1080"/>
          <w:tab w:val="left" w:pos="1589"/>
          <w:tab w:val="left" w:pos="2014"/>
        </w:tabs>
        <w:snapToGrid w:val="0"/>
        <w:spacing w:line="360" w:lineRule="auto"/>
        <w:ind w:left="1077" w:hanging="720"/>
        <w:rPr>
          <w:sz w:val="24"/>
        </w:rPr>
      </w:pPr>
      <w:r>
        <w:rPr>
          <w:rFonts w:hint="eastAsia"/>
          <w:sz w:val="24"/>
        </w:rPr>
        <w:t>招标人</w:t>
      </w:r>
      <w:r>
        <w:rPr>
          <w:sz w:val="24"/>
        </w:rPr>
        <w:t>不得向</w:t>
      </w:r>
      <w:r>
        <w:rPr>
          <w:rFonts w:hint="eastAsia"/>
          <w:sz w:val="24"/>
        </w:rPr>
        <w:t>投标人</w:t>
      </w:r>
      <w:r>
        <w:rPr>
          <w:sz w:val="24"/>
        </w:rPr>
        <w:t>索要或者接受其给予的赠品、回扣或者与采购无关的其他商品、服务。</w:t>
      </w:r>
    </w:p>
    <w:p>
      <w:pPr>
        <w:numPr>
          <w:ilvl w:val="1"/>
          <w:numId w:val="2"/>
        </w:numPr>
        <w:tabs>
          <w:tab w:val="left" w:pos="1080"/>
          <w:tab w:val="left" w:pos="1589"/>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pPr>
        <w:numPr>
          <w:ilvl w:val="0"/>
          <w:numId w:val="2"/>
        </w:numPr>
        <w:tabs>
          <w:tab w:val="left" w:pos="360"/>
          <w:tab w:val="left" w:pos="900"/>
        </w:tabs>
        <w:snapToGrid w:val="0"/>
        <w:spacing w:line="360" w:lineRule="auto"/>
        <w:ind w:left="357" w:hanging="357"/>
        <w:outlineLvl w:val="1"/>
        <w:rPr>
          <w:sz w:val="24"/>
        </w:rPr>
      </w:pPr>
      <w:bookmarkStart w:id="318" w:name="_Toc151193845"/>
      <w:bookmarkStart w:id="319" w:name="_Toc127161445"/>
      <w:bookmarkStart w:id="320" w:name="_Toc127151531"/>
      <w:bookmarkStart w:id="321" w:name="_Toc151193919"/>
      <w:bookmarkStart w:id="322" w:name="_Toc150509282"/>
      <w:bookmarkStart w:id="323" w:name="_Toc226309775"/>
      <w:bookmarkStart w:id="324" w:name="_Toc150480769"/>
      <w:bookmarkStart w:id="325" w:name="_Toc226965721"/>
      <w:bookmarkStart w:id="326" w:name="_Toc195842896"/>
      <w:bookmarkStart w:id="327" w:name="_Toc164229226"/>
      <w:bookmarkStart w:id="328" w:name="_Toc265228369"/>
      <w:bookmarkStart w:id="329" w:name="_Toc151193701"/>
      <w:bookmarkStart w:id="330" w:name="_Toc142311033"/>
      <w:bookmarkStart w:id="331" w:name="_Toc151193773"/>
      <w:bookmarkStart w:id="332" w:name="_Toc151190158"/>
      <w:bookmarkStart w:id="333" w:name="_Toc127151732"/>
      <w:bookmarkStart w:id="334" w:name="_Toc164608800"/>
      <w:bookmarkStart w:id="335" w:name="_Toc520356156"/>
      <w:bookmarkStart w:id="336" w:name="_Toc150774631"/>
      <w:bookmarkStart w:id="337" w:name="_Toc264969221"/>
      <w:bookmarkStart w:id="338" w:name="_Ref467306513"/>
      <w:bookmarkStart w:id="339" w:name="_Toc226337227"/>
      <w:bookmarkStart w:id="340" w:name="_Toc150774736"/>
      <w:bookmarkStart w:id="341" w:name="_Toc149720824"/>
      <w:bookmarkStart w:id="342" w:name="_Toc305158873"/>
      <w:bookmarkStart w:id="343" w:name="_Toc164351625"/>
      <w:bookmarkStart w:id="344" w:name="_Toc164229372"/>
      <w:bookmarkStart w:id="345" w:name="_Toc226965804"/>
      <w:bookmarkStart w:id="346" w:name="_Toc151193629"/>
      <w:bookmarkStart w:id="347" w:name="_Toc164608645"/>
      <w:bookmarkStart w:id="348" w:name="_Toc305158799"/>
      <w:r>
        <w:rPr>
          <w:sz w:val="24"/>
        </w:rPr>
        <w:t>投标保证金</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p>
    <w:p>
      <w:pPr>
        <w:numPr>
          <w:ilvl w:val="1"/>
          <w:numId w:val="2"/>
        </w:numPr>
        <w:tabs>
          <w:tab w:val="left" w:pos="1080"/>
          <w:tab w:val="left" w:pos="1589"/>
          <w:tab w:val="left" w:pos="2014"/>
        </w:tabs>
        <w:snapToGrid w:val="0"/>
        <w:spacing w:line="360" w:lineRule="auto"/>
        <w:ind w:left="1077" w:hanging="720"/>
        <w:rPr>
          <w:sz w:val="24"/>
        </w:rPr>
      </w:pPr>
      <w:bookmarkStart w:id="349" w:name="_Ref467306302"/>
      <w:r>
        <w:rPr>
          <w:rFonts w:hint="eastAsia"/>
          <w:sz w:val="24"/>
        </w:rPr>
        <w:t>投标人应按《投标人须知资料表》中规定的金额及要求交纳投标保证金。</w:t>
      </w:r>
      <w:bookmarkEnd w:id="349"/>
    </w:p>
    <w:p>
      <w:pPr>
        <w:numPr>
          <w:ilvl w:val="1"/>
          <w:numId w:val="2"/>
        </w:numPr>
        <w:tabs>
          <w:tab w:val="left" w:pos="1080"/>
          <w:tab w:val="left" w:pos="1589"/>
          <w:tab w:val="left" w:pos="2014"/>
        </w:tabs>
        <w:snapToGrid w:val="0"/>
        <w:spacing w:line="360" w:lineRule="auto"/>
        <w:ind w:left="1077" w:hanging="720"/>
        <w:rPr>
          <w:sz w:val="24"/>
        </w:rPr>
      </w:pPr>
      <w:r>
        <w:rPr>
          <w:rFonts w:hint="eastAsia"/>
          <w:sz w:val="24"/>
        </w:rPr>
        <w:t>交纳投标保证金可采用的形式：政府采购法律法规接受的支票、汇票、本票、网上银行支付或者金融机构、担保机构出具的保函等非现金形式。</w:t>
      </w:r>
    </w:p>
    <w:p>
      <w:pPr>
        <w:numPr>
          <w:ilvl w:val="1"/>
          <w:numId w:val="2"/>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招标代理机构。由于到账时间晚于投标截止时间的，或者票据错误、印鉴不清等原因导致不能到账的，其</w:t>
      </w:r>
      <w:r>
        <w:rPr>
          <w:rFonts w:hint="eastAsia"/>
          <w:b/>
          <w:sz w:val="24"/>
        </w:rPr>
        <w:t>投标无效</w:t>
      </w:r>
      <w:r>
        <w:rPr>
          <w:rFonts w:hint="eastAsia"/>
          <w:sz w:val="24"/>
        </w:rPr>
        <w:t>。</w:t>
      </w:r>
    </w:p>
    <w:p>
      <w:pPr>
        <w:numPr>
          <w:ilvl w:val="1"/>
          <w:numId w:val="2"/>
        </w:numPr>
        <w:tabs>
          <w:tab w:val="left" w:pos="1080"/>
          <w:tab w:val="left" w:pos="1589"/>
          <w:tab w:val="left" w:pos="2014"/>
        </w:tabs>
        <w:snapToGrid w:val="0"/>
        <w:spacing w:line="360" w:lineRule="auto"/>
        <w:ind w:left="1077" w:hanging="720"/>
        <w:rPr>
          <w:sz w:val="24"/>
        </w:rPr>
      </w:pPr>
      <w:r>
        <w:rPr>
          <w:rFonts w:hint="eastAsia"/>
          <w:sz w:val="24"/>
        </w:rPr>
        <w:t>投标保证金有效期同投标有效期。</w:t>
      </w:r>
    </w:p>
    <w:p>
      <w:pPr>
        <w:numPr>
          <w:ilvl w:val="1"/>
          <w:numId w:val="2"/>
        </w:numPr>
        <w:tabs>
          <w:tab w:val="left" w:pos="1080"/>
          <w:tab w:val="left" w:pos="1589"/>
          <w:tab w:val="left" w:pos="2014"/>
        </w:tabs>
        <w:snapToGrid w:val="0"/>
        <w:spacing w:line="360" w:lineRule="auto"/>
        <w:ind w:left="1077" w:hanging="720"/>
        <w:rPr>
          <w:sz w:val="24"/>
        </w:rPr>
      </w:pPr>
      <w:r>
        <w:rPr>
          <w:sz w:val="24"/>
        </w:rPr>
        <w:t>联合体投标的，可以由联合体中的一方或者共同提交投标保证金，以一方名义提交投标保证金的，对联合体各方均具有约束力。</w:t>
      </w:r>
    </w:p>
    <w:p>
      <w:pPr>
        <w:numPr>
          <w:ilvl w:val="1"/>
          <w:numId w:val="2"/>
        </w:numPr>
        <w:tabs>
          <w:tab w:val="left" w:pos="1080"/>
          <w:tab w:val="left" w:pos="1589"/>
          <w:tab w:val="left" w:pos="2014"/>
        </w:tabs>
        <w:snapToGrid w:val="0"/>
        <w:spacing w:line="360" w:lineRule="auto"/>
        <w:ind w:left="1077" w:hanging="720"/>
        <w:rPr>
          <w:sz w:val="24"/>
        </w:rPr>
      </w:pPr>
      <w:r>
        <w:rPr>
          <w:sz w:val="24"/>
        </w:rPr>
        <w:t>招标</w:t>
      </w:r>
      <w:r>
        <w:rPr>
          <w:rFonts w:hint="eastAsia"/>
          <w:sz w:val="24"/>
        </w:rPr>
        <w:t>人</w:t>
      </w:r>
      <w:r>
        <w:rPr>
          <w:sz w:val="24"/>
        </w:rPr>
        <w:t>、</w:t>
      </w:r>
      <w:r>
        <w:rPr>
          <w:rFonts w:hint="eastAsia"/>
          <w:sz w:val="24"/>
        </w:rPr>
        <w:t>招标代理机构</w:t>
      </w:r>
      <w:r>
        <w:rPr>
          <w:sz w:val="24"/>
        </w:rPr>
        <w:t>将及时退还投标人的投标保证金，采用银行保函、担保机构担保函等形式递交的</w:t>
      </w:r>
      <w:r>
        <w:rPr>
          <w:rFonts w:hint="eastAsia"/>
          <w:sz w:val="24"/>
        </w:rPr>
        <w:t>投标</w:t>
      </w:r>
      <w:r>
        <w:rPr>
          <w:sz w:val="24"/>
        </w:rPr>
        <w:t>保证金，经</w:t>
      </w:r>
      <w:r>
        <w:rPr>
          <w:rFonts w:hint="eastAsia"/>
          <w:sz w:val="24"/>
        </w:rPr>
        <w:t>投标人</w:t>
      </w:r>
      <w:r>
        <w:rPr>
          <w:sz w:val="24"/>
        </w:rPr>
        <w:t>同意后招标</w:t>
      </w:r>
      <w:r>
        <w:rPr>
          <w:rFonts w:hint="eastAsia"/>
          <w:sz w:val="24"/>
        </w:rPr>
        <w:t>人</w:t>
      </w:r>
      <w:r>
        <w:rPr>
          <w:sz w:val="24"/>
        </w:rPr>
        <w:t>、</w:t>
      </w:r>
      <w:r>
        <w:rPr>
          <w:rFonts w:hint="eastAsia"/>
          <w:sz w:val="24"/>
        </w:rPr>
        <w:t>招标代理机构</w:t>
      </w:r>
      <w:r>
        <w:rPr>
          <w:sz w:val="24"/>
        </w:rPr>
        <w:t>可以不再退还，但因投标人自身原因导致无法及时退还的除外：</w:t>
      </w:r>
    </w:p>
    <w:p>
      <w:pPr>
        <w:numPr>
          <w:ilvl w:val="2"/>
          <w:numId w:val="2"/>
        </w:numPr>
        <w:tabs>
          <w:tab w:val="left" w:pos="1980"/>
        </w:tabs>
        <w:snapToGrid w:val="0"/>
        <w:spacing w:line="360" w:lineRule="auto"/>
        <w:rPr>
          <w:sz w:val="24"/>
        </w:rPr>
      </w:pPr>
      <w:r>
        <w:rPr>
          <w:sz w:val="24"/>
        </w:rPr>
        <w:t>投标人在投标截止时间前撤回已提交的投标文件的，自收到投标人书面撤回通知之日起5个工作日内退还已收取的投标保证金；</w:t>
      </w:r>
    </w:p>
    <w:p>
      <w:pPr>
        <w:numPr>
          <w:ilvl w:val="2"/>
          <w:numId w:val="2"/>
        </w:numPr>
        <w:tabs>
          <w:tab w:val="left" w:pos="1980"/>
        </w:tabs>
        <w:snapToGrid w:val="0"/>
        <w:spacing w:line="360" w:lineRule="auto"/>
        <w:rPr>
          <w:sz w:val="24"/>
        </w:rPr>
      </w:pPr>
      <w:r>
        <w:rPr>
          <w:sz w:val="24"/>
        </w:rPr>
        <w:t>中标人的投标保证金，自采购合同签订之日起5个工作日内退还中标人；</w:t>
      </w:r>
    </w:p>
    <w:p>
      <w:pPr>
        <w:numPr>
          <w:ilvl w:val="2"/>
          <w:numId w:val="2"/>
        </w:numPr>
        <w:tabs>
          <w:tab w:val="left" w:pos="1980"/>
        </w:tabs>
        <w:snapToGrid w:val="0"/>
        <w:spacing w:line="360" w:lineRule="auto"/>
        <w:rPr>
          <w:sz w:val="24"/>
        </w:rPr>
      </w:pPr>
      <w:r>
        <w:rPr>
          <w:sz w:val="24"/>
        </w:rPr>
        <w:t>未中标投标人的投标保证金，自中标通知书发出之日起5个工作日内退还未中标人；</w:t>
      </w:r>
    </w:p>
    <w:p>
      <w:pPr>
        <w:numPr>
          <w:ilvl w:val="2"/>
          <w:numId w:val="2"/>
        </w:numPr>
        <w:tabs>
          <w:tab w:val="left" w:pos="1980"/>
        </w:tabs>
        <w:snapToGrid w:val="0"/>
        <w:spacing w:line="360" w:lineRule="auto"/>
        <w:rPr>
          <w:sz w:val="24"/>
        </w:rPr>
      </w:pPr>
      <w:r>
        <w:rPr>
          <w:sz w:val="24"/>
        </w:rPr>
        <w:t>终止招标项目已经收取投标保证金的，自终止采购活动后5个工作日内退还已收取的投标保证金及其在银行产生的孳息。</w:t>
      </w:r>
    </w:p>
    <w:p>
      <w:pPr>
        <w:numPr>
          <w:ilvl w:val="1"/>
          <w:numId w:val="2"/>
        </w:numPr>
        <w:tabs>
          <w:tab w:val="left" w:pos="1080"/>
          <w:tab w:val="left" w:pos="1589"/>
          <w:tab w:val="left" w:pos="2014"/>
        </w:tabs>
        <w:snapToGrid w:val="0"/>
        <w:spacing w:line="360" w:lineRule="auto"/>
        <w:ind w:left="1077" w:hanging="720"/>
        <w:rPr>
          <w:sz w:val="24"/>
        </w:rPr>
      </w:pPr>
      <w:r>
        <w:rPr>
          <w:sz w:val="24"/>
        </w:rPr>
        <w:t>有下列情形之一的，</w:t>
      </w:r>
      <w:r>
        <w:rPr>
          <w:rFonts w:hint="eastAsia"/>
          <w:sz w:val="24"/>
        </w:rPr>
        <w:t>招标人</w:t>
      </w:r>
      <w:r>
        <w:rPr>
          <w:sz w:val="24"/>
        </w:rPr>
        <w:t>或</w:t>
      </w:r>
      <w:r>
        <w:rPr>
          <w:rFonts w:hint="eastAsia"/>
          <w:sz w:val="24"/>
        </w:rPr>
        <w:t>招标代理机构</w:t>
      </w:r>
      <w:r>
        <w:rPr>
          <w:sz w:val="24"/>
        </w:rPr>
        <w:t>可以不予退还投标保证金：</w:t>
      </w:r>
    </w:p>
    <w:p>
      <w:pPr>
        <w:numPr>
          <w:ilvl w:val="2"/>
          <w:numId w:val="2"/>
        </w:numPr>
        <w:tabs>
          <w:tab w:val="left" w:pos="1980"/>
        </w:tabs>
        <w:snapToGrid w:val="0"/>
        <w:spacing w:line="360" w:lineRule="auto"/>
        <w:rPr>
          <w:sz w:val="24"/>
        </w:rPr>
      </w:pPr>
      <w:r>
        <w:rPr>
          <w:sz w:val="24"/>
        </w:rPr>
        <w:t>投标有效期内投标人撤销投标文件的；</w:t>
      </w:r>
    </w:p>
    <w:p>
      <w:pPr>
        <w:numPr>
          <w:ilvl w:val="2"/>
          <w:numId w:val="2"/>
        </w:numPr>
        <w:tabs>
          <w:tab w:val="left" w:pos="900"/>
          <w:tab w:val="left" w:pos="1080"/>
          <w:tab w:val="left" w:pos="1980"/>
          <w:tab w:val="left" w:pos="2014"/>
        </w:tabs>
        <w:snapToGrid w:val="0"/>
        <w:spacing w:line="360" w:lineRule="auto"/>
        <w:rPr>
          <w:sz w:val="24"/>
        </w:rPr>
      </w:pPr>
      <w:r>
        <w:rPr>
          <w:sz w:val="24"/>
        </w:rPr>
        <w:t>《投标人须知资料表》中规定的其他情形。</w:t>
      </w:r>
    </w:p>
    <w:p>
      <w:pPr>
        <w:numPr>
          <w:ilvl w:val="0"/>
          <w:numId w:val="2"/>
        </w:numPr>
        <w:tabs>
          <w:tab w:val="left" w:pos="360"/>
          <w:tab w:val="left" w:pos="900"/>
        </w:tabs>
        <w:snapToGrid w:val="0"/>
        <w:spacing w:line="360" w:lineRule="auto"/>
        <w:ind w:left="357" w:hanging="357"/>
        <w:outlineLvl w:val="1"/>
        <w:rPr>
          <w:sz w:val="24"/>
        </w:rPr>
      </w:pPr>
      <w:bookmarkStart w:id="350" w:name="_Toc127151733"/>
      <w:bookmarkStart w:id="351" w:name="_Toc226309776"/>
      <w:bookmarkStart w:id="352" w:name="_Toc150774632"/>
      <w:bookmarkStart w:id="353" w:name="_Toc195842897"/>
      <w:bookmarkStart w:id="354" w:name="_Toc151193774"/>
      <w:bookmarkStart w:id="355" w:name="_Toc150774737"/>
      <w:bookmarkStart w:id="356" w:name="_Toc127151532"/>
      <w:bookmarkStart w:id="357" w:name="_Toc127161446"/>
      <w:bookmarkStart w:id="358" w:name="_Toc164229373"/>
      <w:bookmarkStart w:id="359" w:name="_Toc226337228"/>
      <w:bookmarkStart w:id="360" w:name="_Toc151193702"/>
      <w:bookmarkStart w:id="361" w:name="_Toc520356157"/>
      <w:bookmarkStart w:id="362" w:name="_Toc265228370"/>
      <w:bookmarkStart w:id="363" w:name="_Toc305158874"/>
      <w:bookmarkStart w:id="364" w:name="_Toc164608646"/>
      <w:bookmarkStart w:id="365" w:name="_Toc151193920"/>
      <w:bookmarkStart w:id="366" w:name="_Toc226965805"/>
      <w:bookmarkStart w:id="367" w:name="_Toc151193630"/>
      <w:bookmarkStart w:id="368" w:name="_Toc149720825"/>
      <w:bookmarkStart w:id="369" w:name="_Toc150509283"/>
      <w:bookmarkStart w:id="370" w:name="_Toc164608801"/>
      <w:bookmarkStart w:id="371" w:name="_Toc264969222"/>
      <w:bookmarkStart w:id="372" w:name="_Toc164229227"/>
      <w:bookmarkStart w:id="373" w:name="_Toc151193846"/>
      <w:bookmarkStart w:id="374" w:name="_Toc164351626"/>
      <w:bookmarkStart w:id="375" w:name="_Toc305158800"/>
      <w:bookmarkStart w:id="376" w:name="_Toc142311034"/>
      <w:bookmarkStart w:id="377" w:name="_Toc226965722"/>
      <w:bookmarkStart w:id="378" w:name="_Toc151190159"/>
      <w:bookmarkStart w:id="379" w:name="_Toc150480770"/>
      <w:r>
        <w:rPr>
          <w:sz w:val="24"/>
        </w:rPr>
        <w:t>投标有效期</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numPr>
          <w:ilvl w:val="1"/>
          <w:numId w:val="2"/>
        </w:numPr>
        <w:tabs>
          <w:tab w:val="left" w:pos="1080"/>
          <w:tab w:val="left" w:pos="1589"/>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pPr>
        <w:numPr>
          <w:ilvl w:val="0"/>
          <w:numId w:val="2"/>
        </w:numPr>
        <w:tabs>
          <w:tab w:val="left" w:pos="360"/>
          <w:tab w:val="left" w:pos="900"/>
        </w:tabs>
        <w:snapToGrid w:val="0"/>
        <w:spacing w:line="360" w:lineRule="auto"/>
        <w:ind w:left="357" w:hanging="357"/>
        <w:outlineLvl w:val="1"/>
        <w:rPr>
          <w:sz w:val="24"/>
        </w:rPr>
      </w:pPr>
      <w:bookmarkStart w:id="380" w:name="_Toc164608647"/>
      <w:bookmarkStart w:id="381" w:name="_Toc151193921"/>
      <w:bookmarkStart w:id="382" w:name="_Toc226965723"/>
      <w:bookmarkStart w:id="383" w:name="_Toc151193703"/>
      <w:bookmarkStart w:id="384" w:name="_Toc520356158"/>
      <w:bookmarkStart w:id="385" w:name="_Toc150774738"/>
      <w:bookmarkStart w:id="386" w:name="_Toc150509284"/>
      <w:bookmarkStart w:id="387" w:name="_Toc142311035"/>
      <w:bookmarkStart w:id="388" w:name="_Toc164351627"/>
      <w:bookmarkStart w:id="389" w:name="_Toc127151734"/>
      <w:bookmarkStart w:id="390" w:name="_Toc127161447"/>
      <w:bookmarkStart w:id="391" w:name="_Toc150480771"/>
      <w:bookmarkStart w:id="392" w:name="_Toc150774633"/>
      <w:bookmarkStart w:id="393" w:name="_Toc226309777"/>
      <w:bookmarkStart w:id="394" w:name="_Toc305158875"/>
      <w:bookmarkStart w:id="395" w:name="_Toc226965806"/>
      <w:bookmarkStart w:id="396" w:name="_Toc195842898"/>
      <w:bookmarkStart w:id="397" w:name="_Toc164608802"/>
      <w:bookmarkStart w:id="398" w:name="_Toc127151533"/>
      <w:bookmarkStart w:id="399" w:name="_Toc264969223"/>
      <w:bookmarkStart w:id="400" w:name="_Toc151190160"/>
      <w:bookmarkStart w:id="401" w:name="_Toc226337229"/>
      <w:bookmarkStart w:id="402" w:name="_Toc305158801"/>
      <w:bookmarkStart w:id="403" w:name="_Toc149720826"/>
      <w:bookmarkStart w:id="404" w:name="_Toc164229228"/>
      <w:bookmarkStart w:id="405" w:name="_Toc151193631"/>
      <w:bookmarkStart w:id="406" w:name="_Toc265228371"/>
      <w:bookmarkStart w:id="407" w:name="_Toc151193775"/>
      <w:bookmarkStart w:id="408" w:name="_Toc164229374"/>
      <w:bookmarkStart w:id="409" w:name="_Toc151193847"/>
      <w:r>
        <w:rPr>
          <w:sz w:val="24"/>
        </w:rPr>
        <w:t>投标文件的签署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Pr>
          <w:sz w:val="24"/>
        </w:rPr>
        <w:t>、盖章</w:t>
      </w:r>
      <w:r>
        <w:rPr>
          <w:rFonts w:hint="eastAsia"/>
          <w:sz w:val="24"/>
        </w:rPr>
        <w:t>、装订</w:t>
      </w:r>
    </w:p>
    <w:p>
      <w:pPr>
        <w:numPr>
          <w:ilvl w:val="1"/>
          <w:numId w:val="2"/>
        </w:numPr>
        <w:tabs>
          <w:tab w:val="left" w:pos="1080"/>
          <w:tab w:val="left" w:pos="1589"/>
          <w:tab w:val="left" w:pos="2014"/>
        </w:tabs>
        <w:snapToGrid w:val="0"/>
        <w:spacing w:line="360" w:lineRule="auto"/>
        <w:ind w:left="1080" w:hanging="720"/>
        <w:rPr>
          <w:sz w:val="24"/>
        </w:rPr>
      </w:pPr>
      <w:bookmarkStart w:id="410" w:name="_Toc150774634"/>
      <w:bookmarkStart w:id="411" w:name="_Toc265228372"/>
      <w:bookmarkStart w:id="412" w:name="_Toc195842899"/>
      <w:bookmarkStart w:id="413" w:name="_Toc264969224"/>
      <w:bookmarkStart w:id="414" w:name="_Toc151193704"/>
      <w:bookmarkStart w:id="415" w:name="_Toc151193848"/>
      <w:bookmarkStart w:id="416" w:name="_Toc226965807"/>
      <w:bookmarkStart w:id="417" w:name="_Toc305158876"/>
      <w:bookmarkStart w:id="418" w:name="_Toc151190161"/>
      <w:bookmarkStart w:id="419" w:name="_Toc127151534"/>
      <w:bookmarkStart w:id="420" w:name="_Toc150774739"/>
      <w:bookmarkStart w:id="421" w:name="_Toc150480772"/>
      <w:bookmarkStart w:id="422" w:name="_Toc151193632"/>
      <w:bookmarkStart w:id="423" w:name="_Toc226965724"/>
      <w:bookmarkStart w:id="424" w:name="_Toc305158802"/>
      <w:bookmarkStart w:id="425" w:name="_Toc142311036"/>
      <w:bookmarkStart w:id="426" w:name="_Toc151193922"/>
      <w:bookmarkStart w:id="427" w:name="_Toc151193776"/>
      <w:bookmarkStart w:id="428" w:name="_Toc150509285"/>
      <w:bookmarkStart w:id="429" w:name="_Toc226337230"/>
      <w:bookmarkStart w:id="430" w:name="_Toc520356159"/>
      <w:bookmarkStart w:id="431" w:name="_Toc226309778"/>
      <w:r>
        <w:rPr>
          <w:rFonts w:hint="eastAsia" w:ascii="宋体" w:hAnsi="宋体" w:cs="宋体"/>
          <w:sz w:val="24"/>
        </w:rPr>
        <w:t>投标人应当准备《投标人须知资料表》中规定数量的投标文件</w:t>
      </w:r>
      <w:r>
        <w:rPr>
          <w:sz w:val="24"/>
        </w:rPr>
        <w:t>正本、副本及电子文档</w:t>
      </w:r>
      <w:r>
        <w:rPr>
          <w:rFonts w:hint="eastAsia" w:ascii="宋体" w:hAnsi="宋体" w:cs="宋体"/>
          <w:sz w:val="24"/>
        </w:rPr>
        <w:t>。每份投标文件须清楚地标明“正本”、“副本”和“电子文档”字样。</w:t>
      </w:r>
      <w:bookmarkStart w:id="432" w:name="_Hlk37269304"/>
      <w:r>
        <w:rPr>
          <w:rFonts w:hint="eastAsia" w:ascii="宋体" w:hAnsi="宋体" w:cs="宋体"/>
          <w:sz w:val="24"/>
        </w:rPr>
        <w:t>若</w:t>
      </w:r>
      <w:r>
        <w:rPr>
          <w:sz w:val="24"/>
        </w:rPr>
        <w:t>电子</w:t>
      </w:r>
      <w:r>
        <w:rPr>
          <w:rFonts w:hint="eastAsia"/>
          <w:sz w:val="24"/>
        </w:rPr>
        <w:t>文档</w:t>
      </w:r>
      <w:r>
        <w:rPr>
          <w:sz w:val="24"/>
        </w:rPr>
        <w:t>与纸质文件不符，以纸质文件为准</w:t>
      </w:r>
      <w:r>
        <w:rPr>
          <w:rFonts w:hint="eastAsia"/>
          <w:sz w:val="24"/>
        </w:rPr>
        <w:t>；</w:t>
      </w:r>
      <w:r>
        <w:rPr>
          <w:sz w:val="24"/>
        </w:rPr>
        <w:t>若正本和副本不符，以正本为准。</w:t>
      </w:r>
      <w:r>
        <w:rPr>
          <w:rFonts w:hint="eastAsia" w:ascii="宋体" w:hAnsi="宋体" w:cs="宋体"/>
          <w:sz w:val="24"/>
        </w:rPr>
        <w:t>副本可以采用正本的复印件。</w:t>
      </w:r>
      <w:bookmarkEnd w:id="432"/>
    </w:p>
    <w:p>
      <w:pPr>
        <w:numPr>
          <w:ilvl w:val="1"/>
          <w:numId w:val="2"/>
        </w:numPr>
        <w:tabs>
          <w:tab w:val="left" w:pos="1080"/>
          <w:tab w:val="left" w:pos="1589"/>
          <w:tab w:val="left" w:pos="2014"/>
        </w:tabs>
        <w:snapToGrid w:val="0"/>
        <w:spacing w:line="360" w:lineRule="auto"/>
        <w:ind w:left="1077" w:hanging="720"/>
        <w:rPr>
          <w:sz w:val="24"/>
        </w:rPr>
      </w:pPr>
      <w:r>
        <w:rPr>
          <w:rFonts w:hint="eastAsia" w:ascii="宋体" w:hAnsi="宋体"/>
          <w:sz w:val="24"/>
        </w:rPr>
        <w:t>投标文件的正本需打印或者用不褪色墨水书写，所有要求“签字”的位置都须使用不褪色墨水或签字笔由投标人的法定代表人（单位负责人）或其授权的代表签字。法定代表人（单位负责人）授权代表须提供“授权委托书”，并将其附在投标文件中。</w:t>
      </w:r>
      <w:bookmarkStart w:id="433" w:name="_Hlk37275606"/>
      <w:r>
        <w:rPr>
          <w:rFonts w:hint="eastAsia" w:ascii="宋体" w:hAnsi="宋体"/>
          <w:sz w:val="24"/>
        </w:rPr>
        <w:t>不满足上述签署要求的</w:t>
      </w:r>
      <w:r>
        <w:rPr>
          <w:b/>
          <w:sz w:val="24"/>
        </w:rPr>
        <w:t>投标无效</w:t>
      </w:r>
      <w:r>
        <w:rPr>
          <w:rFonts w:hint="eastAsia" w:ascii="宋体" w:hAnsi="宋体"/>
          <w:b/>
          <w:bCs/>
          <w:sz w:val="24"/>
        </w:rPr>
        <w:t>。</w:t>
      </w:r>
      <w:bookmarkEnd w:id="433"/>
    </w:p>
    <w:p>
      <w:pPr>
        <w:numPr>
          <w:ilvl w:val="1"/>
          <w:numId w:val="2"/>
        </w:numPr>
        <w:tabs>
          <w:tab w:val="left" w:pos="1080"/>
          <w:tab w:val="left" w:pos="1589"/>
          <w:tab w:val="left" w:pos="2014"/>
        </w:tabs>
        <w:snapToGrid w:val="0"/>
        <w:spacing w:line="360" w:lineRule="auto"/>
        <w:ind w:left="1077" w:hanging="720"/>
        <w:rPr>
          <w:sz w:val="24"/>
        </w:rPr>
      </w:pPr>
      <w:r>
        <w:rPr>
          <w:rFonts w:hint="eastAsia" w:ascii="宋体" w:hAnsi="宋体"/>
          <w:sz w:val="24"/>
        </w:rPr>
        <w:t>投标文件的正本所有要求盖章的位置均应加盖单位公章(鲜章），未按此要求盖章或仅加盖骑缝章均视为</w:t>
      </w:r>
      <w:r>
        <w:rPr>
          <w:rFonts w:hint="eastAsia" w:ascii="宋体" w:hAnsi="宋体"/>
          <w:b/>
          <w:bCs/>
          <w:sz w:val="24"/>
        </w:rPr>
        <w:t>投标无效。</w:t>
      </w:r>
    </w:p>
    <w:p>
      <w:pPr>
        <w:numPr>
          <w:ilvl w:val="1"/>
          <w:numId w:val="2"/>
        </w:numPr>
        <w:tabs>
          <w:tab w:val="left" w:pos="567"/>
          <w:tab w:val="left" w:pos="1080"/>
          <w:tab w:val="left" w:pos="1589"/>
          <w:tab w:val="left" w:pos="2014"/>
        </w:tabs>
        <w:snapToGrid w:val="0"/>
        <w:spacing w:line="360" w:lineRule="auto"/>
        <w:ind w:left="1077" w:hanging="720"/>
        <w:rPr>
          <w:rFonts w:hint="eastAsia" w:ascii="宋体" w:hAnsi="宋体"/>
          <w:sz w:val="24"/>
        </w:rPr>
      </w:pPr>
      <w:r>
        <w:rPr>
          <w:rFonts w:hint="eastAsia" w:ascii="宋体" w:hAnsi="宋体"/>
          <w:sz w:val="24"/>
        </w:rPr>
        <w:t>联合体投标的，对于要求盖章之处，除提供的格式中规定或本招标文件中要求联合体各方盖章的以外，其余加盖联合体牵头单位公章</w:t>
      </w:r>
      <w:r>
        <w:rPr>
          <w:sz w:val="24"/>
        </w:rPr>
        <w:t>或所有联合体成员公章</w:t>
      </w:r>
      <w:r>
        <w:rPr>
          <w:rFonts w:hint="eastAsia" w:ascii="宋体" w:hAnsi="宋体"/>
          <w:sz w:val="24"/>
        </w:rPr>
        <w:t>均可。</w:t>
      </w:r>
    </w:p>
    <w:p>
      <w:pPr>
        <w:numPr>
          <w:ilvl w:val="1"/>
          <w:numId w:val="2"/>
        </w:numPr>
        <w:tabs>
          <w:tab w:val="left" w:pos="1080"/>
          <w:tab w:val="left" w:pos="1589"/>
          <w:tab w:val="left" w:pos="2014"/>
        </w:tabs>
        <w:snapToGrid w:val="0"/>
        <w:spacing w:line="360" w:lineRule="auto"/>
        <w:ind w:left="1077" w:hanging="720"/>
        <w:rPr>
          <w:sz w:val="24"/>
        </w:rPr>
      </w:pPr>
      <w:r>
        <w:rPr>
          <w:rFonts w:hint="eastAsia" w:ascii="宋体" w:hAnsi="宋体"/>
          <w:sz w:val="24"/>
        </w:rPr>
        <w:t>任何行间插字、涂改和增删，必须由投标人的法定代表人（单位负责人）或其授权的代表在修改的每一处上签字或者加盖公章后才有效，否则将视为</w:t>
      </w:r>
      <w:r>
        <w:rPr>
          <w:rFonts w:hint="eastAsia" w:ascii="宋体" w:hAnsi="宋体"/>
          <w:b/>
          <w:bCs/>
          <w:sz w:val="24"/>
        </w:rPr>
        <w:t>投标无效。</w:t>
      </w:r>
    </w:p>
    <w:p>
      <w:pPr>
        <w:numPr>
          <w:ilvl w:val="1"/>
          <w:numId w:val="2"/>
        </w:numPr>
        <w:tabs>
          <w:tab w:val="left" w:pos="1080"/>
          <w:tab w:val="left" w:pos="1589"/>
          <w:tab w:val="left" w:pos="2014"/>
        </w:tabs>
        <w:snapToGrid w:val="0"/>
        <w:spacing w:line="360" w:lineRule="auto"/>
        <w:ind w:left="1077" w:hanging="720"/>
        <w:rPr>
          <w:rFonts w:hint="eastAsia" w:ascii="宋体" w:hAnsi="宋体"/>
          <w:sz w:val="24"/>
        </w:rPr>
      </w:pPr>
      <w:r>
        <w:rPr>
          <w:rFonts w:hint="eastAsia" w:ascii="宋体" w:hAnsi="宋体"/>
          <w:sz w:val="24"/>
        </w:rPr>
        <w:t>投标文件因字迹潦草或者表达不清所引起的后果由投标人负责。</w:t>
      </w:r>
    </w:p>
    <w:p>
      <w:pPr>
        <w:numPr>
          <w:ilvl w:val="1"/>
          <w:numId w:val="2"/>
        </w:numPr>
        <w:tabs>
          <w:tab w:val="left" w:pos="567"/>
          <w:tab w:val="left" w:pos="1080"/>
          <w:tab w:val="left" w:pos="1589"/>
          <w:tab w:val="left" w:pos="2014"/>
        </w:tabs>
        <w:snapToGrid w:val="0"/>
        <w:spacing w:line="360" w:lineRule="auto"/>
        <w:ind w:left="1077" w:hanging="720"/>
        <w:rPr>
          <w:rFonts w:hint="eastAsia" w:ascii="宋体" w:hAnsi="宋体"/>
          <w:sz w:val="24"/>
        </w:rPr>
      </w:pPr>
      <w:r>
        <w:rPr>
          <w:rFonts w:hint="eastAsia" w:ascii="宋体" w:hAnsi="宋体"/>
          <w:sz w:val="24"/>
        </w:rPr>
        <w:t>投标文件需牢固装订成册，凡用活页夹、文件夹、塑料方便式书脊(插入式或穿孔式)均不认为是牢固装订，目录清楚、页码准确。</w:t>
      </w:r>
    </w:p>
    <w:p>
      <w:pPr>
        <w:numPr>
          <w:ilvl w:val="1"/>
          <w:numId w:val="2"/>
        </w:numPr>
        <w:tabs>
          <w:tab w:val="left" w:pos="1080"/>
          <w:tab w:val="left" w:pos="1589"/>
          <w:tab w:val="left" w:pos="2014"/>
        </w:tabs>
        <w:snapToGrid w:val="0"/>
        <w:spacing w:line="360" w:lineRule="auto"/>
        <w:ind w:left="1080" w:hanging="720"/>
        <w:rPr>
          <w:sz w:val="24"/>
        </w:rPr>
      </w:pPr>
      <w:r>
        <w:rPr>
          <w:sz w:val="24"/>
        </w:rPr>
        <w:t>若投标人对本项目的多个包（如有）同时进行投标，则投标文件的编制、包装要求以</w:t>
      </w:r>
      <w:r>
        <w:rPr>
          <w:sz w:val="24"/>
          <w:u w:val="single"/>
        </w:rPr>
        <w:t>《投标人须知资料表》</w:t>
      </w:r>
      <w:r>
        <w:rPr>
          <w:sz w:val="24"/>
        </w:rPr>
        <w:t>中的规定为准。</w:t>
      </w:r>
    </w:p>
    <w:p>
      <w:pPr>
        <w:pStyle w:val="2"/>
        <w:rPr>
          <w:rFonts w:hint="eastAsia"/>
        </w:rPr>
      </w:pPr>
    </w:p>
    <w:p>
      <w:pPr>
        <w:tabs>
          <w:tab w:val="left" w:pos="900"/>
          <w:tab w:val="left" w:pos="1080"/>
        </w:tabs>
        <w:snapToGrid w:val="0"/>
        <w:spacing w:line="360" w:lineRule="auto"/>
        <w:ind w:left="357"/>
      </w:pPr>
    </w:p>
    <w:p>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
    <w:p>
      <w:pPr>
        <w:numPr>
          <w:ilvl w:val="0"/>
          <w:numId w:val="2"/>
        </w:numPr>
        <w:tabs>
          <w:tab w:val="left" w:pos="360"/>
          <w:tab w:val="left" w:pos="900"/>
        </w:tabs>
        <w:snapToGrid w:val="0"/>
        <w:spacing w:line="360" w:lineRule="auto"/>
        <w:ind w:left="357" w:hanging="357"/>
        <w:outlineLvl w:val="1"/>
        <w:rPr>
          <w:sz w:val="24"/>
        </w:rPr>
      </w:pPr>
      <w:bookmarkStart w:id="434" w:name="_Toc127151535"/>
      <w:bookmarkStart w:id="435" w:name="_Toc164608804"/>
      <w:bookmarkStart w:id="436" w:name="_Toc142311037"/>
      <w:bookmarkStart w:id="437" w:name="_Toc164229376"/>
      <w:bookmarkStart w:id="438" w:name="_Toc151193633"/>
      <w:bookmarkStart w:id="439" w:name="_Toc151193777"/>
      <w:bookmarkStart w:id="440" w:name="_Toc520356160"/>
      <w:bookmarkStart w:id="441" w:name="_Toc305158803"/>
      <w:bookmarkStart w:id="442" w:name="_Toc150480773"/>
      <w:bookmarkStart w:id="443" w:name="_Toc150509286"/>
      <w:bookmarkStart w:id="444" w:name="_Toc265228373"/>
      <w:bookmarkStart w:id="445" w:name="_Toc151193849"/>
      <w:bookmarkStart w:id="446" w:name="_Toc226309779"/>
      <w:bookmarkStart w:id="447" w:name="_Toc127151736"/>
      <w:bookmarkStart w:id="448" w:name="_Toc164608649"/>
      <w:bookmarkStart w:id="449" w:name="_Toc226965808"/>
      <w:bookmarkStart w:id="450" w:name="_Toc151193705"/>
      <w:bookmarkStart w:id="451" w:name="_Toc305158877"/>
      <w:bookmarkStart w:id="452" w:name="_Toc150774635"/>
      <w:bookmarkStart w:id="453" w:name="_Toc151193923"/>
      <w:bookmarkStart w:id="454" w:name="_Toc195842900"/>
      <w:bookmarkStart w:id="455" w:name="_Toc226965725"/>
      <w:bookmarkStart w:id="456" w:name="_Toc264969225"/>
      <w:bookmarkStart w:id="457" w:name="_Toc164229230"/>
      <w:bookmarkStart w:id="458" w:name="_Toc149720828"/>
      <w:bookmarkStart w:id="459" w:name="_Toc226337231"/>
      <w:bookmarkStart w:id="460" w:name="_Toc127161449"/>
      <w:bookmarkStart w:id="461" w:name="_Toc164351629"/>
      <w:bookmarkStart w:id="462" w:name="_Toc151190162"/>
      <w:bookmarkStart w:id="463" w:name="_Toc150774740"/>
      <w:r>
        <w:rPr>
          <w:rFonts w:hint="eastAsia" w:ascii="宋体" w:hAnsi="宋体" w:cs="宋体"/>
          <w:b/>
          <w:sz w:val="24"/>
        </w:rPr>
        <w:t>投标文件的</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r>
        <w:rPr>
          <w:rFonts w:hint="eastAsia" w:ascii="宋体" w:hAnsi="宋体" w:cs="宋体"/>
          <w:b/>
          <w:sz w:val="24"/>
        </w:rPr>
        <w:t>包装、标记和密封</w:t>
      </w:r>
    </w:p>
    <w:p>
      <w:pPr>
        <w:numPr>
          <w:ilvl w:val="1"/>
          <w:numId w:val="2"/>
        </w:numPr>
        <w:tabs>
          <w:tab w:val="left" w:pos="1080"/>
          <w:tab w:val="left" w:pos="1589"/>
          <w:tab w:val="left" w:pos="2014"/>
        </w:tabs>
        <w:snapToGrid w:val="0"/>
        <w:spacing w:line="360" w:lineRule="auto"/>
        <w:ind w:left="1077" w:hanging="720"/>
        <w:rPr>
          <w:rFonts w:hint="eastAsia" w:ascii="宋体" w:hAnsi="宋体"/>
          <w:sz w:val="24"/>
        </w:rPr>
      </w:pPr>
      <w:bookmarkStart w:id="464" w:name="_Hlk39148771"/>
      <w:r>
        <w:rPr>
          <w:rFonts w:hint="eastAsia" w:ascii="宋体" w:hAnsi="宋体"/>
          <w:sz w:val="24"/>
        </w:rPr>
        <w:t>投标时，投标人需将投标文件分以下几部分进行包装、标记及提交：</w:t>
      </w:r>
    </w:p>
    <w:p>
      <w:pPr>
        <w:numPr>
          <w:ilvl w:val="2"/>
          <w:numId w:val="2"/>
        </w:numPr>
        <w:tabs>
          <w:tab w:val="left" w:pos="1980"/>
        </w:tabs>
        <w:snapToGrid w:val="0"/>
        <w:spacing w:line="360" w:lineRule="auto"/>
        <w:rPr>
          <w:sz w:val="24"/>
        </w:rPr>
      </w:pPr>
      <w:r>
        <w:rPr>
          <w:rFonts w:hint="eastAsia"/>
          <w:sz w:val="24"/>
        </w:rPr>
        <w:t>投标文件《资格证明文件》：将该正本、所有的副本包装在标记为</w:t>
      </w:r>
      <w:r>
        <w:rPr>
          <w:rFonts w:hint="eastAsia"/>
          <w:b/>
          <w:bCs/>
          <w:sz w:val="24"/>
        </w:rPr>
        <w:t>“投标文件《资格证明文件》正本、副本”</w:t>
      </w:r>
      <w:r>
        <w:rPr>
          <w:rFonts w:hint="eastAsia"/>
          <w:sz w:val="24"/>
        </w:rPr>
        <w:t>的包装袋/箱中进行提交；</w:t>
      </w:r>
    </w:p>
    <w:p>
      <w:pPr>
        <w:numPr>
          <w:ilvl w:val="2"/>
          <w:numId w:val="2"/>
        </w:numPr>
        <w:tabs>
          <w:tab w:val="left" w:pos="1980"/>
        </w:tabs>
        <w:snapToGrid w:val="0"/>
        <w:spacing w:line="360" w:lineRule="auto"/>
        <w:rPr>
          <w:sz w:val="24"/>
        </w:rPr>
      </w:pPr>
      <w:r>
        <w:rPr>
          <w:rFonts w:hint="eastAsia"/>
          <w:sz w:val="24"/>
        </w:rPr>
        <w:t>投标文件《商务技术文件》：将该正本、所有的副本包装在标记为</w:t>
      </w:r>
      <w:r>
        <w:rPr>
          <w:rFonts w:hint="eastAsia"/>
          <w:b/>
          <w:bCs/>
          <w:sz w:val="24"/>
        </w:rPr>
        <w:t>“投</w:t>
      </w:r>
      <w:r>
        <w:rPr>
          <w:b/>
          <w:bCs/>
          <w:sz w:val="24"/>
        </w:rPr>
        <w:t>标文件《商务技术文件》正本、副本”</w:t>
      </w:r>
      <w:r>
        <w:rPr>
          <w:sz w:val="24"/>
        </w:rPr>
        <w:t>的包装袋/箱中进行提交，并尽量减少包装袋/箱的使用数量；</w:t>
      </w:r>
    </w:p>
    <w:p>
      <w:pPr>
        <w:numPr>
          <w:ilvl w:val="2"/>
          <w:numId w:val="2"/>
        </w:numPr>
        <w:tabs>
          <w:tab w:val="left" w:pos="1980"/>
        </w:tabs>
        <w:snapToGrid w:val="0"/>
        <w:spacing w:line="360" w:lineRule="auto"/>
        <w:rPr>
          <w:sz w:val="24"/>
        </w:rPr>
      </w:pPr>
      <w:r>
        <w:rPr>
          <w:rFonts w:hint="eastAsia"/>
          <w:sz w:val="24"/>
        </w:rPr>
        <w:t>投标文件电子文档：将投标文件电子文档单独包装在标记为</w:t>
      </w:r>
      <w:r>
        <w:rPr>
          <w:rFonts w:hint="eastAsia"/>
          <w:b/>
          <w:bCs/>
          <w:sz w:val="24"/>
        </w:rPr>
        <w:t>“投标文</w:t>
      </w:r>
      <w:r>
        <w:rPr>
          <w:b/>
          <w:bCs/>
          <w:sz w:val="24"/>
        </w:rPr>
        <w:t>件电子文档”</w:t>
      </w:r>
      <w:r>
        <w:rPr>
          <w:sz w:val="24"/>
        </w:rPr>
        <w:t>的包装袋中；若招标文件要求提交其他电子介质文档（如</w:t>
      </w:r>
      <w:r>
        <w:rPr>
          <w:rFonts w:hint="eastAsia"/>
          <w:sz w:val="24"/>
          <w:lang w:eastAsia="zh-CN"/>
        </w:rPr>
        <w:t>视频</w:t>
      </w:r>
      <w:r>
        <w:rPr>
          <w:sz w:val="24"/>
        </w:rPr>
        <w:t>演示电子文档等），则该文档与投标文件电子文档一并封装在同一包装袋中）；</w:t>
      </w:r>
    </w:p>
    <w:p>
      <w:pPr>
        <w:numPr>
          <w:ilvl w:val="2"/>
          <w:numId w:val="2"/>
        </w:numPr>
        <w:tabs>
          <w:tab w:val="left" w:pos="1980"/>
        </w:tabs>
        <w:snapToGrid w:val="0"/>
        <w:spacing w:line="360" w:lineRule="auto"/>
        <w:rPr>
          <w:sz w:val="24"/>
        </w:rPr>
      </w:pPr>
      <w:r>
        <w:rPr>
          <w:rFonts w:hint="eastAsia"/>
          <w:sz w:val="24"/>
        </w:rPr>
        <w:t>开标一览表：为方便开标唱标，除投标文件中的《开标一览表》以外，</w:t>
      </w:r>
      <w:r>
        <w:rPr>
          <w:sz w:val="24"/>
        </w:rPr>
        <w:t>投标人还需另行准备一份相同的《开标一览表》，单独包装提交，在信封上标明</w:t>
      </w:r>
      <w:r>
        <w:rPr>
          <w:b/>
          <w:bCs/>
          <w:sz w:val="24"/>
        </w:rPr>
        <w:t>“开标一览表”</w:t>
      </w:r>
      <w:r>
        <w:rPr>
          <w:sz w:val="24"/>
        </w:rPr>
        <w:t>字样。</w:t>
      </w:r>
      <w:r>
        <w:rPr>
          <w:rFonts w:hint="eastAsia"/>
          <w:sz w:val="24"/>
        </w:rPr>
        <w:t>单独递交的开标一览表（报价表）与投标文件中开标一览表（报价表）内容不一致的，以单独递交的开标一览表（报价表）为准</w:t>
      </w:r>
      <w:bookmarkEnd w:id="464"/>
      <w:r>
        <w:rPr>
          <w:rFonts w:hint="eastAsia"/>
          <w:sz w:val="24"/>
        </w:rPr>
        <w:t>。</w:t>
      </w:r>
    </w:p>
    <w:p>
      <w:pPr>
        <w:numPr>
          <w:ilvl w:val="1"/>
          <w:numId w:val="2"/>
        </w:numPr>
        <w:tabs>
          <w:tab w:val="left" w:pos="1080"/>
          <w:tab w:val="left" w:pos="1589"/>
          <w:tab w:val="left" w:pos="2014"/>
        </w:tabs>
        <w:snapToGrid w:val="0"/>
        <w:spacing w:line="360" w:lineRule="auto"/>
        <w:ind w:left="1077" w:hanging="720"/>
        <w:rPr>
          <w:sz w:val="24"/>
        </w:rPr>
      </w:pPr>
      <w:r>
        <w:rPr>
          <w:rFonts w:hint="eastAsia" w:ascii="宋体" w:hAnsi="宋体" w:cs="宋体"/>
          <w:sz w:val="24"/>
        </w:rPr>
        <w:t>在第15.1款规定的及其他有关包装袋/箱上均应当：</w:t>
      </w:r>
    </w:p>
    <w:p>
      <w:pPr>
        <w:numPr>
          <w:ilvl w:val="2"/>
          <w:numId w:val="2"/>
        </w:numPr>
        <w:tabs>
          <w:tab w:val="left" w:pos="1980"/>
        </w:tabs>
        <w:snapToGrid w:val="0"/>
        <w:spacing w:line="360" w:lineRule="auto"/>
        <w:rPr>
          <w:sz w:val="24"/>
        </w:rPr>
      </w:pPr>
      <w:r>
        <w:rPr>
          <w:rFonts w:hint="eastAsia"/>
          <w:sz w:val="24"/>
        </w:rPr>
        <w:t>清楚标明递交至投标邀请中指明的地址；</w:t>
      </w:r>
    </w:p>
    <w:p>
      <w:pPr>
        <w:numPr>
          <w:ilvl w:val="2"/>
          <w:numId w:val="2"/>
        </w:numPr>
        <w:tabs>
          <w:tab w:val="left" w:pos="1980"/>
        </w:tabs>
        <w:snapToGrid w:val="0"/>
        <w:spacing w:line="360" w:lineRule="auto"/>
        <w:rPr>
          <w:sz w:val="24"/>
        </w:rPr>
      </w:pPr>
      <w:r>
        <w:rPr>
          <w:rFonts w:hint="eastAsia"/>
          <w:sz w:val="24"/>
        </w:rPr>
        <w:t>清楚标明投标邀请中指明的项目名称、项目编号、包号（如适用）和“在</w:t>
      </w:r>
      <w:r>
        <w:rPr>
          <w:rFonts w:hint="eastAsia"/>
          <w:sz w:val="24"/>
          <w:u w:val="single"/>
        </w:rPr>
        <w:t>（投标截止时间 ）</w:t>
      </w:r>
      <w:r>
        <w:rPr>
          <w:rFonts w:hint="eastAsia"/>
          <w:sz w:val="24"/>
        </w:rPr>
        <w:t>之前不得启封”的字样。</w:t>
      </w:r>
      <w:r>
        <w:rPr>
          <w:sz w:val="24"/>
        </w:rPr>
        <w:t>；</w:t>
      </w:r>
    </w:p>
    <w:p>
      <w:pPr>
        <w:numPr>
          <w:ilvl w:val="2"/>
          <w:numId w:val="2"/>
        </w:numPr>
        <w:tabs>
          <w:tab w:val="left" w:pos="900"/>
          <w:tab w:val="left" w:pos="1080"/>
          <w:tab w:val="left" w:pos="1980"/>
          <w:tab w:val="left" w:pos="2014"/>
        </w:tabs>
        <w:snapToGrid w:val="0"/>
        <w:spacing w:line="360" w:lineRule="auto"/>
        <w:rPr>
          <w:sz w:val="24"/>
        </w:rPr>
      </w:pPr>
      <w:r>
        <w:rPr>
          <w:rFonts w:hint="eastAsia"/>
          <w:sz w:val="24"/>
        </w:rPr>
        <w:t>清楚标明投标人名称和地址。</w:t>
      </w:r>
    </w:p>
    <w:p>
      <w:pPr>
        <w:numPr>
          <w:ilvl w:val="2"/>
          <w:numId w:val="2"/>
        </w:numPr>
        <w:tabs>
          <w:tab w:val="left" w:pos="567"/>
          <w:tab w:val="left" w:pos="900"/>
          <w:tab w:val="left" w:pos="1080"/>
          <w:tab w:val="left" w:pos="1980"/>
          <w:tab w:val="left" w:pos="2014"/>
        </w:tabs>
        <w:snapToGrid w:val="0"/>
        <w:spacing w:line="360" w:lineRule="auto"/>
        <w:rPr>
          <w:sz w:val="24"/>
        </w:rPr>
      </w:pPr>
      <w:r>
        <w:rPr>
          <w:rFonts w:hint="eastAsia"/>
          <w:sz w:val="24"/>
        </w:rPr>
        <w:t>在封装处应加盖投标人单位公章；或由法定代表人（单位负责人）或其授权的代表签字。</w:t>
      </w:r>
    </w:p>
    <w:p>
      <w:pPr>
        <w:numPr>
          <w:ilvl w:val="1"/>
          <w:numId w:val="2"/>
        </w:numPr>
        <w:tabs>
          <w:tab w:val="left" w:pos="1080"/>
          <w:tab w:val="left" w:pos="1589"/>
          <w:tab w:val="left" w:pos="2014"/>
        </w:tabs>
        <w:snapToGrid w:val="0"/>
        <w:spacing w:line="360" w:lineRule="auto"/>
        <w:ind w:left="1080" w:hanging="720"/>
        <w:rPr>
          <w:sz w:val="24"/>
        </w:rPr>
      </w:pPr>
      <w:r>
        <w:rPr>
          <w:sz w:val="24"/>
        </w:rPr>
        <w:t>如果投标人未按上述要求包装及加写标记，</w:t>
      </w:r>
      <w:r>
        <w:rPr>
          <w:rFonts w:hint="eastAsia"/>
          <w:sz w:val="24"/>
        </w:rPr>
        <w:t>招标人</w:t>
      </w:r>
      <w:r>
        <w:rPr>
          <w:sz w:val="24"/>
        </w:rPr>
        <w:t>或</w:t>
      </w:r>
      <w:r>
        <w:rPr>
          <w:rFonts w:hint="eastAsia"/>
          <w:sz w:val="24"/>
        </w:rPr>
        <w:t>招标代理机构</w:t>
      </w:r>
      <w:r>
        <w:rPr>
          <w:sz w:val="24"/>
        </w:rPr>
        <w:t>对投标文件的误投或过早启封概不负责。</w:t>
      </w:r>
    </w:p>
    <w:p>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sz w:val="24"/>
        </w:rPr>
        <w:t>招标人</w:t>
      </w:r>
      <w:r>
        <w:rPr>
          <w:sz w:val="24"/>
        </w:rPr>
        <w:t>拒绝接受以电报、电话、传真、电子邮件形式递交的投标文件。</w:t>
      </w:r>
    </w:p>
    <w:p>
      <w:pPr>
        <w:numPr>
          <w:ilvl w:val="1"/>
          <w:numId w:val="2"/>
        </w:numPr>
        <w:tabs>
          <w:tab w:val="left" w:pos="1080"/>
          <w:tab w:val="left" w:pos="1589"/>
          <w:tab w:val="left" w:pos="2014"/>
        </w:tabs>
        <w:snapToGrid w:val="0"/>
        <w:spacing w:line="360" w:lineRule="auto"/>
        <w:ind w:left="1077" w:hanging="720"/>
        <w:rPr>
          <w:sz w:val="24"/>
        </w:rPr>
      </w:pPr>
      <w:r>
        <w:rPr>
          <w:rFonts w:hint="eastAsia" w:ascii="宋体" w:hAnsi="宋体" w:cs="宋体"/>
          <w:b/>
          <w:bCs/>
          <w:sz w:val="24"/>
        </w:rPr>
        <w:t>拒收情形：招标人、招标代理机构将拒绝接收未密封的投标文件。</w:t>
      </w:r>
    </w:p>
    <w:p>
      <w:pPr>
        <w:numPr>
          <w:ilvl w:val="0"/>
          <w:numId w:val="2"/>
        </w:numPr>
        <w:tabs>
          <w:tab w:val="left" w:pos="360"/>
          <w:tab w:val="left" w:pos="900"/>
        </w:tabs>
        <w:snapToGrid w:val="0"/>
        <w:spacing w:line="360" w:lineRule="auto"/>
        <w:ind w:left="357" w:hanging="357"/>
        <w:outlineLvl w:val="1"/>
        <w:rPr>
          <w:sz w:val="24"/>
        </w:rPr>
      </w:pPr>
      <w:bookmarkStart w:id="465" w:name="_Toc305158878"/>
      <w:bookmarkStart w:id="466" w:name="_Toc164229377"/>
      <w:bookmarkStart w:id="467" w:name="_Toc164608650"/>
      <w:bookmarkStart w:id="468" w:name="_Toc151193778"/>
      <w:bookmarkStart w:id="469" w:name="_Toc127151536"/>
      <w:bookmarkStart w:id="470" w:name="_Toc164351630"/>
      <w:bookmarkStart w:id="471" w:name="_Toc149720829"/>
      <w:bookmarkStart w:id="472" w:name="_Toc305158804"/>
      <w:bookmarkStart w:id="473" w:name="_Toc226965726"/>
      <w:bookmarkStart w:id="474" w:name="_Toc150774636"/>
      <w:bookmarkStart w:id="475" w:name="_Toc150480774"/>
      <w:bookmarkStart w:id="476" w:name="_Toc195842901"/>
      <w:bookmarkStart w:id="477" w:name="_Toc226309780"/>
      <w:bookmarkStart w:id="478" w:name="_Toc226337232"/>
      <w:bookmarkStart w:id="479" w:name="_Toc151193850"/>
      <w:bookmarkStart w:id="480" w:name="_Toc226965809"/>
      <w:bookmarkStart w:id="481" w:name="_Toc151193924"/>
      <w:bookmarkStart w:id="482" w:name="_Toc164229231"/>
      <w:bookmarkStart w:id="483" w:name="_Toc127151737"/>
      <w:bookmarkStart w:id="484" w:name="_Toc520356161"/>
      <w:bookmarkStart w:id="485" w:name="_Toc264969226"/>
      <w:bookmarkStart w:id="486" w:name="_Toc142311038"/>
      <w:bookmarkStart w:id="487" w:name="_Toc150774741"/>
      <w:bookmarkStart w:id="488" w:name="_Toc127161450"/>
      <w:bookmarkStart w:id="489" w:name="_Toc151193706"/>
      <w:bookmarkStart w:id="490" w:name="_Toc151193634"/>
      <w:bookmarkStart w:id="491" w:name="_Toc164608805"/>
      <w:bookmarkStart w:id="492" w:name="_Toc150509287"/>
      <w:bookmarkStart w:id="493" w:name="_Toc151190163"/>
      <w:bookmarkStart w:id="494" w:name="_Toc265228374"/>
      <w:r>
        <w:rPr>
          <w:sz w:val="24"/>
        </w:rPr>
        <w:t>投标截止</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r>
        <w:rPr>
          <w:sz w:val="24"/>
        </w:rPr>
        <w:t>时间</w:t>
      </w:r>
    </w:p>
    <w:p>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bookmarkStart w:id="495" w:name="_Hlk37683929"/>
      <w:r>
        <w:rPr>
          <w:rFonts w:hint="eastAsia" w:ascii="宋体" w:hAnsi="宋体" w:cs="宋体"/>
          <w:sz w:val="24"/>
        </w:rPr>
        <w:t>投标人应当在招标公告中规定的截止时间前，将投标文件递交至招标公告及招标文件中规定的地址。</w:t>
      </w:r>
      <w:bookmarkEnd w:id="495"/>
    </w:p>
    <w:p>
      <w:pPr>
        <w:numPr>
          <w:ilvl w:val="1"/>
          <w:numId w:val="2"/>
        </w:numPr>
        <w:tabs>
          <w:tab w:val="left" w:pos="1080"/>
          <w:tab w:val="left" w:pos="1589"/>
          <w:tab w:val="left" w:pos="2014"/>
        </w:tabs>
        <w:snapToGrid w:val="0"/>
        <w:spacing w:line="360" w:lineRule="auto"/>
        <w:ind w:left="1077" w:hanging="720"/>
        <w:rPr>
          <w:rFonts w:hint="eastAsia" w:ascii="宋体" w:hAnsi="宋体" w:cs="宋体"/>
          <w:sz w:val="24"/>
        </w:rPr>
      </w:pPr>
      <w:r>
        <w:rPr>
          <w:rFonts w:hint="eastAsia" w:ascii="宋体" w:hAnsi="宋体" w:cs="宋体"/>
          <w:sz w:val="24"/>
        </w:rPr>
        <w:t>招标人、招标代理机构有权按本须知的规定，通过修改招标文件延长投标截止时间。在此情况下，招标人、招标代理机构和投标人受投标截止时间制约的所有权利和义务均应当延长至新的截止期。</w:t>
      </w:r>
    </w:p>
    <w:p>
      <w:pPr>
        <w:numPr>
          <w:ilvl w:val="1"/>
          <w:numId w:val="2"/>
        </w:numPr>
        <w:tabs>
          <w:tab w:val="left" w:pos="1080"/>
          <w:tab w:val="left" w:pos="1589"/>
          <w:tab w:val="left" w:pos="2014"/>
        </w:tabs>
        <w:snapToGrid w:val="0"/>
        <w:spacing w:line="360" w:lineRule="auto"/>
        <w:ind w:left="1077" w:hanging="720"/>
        <w:rPr>
          <w:rFonts w:hint="eastAsia" w:ascii="宋体" w:hAnsi="宋体" w:cs="宋体"/>
          <w:b/>
          <w:bCs/>
          <w:sz w:val="24"/>
        </w:rPr>
      </w:pPr>
      <w:r>
        <w:rPr>
          <w:rFonts w:hint="eastAsia" w:ascii="宋体" w:hAnsi="宋体" w:cs="宋体"/>
          <w:b/>
          <w:bCs/>
          <w:sz w:val="24"/>
        </w:rPr>
        <w:t>拒收情形：招标人、招标代理机构将拒绝接收在本须知规定的投标截止时间后逾期送达的任何投标文件。</w:t>
      </w:r>
    </w:p>
    <w:p>
      <w:pPr>
        <w:numPr>
          <w:ilvl w:val="0"/>
          <w:numId w:val="2"/>
        </w:numPr>
        <w:tabs>
          <w:tab w:val="left" w:pos="360"/>
          <w:tab w:val="left" w:pos="900"/>
        </w:tabs>
        <w:snapToGrid w:val="0"/>
        <w:spacing w:line="360" w:lineRule="auto"/>
        <w:ind w:left="357" w:hanging="357"/>
        <w:outlineLvl w:val="1"/>
        <w:rPr>
          <w:sz w:val="24"/>
        </w:rPr>
      </w:pPr>
      <w:bookmarkStart w:id="496" w:name="_Toc151193779"/>
      <w:bookmarkStart w:id="497" w:name="_Toc164229232"/>
      <w:bookmarkStart w:id="498" w:name="_Toc149720830"/>
      <w:bookmarkStart w:id="499" w:name="_Toc265228375"/>
      <w:bookmarkStart w:id="500" w:name="_Toc151190164"/>
      <w:bookmarkStart w:id="501" w:name="_Toc127151537"/>
      <w:bookmarkStart w:id="502" w:name="_Toc150774637"/>
      <w:bookmarkStart w:id="503" w:name="_Toc226965810"/>
      <w:bookmarkStart w:id="504" w:name="_Toc150480775"/>
      <w:bookmarkStart w:id="505" w:name="_Toc164229378"/>
      <w:bookmarkStart w:id="506" w:name="_Toc127151738"/>
      <w:bookmarkStart w:id="507" w:name="_Toc164351631"/>
      <w:bookmarkStart w:id="508" w:name="_Toc142311039"/>
      <w:bookmarkStart w:id="509" w:name="_Toc127161451"/>
      <w:bookmarkStart w:id="510" w:name="_Toc226965727"/>
      <w:bookmarkStart w:id="511" w:name="_Toc226309781"/>
      <w:bookmarkStart w:id="512" w:name="_Toc150509288"/>
      <w:bookmarkStart w:id="513" w:name="_Toc195842902"/>
      <w:bookmarkStart w:id="514" w:name="_Toc150774742"/>
      <w:bookmarkStart w:id="515" w:name="_Toc151193707"/>
      <w:bookmarkStart w:id="516" w:name="_Toc226337233"/>
      <w:bookmarkStart w:id="517" w:name="_Toc164608651"/>
      <w:bookmarkStart w:id="518" w:name="_Toc164608806"/>
      <w:bookmarkStart w:id="519" w:name="_Toc264969227"/>
      <w:bookmarkStart w:id="520" w:name="_Toc305158805"/>
      <w:bookmarkStart w:id="521" w:name="_Toc520356162"/>
      <w:bookmarkStart w:id="522" w:name="_Toc151193851"/>
      <w:bookmarkStart w:id="523" w:name="_Toc151193925"/>
      <w:bookmarkStart w:id="524" w:name="_Toc151193635"/>
      <w:bookmarkStart w:id="525" w:name="_Toc305158879"/>
      <w:r>
        <w:rPr>
          <w:sz w:val="24"/>
        </w:rPr>
        <w:t>投标文件的修改与撤回</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numPr>
          <w:ilvl w:val="1"/>
          <w:numId w:val="2"/>
        </w:numPr>
        <w:tabs>
          <w:tab w:val="left" w:pos="1080"/>
          <w:tab w:val="left" w:pos="1589"/>
          <w:tab w:val="left" w:pos="2014"/>
        </w:tabs>
        <w:snapToGrid w:val="0"/>
        <w:spacing w:line="360" w:lineRule="auto"/>
        <w:ind w:left="1077" w:hanging="720"/>
        <w:rPr>
          <w:sz w:val="24"/>
        </w:rPr>
      </w:pPr>
      <w:r>
        <w:rPr>
          <w:sz w:val="24"/>
        </w:rPr>
        <w:t>投标截止时间前，投标人可以对所提交的投标文件进行补充、修改或者撤回。并书面通知</w:t>
      </w:r>
      <w:r>
        <w:rPr>
          <w:rFonts w:hint="eastAsia"/>
          <w:sz w:val="24"/>
        </w:rPr>
        <w:t>招标人</w:t>
      </w:r>
      <w:r>
        <w:rPr>
          <w:sz w:val="24"/>
        </w:rPr>
        <w:t>或者</w:t>
      </w:r>
      <w:r>
        <w:rPr>
          <w:rFonts w:hint="eastAsia"/>
          <w:sz w:val="24"/>
        </w:rPr>
        <w:t>招标代理机构</w:t>
      </w:r>
      <w:r>
        <w:rPr>
          <w:sz w:val="24"/>
        </w:rPr>
        <w:t>。</w:t>
      </w:r>
    </w:p>
    <w:p>
      <w:pPr>
        <w:numPr>
          <w:ilvl w:val="1"/>
          <w:numId w:val="2"/>
        </w:numPr>
        <w:tabs>
          <w:tab w:val="left" w:pos="1080"/>
          <w:tab w:val="left" w:pos="1589"/>
          <w:tab w:val="left" w:pos="2014"/>
        </w:tabs>
        <w:snapToGrid w:val="0"/>
        <w:spacing w:line="360" w:lineRule="auto"/>
        <w:ind w:left="1077" w:hanging="720"/>
        <w:rPr>
          <w:sz w:val="24"/>
        </w:rPr>
      </w:pPr>
      <w:r>
        <w:rPr>
          <w:sz w:val="24"/>
        </w:rPr>
        <w:t>投标人补充、修改的内容应当按照招标文件要求签署、盖章、密封后，作为投标文件的组成部分。投标人撤回投标的通知，必须由法定代表人/负责人或其授权代表签字或盖章，并加盖公章，授权代表应当同时出具法定代表人/负责人授权书，并明确“撤回投标”的授权。</w:t>
      </w:r>
    </w:p>
    <w:p>
      <w:pPr>
        <w:numPr>
          <w:ilvl w:val="1"/>
          <w:numId w:val="2"/>
        </w:numPr>
        <w:tabs>
          <w:tab w:val="left" w:pos="1080"/>
          <w:tab w:val="left" w:pos="1589"/>
          <w:tab w:val="left" w:pos="2014"/>
        </w:tabs>
        <w:snapToGrid w:val="0"/>
        <w:spacing w:line="360" w:lineRule="auto"/>
        <w:ind w:left="1077" w:hanging="720"/>
        <w:rPr>
          <w:sz w:val="24"/>
        </w:rPr>
      </w:pPr>
      <w:r>
        <w:rPr>
          <w:sz w:val="24"/>
        </w:rPr>
        <w:t>在投标截止时间之后，投标人不得对其投标文件做任何补充或修改。</w:t>
      </w:r>
    </w:p>
    <w:p>
      <w:pPr>
        <w:numPr>
          <w:ilvl w:val="1"/>
          <w:numId w:val="2"/>
        </w:numPr>
        <w:tabs>
          <w:tab w:val="left" w:pos="567"/>
          <w:tab w:val="left" w:pos="1080"/>
          <w:tab w:val="left" w:pos="1589"/>
          <w:tab w:val="left" w:pos="2014"/>
        </w:tabs>
        <w:snapToGrid w:val="0"/>
        <w:spacing w:line="360" w:lineRule="auto"/>
        <w:ind w:left="1077" w:hanging="720"/>
        <w:rPr>
          <w:sz w:val="24"/>
        </w:rPr>
      </w:pPr>
      <w:r>
        <w:rPr>
          <w:sz w:val="24"/>
        </w:rPr>
        <w:t>在投标截止时间之后，</w:t>
      </w:r>
      <w:r>
        <w:rPr>
          <w:rFonts w:hint="eastAsia"/>
          <w:sz w:val="24"/>
        </w:rPr>
        <w:t>投标文件不予退还。</w:t>
      </w:r>
    </w:p>
    <w:p>
      <w:pPr>
        <w:numPr>
          <w:ilvl w:val="1"/>
          <w:numId w:val="2"/>
        </w:numPr>
        <w:tabs>
          <w:tab w:val="left" w:pos="1080"/>
          <w:tab w:val="left" w:pos="1589"/>
          <w:tab w:val="left" w:pos="2014"/>
        </w:tabs>
        <w:snapToGrid w:val="0"/>
        <w:spacing w:line="360" w:lineRule="auto"/>
        <w:ind w:left="1077" w:hanging="720"/>
        <w:rPr>
          <w:sz w:val="24"/>
        </w:rPr>
      </w:pPr>
      <w:r>
        <w:rPr>
          <w:sz w:val="24"/>
        </w:rPr>
        <w:t>从投标截止时间至投标人在投标文件中确定的投标有效期之间，投标人不得撤销其投标，否则其投标保证金将按照本须知的规定不予退还。</w:t>
      </w:r>
    </w:p>
    <w:p>
      <w:pPr>
        <w:spacing w:line="360" w:lineRule="auto"/>
        <w:rPr>
          <w:sz w:val="24"/>
        </w:rPr>
      </w:pPr>
    </w:p>
    <w:p>
      <w:pPr>
        <w:pStyle w:val="4"/>
        <w:spacing w:before="0" w:line="360" w:lineRule="auto"/>
        <w:rPr>
          <w:rFonts w:ascii="Times New Roman" w:hAnsi="Times New Roman" w:eastAsia="宋体"/>
          <w:sz w:val="28"/>
        </w:rPr>
      </w:pPr>
      <w:bookmarkStart w:id="526" w:name="_Toc150774743"/>
      <w:bookmarkStart w:id="527" w:name="_Toc150509289"/>
      <w:bookmarkStart w:id="528" w:name="_Toc265228376"/>
      <w:bookmarkStart w:id="529" w:name="_Toc151193636"/>
      <w:bookmarkStart w:id="530" w:name="_Toc520356163"/>
      <w:bookmarkStart w:id="531" w:name="_Toc150480776"/>
      <w:bookmarkStart w:id="532" w:name="_Toc305158806"/>
      <w:bookmarkStart w:id="533" w:name="_Toc151193852"/>
      <w:bookmarkStart w:id="534" w:name="_Toc305158880"/>
      <w:bookmarkStart w:id="535" w:name="_Toc226309782"/>
      <w:bookmarkStart w:id="536" w:name="_Toc195842903"/>
      <w:bookmarkStart w:id="537" w:name="_Toc151193780"/>
      <w:bookmarkStart w:id="538" w:name="_Toc151193708"/>
      <w:bookmarkStart w:id="539" w:name="_Toc264969228"/>
      <w:bookmarkStart w:id="540" w:name="_Toc127151538"/>
      <w:bookmarkStart w:id="541" w:name="_Toc226965728"/>
      <w:bookmarkStart w:id="542" w:name="_Toc151193926"/>
      <w:bookmarkStart w:id="543" w:name="_Toc226965811"/>
      <w:bookmarkStart w:id="544" w:name="_Toc150774638"/>
      <w:bookmarkStart w:id="545" w:name="_Toc151190165"/>
      <w:bookmarkStart w:id="546" w:name="_Toc142311040"/>
      <w:bookmarkStart w:id="547" w:name="_Toc226337234"/>
      <w:r>
        <w:rPr>
          <w:rFonts w:ascii="Times New Roman" w:hAnsi="Times New Roman" w:eastAsia="宋体"/>
          <w:sz w:val="28"/>
        </w:rPr>
        <w:t>五   开标、资格审查及评标</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p>
    <w:p>
      <w:pPr>
        <w:numPr>
          <w:ilvl w:val="0"/>
          <w:numId w:val="2"/>
        </w:numPr>
        <w:tabs>
          <w:tab w:val="left" w:pos="360"/>
          <w:tab w:val="left" w:pos="900"/>
        </w:tabs>
        <w:snapToGrid w:val="0"/>
        <w:spacing w:line="360" w:lineRule="auto"/>
        <w:ind w:left="357" w:hanging="357"/>
        <w:outlineLvl w:val="1"/>
        <w:rPr>
          <w:sz w:val="24"/>
        </w:rPr>
      </w:pPr>
      <w:bookmarkStart w:id="548" w:name="_Toc226309783"/>
      <w:bookmarkStart w:id="549" w:name="_Toc151193927"/>
      <w:bookmarkStart w:id="550" w:name="_Toc150774744"/>
      <w:bookmarkStart w:id="551" w:name="_Toc226965812"/>
      <w:bookmarkStart w:id="552" w:name="_Toc127151539"/>
      <w:bookmarkStart w:id="553" w:name="_Toc127151740"/>
      <w:bookmarkStart w:id="554" w:name="_Toc151193853"/>
      <w:bookmarkStart w:id="555" w:name="_Toc195842904"/>
      <w:bookmarkStart w:id="556" w:name="_Toc164229234"/>
      <w:bookmarkStart w:id="557" w:name="_Toc151193781"/>
      <w:bookmarkStart w:id="558" w:name="_Toc127161453"/>
      <w:bookmarkStart w:id="559" w:name="_Toc150774639"/>
      <w:bookmarkStart w:id="560" w:name="_Toc151193637"/>
      <w:bookmarkStart w:id="561" w:name="_Toc151193709"/>
      <w:bookmarkStart w:id="562" w:name="_Toc164351633"/>
      <w:bookmarkStart w:id="563" w:name="_Toc520356164"/>
      <w:bookmarkStart w:id="564" w:name="_Toc264969229"/>
      <w:bookmarkStart w:id="565" w:name="_Toc164229380"/>
      <w:bookmarkStart w:id="566" w:name="_Toc150509290"/>
      <w:bookmarkStart w:id="567" w:name="_Toc164608653"/>
      <w:bookmarkStart w:id="568" w:name="_Toc164608808"/>
      <w:bookmarkStart w:id="569" w:name="_Toc226337235"/>
      <w:bookmarkStart w:id="570" w:name="_Toc142311041"/>
      <w:bookmarkStart w:id="571" w:name="_Toc149720832"/>
      <w:bookmarkStart w:id="572" w:name="_Toc151190166"/>
      <w:bookmarkStart w:id="573" w:name="_Toc150480777"/>
      <w:bookmarkStart w:id="574" w:name="_Toc305158807"/>
      <w:bookmarkStart w:id="575" w:name="_Toc226965729"/>
      <w:bookmarkStart w:id="576" w:name="_Toc265228377"/>
      <w:bookmarkStart w:id="577" w:name="_Toc305158881"/>
      <w:r>
        <w:rPr>
          <w:sz w:val="24"/>
        </w:rPr>
        <w:t>开标</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pPr>
        <w:numPr>
          <w:ilvl w:val="1"/>
          <w:numId w:val="2"/>
        </w:numPr>
        <w:tabs>
          <w:tab w:val="left" w:pos="1080"/>
          <w:tab w:val="left" w:pos="1589"/>
          <w:tab w:val="left" w:pos="2014"/>
        </w:tabs>
        <w:snapToGrid w:val="0"/>
        <w:spacing w:line="360" w:lineRule="auto"/>
        <w:ind w:left="1077" w:hanging="720"/>
        <w:rPr>
          <w:sz w:val="24"/>
        </w:rPr>
      </w:pPr>
      <w:r>
        <w:rPr>
          <w:rFonts w:hint="eastAsia"/>
          <w:sz w:val="24"/>
        </w:rPr>
        <w:t>招标人</w:t>
      </w:r>
      <w:r>
        <w:rPr>
          <w:sz w:val="24"/>
        </w:rPr>
        <w:t>或</w:t>
      </w:r>
      <w:r>
        <w:rPr>
          <w:rFonts w:hint="eastAsia"/>
          <w:sz w:val="24"/>
        </w:rPr>
        <w:t>招标代理机构</w:t>
      </w:r>
      <w:r>
        <w:rPr>
          <w:sz w:val="24"/>
        </w:rPr>
        <w:t>将按招标文件的规定，在投标截止时间的同一时间和招标文件预先确定的地点组织开标。开标时邀请所有投标人代表参加，参加开标的代表应签名报到以证明其出席。</w:t>
      </w:r>
    </w:p>
    <w:p>
      <w:pPr>
        <w:numPr>
          <w:ilvl w:val="1"/>
          <w:numId w:val="2"/>
        </w:numPr>
        <w:tabs>
          <w:tab w:val="left" w:pos="1080"/>
          <w:tab w:val="left" w:pos="1589"/>
          <w:tab w:val="left" w:pos="2014"/>
        </w:tabs>
        <w:snapToGrid w:val="0"/>
        <w:spacing w:line="360" w:lineRule="auto"/>
        <w:ind w:left="1077" w:hanging="720"/>
        <w:rPr>
          <w:sz w:val="24"/>
        </w:rPr>
      </w:pPr>
      <w:r>
        <w:rPr>
          <w:rFonts w:hint="eastAsia" w:ascii="宋体" w:hAnsi="宋体" w:cs="宋体"/>
          <w:sz w:val="24"/>
        </w:rPr>
        <w:t>开标时，应当由投标人或者其推选的代表检查投标文件的密封情况；经确认无误后，由招标人或者招标代理机构工作人员当众拆封，宣布投标人名称、投标价格和招标文件规定的需要宣布的其他内容。</w:t>
      </w:r>
    </w:p>
    <w:p>
      <w:pPr>
        <w:numPr>
          <w:ilvl w:val="1"/>
          <w:numId w:val="2"/>
        </w:numPr>
        <w:tabs>
          <w:tab w:val="left" w:pos="1080"/>
          <w:tab w:val="left" w:pos="1589"/>
          <w:tab w:val="left" w:pos="2014"/>
        </w:tabs>
        <w:snapToGrid w:val="0"/>
        <w:spacing w:line="360" w:lineRule="auto"/>
        <w:ind w:left="1077" w:hanging="720"/>
        <w:rPr>
          <w:sz w:val="24"/>
        </w:rPr>
      </w:pPr>
      <w:r>
        <w:rPr>
          <w:sz w:val="24"/>
        </w:rPr>
        <w:t>开标过程将由</w:t>
      </w:r>
      <w:r>
        <w:rPr>
          <w:rFonts w:hint="eastAsia"/>
          <w:sz w:val="24"/>
        </w:rPr>
        <w:t>招标人</w:t>
      </w:r>
      <w:r>
        <w:rPr>
          <w:sz w:val="24"/>
        </w:rPr>
        <w:t>或者</w:t>
      </w:r>
      <w:r>
        <w:rPr>
          <w:rFonts w:hint="eastAsia"/>
          <w:sz w:val="24"/>
        </w:rPr>
        <w:t>招标代理机构</w:t>
      </w:r>
      <w:r>
        <w:rPr>
          <w:sz w:val="24"/>
        </w:rPr>
        <w:t>负责记录，由参加开标的各投标人代表和相关工作人员签字确认后随采购文件一并存档。投标人未参加开标的，视同认可开标结果。</w:t>
      </w:r>
    </w:p>
    <w:p>
      <w:pPr>
        <w:numPr>
          <w:ilvl w:val="1"/>
          <w:numId w:val="2"/>
        </w:numPr>
        <w:tabs>
          <w:tab w:val="left" w:pos="1080"/>
          <w:tab w:val="left" w:pos="1589"/>
          <w:tab w:val="left" w:pos="2014"/>
        </w:tabs>
        <w:snapToGrid w:val="0"/>
        <w:spacing w:line="360" w:lineRule="auto"/>
        <w:ind w:left="1077" w:hanging="720"/>
        <w:rPr>
          <w:sz w:val="24"/>
        </w:rPr>
      </w:pPr>
      <w:bookmarkStart w:id="578" w:name="_Toc520356165"/>
      <w:r>
        <w:rPr>
          <w:sz w:val="24"/>
        </w:rPr>
        <w:t>投标人代表对开标过程和开标记录有疑义，以及认为</w:t>
      </w:r>
      <w:r>
        <w:rPr>
          <w:rFonts w:hint="eastAsia"/>
          <w:sz w:val="24"/>
        </w:rPr>
        <w:t>招标人</w:t>
      </w:r>
      <w:r>
        <w:rPr>
          <w:sz w:val="24"/>
        </w:rPr>
        <w:t>、</w:t>
      </w:r>
      <w:r>
        <w:rPr>
          <w:rFonts w:hint="eastAsia"/>
          <w:sz w:val="24"/>
        </w:rPr>
        <w:t>招标代理机构</w:t>
      </w:r>
      <w:r>
        <w:rPr>
          <w:sz w:val="24"/>
        </w:rPr>
        <w:t>相关工作人员有需要回避的情形的，应当场提出询问或者回避申请。</w:t>
      </w:r>
      <w:r>
        <w:rPr>
          <w:rFonts w:hint="eastAsia"/>
          <w:sz w:val="24"/>
        </w:rPr>
        <w:t>招标人</w:t>
      </w:r>
      <w:r>
        <w:rPr>
          <w:sz w:val="24"/>
        </w:rPr>
        <w:t>、</w:t>
      </w:r>
      <w:r>
        <w:rPr>
          <w:rFonts w:hint="eastAsia"/>
          <w:sz w:val="24"/>
        </w:rPr>
        <w:t>招标代理机构</w:t>
      </w:r>
      <w:r>
        <w:rPr>
          <w:sz w:val="24"/>
        </w:rPr>
        <w:t>对投标人代表提出的询问或者回避申请将及时处理。</w:t>
      </w:r>
    </w:p>
    <w:p>
      <w:pPr>
        <w:numPr>
          <w:ilvl w:val="1"/>
          <w:numId w:val="2"/>
        </w:numPr>
        <w:tabs>
          <w:tab w:val="left" w:pos="1080"/>
          <w:tab w:val="left" w:pos="1589"/>
          <w:tab w:val="left" w:pos="2014"/>
        </w:tabs>
        <w:snapToGrid w:val="0"/>
        <w:spacing w:line="360" w:lineRule="auto"/>
        <w:ind w:left="1077" w:hanging="720"/>
        <w:rPr>
          <w:sz w:val="24"/>
        </w:rPr>
      </w:pPr>
      <w:r>
        <w:rPr>
          <w:sz w:val="24"/>
        </w:rPr>
        <w:t>投标人不足3家的，不予开标。</w:t>
      </w:r>
    </w:p>
    <w:p>
      <w:pPr>
        <w:numPr>
          <w:ilvl w:val="0"/>
          <w:numId w:val="2"/>
        </w:numPr>
        <w:tabs>
          <w:tab w:val="left" w:pos="360"/>
          <w:tab w:val="left" w:pos="900"/>
        </w:tabs>
        <w:snapToGrid w:val="0"/>
        <w:spacing w:line="360" w:lineRule="auto"/>
        <w:ind w:left="357" w:hanging="357"/>
        <w:outlineLvl w:val="1"/>
        <w:rPr>
          <w:sz w:val="24"/>
        </w:rPr>
      </w:pPr>
      <w:r>
        <w:rPr>
          <w:sz w:val="24"/>
        </w:rPr>
        <w:t>资格审查</w:t>
      </w:r>
    </w:p>
    <w:p>
      <w:pPr>
        <w:numPr>
          <w:ilvl w:val="1"/>
          <w:numId w:val="2"/>
        </w:numPr>
        <w:tabs>
          <w:tab w:val="left" w:pos="1080"/>
          <w:tab w:val="left" w:pos="1589"/>
          <w:tab w:val="left" w:pos="2014"/>
        </w:tabs>
        <w:snapToGrid w:val="0"/>
        <w:spacing w:line="360" w:lineRule="auto"/>
        <w:ind w:left="1077" w:hanging="720"/>
        <w:rPr>
          <w:sz w:val="24"/>
        </w:rPr>
      </w:pPr>
      <w:r>
        <w:rPr>
          <w:sz w:val="24"/>
        </w:rPr>
        <w:t>见第三章《资格审查》。</w:t>
      </w:r>
    </w:p>
    <w:bookmarkEnd w:id="578"/>
    <w:p>
      <w:pPr>
        <w:numPr>
          <w:ilvl w:val="0"/>
          <w:numId w:val="2"/>
        </w:numPr>
        <w:tabs>
          <w:tab w:val="left" w:pos="360"/>
          <w:tab w:val="left" w:pos="900"/>
        </w:tabs>
        <w:snapToGrid w:val="0"/>
        <w:spacing w:line="360" w:lineRule="auto"/>
        <w:ind w:left="357" w:hanging="357"/>
        <w:outlineLvl w:val="1"/>
        <w:rPr>
          <w:sz w:val="24"/>
        </w:rPr>
      </w:pPr>
      <w:bookmarkStart w:id="579" w:name="_Toc151193854"/>
      <w:bookmarkStart w:id="580" w:name="_Toc150509291"/>
      <w:bookmarkStart w:id="581" w:name="_Toc142311042"/>
      <w:bookmarkStart w:id="582" w:name="_Toc226965730"/>
      <w:bookmarkStart w:id="583" w:name="_Toc226965813"/>
      <w:bookmarkStart w:id="584" w:name="_Toc151193782"/>
      <w:bookmarkStart w:id="585" w:name="_Toc164351634"/>
      <w:bookmarkStart w:id="586" w:name="_Toc265228378"/>
      <w:bookmarkStart w:id="587" w:name="_Toc150774745"/>
      <w:bookmarkStart w:id="588" w:name="_Toc149720833"/>
      <w:bookmarkStart w:id="589" w:name="_Toc164608809"/>
      <w:bookmarkStart w:id="590" w:name="_Toc164608654"/>
      <w:bookmarkStart w:id="591" w:name="_Toc151190167"/>
      <w:bookmarkStart w:id="592" w:name="_Toc127151540"/>
      <w:bookmarkStart w:id="593" w:name="_Toc151193710"/>
      <w:bookmarkStart w:id="594" w:name="_Toc150774640"/>
      <w:bookmarkStart w:id="595" w:name="_Toc305158882"/>
      <w:bookmarkStart w:id="596" w:name="_Toc164229381"/>
      <w:bookmarkStart w:id="597" w:name="_Toc305158808"/>
      <w:bookmarkStart w:id="598" w:name="_Toc151193638"/>
      <w:bookmarkStart w:id="599" w:name="_Toc264969230"/>
      <w:bookmarkStart w:id="600" w:name="_Toc164229235"/>
      <w:bookmarkStart w:id="601" w:name="_Toc127151741"/>
      <w:bookmarkStart w:id="602" w:name="_Toc195842905"/>
      <w:bookmarkStart w:id="603" w:name="_Toc151193928"/>
      <w:bookmarkStart w:id="604" w:name="_Toc150480778"/>
      <w:bookmarkStart w:id="605" w:name="_Toc226309784"/>
      <w:bookmarkStart w:id="606" w:name="_Toc226337236"/>
      <w:bookmarkStart w:id="607" w:name="_Toc127161454"/>
      <w:r>
        <w:rPr>
          <w:sz w:val="24"/>
        </w:rPr>
        <w:t>评标委员会</w:t>
      </w:r>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p>
      <w:pPr>
        <w:numPr>
          <w:ilvl w:val="1"/>
          <w:numId w:val="2"/>
        </w:numPr>
        <w:tabs>
          <w:tab w:val="left" w:pos="1080"/>
          <w:tab w:val="left" w:pos="1589"/>
          <w:tab w:val="left" w:pos="2014"/>
        </w:tabs>
        <w:snapToGrid w:val="0"/>
        <w:spacing w:line="360" w:lineRule="auto"/>
        <w:ind w:left="1077" w:hanging="720"/>
        <w:rPr>
          <w:sz w:val="24"/>
        </w:rPr>
      </w:pPr>
      <w:r>
        <w:rPr>
          <w:sz w:val="24"/>
        </w:rPr>
        <w:t>评标委员会根据政府采购有关规定和本次招标采购项目的特点进行组建，并负责具体评标事务，独立履行职责。</w:t>
      </w:r>
      <w:bookmarkStart w:id="608" w:name="_Toc520356166"/>
    </w:p>
    <w:p>
      <w:pPr>
        <w:numPr>
          <w:ilvl w:val="1"/>
          <w:numId w:val="2"/>
        </w:numPr>
        <w:tabs>
          <w:tab w:val="left" w:pos="1080"/>
          <w:tab w:val="left" w:pos="1589"/>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w:t>
      </w:r>
      <w:r>
        <w:rPr>
          <w:rFonts w:hint="eastAsia"/>
          <w:sz w:val="24"/>
        </w:rPr>
        <w:t>招标人</w:t>
      </w:r>
      <w:r>
        <w:rPr>
          <w:sz w:val="24"/>
        </w:rPr>
        <w:t>和</w:t>
      </w:r>
      <w:r>
        <w:rPr>
          <w:rFonts w:hint="eastAsia"/>
          <w:sz w:val="24"/>
        </w:rPr>
        <w:t>招标代理机构</w:t>
      </w:r>
      <w:r>
        <w:rPr>
          <w:sz w:val="24"/>
        </w:rPr>
        <w:t>将查询有关信用记录，对具有行贿、受贿、欺诈等不良信用记录的人员，拒绝其参与政府采购活动。</w:t>
      </w:r>
      <w:bookmarkEnd w:id="608"/>
      <w:bookmarkStart w:id="609" w:name="_Toc520356169"/>
    </w:p>
    <w:p>
      <w:pPr>
        <w:numPr>
          <w:ilvl w:val="0"/>
          <w:numId w:val="2"/>
        </w:numPr>
        <w:tabs>
          <w:tab w:val="left" w:pos="360"/>
          <w:tab w:val="left" w:pos="900"/>
        </w:tabs>
        <w:snapToGrid w:val="0"/>
        <w:spacing w:line="360" w:lineRule="auto"/>
        <w:ind w:left="357" w:hanging="357"/>
        <w:outlineLvl w:val="1"/>
        <w:rPr>
          <w:sz w:val="24"/>
        </w:rPr>
      </w:pPr>
      <w:r>
        <w:rPr>
          <w:sz w:val="24"/>
        </w:rPr>
        <w:t>评标程序、评标方法和评标标准</w:t>
      </w:r>
    </w:p>
    <w:p>
      <w:pPr>
        <w:numPr>
          <w:ilvl w:val="1"/>
          <w:numId w:val="2"/>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pPr>
        <w:tabs>
          <w:tab w:val="left" w:pos="360"/>
          <w:tab w:val="left" w:pos="1080"/>
        </w:tabs>
        <w:snapToGrid w:val="0"/>
        <w:spacing w:line="360" w:lineRule="auto"/>
        <w:ind w:left="1080"/>
        <w:rPr>
          <w:sz w:val="24"/>
        </w:rPr>
      </w:pPr>
    </w:p>
    <w:p>
      <w:pPr>
        <w:pStyle w:val="4"/>
        <w:spacing w:before="0" w:line="360" w:lineRule="auto"/>
        <w:rPr>
          <w:rFonts w:ascii="Times New Roman" w:hAnsi="Times New Roman" w:eastAsia="宋体"/>
          <w:sz w:val="28"/>
        </w:rPr>
      </w:pPr>
      <w:bookmarkStart w:id="610" w:name="_Toc151190172"/>
      <w:bookmarkStart w:id="611" w:name="_Toc226965818"/>
      <w:bookmarkStart w:id="612" w:name="_Toc142311047"/>
      <w:bookmarkStart w:id="613" w:name="_Toc226309789"/>
      <w:bookmarkStart w:id="614" w:name="_Toc226965735"/>
      <w:bookmarkStart w:id="615" w:name="_Toc226337241"/>
      <w:bookmarkStart w:id="616" w:name="_Toc305158887"/>
      <w:bookmarkStart w:id="617" w:name="_Toc150774645"/>
      <w:bookmarkStart w:id="618" w:name="_Toc150774750"/>
      <w:bookmarkStart w:id="619" w:name="_Toc151193787"/>
      <w:bookmarkStart w:id="620" w:name="_Toc265228383"/>
      <w:bookmarkStart w:id="621" w:name="_Toc151193933"/>
      <w:bookmarkStart w:id="622" w:name="_Toc195842910"/>
      <w:bookmarkStart w:id="623" w:name="_Toc264969235"/>
      <w:bookmarkStart w:id="624" w:name="_Toc151193643"/>
      <w:bookmarkStart w:id="625" w:name="_Toc151193859"/>
      <w:bookmarkStart w:id="626" w:name="_Toc151193715"/>
      <w:bookmarkStart w:id="627" w:name="_Toc127151545"/>
      <w:bookmarkStart w:id="628" w:name="_Toc150509296"/>
      <w:bookmarkStart w:id="629" w:name="_Toc305158813"/>
      <w:bookmarkStart w:id="630" w:name="_Toc150480783"/>
      <w:r>
        <w:rPr>
          <w:rFonts w:ascii="Times New Roman" w:hAnsi="Times New Roman" w:eastAsia="宋体"/>
          <w:sz w:val="28"/>
        </w:rPr>
        <w:t xml:space="preserve">六   </w:t>
      </w:r>
      <w:bookmarkEnd w:id="609"/>
      <w:r>
        <w:rPr>
          <w:rFonts w:ascii="Times New Roman" w:hAnsi="Times New Roman" w:eastAsia="宋体"/>
          <w:sz w:val="28"/>
        </w:rPr>
        <w:t>确定中标</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Start w:id="631" w:name="_Toc195842912"/>
      <w:bookmarkStart w:id="632" w:name="_Toc265228385"/>
      <w:bookmarkStart w:id="633" w:name="_Toc264969237"/>
      <w:bookmarkStart w:id="634" w:name="_Toc150509298"/>
      <w:bookmarkStart w:id="635" w:name="_Toc151193861"/>
      <w:bookmarkStart w:id="636" w:name="_Toc226309791"/>
      <w:bookmarkStart w:id="637" w:name="_Toc305158815"/>
      <w:bookmarkStart w:id="638" w:name="_Toc149720840"/>
      <w:bookmarkStart w:id="639" w:name="_Toc226337243"/>
      <w:bookmarkStart w:id="640" w:name="_Toc127161461"/>
      <w:bookmarkStart w:id="641" w:name="_Toc150480785"/>
      <w:bookmarkStart w:id="642" w:name="_Toc226965820"/>
      <w:bookmarkStart w:id="643" w:name="_Toc164608816"/>
      <w:bookmarkStart w:id="644" w:name="_Toc151193645"/>
      <w:bookmarkStart w:id="645" w:name="_Toc150774752"/>
      <w:bookmarkStart w:id="646" w:name="_Toc151193717"/>
      <w:bookmarkStart w:id="647" w:name="_Toc164229242"/>
      <w:bookmarkStart w:id="648" w:name="_Toc151193789"/>
      <w:bookmarkStart w:id="649" w:name="_Toc305158889"/>
      <w:bookmarkStart w:id="650" w:name="_Toc127151547"/>
      <w:bookmarkStart w:id="651" w:name="_Toc164608661"/>
      <w:bookmarkStart w:id="652" w:name="_Toc151193935"/>
      <w:bookmarkStart w:id="653" w:name="_Toc150774647"/>
      <w:bookmarkStart w:id="654" w:name="_Toc226965737"/>
      <w:bookmarkStart w:id="655" w:name="_Toc127151748"/>
      <w:bookmarkStart w:id="656" w:name="_Toc164229388"/>
      <w:bookmarkStart w:id="657" w:name="_Toc142311049"/>
      <w:bookmarkStart w:id="658" w:name="_Toc164351641"/>
      <w:bookmarkStart w:id="659" w:name="_Toc151190174"/>
    </w:p>
    <w:p>
      <w:pPr>
        <w:numPr>
          <w:ilvl w:val="0"/>
          <w:numId w:val="2"/>
        </w:numPr>
        <w:tabs>
          <w:tab w:val="left" w:pos="360"/>
          <w:tab w:val="left" w:pos="900"/>
        </w:tabs>
        <w:snapToGrid w:val="0"/>
        <w:spacing w:line="360" w:lineRule="auto"/>
        <w:ind w:left="357" w:hanging="357"/>
        <w:outlineLvl w:val="1"/>
        <w:rPr>
          <w:sz w:val="24"/>
        </w:rPr>
      </w:pPr>
      <w:r>
        <w:rPr>
          <w:sz w:val="24"/>
        </w:rPr>
        <w:t>确定中标人</w:t>
      </w:r>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pPr>
        <w:numPr>
          <w:ilvl w:val="1"/>
          <w:numId w:val="2"/>
        </w:numPr>
        <w:tabs>
          <w:tab w:val="left" w:pos="1080"/>
          <w:tab w:val="left" w:pos="1589"/>
          <w:tab w:val="left" w:pos="2014"/>
        </w:tabs>
        <w:snapToGrid w:val="0"/>
        <w:spacing w:line="360" w:lineRule="auto"/>
        <w:ind w:left="1077" w:hanging="720"/>
        <w:rPr>
          <w:sz w:val="24"/>
        </w:rPr>
      </w:pPr>
      <w:r>
        <w:rPr>
          <w:rFonts w:hint="eastAsia"/>
          <w:sz w:val="24"/>
        </w:rPr>
        <w:t>招标人</w:t>
      </w:r>
      <w:r>
        <w:rPr>
          <w:sz w:val="24"/>
        </w:rPr>
        <w:t>将在评标报告确定的中标候选人名单中按顺序确定中标人，中标候选人并列的，由招标</w:t>
      </w:r>
      <w:r>
        <w:rPr>
          <w:rFonts w:hint="eastAsia"/>
          <w:sz w:val="24"/>
        </w:rPr>
        <w:t>人</w:t>
      </w:r>
      <w:r>
        <w:rPr>
          <w:sz w:val="24"/>
        </w:rPr>
        <w:t>或者招标</w:t>
      </w:r>
      <w:r>
        <w:rPr>
          <w:rFonts w:hint="eastAsia"/>
          <w:sz w:val="24"/>
        </w:rPr>
        <w:t>人</w:t>
      </w:r>
      <w:r>
        <w:rPr>
          <w:sz w:val="24"/>
        </w:rPr>
        <w:t>委托评标委员会按照招标文件规定的方式确定中标人；招标文件未规定的，采取随机抽取的方式确定</w:t>
      </w:r>
      <w:r>
        <w:rPr>
          <w:rFonts w:hint="eastAsia"/>
          <w:sz w:val="24"/>
        </w:rPr>
        <w:t>。</w:t>
      </w:r>
      <w:r>
        <w:rPr>
          <w:sz w:val="24"/>
        </w:rPr>
        <w:t>招标</w:t>
      </w:r>
      <w:r>
        <w:rPr>
          <w:rFonts w:hint="eastAsia"/>
          <w:sz w:val="24"/>
        </w:rPr>
        <w:t>人</w:t>
      </w:r>
      <w:r>
        <w:rPr>
          <w:sz w:val="24"/>
        </w:rPr>
        <w:t>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须知资料表》要求确定成交</w:t>
      </w:r>
      <w:r>
        <w:rPr>
          <w:rFonts w:hint="eastAsia"/>
          <w:sz w:val="24"/>
        </w:rPr>
        <w:t>投标人</w:t>
      </w:r>
      <w:r>
        <w:rPr>
          <w:sz w:val="24"/>
        </w:rPr>
        <w:t>。</w:t>
      </w:r>
    </w:p>
    <w:p>
      <w:pPr>
        <w:numPr>
          <w:ilvl w:val="0"/>
          <w:numId w:val="2"/>
        </w:numPr>
        <w:tabs>
          <w:tab w:val="left" w:pos="360"/>
          <w:tab w:val="left" w:pos="900"/>
        </w:tabs>
        <w:snapToGrid w:val="0"/>
        <w:spacing w:line="360" w:lineRule="auto"/>
        <w:ind w:left="357" w:hanging="357"/>
        <w:outlineLvl w:val="1"/>
        <w:rPr>
          <w:sz w:val="24"/>
        </w:rPr>
      </w:pPr>
      <w:bookmarkStart w:id="660" w:name="_Toc305158891"/>
      <w:bookmarkStart w:id="661" w:name="_Toc305158817"/>
      <w:bookmarkStart w:id="662" w:name="_Toc150480787"/>
      <w:bookmarkStart w:id="663" w:name="_Toc142311051"/>
      <w:bookmarkStart w:id="664" w:name="_Toc195842914"/>
      <w:bookmarkStart w:id="665" w:name="_Toc150774649"/>
      <w:bookmarkStart w:id="666" w:name="_Toc149720842"/>
      <w:bookmarkStart w:id="667" w:name="_Toc265228387"/>
      <w:bookmarkStart w:id="668" w:name="_Toc264969239"/>
      <w:bookmarkStart w:id="669" w:name="_Toc226965822"/>
      <w:bookmarkStart w:id="670" w:name="_Toc164608818"/>
      <w:bookmarkStart w:id="671" w:name="_Toc151193863"/>
      <w:bookmarkStart w:id="672" w:name="_Toc164608663"/>
      <w:bookmarkStart w:id="673" w:name="_Toc151193791"/>
      <w:bookmarkStart w:id="674" w:name="_Toc127161463"/>
      <w:bookmarkStart w:id="675" w:name="_Toc150774754"/>
      <w:bookmarkStart w:id="676" w:name="_Toc127151549"/>
      <w:bookmarkStart w:id="677" w:name="_Toc164229390"/>
      <w:bookmarkStart w:id="678" w:name="_Toc226337245"/>
      <w:bookmarkStart w:id="679" w:name="_Toc151193647"/>
      <w:bookmarkStart w:id="680" w:name="_Toc164351643"/>
      <w:bookmarkStart w:id="681" w:name="_Toc127151750"/>
      <w:bookmarkStart w:id="682" w:name="_Toc226965739"/>
      <w:bookmarkStart w:id="683" w:name="_Toc164229244"/>
      <w:bookmarkStart w:id="684" w:name="_Toc151193937"/>
      <w:bookmarkStart w:id="685" w:name="_Toc150509300"/>
      <w:bookmarkStart w:id="686" w:name="_Toc151190176"/>
      <w:bookmarkStart w:id="687" w:name="_Toc226309793"/>
      <w:bookmarkStart w:id="688" w:name="_Toc151193719"/>
      <w:bookmarkStart w:id="689" w:name="_Ref467306425"/>
      <w:bookmarkStart w:id="690" w:name="_Ref467307090"/>
      <w:bookmarkStart w:id="691" w:name="_Toc520356176"/>
      <w:r>
        <w:rPr>
          <w:sz w:val="24"/>
        </w:rPr>
        <w:t>中标公告与中标通知书</w:t>
      </w:r>
      <w:bookmarkEnd w:id="660"/>
      <w:bookmarkEnd w:id="661"/>
    </w:p>
    <w:p>
      <w:pPr>
        <w:numPr>
          <w:ilvl w:val="1"/>
          <w:numId w:val="2"/>
        </w:numPr>
        <w:tabs>
          <w:tab w:val="left" w:pos="1080"/>
          <w:tab w:val="left" w:pos="1589"/>
          <w:tab w:val="left" w:pos="2014"/>
        </w:tabs>
        <w:snapToGrid w:val="0"/>
        <w:spacing w:line="360" w:lineRule="auto"/>
        <w:ind w:left="1077" w:hanging="720"/>
        <w:rPr>
          <w:sz w:val="24"/>
        </w:rPr>
      </w:pPr>
      <w:r>
        <w:rPr>
          <w:sz w:val="24"/>
        </w:rPr>
        <w:t>招标</w:t>
      </w:r>
      <w:r>
        <w:rPr>
          <w:rFonts w:hint="eastAsia"/>
          <w:sz w:val="24"/>
        </w:rPr>
        <w:t>人</w:t>
      </w:r>
      <w:r>
        <w:rPr>
          <w:sz w:val="24"/>
        </w:rPr>
        <w:t>或招标</w:t>
      </w:r>
      <w:r>
        <w:rPr>
          <w:rFonts w:hint="eastAsia"/>
          <w:sz w:val="24"/>
        </w:rPr>
        <w:t>代理机构</w:t>
      </w:r>
      <w:r>
        <w:rPr>
          <w:sz w:val="24"/>
        </w:rPr>
        <w:t>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pPr>
        <w:numPr>
          <w:ilvl w:val="1"/>
          <w:numId w:val="2"/>
        </w:numPr>
        <w:tabs>
          <w:tab w:val="left" w:pos="1080"/>
          <w:tab w:val="left" w:pos="1589"/>
          <w:tab w:val="left" w:pos="2014"/>
        </w:tabs>
        <w:snapToGrid w:val="0"/>
        <w:spacing w:line="360" w:lineRule="auto"/>
        <w:ind w:left="1077" w:hanging="720"/>
        <w:rPr>
          <w:sz w:val="24"/>
        </w:rPr>
      </w:pPr>
      <w:r>
        <w:rPr>
          <w:sz w:val="24"/>
        </w:rPr>
        <w:t>中标通知书对招标</w:t>
      </w:r>
      <w:r>
        <w:rPr>
          <w:rFonts w:hint="eastAsia"/>
          <w:sz w:val="24"/>
        </w:rPr>
        <w:t>人</w:t>
      </w:r>
      <w:r>
        <w:rPr>
          <w:sz w:val="24"/>
        </w:rPr>
        <w:t>和中标</w:t>
      </w:r>
      <w:r>
        <w:rPr>
          <w:rFonts w:hint="eastAsia"/>
          <w:sz w:val="24"/>
        </w:rPr>
        <w:t>投标人</w:t>
      </w:r>
      <w:r>
        <w:rPr>
          <w:sz w:val="24"/>
        </w:rPr>
        <w:t>均具有法律效力。中标通知书发出后，</w:t>
      </w:r>
      <w:r>
        <w:rPr>
          <w:rFonts w:hint="eastAsia"/>
          <w:sz w:val="24"/>
        </w:rPr>
        <w:t>招标人</w:t>
      </w:r>
      <w:r>
        <w:rPr>
          <w:sz w:val="24"/>
        </w:rPr>
        <w:t>改变中标结果的，或者中标</w:t>
      </w:r>
      <w:r>
        <w:rPr>
          <w:rFonts w:hint="eastAsia"/>
          <w:sz w:val="24"/>
        </w:rPr>
        <w:t>投标人</w:t>
      </w:r>
      <w:r>
        <w:rPr>
          <w:sz w:val="24"/>
        </w:rPr>
        <w:t>放弃中标项目的，应当依法承担法律责任。</w:t>
      </w:r>
    </w:p>
    <w:p>
      <w:pPr>
        <w:numPr>
          <w:ilvl w:val="0"/>
          <w:numId w:val="2"/>
        </w:numPr>
        <w:tabs>
          <w:tab w:val="left" w:pos="360"/>
          <w:tab w:val="left" w:pos="900"/>
        </w:tabs>
        <w:snapToGrid w:val="0"/>
        <w:spacing w:line="360" w:lineRule="auto"/>
        <w:ind w:left="357" w:hanging="357"/>
        <w:outlineLvl w:val="1"/>
        <w:rPr>
          <w:sz w:val="24"/>
        </w:rPr>
      </w:pPr>
      <w:r>
        <w:rPr>
          <w:sz w:val="24"/>
        </w:rPr>
        <w:t>废标</w:t>
      </w:r>
    </w:p>
    <w:p>
      <w:pPr>
        <w:numPr>
          <w:ilvl w:val="1"/>
          <w:numId w:val="2"/>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pPr>
        <w:numPr>
          <w:ilvl w:val="2"/>
          <w:numId w:val="2"/>
        </w:numPr>
        <w:tabs>
          <w:tab w:val="left" w:pos="1980"/>
        </w:tabs>
        <w:snapToGrid w:val="0"/>
        <w:spacing w:line="360" w:lineRule="auto"/>
        <w:rPr>
          <w:sz w:val="24"/>
        </w:rPr>
      </w:pPr>
      <w:r>
        <w:rPr>
          <w:sz w:val="24"/>
        </w:rPr>
        <w:t>符合专业条件的</w:t>
      </w:r>
      <w:r>
        <w:rPr>
          <w:rFonts w:hint="eastAsia"/>
          <w:sz w:val="24"/>
        </w:rPr>
        <w:t>投标人</w:t>
      </w:r>
      <w:r>
        <w:rPr>
          <w:sz w:val="24"/>
        </w:rPr>
        <w:t>或者对招标文件作实质响应的</w:t>
      </w:r>
      <w:r>
        <w:rPr>
          <w:rFonts w:hint="eastAsia"/>
          <w:sz w:val="24"/>
        </w:rPr>
        <w:t>投标人</w:t>
      </w:r>
      <w:r>
        <w:rPr>
          <w:sz w:val="24"/>
        </w:rPr>
        <w:t>不足三家的；</w:t>
      </w:r>
    </w:p>
    <w:p>
      <w:pPr>
        <w:numPr>
          <w:ilvl w:val="2"/>
          <w:numId w:val="2"/>
        </w:numPr>
        <w:tabs>
          <w:tab w:val="left" w:pos="1980"/>
        </w:tabs>
        <w:snapToGrid w:val="0"/>
        <w:spacing w:line="360" w:lineRule="auto"/>
        <w:rPr>
          <w:sz w:val="24"/>
        </w:rPr>
      </w:pPr>
      <w:r>
        <w:rPr>
          <w:sz w:val="24"/>
        </w:rPr>
        <w:t>出现影响采购公正的违法、违规行为的；</w:t>
      </w:r>
    </w:p>
    <w:p>
      <w:pPr>
        <w:numPr>
          <w:ilvl w:val="2"/>
          <w:numId w:val="2"/>
        </w:numPr>
        <w:tabs>
          <w:tab w:val="left" w:pos="1980"/>
        </w:tabs>
        <w:snapToGrid w:val="0"/>
        <w:spacing w:line="360" w:lineRule="auto"/>
        <w:rPr>
          <w:sz w:val="24"/>
        </w:rPr>
      </w:pPr>
      <w:r>
        <w:rPr>
          <w:sz w:val="24"/>
        </w:rPr>
        <w:t>投标人的报价均超过了采购预算，</w:t>
      </w:r>
      <w:r>
        <w:rPr>
          <w:rFonts w:hint="eastAsia"/>
          <w:sz w:val="24"/>
        </w:rPr>
        <w:t>招标人</w:t>
      </w:r>
      <w:r>
        <w:rPr>
          <w:sz w:val="24"/>
        </w:rPr>
        <w:t>不能支付的；</w:t>
      </w:r>
    </w:p>
    <w:p>
      <w:pPr>
        <w:numPr>
          <w:ilvl w:val="2"/>
          <w:numId w:val="2"/>
        </w:numPr>
        <w:tabs>
          <w:tab w:val="left" w:pos="1980"/>
        </w:tabs>
        <w:snapToGrid w:val="0"/>
        <w:spacing w:line="360" w:lineRule="auto"/>
        <w:rPr>
          <w:sz w:val="24"/>
        </w:rPr>
      </w:pPr>
      <w:r>
        <w:rPr>
          <w:sz w:val="24"/>
        </w:rPr>
        <w:t>因重大变故，采购任务取消的。</w:t>
      </w:r>
    </w:p>
    <w:p>
      <w:pPr>
        <w:numPr>
          <w:ilvl w:val="1"/>
          <w:numId w:val="2"/>
        </w:numPr>
        <w:tabs>
          <w:tab w:val="left" w:pos="1080"/>
          <w:tab w:val="left" w:pos="1589"/>
          <w:tab w:val="left" w:pos="2014"/>
        </w:tabs>
        <w:snapToGrid w:val="0"/>
        <w:spacing w:line="360" w:lineRule="auto"/>
        <w:ind w:left="1077" w:hanging="720"/>
        <w:rPr>
          <w:sz w:val="24"/>
        </w:rPr>
      </w:pPr>
      <w:r>
        <w:rPr>
          <w:sz w:val="24"/>
        </w:rPr>
        <w:t>废标后，</w:t>
      </w:r>
      <w:r>
        <w:rPr>
          <w:rFonts w:hint="eastAsia"/>
          <w:sz w:val="24"/>
        </w:rPr>
        <w:t>招标人</w:t>
      </w:r>
      <w:r>
        <w:rPr>
          <w:sz w:val="24"/>
        </w:rPr>
        <w:t>将废标理由通知所有投标人。</w:t>
      </w:r>
    </w:p>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Pr>
        <w:numPr>
          <w:ilvl w:val="0"/>
          <w:numId w:val="2"/>
        </w:numPr>
        <w:tabs>
          <w:tab w:val="left" w:pos="360"/>
          <w:tab w:val="left" w:pos="900"/>
        </w:tabs>
        <w:snapToGrid w:val="0"/>
        <w:spacing w:line="360" w:lineRule="auto"/>
        <w:ind w:left="357" w:hanging="357"/>
        <w:outlineLvl w:val="1"/>
        <w:rPr>
          <w:sz w:val="24"/>
        </w:rPr>
      </w:pPr>
      <w:bookmarkStart w:id="692" w:name="_Toc150509301"/>
      <w:bookmarkStart w:id="693" w:name="_Toc151193792"/>
      <w:bookmarkStart w:id="694" w:name="_Toc226965740"/>
      <w:bookmarkStart w:id="695" w:name="_Toc164229391"/>
      <w:bookmarkStart w:id="696" w:name="_Toc226337246"/>
      <w:bookmarkStart w:id="697" w:name="_Toc164229245"/>
      <w:bookmarkStart w:id="698" w:name="_Toc151193864"/>
      <w:bookmarkStart w:id="699" w:name="_Toc164351644"/>
      <w:bookmarkStart w:id="700" w:name="_Toc226965823"/>
      <w:bookmarkStart w:id="701" w:name="_Toc305158892"/>
      <w:bookmarkStart w:id="702" w:name="_Ref467306377"/>
      <w:bookmarkStart w:id="703" w:name="_Toc127151550"/>
      <w:bookmarkStart w:id="704" w:name="_Toc127151751"/>
      <w:bookmarkStart w:id="705" w:name="_Toc142311052"/>
      <w:bookmarkStart w:id="706" w:name="_Toc195842915"/>
      <w:bookmarkStart w:id="707" w:name="_Toc150480788"/>
      <w:bookmarkStart w:id="708" w:name="_Toc520356175"/>
      <w:bookmarkStart w:id="709" w:name="_Toc151193648"/>
      <w:bookmarkStart w:id="710" w:name="_Toc151193938"/>
      <w:bookmarkStart w:id="711" w:name="_Toc150774650"/>
      <w:bookmarkStart w:id="712" w:name="_Toc226309794"/>
      <w:bookmarkStart w:id="713" w:name="_Ref467306978"/>
      <w:bookmarkStart w:id="714" w:name="_Toc149720843"/>
      <w:bookmarkStart w:id="715" w:name="_Toc264969240"/>
      <w:bookmarkStart w:id="716" w:name="_Toc265228388"/>
      <w:bookmarkStart w:id="717" w:name="_Toc127161464"/>
      <w:bookmarkStart w:id="718" w:name="_Ref467307062"/>
      <w:bookmarkStart w:id="719" w:name="_Toc305158818"/>
      <w:bookmarkStart w:id="720" w:name="_Toc151190177"/>
      <w:bookmarkStart w:id="721" w:name="_Toc150774755"/>
      <w:bookmarkStart w:id="722" w:name="_Toc151193720"/>
      <w:bookmarkStart w:id="723" w:name="_Toc164608819"/>
      <w:bookmarkStart w:id="724" w:name="_Ref467307204"/>
      <w:bookmarkStart w:id="725" w:name="_Toc164608664"/>
      <w:r>
        <w:rPr>
          <w:sz w:val="24"/>
        </w:rPr>
        <w:t>签订合同</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p>
    <w:p>
      <w:pPr>
        <w:numPr>
          <w:ilvl w:val="1"/>
          <w:numId w:val="2"/>
        </w:numPr>
        <w:tabs>
          <w:tab w:val="left" w:pos="1080"/>
          <w:tab w:val="left" w:pos="1589"/>
          <w:tab w:val="left" w:pos="2014"/>
        </w:tabs>
        <w:snapToGrid w:val="0"/>
        <w:spacing w:line="360" w:lineRule="auto"/>
        <w:ind w:left="1077" w:hanging="720"/>
        <w:rPr>
          <w:sz w:val="24"/>
        </w:rPr>
      </w:pPr>
      <w:r>
        <w:rPr>
          <w:sz w:val="24"/>
        </w:rPr>
        <w:t>中标人、</w:t>
      </w:r>
      <w:r>
        <w:rPr>
          <w:rFonts w:hint="eastAsia"/>
          <w:sz w:val="24"/>
        </w:rPr>
        <w:t>招标人</w:t>
      </w:r>
      <w:r>
        <w:rPr>
          <w:sz w:val="24"/>
        </w:rPr>
        <w:t>应当自中标通知书发出之日起30日内，按照招标文件和中标人投标文件的规定签订书面合同。所签订的合同不得对招标文件确定的事项和中标人投标文件作实质性修改。</w:t>
      </w:r>
    </w:p>
    <w:p>
      <w:pPr>
        <w:numPr>
          <w:ilvl w:val="1"/>
          <w:numId w:val="2"/>
        </w:numPr>
        <w:tabs>
          <w:tab w:val="left" w:pos="1080"/>
          <w:tab w:val="left" w:pos="1589"/>
          <w:tab w:val="left" w:pos="2014"/>
        </w:tabs>
        <w:snapToGrid w:val="0"/>
        <w:spacing w:line="360" w:lineRule="auto"/>
        <w:ind w:left="1077" w:hanging="720"/>
        <w:rPr>
          <w:sz w:val="24"/>
        </w:rPr>
      </w:pPr>
      <w:r>
        <w:rPr>
          <w:sz w:val="24"/>
        </w:rPr>
        <w:t>中标人</w:t>
      </w:r>
      <w:r>
        <w:rPr>
          <w:rFonts w:hint="eastAsia"/>
          <w:sz w:val="24"/>
        </w:rPr>
        <w:t>拒绝</w:t>
      </w:r>
      <w:r>
        <w:rPr>
          <w:sz w:val="24"/>
        </w:rPr>
        <w:t>与</w:t>
      </w:r>
      <w:r>
        <w:rPr>
          <w:rFonts w:hint="eastAsia"/>
          <w:sz w:val="24"/>
        </w:rPr>
        <w:t>招标人</w:t>
      </w:r>
      <w:r>
        <w:rPr>
          <w:sz w:val="24"/>
        </w:rPr>
        <w:t>签订合同的，</w:t>
      </w:r>
      <w:r>
        <w:rPr>
          <w:rFonts w:hint="eastAsia"/>
          <w:sz w:val="24"/>
        </w:rPr>
        <w:t>招标人可以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pPr>
        <w:numPr>
          <w:ilvl w:val="1"/>
          <w:numId w:val="2"/>
        </w:numPr>
        <w:tabs>
          <w:tab w:val="left" w:pos="1080"/>
          <w:tab w:val="left" w:pos="1589"/>
          <w:tab w:val="left" w:pos="2014"/>
        </w:tabs>
        <w:snapToGrid w:val="0"/>
        <w:spacing w:line="360" w:lineRule="auto"/>
        <w:ind w:left="1077" w:hanging="720"/>
        <w:rPr>
          <w:sz w:val="24"/>
        </w:rPr>
      </w:pPr>
      <w:r>
        <w:rPr>
          <w:sz w:val="24"/>
        </w:rPr>
        <w:t>联合体中标的，联合体各方应当共同与</w:t>
      </w:r>
      <w:r>
        <w:rPr>
          <w:rFonts w:hint="eastAsia"/>
          <w:sz w:val="24"/>
        </w:rPr>
        <w:t>招标人</w:t>
      </w:r>
      <w:r>
        <w:rPr>
          <w:sz w:val="24"/>
        </w:rPr>
        <w:t>签订合同，就中标项目向</w:t>
      </w:r>
      <w:r>
        <w:rPr>
          <w:rFonts w:hint="eastAsia"/>
          <w:sz w:val="24"/>
        </w:rPr>
        <w:t>招标人</w:t>
      </w:r>
      <w:r>
        <w:rPr>
          <w:sz w:val="24"/>
        </w:rPr>
        <w:t>承担连带责任。</w:t>
      </w:r>
    </w:p>
    <w:p>
      <w:pPr>
        <w:numPr>
          <w:ilvl w:val="1"/>
          <w:numId w:val="2"/>
        </w:numPr>
        <w:tabs>
          <w:tab w:val="left" w:pos="1080"/>
          <w:tab w:val="left" w:pos="1589"/>
          <w:tab w:val="left" w:pos="2014"/>
        </w:tabs>
        <w:snapToGrid w:val="0"/>
        <w:spacing w:line="360" w:lineRule="auto"/>
        <w:ind w:left="1077" w:hanging="720"/>
        <w:rPr>
          <w:sz w:val="24"/>
        </w:rPr>
      </w:pPr>
      <w:r>
        <w:rPr>
          <w:sz w:val="24"/>
        </w:rPr>
        <w:t>政府采购合同不能转包。</w:t>
      </w:r>
    </w:p>
    <w:p>
      <w:pPr>
        <w:numPr>
          <w:ilvl w:val="1"/>
          <w:numId w:val="2"/>
        </w:numPr>
        <w:tabs>
          <w:tab w:val="left" w:pos="1080"/>
          <w:tab w:val="left" w:pos="1589"/>
          <w:tab w:val="left" w:pos="2014"/>
        </w:tabs>
        <w:snapToGrid w:val="0"/>
        <w:spacing w:line="360" w:lineRule="auto"/>
        <w:ind w:left="1077" w:hanging="720"/>
        <w:rPr>
          <w:sz w:val="24"/>
        </w:rPr>
      </w:pPr>
      <w:r>
        <w:rPr>
          <w:rFonts w:hint="eastAsia"/>
          <w:sz w:val="24"/>
        </w:rPr>
        <w:t>招标人</w:t>
      </w:r>
      <w:r>
        <w:rPr>
          <w:sz w:val="24"/>
        </w:rPr>
        <w:t>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w:t>
      </w:r>
      <w:r>
        <w:rPr>
          <w:rFonts w:hint="eastAsia"/>
          <w:sz w:val="24"/>
        </w:rPr>
        <w:t>招标人</w:t>
      </w:r>
      <w:r>
        <w:rPr>
          <w:sz w:val="24"/>
        </w:rPr>
        <w:t>负责，分包</w:t>
      </w:r>
      <w:r>
        <w:rPr>
          <w:rFonts w:hint="eastAsia"/>
          <w:sz w:val="24"/>
        </w:rPr>
        <w:t>投标人</w:t>
      </w:r>
      <w:r>
        <w:rPr>
          <w:sz w:val="24"/>
        </w:rPr>
        <w:t>就分包项目承担责任。</w:t>
      </w:r>
    </w:p>
    <w:bookmarkEnd w:id="689"/>
    <w:bookmarkEnd w:id="690"/>
    <w:bookmarkEnd w:id="691"/>
    <w:p>
      <w:pPr>
        <w:numPr>
          <w:ilvl w:val="0"/>
          <w:numId w:val="2"/>
        </w:numPr>
        <w:tabs>
          <w:tab w:val="left" w:pos="360"/>
          <w:tab w:val="left" w:pos="900"/>
        </w:tabs>
        <w:snapToGrid w:val="0"/>
        <w:spacing w:line="360" w:lineRule="auto"/>
        <w:ind w:left="357" w:hanging="357"/>
        <w:outlineLvl w:val="1"/>
        <w:rPr>
          <w:sz w:val="24"/>
        </w:rPr>
      </w:pPr>
      <w:r>
        <w:rPr>
          <w:sz w:val="24"/>
        </w:rPr>
        <w:t>询问与质疑</w:t>
      </w:r>
    </w:p>
    <w:p>
      <w:pPr>
        <w:numPr>
          <w:ilvl w:val="1"/>
          <w:numId w:val="2"/>
        </w:numPr>
        <w:tabs>
          <w:tab w:val="left" w:pos="1080"/>
          <w:tab w:val="left" w:pos="1589"/>
          <w:tab w:val="left" w:pos="2014"/>
        </w:tabs>
        <w:snapToGrid w:val="0"/>
        <w:spacing w:line="360" w:lineRule="auto"/>
        <w:ind w:left="1077" w:hanging="720"/>
        <w:rPr>
          <w:sz w:val="24"/>
        </w:rPr>
      </w:pPr>
      <w:r>
        <w:rPr>
          <w:sz w:val="24"/>
        </w:rPr>
        <w:t>询问</w:t>
      </w:r>
    </w:p>
    <w:p>
      <w:pPr>
        <w:numPr>
          <w:ilvl w:val="2"/>
          <w:numId w:val="2"/>
        </w:numPr>
        <w:tabs>
          <w:tab w:val="left" w:pos="1980"/>
        </w:tabs>
        <w:snapToGrid w:val="0"/>
        <w:spacing w:line="360" w:lineRule="auto"/>
        <w:rPr>
          <w:sz w:val="24"/>
        </w:rPr>
      </w:pPr>
      <w:r>
        <w:rPr>
          <w:sz w:val="24"/>
        </w:rPr>
        <w:t>投标人对政府采购活动事项有疑问的，可依法提出询问，并按《投标人须知资料表》载明的形式送达招标</w:t>
      </w:r>
      <w:r>
        <w:rPr>
          <w:rFonts w:hint="eastAsia"/>
          <w:sz w:val="24"/>
        </w:rPr>
        <w:t>人</w:t>
      </w:r>
      <w:r>
        <w:rPr>
          <w:sz w:val="24"/>
        </w:rPr>
        <w:t>或</w:t>
      </w:r>
      <w:r>
        <w:rPr>
          <w:rFonts w:hint="eastAsia"/>
          <w:sz w:val="24"/>
        </w:rPr>
        <w:t>招标代理机构</w:t>
      </w:r>
      <w:r>
        <w:rPr>
          <w:sz w:val="24"/>
        </w:rPr>
        <w:t>。</w:t>
      </w:r>
    </w:p>
    <w:p>
      <w:pPr>
        <w:numPr>
          <w:ilvl w:val="2"/>
          <w:numId w:val="2"/>
        </w:numPr>
        <w:tabs>
          <w:tab w:val="left" w:pos="1980"/>
        </w:tabs>
        <w:snapToGrid w:val="0"/>
        <w:spacing w:line="360" w:lineRule="auto"/>
        <w:rPr>
          <w:sz w:val="24"/>
        </w:rPr>
      </w:pPr>
      <w:r>
        <w:rPr>
          <w:sz w:val="24"/>
        </w:rPr>
        <w:t>招标</w:t>
      </w:r>
      <w:r>
        <w:rPr>
          <w:rFonts w:hint="eastAsia"/>
          <w:sz w:val="24"/>
        </w:rPr>
        <w:t>人</w:t>
      </w:r>
      <w:r>
        <w:rPr>
          <w:sz w:val="24"/>
        </w:rPr>
        <w:t>或</w:t>
      </w:r>
      <w:r>
        <w:rPr>
          <w:rFonts w:hint="eastAsia"/>
          <w:sz w:val="24"/>
        </w:rPr>
        <w:t>招标代理机构</w:t>
      </w:r>
      <w:r>
        <w:rPr>
          <w:sz w:val="24"/>
        </w:rPr>
        <w:t>对</w:t>
      </w:r>
      <w:r>
        <w:rPr>
          <w:rFonts w:hint="eastAsia"/>
          <w:sz w:val="24"/>
        </w:rPr>
        <w:t>投标人</w:t>
      </w:r>
      <w:r>
        <w:rPr>
          <w:sz w:val="24"/>
        </w:rPr>
        <w:t>依法提出的询问，在3个工作日内作出答复，但答复的内容不得涉及商业秘密。</w:t>
      </w:r>
    </w:p>
    <w:p>
      <w:pPr>
        <w:numPr>
          <w:ilvl w:val="1"/>
          <w:numId w:val="2"/>
        </w:numPr>
        <w:tabs>
          <w:tab w:val="left" w:pos="1080"/>
          <w:tab w:val="left" w:pos="1589"/>
          <w:tab w:val="left" w:pos="2014"/>
        </w:tabs>
        <w:snapToGrid w:val="0"/>
        <w:spacing w:line="360" w:lineRule="auto"/>
        <w:ind w:left="1077" w:hanging="720"/>
        <w:rPr>
          <w:sz w:val="24"/>
        </w:rPr>
      </w:pPr>
      <w:r>
        <w:rPr>
          <w:sz w:val="24"/>
        </w:rPr>
        <w:t>质疑</w:t>
      </w:r>
    </w:p>
    <w:p>
      <w:pPr>
        <w:numPr>
          <w:ilvl w:val="2"/>
          <w:numId w:val="2"/>
        </w:numPr>
        <w:tabs>
          <w:tab w:val="left" w:pos="1980"/>
        </w:tabs>
        <w:snapToGrid w:val="0"/>
        <w:spacing w:line="360" w:lineRule="auto"/>
        <w:rPr>
          <w:sz w:val="24"/>
        </w:rPr>
      </w:pPr>
      <w:r>
        <w:rPr>
          <w:rFonts w:hint="eastAsia"/>
          <w:sz w:val="24"/>
        </w:rPr>
        <w:t>投标人认为采购文件、采购过程、中标结果使自己的权益受到损害的，可以在知道或者应知其权益受到损害之日起 7 个工作日内，以书面形式向招标人、招标代理机构提出质疑。招标人、招标代理机构在收到质疑函后 7 个工作日内作出答复。</w:t>
      </w:r>
    </w:p>
    <w:p>
      <w:pPr>
        <w:numPr>
          <w:ilvl w:val="2"/>
          <w:numId w:val="2"/>
        </w:numPr>
        <w:tabs>
          <w:tab w:val="left" w:pos="1980"/>
        </w:tabs>
        <w:snapToGrid w:val="0"/>
        <w:spacing w:line="360" w:lineRule="auto"/>
        <w:rPr>
          <w:sz w:val="24"/>
        </w:rPr>
      </w:pPr>
      <w:r>
        <w:rPr>
          <w:rFonts w:hint="eastAsia"/>
          <w:sz w:val="24"/>
        </w:rPr>
        <w:t>质疑函须使用财政部制定的范本文件。投标人为自然人的，质疑函应当由本人签字；投标人为法人或者其他组织的，质疑函应当由法定代表人、主要负责人，或者其授权代表签字或者盖章，并加盖公章。</w:t>
      </w:r>
    </w:p>
    <w:p>
      <w:pPr>
        <w:numPr>
          <w:ilvl w:val="2"/>
          <w:numId w:val="2"/>
        </w:numPr>
        <w:tabs>
          <w:tab w:val="left" w:pos="1980"/>
        </w:tabs>
        <w:snapToGrid w:val="0"/>
        <w:spacing w:line="360" w:lineRule="auto"/>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pPr>
        <w:numPr>
          <w:ilvl w:val="2"/>
          <w:numId w:val="2"/>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w:t>
      </w:r>
      <w:r>
        <w:rPr>
          <w:rFonts w:hint="eastAsia"/>
          <w:sz w:val="24"/>
        </w:rPr>
        <w:t>招标人</w:t>
      </w:r>
      <w:r>
        <w:rPr>
          <w:sz w:val="24"/>
        </w:rPr>
        <w:t>、</w:t>
      </w:r>
      <w:r>
        <w:rPr>
          <w:rFonts w:hint="eastAsia"/>
          <w:sz w:val="24"/>
        </w:rPr>
        <w:t>招标代理机构</w:t>
      </w:r>
      <w:r>
        <w:rPr>
          <w:sz w:val="24"/>
        </w:rPr>
        <w:t>有权不予答复。</w:t>
      </w:r>
    </w:p>
    <w:p>
      <w:pPr>
        <w:numPr>
          <w:ilvl w:val="1"/>
          <w:numId w:val="2"/>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pPr>
        <w:numPr>
          <w:ilvl w:val="0"/>
          <w:numId w:val="2"/>
        </w:numPr>
        <w:tabs>
          <w:tab w:val="left" w:pos="360"/>
          <w:tab w:val="left" w:pos="900"/>
        </w:tabs>
        <w:snapToGrid w:val="0"/>
        <w:spacing w:line="360" w:lineRule="auto"/>
        <w:ind w:left="357" w:hanging="357"/>
        <w:outlineLvl w:val="1"/>
        <w:rPr>
          <w:sz w:val="24"/>
        </w:rPr>
      </w:pPr>
      <w:r>
        <w:rPr>
          <w:sz w:val="24"/>
        </w:rPr>
        <w:t>代理费</w:t>
      </w:r>
    </w:p>
    <w:p>
      <w:pPr>
        <w:numPr>
          <w:ilvl w:val="1"/>
          <w:numId w:val="2"/>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w:t>
      </w:r>
      <w:r>
        <w:rPr>
          <w:rFonts w:hint="eastAsia"/>
          <w:sz w:val="24"/>
        </w:rPr>
        <w:t>招标代理机构</w:t>
      </w:r>
      <w:r>
        <w:rPr>
          <w:sz w:val="24"/>
        </w:rPr>
        <w:t>缴纳代理费，投标报价应包含代理费用。</w:t>
      </w:r>
    </w:p>
    <w:p>
      <w:pPr>
        <w:tabs>
          <w:tab w:val="left" w:pos="900"/>
          <w:tab w:val="left" w:pos="1080"/>
          <w:tab w:val="left" w:pos="1589"/>
        </w:tabs>
        <w:snapToGrid w:val="0"/>
        <w:spacing w:line="360" w:lineRule="auto"/>
        <w:rPr>
          <w:sz w:val="24"/>
        </w:rPr>
      </w:pPr>
    </w:p>
    <w:p>
      <w:pPr>
        <w:spacing w:line="360" w:lineRule="auto"/>
        <w:jc w:val="center"/>
        <w:outlineLvl w:val="0"/>
        <w:rPr>
          <w:b/>
          <w:sz w:val="36"/>
          <w:szCs w:val="36"/>
        </w:rPr>
      </w:pPr>
      <w:bookmarkStart w:id="726" w:name="_Toc353825544"/>
      <w:bookmarkStart w:id="727" w:name="_Toc150774759"/>
      <w:bookmarkStart w:id="728" w:name="_Toc353873934"/>
      <w:bookmarkStart w:id="729" w:name="_Toc226965827"/>
      <w:bookmarkStart w:id="730" w:name="_Toc226337250"/>
      <w:bookmarkStart w:id="731" w:name="_Toc264969244"/>
      <w:bookmarkStart w:id="732" w:name="_Toc142311056"/>
      <w:bookmarkStart w:id="733" w:name="_Toc127151554"/>
      <w:bookmarkStart w:id="734" w:name="_Toc353873664"/>
      <w:bookmarkStart w:id="735" w:name="_Toc305158822"/>
      <w:bookmarkStart w:id="736" w:name="_Toc265228392"/>
      <w:bookmarkStart w:id="737" w:name="_Toc305158896"/>
      <w:bookmarkStart w:id="738" w:name="_Toc150480792"/>
      <w:r>
        <w:rPr>
          <w:sz w:val="24"/>
        </w:rPr>
        <w:br w:type="page"/>
      </w:r>
      <w:bookmarkStart w:id="739" w:name="_Toc12416"/>
      <w:r>
        <w:rPr>
          <w:b/>
          <w:sz w:val="36"/>
          <w:szCs w:val="36"/>
        </w:rPr>
        <w:t xml:space="preserve">第三章   </w:t>
      </w:r>
      <w:bookmarkEnd w:id="726"/>
      <w:bookmarkEnd w:id="727"/>
      <w:bookmarkEnd w:id="728"/>
      <w:bookmarkEnd w:id="729"/>
      <w:bookmarkEnd w:id="730"/>
      <w:bookmarkEnd w:id="731"/>
      <w:bookmarkEnd w:id="732"/>
      <w:bookmarkEnd w:id="733"/>
      <w:bookmarkEnd w:id="734"/>
      <w:bookmarkEnd w:id="735"/>
      <w:bookmarkEnd w:id="736"/>
      <w:bookmarkEnd w:id="737"/>
      <w:bookmarkEnd w:id="738"/>
      <w:r>
        <w:rPr>
          <w:b/>
          <w:sz w:val="36"/>
          <w:szCs w:val="36"/>
        </w:rPr>
        <w:t>资格审查</w:t>
      </w:r>
      <w:bookmarkEnd w:id="739"/>
      <w:bookmarkStart w:id="740" w:name="_Toc487900382"/>
    </w:p>
    <w:p>
      <w:pPr>
        <w:tabs>
          <w:tab w:val="left" w:pos="360"/>
          <w:tab w:val="left" w:pos="900"/>
        </w:tabs>
        <w:snapToGrid w:val="0"/>
        <w:spacing w:line="360" w:lineRule="auto"/>
        <w:jc w:val="center"/>
        <w:outlineLvl w:val="1"/>
        <w:rPr>
          <w:b/>
          <w:sz w:val="24"/>
        </w:rPr>
      </w:pPr>
      <w:bookmarkStart w:id="741" w:name="_Toc99301422"/>
      <w:r>
        <w:rPr>
          <w:b/>
          <w:sz w:val="24"/>
        </w:rPr>
        <w:t>一、资格审查程序</w:t>
      </w:r>
      <w:bookmarkEnd w:id="741"/>
    </w:p>
    <w:p>
      <w:pPr>
        <w:numPr>
          <w:ilvl w:val="0"/>
          <w:numId w:val="5"/>
        </w:numPr>
        <w:tabs>
          <w:tab w:val="left" w:pos="426"/>
          <w:tab w:val="left" w:pos="851"/>
          <w:tab w:val="left" w:pos="900"/>
        </w:tabs>
        <w:snapToGrid w:val="0"/>
        <w:spacing w:line="360" w:lineRule="auto"/>
        <w:ind w:left="426" w:hanging="426"/>
        <w:outlineLvl w:val="1"/>
        <w:rPr>
          <w:sz w:val="24"/>
        </w:rPr>
      </w:pPr>
      <w:r>
        <w:rPr>
          <w:sz w:val="24"/>
        </w:rPr>
        <w:t>开标结束后，</w:t>
      </w:r>
      <w:r>
        <w:rPr>
          <w:rFonts w:hint="eastAsia"/>
          <w:sz w:val="24"/>
        </w:rPr>
        <w:t>招标人</w:t>
      </w:r>
      <w:r>
        <w:rPr>
          <w:sz w:val="24"/>
        </w:rPr>
        <w:t>或</w:t>
      </w:r>
      <w:r>
        <w:rPr>
          <w:rFonts w:hint="eastAsia"/>
          <w:sz w:val="24"/>
        </w:rPr>
        <w:t>招标代理机构</w:t>
      </w:r>
      <w:r>
        <w:rPr>
          <w:sz w:val="24"/>
        </w:rPr>
        <w:t>将根据《资格审查要求》中的规定，对投标人进行资格审查，并形成资格审查结果。</w:t>
      </w:r>
    </w:p>
    <w:p>
      <w:pPr>
        <w:numPr>
          <w:ilvl w:val="0"/>
          <w:numId w:val="5"/>
        </w:numPr>
        <w:tabs>
          <w:tab w:val="left" w:pos="426"/>
          <w:tab w:val="left" w:pos="851"/>
          <w:tab w:val="left" w:pos="900"/>
        </w:tabs>
        <w:snapToGrid w:val="0"/>
        <w:spacing w:line="360" w:lineRule="auto"/>
        <w:ind w:left="426" w:hanging="426"/>
        <w:outlineLvl w:val="1"/>
        <w:rPr>
          <w:sz w:val="24"/>
        </w:rPr>
      </w:pPr>
      <w:r>
        <w:rPr>
          <w:sz w:val="24"/>
        </w:rPr>
        <w:t>《资格审查要求》中对格式有要求的，除招标文件另有规定外，均为“实质性格式”文件。</w:t>
      </w:r>
    </w:p>
    <w:p>
      <w:pPr>
        <w:numPr>
          <w:ilvl w:val="0"/>
          <w:numId w:val="5"/>
        </w:numPr>
        <w:tabs>
          <w:tab w:val="left" w:pos="426"/>
          <w:tab w:val="left" w:pos="851"/>
          <w:tab w:val="left"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pPr>
        <w:numPr>
          <w:ilvl w:val="0"/>
          <w:numId w:val="5"/>
        </w:numPr>
        <w:tabs>
          <w:tab w:val="left" w:pos="426"/>
          <w:tab w:val="left" w:pos="851"/>
          <w:tab w:val="left" w:pos="900"/>
        </w:tabs>
        <w:snapToGrid w:val="0"/>
        <w:spacing w:line="360" w:lineRule="auto"/>
        <w:ind w:left="426" w:hanging="426"/>
        <w:outlineLvl w:val="1"/>
        <w:rPr>
          <w:sz w:val="24"/>
        </w:rPr>
      </w:pPr>
      <w:r>
        <w:rPr>
          <w:sz w:val="24"/>
        </w:rPr>
        <w:t>资格审查合格的投标人不足3家的，不进行评标。</w:t>
      </w:r>
    </w:p>
    <w:p>
      <w:pPr>
        <w:widowControl/>
        <w:jc w:val="left"/>
        <w:rPr>
          <w:sz w:val="24"/>
        </w:rPr>
      </w:pPr>
    </w:p>
    <w:p>
      <w:pPr>
        <w:tabs>
          <w:tab w:val="left" w:pos="360"/>
          <w:tab w:val="left" w:pos="900"/>
        </w:tabs>
        <w:snapToGrid w:val="0"/>
        <w:spacing w:line="360" w:lineRule="auto"/>
        <w:jc w:val="center"/>
        <w:outlineLvl w:val="1"/>
        <w:rPr>
          <w:b/>
          <w:sz w:val="24"/>
        </w:rPr>
      </w:pPr>
      <w:r>
        <w:rPr>
          <w:b/>
          <w:sz w:val="24"/>
        </w:rPr>
        <w:t>二、资格审查要求</w:t>
      </w:r>
    </w:p>
    <w:tbl>
      <w:tblPr>
        <w:tblStyle w:val="5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blHeader/>
        </w:trPr>
        <w:tc>
          <w:tcPr>
            <w:tcW w:w="845" w:type="dxa"/>
            <w:vAlign w:val="center"/>
          </w:tcPr>
          <w:p>
            <w:pPr>
              <w:tabs>
                <w:tab w:val="left" w:pos="1080"/>
              </w:tabs>
              <w:snapToGrid w:val="0"/>
              <w:jc w:val="center"/>
              <w:rPr>
                <w:b/>
                <w:sz w:val="24"/>
              </w:rPr>
            </w:pPr>
            <w:bookmarkStart w:id="742" w:name="_Hlt487972895"/>
            <w:bookmarkEnd w:id="742"/>
            <w:r>
              <w:rPr>
                <w:b/>
                <w:sz w:val="24"/>
              </w:rPr>
              <w:t>序号</w:t>
            </w:r>
          </w:p>
        </w:tc>
        <w:tc>
          <w:tcPr>
            <w:tcW w:w="1982" w:type="dxa"/>
            <w:vAlign w:val="center"/>
          </w:tcPr>
          <w:p>
            <w:pPr>
              <w:tabs>
                <w:tab w:val="left" w:pos="1080"/>
              </w:tabs>
              <w:snapToGrid w:val="0"/>
              <w:jc w:val="center"/>
              <w:rPr>
                <w:b/>
                <w:sz w:val="24"/>
              </w:rPr>
            </w:pPr>
            <w:r>
              <w:rPr>
                <w:b/>
                <w:sz w:val="24"/>
              </w:rPr>
              <w:t>审查因素</w:t>
            </w:r>
          </w:p>
        </w:tc>
        <w:tc>
          <w:tcPr>
            <w:tcW w:w="4822" w:type="dxa"/>
            <w:vAlign w:val="center"/>
          </w:tcPr>
          <w:p>
            <w:pPr>
              <w:tabs>
                <w:tab w:val="left" w:pos="1080"/>
              </w:tabs>
              <w:snapToGrid w:val="0"/>
              <w:jc w:val="center"/>
              <w:rPr>
                <w:b/>
                <w:sz w:val="24"/>
              </w:rPr>
            </w:pPr>
            <w:r>
              <w:rPr>
                <w:b/>
                <w:sz w:val="24"/>
              </w:rPr>
              <w:t>审查内容</w:t>
            </w:r>
          </w:p>
        </w:tc>
        <w:tc>
          <w:tcPr>
            <w:tcW w:w="1639" w:type="dxa"/>
            <w:vAlign w:val="center"/>
          </w:tcPr>
          <w:p>
            <w:pPr>
              <w:tabs>
                <w:tab w:val="left" w:pos="1080"/>
              </w:tabs>
              <w:snapToGrid w:val="0"/>
              <w:jc w:val="center"/>
              <w:rPr>
                <w:b/>
                <w:sz w:val="24"/>
              </w:rPr>
            </w:pPr>
            <w:r>
              <w:rPr>
                <w:b/>
                <w:sz w:val="24"/>
              </w:rPr>
              <w:t>格式要求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w:t>
            </w:r>
          </w:p>
        </w:tc>
        <w:tc>
          <w:tcPr>
            <w:tcW w:w="1982" w:type="dxa"/>
            <w:vAlign w:val="center"/>
          </w:tcPr>
          <w:p>
            <w:pPr>
              <w:tabs>
                <w:tab w:val="left" w:pos="1080"/>
              </w:tabs>
              <w:snapToGrid w:val="0"/>
              <w:rPr>
                <w:sz w:val="24"/>
              </w:rPr>
            </w:pPr>
            <w:r>
              <w:rPr>
                <w:sz w:val="24"/>
              </w:rPr>
              <w:t>满足《中华人民共和国政府采购法》第二十二条规定及法律法规的其他规定</w:t>
            </w:r>
          </w:p>
        </w:tc>
        <w:tc>
          <w:tcPr>
            <w:tcW w:w="4822" w:type="dxa"/>
            <w:vAlign w:val="center"/>
          </w:tcPr>
          <w:p>
            <w:pPr>
              <w:tabs>
                <w:tab w:val="left" w:pos="1080"/>
              </w:tabs>
              <w:snapToGrid w:val="0"/>
              <w:rPr>
                <w:sz w:val="24"/>
              </w:rPr>
            </w:pPr>
            <w:r>
              <w:rPr>
                <w:sz w:val="24"/>
              </w:rPr>
              <w:t>具体规定见第一章《投标邀请》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1-1</w:t>
            </w:r>
          </w:p>
        </w:tc>
        <w:tc>
          <w:tcPr>
            <w:tcW w:w="1982" w:type="dxa"/>
            <w:vAlign w:val="center"/>
          </w:tcPr>
          <w:p>
            <w:pPr>
              <w:tabs>
                <w:tab w:val="left" w:pos="1080"/>
              </w:tabs>
              <w:snapToGrid w:val="0"/>
              <w:rPr>
                <w:sz w:val="24"/>
              </w:rPr>
            </w:pPr>
            <w:r>
              <w:rPr>
                <w:sz w:val="24"/>
              </w:rPr>
              <w:t>营业执照等证明文件</w:t>
            </w:r>
          </w:p>
        </w:tc>
        <w:tc>
          <w:tcPr>
            <w:tcW w:w="4822" w:type="dxa"/>
            <w:vAlign w:val="center"/>
          </w:tcPr>
          <w:p>
            <w:pPr>
              <w:tabs>
                <w:tab w:val="left" w:pos="1080"/>
              </w:tabs>
              <w:snapToGrid w:val="0"/>
              <w:rPr>
                <w:sz w:val="24"/>
              </w:rPr>
            </w:pPr>
            <w:r>
              <w:rPr>
                <w:rFonts w:hint="eastAsia"/>
                <w:sz w:val="24"/>
              </w:rPr>
              <w:t>投标人为企业（包括合伙企业）的，应提供有效的“营业执照”；</w:t>
            </w:r>
          </w:p>
          <w:p>
            <w:pPr>
              <w:tabs>
                <w:tab w:val="left" w:pos="1080"/>
              </w:tabs>
              <w:snapToGrid w:val="0"/>
              <w:rPr>
                <w:sz w:val="24"/>
              </w:rPr>
            </w:pPr>
            <w:r>
              <w:rPr>
                <w:rFonts w:hint="eastAsia"/>
                <w:sz w:val="24"/>
              </w:rPr>
              <w:t>投标人为事业单位的，应提供有效的“事业单位法人证书”；</w:t>
            </w:r>
          </w:p>
          <w:p>
            <w:pPr>
              <w:tabs>
                <w:tab w:val="left" w:pos="1080"/>
              </w:tabs>
              <w:snapToGrid w:val="0"/>
              <w:rPr>
                <w:sz w:val="24"/>
              </w:rPr>
            </w:pPr>
            <w:r>
              <w:rPr>
                <w:rFonts w:hint="eastAsia"/>
                <w:sz w:val="24"/>
              </w:rPr>
              <w:t>投标人是非企业机构的，应提供有效的“执业许可证”、“登记证书”等证明文件；</w:t>
            </w:r>
          </w:p>
          <w:p>
            <w:pPr>
              <w:tabs>
                <w:tab w:val="left" w:pos="1080"/>
              </w:tabs>
              <w:snapToGrid w:val="0"/>
              <w:rPr>
                <w:sz w:val="24"/>
              </w:rPr>
            </w:pPr>
            <w:r>
              <w:rPr>
                <w:rFonts w:hint="eastAsia"/>
                <w:sz w:val="24"/>
              </w:rPr>
              <w:t>投标人是个体工商户的，应提供有效的“个体工商户营业执照”；</w:t>
            </w:r>
          </w:p>
          <w:p>
            <w:pPr>
              <w:tabs>
                <w:tab w:val="left" w:pos="1080"/>
              </w:tabs>
              <w:snapToGrid w:val="0"/>
              <w:rPr>
                <w:sz w:val="24"/>
              </w:rPr>
            </w:pPr>
            <w:r>
              <w:rPr>
                <w:rFonts w:hint="eastAsia"/>
                <w:sz w:val="24"/>
              </w:rPr>
              <w:t>投标人是自然人的，应提供有效的自然人身份证明。</w:t>
            </w:r>
          </w:p>
          <w:p>
            <w:pPr>
              <w:tabs>
                <w:tab w:val="left" w:pos="1080"/>
              </w:tabs>
              <w:snapToGrid w:val="0"/>
              <w:rPr>
                <w:sz w:val="24"/>
              </w:rPr>
            </w:pPr>
            <w:r>
              <w:rPr>
                <w:rFonts w:hint="eastAsia"/>
                <w:sz w:val="24"/>
              </w:rPr>
              <w:t>分支机构参加投标的，应提供该分支机构或其所属法人/其他组织的相应证明文件；同时还应提供其所属法人/其他组织出具的授权其</w:t>
            </w:r>
            <w:r>
              <w:rPr>
                <w:rFonts w:hint="eastAsia"/>
                <w:b/>
                <w:bCs/>
                <w:sz w:val="24"/>
              </w:rPr>
              <w:t>参与本项目</w:t>
            </w:r>
            <w:r>
              <w:rPr>
                <w:rFonts w:hint="eastAsia"/>
                <w:sz w:val="24"/>
              </w:rPr>
              <w:t>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vAlign w:val="center"/>
          </w:tcPr>
          <w:p>
            <w:pPr>
              <w:tabs>
                <w:tab w:val="left" w:pos="1080"/>
              </w:tabs>
              <w:snapToGrid w:val="0"/>
              <w:rPr>
                <w:sz w:val="24"/>
              </w:rPr>
            </w:pPr>
            <w:r>
              <w:rPr>
                <w:sz w:val="24"/>
              </w:rPr>
              <w:t>提供证明文件的</w:t>
            </w:r>
            <w:r>
              <w:rPr>
                <w:rFonts w:hint="eastAsia"/>
                <w:sz w:val="24"/>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1-2</w:t>
            </w:r>
          </w:p>
        </w:tc>
        <w:tc>
          <w:tcPr>
            <w:tcW w:w="1982" w:type="dxa"/>
            <w:vAlign w:val="center"/>
          </w:tcPr>
          <w:p>
            <w:pPr>
              <w:tabs>
                <w:tab w:val="left" w:pos="1080"/>
              </w:tabs>
              <w:snapToGrid w:val="0"/>
              <w:rPr>
                <w:sz w:val="24"/>
              </w:rPr>
            </w:pPr>
            <w:r>
              <w:rPr>
                <w:sz w:val="24"/>
              </w:rPr>
              <w:t>投标人资格声明书</w:t>
            </w:r>
          </w:p>
        </w:tc>
        <w:tc>
          <w:tcPr>
            <w:tcW w:w="4822" w:type="dxa"/>
            <w:vAlign w:val="center"/>
          </w:tcPr>
          <w:p>
            <w:pPr>
              <w:tabs>
                <w:tab w:val="left" w:pos="1080"/>
              </w:tabs>
              <w:snapToGrid w:val="0"/>
              <w:rPr>
                <w:sz w:val="24"/>
              </w:rPr>
            </w:pPr>
            <w:r>
              <w:rPr>
                <w:sz w:val="24"/>
              </w:rPr>
              <w:t>提供了符合招标文件要求的《投标人资格声明书》。</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rFonts w:hint="eastAsia"/>
                <w:sz w:val="24"/>
              </w:rPr>
              <w:t>1-</w:t>
            </w:r>
            <w:r>
              <w:rPr>
                <w:sz w:val="24"/>
              </w:rPr>
              <w:t>3</w:t>
            </w:r>
          </w:p>
        </w:tc>
        <w:tc>
          <w:tcPr>
            <w:tcW w:w="1982" w:type="dxa"/>
            <w:vAlign w:val="center"/>
          </w:tcPr>
          <w:p>
            <w:pPr>
              <w:tabs>
                <w:tab w:val="left" w:pos="1080"/>
              </w:tabs>
              <w:snapToGrid w:val="0"/>
              <w:rPr>
                <w:sz w:val="24"/>
              </w:rPr>
            </w:pPr>
            <w:r>
              <w:rPr>
                <w:sz w:val="24"/>
              </w:rPr>
              <w:t>投标人信用记录</w:t>
            </w:r>
          </w:p>
        </w:tc>
        <w:tc>
          <w:tcPr>
            <w:tcW w:w="4822" w:type="dxa"/>
            <w:vAlign w:val="center"/>
          </w:tcPr>
          <w:p>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pPr>
              <w:tabs>
                <w:tab w:val="left" w:pos="900"/>
                <w:tab w:val="left" w:pos="1980"/>
              </w:tabs>
              <w:snapToGrid w:val="0"/>
              <w:rPr>
                <w:sz w:val="24"/>
              </w:rPr>
            </w:pPr>
            <w:r>
              <w:rPr>
                <w:sz w:val="24"/>
              </w:rPr>
              <w:t>截止时点：投标截止时间以后、</w:t>
            </w:r>
            <w:r>
              <w:rPr>
                <w:rFonts w:hint="eastAsia"/>
                <w:sz w:val="24"/>
              </w:rPr>
              <w:t>资格审查阶段招标人或招标代理机构</w:t>
            </w:r>
            <w:r>
              <w:rPr>
                <w:sz w:val="24"/>
              </w:rPr>
              <w:t>的实际查询时间；</w:t>
            </w:r>
          </w:p>
          <w:p>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pPr>
              <w:tabs>
                <w:tab w:val="left" w:pos="1080"/>
              </w:tabs>
              <w:snapToGrid w:val="0"/>
              <w:rPr>
                <w:sz w:val="24"/>
              </w:rPr>
            </w:pPr>
            <w:r>
              <w:rPr>
                <w:sz w:val="24"/>
              </w:rPr>
              <w:t>信用信息的使用原则：</w:t>
            </w:r>
            <w:r>
              <w:rPr>
                <w:rFonts w:hint="eastAsia"/>
                <w:sz w:val="24"/>
              </w:rPr>
              <w:t>经认定的被列入失信被执行人、</w:t>
            </w:r>
            <w:r>
              <w:rPr>
                <w:rFonts w:hint="eastAsia" w:ascii="宋体" w:hAnsi="宋体" w:cs="宋体"/>
                <w:spacing w:val="-1"/>
                <w:sz w:val="24"/>
              </w:rPr>
              <w:t>重大税收违法失信主体</w:t>
            </w:r>
            <w:r>
              <w:rPr>
                <w:rFonts w:hint="eastAsia"/>
                <w:sz w:val="24"/>
              </w:rPr>
              <w:t>、政府采购严重违法失信行为记录名单的投标人，</w:t>
            </w:r>
            <w:r>
              <w:rPr>
                <w:rFonts w:hint="eastAsia"/>
                <w:b/>
                <w:bCs/>
                <w:sz w:val="24"/>
              </w:rPr>
              <w:t>其投标无效。</w:t>
            </w:r>
            <w:r>
              <w:rPr>
                <w:rFonts w:hint="eastAsia"/>
                <w:sz w:val="24"/>
              </w:rPr>
              <w:t>联合体形式投标的，联合体成员存在不良信用记录，视同联合体存在不良信用记录。</w:t>
            </w:r>
          </w:p>
        </w:tc>
        <w:tc>
          <w:tcPr>
            <w:tcW w:w="1639" w:type="dxa"/>
            <w:vAlign w:val="center"/>
          </w:tcPr>
          <w:p>
            <w:pPr>
              <w:tabs>
                <w:tab w:val="left" w:pos="1080"/>
              </w:tabs>
              <w:snapToGrid w:val="0"/>
              <w:rPr>
                <w:sz w:val="24"/>
              </w:rPr>
            </w:pPr>
            <w:r>
              <w:rPr>
                <w:sz w:val="24"/>
              </w:rPr>
              <w:t>无须投标人提供，由</w:t>
            </w:r>
            <w:r>
              <w:rPr>
                <w:rFonts w:hint="eastAsia"/>
                <w:sz w:val="24"/>
              </w:rPr>
              <w:t>招标人</w:t>
            </w:r>
            <w:r>
              <w:rPr>
                <w:sz w:val="24"/>
              </w:rPr>
              <w:t>或</w:t>
            </w:r>
            <w:r>
              <w:rPr>
                <w:rFonts w:hint="eastAsia"/>
                <w:sz w:val="24"/>
              </w:rPr>
              <w:t>招标代理机构</w:t>
            </w:r>
            <w:r>
              <w:rPr>
                <w:sz w:val="24"/>
              </w:rPr>
              <w:t>查询。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rFonts w:hint="eastAsia"/>
                <w:sz w:val="24"/>
              </w:rPr>
              <w:t>1-4</w:t>
            </w:r>
          </w:p>
        </w:tc>
        <w:tc>
          <w:tcPr>
            <w:tcW w:w="1982" w:type="dxa"/>
            <w:vAlign w:val="center"/>
          </w:tcPr>
          <w:p>
            <w:pPr>
              <w:tabs>
                <w:tab w:val="left" w:pos="1080"/>
              </w:tabs>
              <w:snapToGrid w:val="0"/>
              <w:rPr>
                <w:sz w:val="24"/>
              </w:rPr>
            </w:pPr>
            <w:r>
              <w:rPr>
                <w:rFonts w:hint="eastAsia"/>
                <w:sz w:val="24"/>
              </w:rPr>
              <w:t>法律、行政法规规定的其他条件</w:t>
            </w:r>
          </w:p>
        </w:tc>
        <w:tc>
          <w:tcPr>
            <w:tcW w:w="4822" w:type="dxa"/>
            <w:vAlign w:val="center"/>
          </w:tcPr>
          <w:p>
            <w:pPr>
              <w:tabs>
                <w:tab w:val="left" w:pos="1080"/>
              </w:tabs>
              <w:snapToGrid w:val="0"/>
              <w:rPr>
                <w:sz w:val="24"/>
              </w:rPr>
            </w:pPr>
            <w:r>
              <w:rPr>
                <w:rFonts w:hint="eastAsia"/>
                <w:sz w:val="24"/>
              </w:rPr>
              <w:t>法律、行政法规规定的其他条件</w:t>
            </w:r>
          </w:p>
        </w:tc>
        <w:tc>
          <w:tcPr>
            <w:tcW w:w="1639" w:type="dxa"/>
            <w:vAlign w:val="center"/>
          </w:tcPr>
          <w:p>
            <w:pPr>
              <w:tabs>
                <w:tab w:val="left" w:pos="1080"/>
              </w:tabs>
              <w:snapToGrid w:val="0"/>
              <w:jc w:val="center"/>
              <w:rPr>
                <w:sz w:val="24"/>
              </w:rPr>
            </w:pPr>
            <w:r>
              <w:rPr>
                <w:rFonts w:ascii="Arial" w:hAnsi="Arial" w:eastAsia="Arial" w:cs="Arial"/>
                <w:spacing w:val="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w:t>
            </w:r>
          </w:p>
        </w:tc>
        <w:tc>
          <w:tcPr>
            <w:tcW w:w="1982" w:type="dxa"/>
            <w:vAlign w:val="center"/>
          </w:tcPr>
          <w:p>
            <w:pPr>
              <w:tabs>
                <w:tab w:val="left" w:pos="1080"/>
              </w:tabs>
              <w:snapToGrid w:val="0"/>
              <w:rPr>
                <w:sz w:val="24"/>
              </w:rPr>
            </w:pPr>
            <w:r>
              <w:rPr>
                <w:sz w:val="24"/>
              </w:rPr>
              <w:t>落实政府采购政策需满足的资格要求</w:t>
            </w:r>
          </w:p>
        </w:tc>
        <w:tc>
          <w:tcPr>
            <w:tcW w:w="4822" w:type="dxa"/>
            <w:vAlign w:val="center"/>
          </w:tcPr>
          <w:p>
            <w:pPr>
              <w:tabs>
                <w:tab w:val="left" w:pos="1080"/>
              </w:tabs>
              <w:snapToGrid w:val="0"/>
              <w:rPr>
                <w:sz w:val="24"/>
              </w:rPr>
            </w:pPr>
            <w:r>
              <w:rPr>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rFonts w:hint="eastAsia"/>
                <w:sz w:val="24"/>
              </w:rPr>
              <w:t>2-1</w:t>
            </w:r>
          </w:p>
        </w:tc>
        <w:tc>
          <w:tcPr>
            <w:tcW w:w="1982" w:type="dxa"/>
            <w:vAlign w:val="center"/>
          </w:tcPr>
          <w:p>
            <w:pPr>
              <w:tabs>
                <w:tab w:val="left" w:pos="1080"/>
              </w:tabs>
              <w:snapToGrid w:val="0"/>
              <w:rPr>
                <w:sz w:val="24"/>
              </w:rPr>
            </w:pPr>
            <w:r>
              <w:rPr>
                <w:rFonts w:hint="eastAsia"/>
                <w:sz w:val="24"/>
              </w:rPr>
              <w:t>中小企业政策</w:t>
            </w:r>
          </w:p>
        </w:tc>
        <w:tc>
          <w:tcPr>
            <w:tcW w:w="4822" w:type="dxa"/>
            <w:vAlign w:val="center"/>
          </w:tcPr>
          <w:p>
            <w:pPr>
              <w:tabs>
                <w:tab w:val="left" w:pos="1080"/>
              </w:tabs>
              <w:snapToGrid w:val="0"/>
              <w:rPr>
                <w:sz w:val="24"/>
              </w:rPr>
            </w:pPr>
            <w:r>
              <w:rPr>
                <w:rFonts w:hint="eastAsia"/>
                <w:sz w:val="24"/>
              </w:rPr>
              <w:t>具体要求见第一章《投标邀请》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2-1</w:t>
            </w:r>
            <w:r>
              <w:rPr>
                <w:rFonts w:hint="eastAsia"/>
                <w:sz w:val="24"/>
              </w:rPr>
              <w:t>-1</w:t>
            </w:r>
          </w:p>
        </w:tc>
        <w:tc>
          <w:tcPr>
            <w:tcW w:w="1982" w:type="dxa"/>
            <w:vAlign w:val="center"/>
          </w:tcPr>
          <w:p>
            <w:pPr>
              <w:tabs>
                <w:tab w:val="left" w:pos="1080"/>
              </w:tabs>
              <w:snapToGrid w:val="0"/>
              <w:rPr>
                <w:sz w:val="24"/>
              </w:rPr>
            </w:pPr>
            <w:r>
              <w:rPr>
                <w:rFonts w:hint="eastAsia"/>
                <w:sz w:val="24"/>
              </w:rPr>
              <w:t>中小企业证明文件</w:t>
            </w:r>
          </w:p>
        </w:tc>
        <w:tc>
          <w:tcPr>
            <w:tcW w:w="4822" w:type="dxa"/>
            <w:vAlign w:val="center"/>
          </w:tcPr>
          <w:p>
            <w:pPr>
              <w:tabs>
                <w:tab w:val="left" w:pos="1080"/>
              </w:tabs>
              <w:snapToGrid w:val="0"/>
              <w:rPr>
                <w:sz w:val="24"/>
              </w:rPr>
            </w:pPr>
            <w:r>
              <w:rPr>
                <w:rFonts w:hint="eastAsia"/>
                <w:sz w:val="24"/>
              </w:rPr>
              <w:t>当本项目（包）涉及预留份额专门面向中小企业采购，此时建议在《资格证明文件》中提供。</w:t>
            </w:r>
          </w:p>
          <w:p>
            <w:pPr>
              <w:tabs>
                <w:tab w:val="left" w:pos="1080"/>
              </w:tabs>
              <w:snapToGrid w:val="0"/>
              <w:rPr>
                <w:sz w:val="24"/>
              </w:rPr>
            </w:pPr>
            <w:r>
              <w:rPr>
                <w:rFonts w:hint="eastAsia"/>
                <w:sz w:val="24"/>
              </w:rPr>
              <w:t>1、投标人单独投标的，应提供《中小企业声明函》或《残疾人福利性单位声明函》或由省级以上监狱管理局、戒毒管理局（含新疆生产建设兵团）出具的属于监狱企业的证明文件。</w:t>
            </w:r>
          </w:p>
          <w:p>
            <w:pPr>
              <w:tabs>
                <w:tab w:val="left" w:pos="1080"/>
              </w:tabs>
              <w:snapToGrid w:val="0"/>
              <w:rPr>
                <w:sz w:val="24"/>
              </w:rPr>
            </w:pPr>
            <w:r>
              <w:rPr>
                <w:rFonts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97" w:hRule="atLeast"/>
        </w:trPr>
        <w:tc>
          <w:tcPr>
            <w:tcW w:w="845" w:type="dxa"/>
            <w:vAlign w:val="center"/>
          </w:tcPr>
          <w:p>
            <w:pPr>
              <w:tabs>
                <w:tab w:val="left" w:pos="1080"/>
              </w:tabs>
              <w:snapToGrid w:val="0"/>
              <w:jc w:val="center"/>
              <w:rPr>
                <w:sz w:val="24"/>
              </w:rPr>
            </w:pPr>
            <w:r>
              <w:rPr>
                <w:sz w:val="24"/>
              </w:rPr>
              <w:t>2-</w:t>
            </w:r>
            <w:r>
              <w:rPr>
                <w:rFonts w:hint="eastAsia"/>
                <w:sz w:val="24"/>
              </w:rPr>
              <w:t>1-2</w:t>
            </w:r>
          </w:p>
        </w:tc>
        <w:tc>
          <w:tcPr>
            <w:tcW w:w="1982" w:type="dxa"/>
            <w:vAlign w:val="center"/>
          </w:tcPr>
          <w:p>
            <w:pPr>
              <w:tabs>
                <w:tab w:val="left" w:pos="1080"/>
              </w:tabs>
              <w:snapToGrid w:val="0"/>
              <w:rPr>
                <w:sz w:val="24"/>
              </w:rPr>
            </w:pPr>
            <w:r>
              <w:rPr>
                <w:rFonts w:hint="eastAsia"/>
                <w:sz w:val="24"/>
              </w:rPr>
              <w:t>拟分包情况说明及分包意向协议</w:t>
            </w:r>
          </w:p>
        </w:tc>
        <w:tc>
          <w:tcPr>
            <w:tcW w:w="4822" w:type="dxa"/>
            <w:vAlign w:val="center"/>
          </w:tcPr>
          <w:p>
            <w:pPr>
              <w:tabs>
                <w:tab w:val="left" w:pos="1080"/>
              </w:tabs>
              <w:snapToGrid w:val="0"/>
              <w:rPr>
                <w:sz w:val="24"/>
              </w:rPr>
            </w:pPr>
            <w:r>
              <w:rPr>
                <w:sz w:val="24"/>
              </w:rPr>
              <w:t>如本项目（包）要求通过分包措施预留部分采购份额面向中小企业采购、且投标人因落实政府采购政策拟进行分包的，必须提供</w:t>
            </w:r>
            <w:r>
              <w:rPr>
                <w:rFonts w:hint="eastAsia"/>
                <w:sz w:val="24"/>
              </w:rPr>
              <w:t>；否则无须提供。</w:t>
            </w:r>
          </w:p>
          <w:p>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639" w:type="dxa"/>
            <w:vAlign w:val="center"/>
          </w:tcPr>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2-</w:t>
            </w:r>
            <w:r>
              <w:rPr>
                <w:rFonts w:hint="eastAsia"/>
                <w:sz w:val="24"/>
              </w:rPr>
              <w:t>2</w:t>
            </w:r>
          </w:p>
        </w:tc>
        <w:tc>
          <w:tcPr>
            <w:tcW w:w="1982" w:type="dxa"/>
            <w:vAlign w:val="center"/>
          </w:tcPr>
          <w:p>
            <w:pPr>
              <w:tabs>
                <w:tab w:val="left" w:pos="1080"/>
              </w:tabs>
              <w:snapToGrid w:val="0"/>
              <w:rPr>
                <w:sz w:val="24"/>
              </w:rPr>
            </w:pPr>
            <w:r>
              <w:rPr>
                <w:sz w:val="24"/>
              </w:rPr>
              <w:t>其它落实政府采购政策的资格要求</w:t>
            </w:r>
          </w:p>
        </w:tc>
        <w:tc>
          <w:tcPr>
            <w:tcW w:w="4822" w:type="dxa"/>
            <w:vAlign w:val="center"/>
          </w:tcPr>
          <w:p>
            <w:pPr>
              <w:tabs>
                <w:tab w:val="left" w:pos="1080"/>
              </w:tabs>
              <w:snapToGrid w:val="0"/>
              <w:rPr>
                <w:sz w:val="24"/>
              </w:rPr>
            </w:pPr>
            <w:r>
              <w:rPr>
                <w:sz w:val="24"/>
              </w:rPr>
              <w:t>如有，见第一章《投标邀请》</w:t>
            </w:r>
          </w:p>
        </w:tc>
        <w:tc>
          <w:tcPr>
            <w:tcW w:w="1639" w:type="dxa"/>
            <w:vAlign w:val="center"/>
          </w:tcPr>
          <w:p>
            <w:pPr>
              <w:tabs>
                <w:tab w:val="left" w:pos="1080"/>
              </w:tabs>
              <w:snapToGrid w:val="0"/>
              <w:rPr>
                <w:sz w:val="24"/>
              </w:rPr>
            </w:pPr>
            <w:r>
              <w:rPr>
                <w:sz w:val="24"/>
              </w:rPr>
              <w:t>提供证明文件的</w:t>
            </w:r>
            <w:r>
              <w:rPr>
                <w:rFonts w:hint="eastAsia"/>
                <w:sz w:val="24"/>
              </w:rPr>
              <w:t>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3</w:t>
            </w:r>
          </w:p>
        </w:tc>
        <w:tc>
          <w:tcPr>
            <w:tcW w:w="1982" w:type="dxa"/>
            <w:vAlign w:val="center"/>
          </w:tcPr>
          <w:p>
            <w:pPr>
              <w:tabs>
                <w:tab w:val="left" w:pos="1080"/>
              </w:tabs>
              <w:snapToGrid w:val="0"/>
              <w:rPr>
                <w:sz w:val="24"/>
              </w:rPr>
            </w:pPr>
            <w:r>
              <w:rPr>
                <w:sz w:val="24"/>
              </w:rPr>
              <w:t>本项目的特定资格要求</w:t>
            </w:r>
          </w:p>
        </w:tc>
        <w:tc>
          <w:tcPr>
            <w:tcW w:w="4822" w:type="dxa"/>
            <w:vAlign w:val="center"/>
          </w:tcPr>
          <w:p>
            <w:pPr>
              <w:tabs>
                <w:tab w:val="left" w:pos="1080"/>
              </w:tabs>
              <w:snapToGrid w:val="0"/>
              <w:rPr>
                <w:sz w:val="24"/>
              </w:rPr>
            </w:pPr>
            <w:r>
              <w:rPr>
                <w:sz w:val="24"/>
              </w:rPr>
              <w:t>如有，见第一章《投标邀请》</w:t>
            </w:r>
          </w:p>
        </w:tc>
        <w:tc>
          <w:tcPr>
            <w:tcW w:w="1639" w:type="dxa"/>
            <w:vAlign w:val="center"/>
          </w:tcPr>
          <w:p>
            <w:pPr>
              <w:tabs>
                <w:tab w:val="left" w:pos="1080"/>
              </w:tabs>
              <w:snapToGrid w:val="0"/>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548" w:hRule="atLeast"/>
        </w:trPr>
        <w:tc>
          <w:tcPr>
            <w:tcW w:w="845" w:type="dxa"/>
            <w:vAlign w:val="center"/>
          </w:tcPr>
          <w:p>
            <w:pPr>
              <w:tabs>
                <w:tab w:val="left" w:pos="1080"/>
              </w:tabs>
              <w:snapToGrid w:val="0"/>
              <w:jc w:val="center"/>
              <w:rPr>
                <w:sz w:val="24"/>
              </w:rPr>
            </w:pPr>
            <w:r>
              <w:rPr>
                <w:sz w:val="24"/>
              </w:rPr>
              <w:t>3-1</w:t>
            </w:r>
          </w:p>
        </w:tc>
        <w:tc>
          <w:tcPr>
            <w:tcW w:w="1982" w:type="dxa"/>
            <w:vAlign w:val="center"/>
          </w:tcPr>
          <w:p>
            <w:pPr>
              <w:tabs>
                <w:tab w:val="left" w:pos="1080"/>
              </w:tabs>
              <w:snapToGrid w:val="0"/>
              <w:rPr>
                <w:sz w:val="24"/>
              </w:rPr>
            </w:pPr>
            <w:r>
              <w:rPr>
                <w:rFonts w:hint="eastAsia"/>
                <w:sz w:val="24"/>
              </w:rPr>
              <w:t>本项目对于联合体的要求</w:t>
            </w:r>
          </w:p>
        </w:tc>
        <w:tc>
          <w:tcPr>
            <w:tcW w:w="4822" w:type="dxa"/>
            <w:vAlign w:val="center"/>
          </w:tcPr>
          <w:p>
            <w:pPr>
              <w:tabs>
                <w:tab w:val="left" w:pos="1080"/>
              </w:tabs>
              <w:snapToGrid w:val="0"/>
              <w:rPr>
                <w:sz w:val="24"/>
              </w:rPr>
            </w:pPr>
            <w:r>
              <w:rPr>
                <w:rFonts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pPr>
              <w:tabs>
                <w:tab w:val="left" w:pos="1080"/>
              </w:tabs>
              <w:snapToGrid w:val="0"/>
              <w:rPr>
                <w:sz w:val="24"/>
              </w:rPr>
            </w:pPr>
            <w:r>
              <w:rPr>
                <w:rFonts w:hint="eastAsia"/>
                <w:sz w:val="24"/>
              </w:rPr>
              <w:t>2、联合体各成员单位均须提供本表中序号1-1、1-2 的证明文件。联合体各成员单位均应满足本表 3-2 项规定。</w:t>
            </w:r>
          </w:p>
          <w:p>
            <w:pPr>
              <w:tabs>
                <w:tab w:val="left" w:pos="1080"/>
              </w:tabs>
              <w:snapToGrid w:val="0"/>
              <w:rPr>
                <w:sz w:val="24"/>
              </w:rPr>
            </w:pPr>
            <w:r>
              <w:rPr>
                <w:rFonts w:hint="eastAsia"/>
                <w:sz w:val="24"/>
              </w:rPr>
              <w:t>3、本表序号 3-3 项规定的其他特定资格要求中的每一小项要求，联合体各方中至少应当有一方符合本表中其他资格要求并提供证明文件。</w:t>
            </w:r>
          </w:p>
          <w:p>
            <w:pPr>
              <w:tabs>
                <w:tab w:val="left" w:pos="1080"/>
              </w:tabs>
              <w:snapToGrid w:val="0"/>
              <w:rPr>
                <w:sz w:val="24"/>
              </w:rPr>
            </w:pPr>
            <w:r>
              <w:rPr>
                <w:rFonts w:hint="eastAsia"/>
                <w:sz w:val="24"/>
              </w:rPr>
              <w:t>4、联合体中有同类资质的投标人按照联合体分工承担相同工作的，应当按照资质等级较低的投标人确定资质等级。</w:t>
            </w:r>
          </w:p>
          <w:p>
            <w:pPr>
              <w:tabs>
                <w:tab w:val="left" w:pos="1080"/>
              </w:tabs>
              <w:snapToGrid w:val="0"/>
              <w:rPr>
                <w:sz w:val="24"/>
              </w:rPr>
            </w:pPr>
            <w:r>
              <w:rPr>
                <w:rFonts w:hint="eastAsia"/>
                <w:sz w:val="24"/>
              </w:rPr>
              <w:t>5、以联合体形式参加政府采购活动的，联合体各方不得再单独参加或者与其他投标人另外组成联合体参加同一合同项下的政府采购活动。</w:t>
            </w:r>
          </w:p>
          <w:p>
            <w:pPr>
              <w:tabs>
                <w:tab w:val="left" w:pos="1080"/>
              </w:tabs>
              <w:snapToGrid w:val="0"/>
              <w:rPr>
                <w:sz w:val="24"/>
              </w:rPr>
            </w:pPr>
            <w:r>
              <w:rPr>
                <w:rFonts w:hint="eastAsia"/>
                <w:sz w:val="24"/>
              </w:rPr>
              <w:t>6、若联合体中任一成员单位中途退出，则该联合体的</w:t>
            </w:r>
            <w:r>
              <w:rPr>
                <w:rFonts w:hint="eastAsia"/>
                <w:b/>
                <w:bCs/>
                <w:sz w:val="24"/>
              </w:rPr>
              <w:t>投标无效</w:t>
            </w:r>
            <w:r>
              <w:rPr>
                <w:rFonts w:hint="eastAsia"/>
                <w:sz w:val="24"/>
              </w:rPr>
              <w:t>。</w:t>
            </w:r>
          </w:p>
          <w:p>
            <w:pPr>
              <w:tabs>
                <w:tab w:val="left" w:pos="1080"/>
              </w:tabs>
              <w:snapToGrid w:val="0"/>
              <w:rPr>
                <w:sz w:val="24"/>
              </w:rPr>
            </w:pPr>
            <w:r>
              <w:rPr>
                <w:rFonts w:hint="eastAsia"/>
                <w:sz w:val="24"/>
              </w:rPr>
              <w:t>7、本项目不接受联合体投标时，投标人不得为联合体。</w:t>
            </w:r>
          </w:p>
        </w:tc>
        <w:tc>
          <w:tcPr>
            <w:tcW w:w="1639" w:type="dxa"/>
            <w:vAlign w:val="center"/>
          </w:tcPr>
          <w:p>
            <w:pPr>
              <w:tabs>
                <w:tab w:val="left" w:pos="1080"/>
              </w:tabs>
              <w:snapToGrid w:val="0"/>
              <w:rPr>
                <w:sz w:val="24"/>
              </w:rPr>
            </w:pPr>
            <w:r>
              <w:rPr>
                <w:sz w:val="24"/>
              </w:rPr>
              <w:t>提供《联合协议》</w:t>
            </w:r>
            <w:r>
              <w:rPr>
                <w:rFonts w:hint="eastAsia"/>
                <w:b/>
                <w:bCs/>
                <w:sz w:val="24"/>
              </w:rPr>
              <w:t>原</w:t>
            </w:r>
            <w:r>
              <w:rPr>
                <w:b/>
                <w:bCs/>
                <w:sz w:val="24"/>
              </w:rPr>
              <w:t>件</w:t>
            </w:r>
          </w:p>
          <w:p>
            <w:pPr>
              <w:tabs>
                <w:tab w:val="left" w:pos="1080"/>
              </w:tabs>
              <w:snapToGrid w:val="0"/>
              <w:rPr>
                <w:sz w:val="24"/>
              </w:rPr>
            </w:pPr>
            <w:r>
              <w:rPr>
                <w:sz w:val="24"/>
              </w:rPr>
              <w:t>格式见《投标文件格式》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0" w:hRule="atLeast"/>
        </w:trPr>
        <w:tc>
          <w:tcPr>
            <w:tcW w:w="845" w:type="dxa"/>
            <w:vAlign w:val="center"/>
          </w:tcPr>
          <w:p>
            <w:pPr>
              <w:tabs>
                <w:tab w:val="left" w:pos="1080"/>
              </w:tabs>
              <w:snapToGrid w:val="0"/>
              <w:jc w:val="center"/>
              <w:rPr>
                <w:sz w:val="24"/>
              </w:rPr>
            </w:pPr>
            <w:r>
              <w:rPr>
                <w:sz w:val="24"/>
              </w:rPr>
              <w:t>3-2</w:t>
            </w:r>
          </w:p>
        </w:tc>
        <w:tc>
          <w:tcPr>
            <w:tcW w:w="1982" w:type="dxa"/>
            <w:vAlign w:val="center"/>
          </w:tcPr>
          <w:p>
            <w:pPr>
              <w:tabs>
                <w:tab w:val="left" w:pos="1080"/>
              </w:tabs>
              <w:snapToGrid w:val="0"/>
              <w:rPr>
                <w:sz w:val="24"/>
              </w:rPr>
            </w:pPr>
            <w:r>
              <w:rPr>
                <w:rFonts w:hint="eastAsia"/>
                <w:sz w:val="24"/>
              </w:rPr>
              <w:t>政府购买服务承接主体的要求</w:t>
            </w:r>
          </w:p>
        </w:tc>
        <w:tc>
          <w:tcPr>
            <w:tcW w:w="4822" w:type="dxa"/>
            <w:vAlign w:val="center"/>
          </w:tcPr>
          <w:p>
            <w:pPr>
              <w:tabs>
                <w:tab w:val="left" w:pos="1080"/>
              </w:tabs>
              <w:snapToGrid w:val="0"/>
              <w:rPr>
                <w:sz w:val="24"/>
              </w:rPr>
            </w:pPr>
            <w:r>
              <w:rPr>
                <w:rFonts w:hint="eastAsia"/>
                <w:sz w:val="24"/>
              </w:rPr>
              <w:t>如本项目属于政府购买服务，投标人不属于公益一类事业单位、使用事业编制且由财政拨款保障的群团组织</w:t>
            </w:r>
          </w:p>
        </w:tc>
        <w:tc>
          <w:tcPr>
            <w:tcW w:w="1639" w:type="dxa"/>
            <w:vAlign w:val="center"/>
          </w:tcPr>
          <w:p>
            <w:pPr>
              <w:tabs>
                <w:tab w:val="left" w:pos="1080"/>
              </w:tabs>
              <w:snapToGrid w:val="0"/>
              <w:rPr>
                <w:sz w:val="24"/>
              </w:rPr>
            </w:pPr>
            <w:r>
              <w:rPr>
                <w:rFonts w:hint="eastAsia"/>
                <w:sz w:val="24"/>
              </w:rPr>
              <w:t>格式见《投标</w:t>
            </w:r>
          </w:p>
          <w:p>
            <w:pPr>
              <w:tabs>
                <w:tab w:val="left" w:pos="1080"/>
              </w:tabs>
              <w:snapToGrid w:val="0"/>
              <w:rPr>
                <w:sz w:val="24"/>
              </w:rPr>
            </w:pPr>
            <w:r>
              <w:rPr>
                <w:rFonts w:hint="eastAsia"/>
                <w:sz w:val="24"/>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0" w:hRule="atLeast"/>
        </w:trPr>
        <w:tc>
          <w:tcPr>
            <w:tcW w:w="845" w:type="dxa"/>
            <w:vAlign w:val="center"/>
          </w:tcPr>
          <w:p>
            <w:pPr>
              <w:tabs>
                <w:tab w:val="left" w:pos="1080"/>
              </w:tabs>
              <w:snapToGrid w:val="0"/>
              <w:jc w:val="center"/>
              <w:rPr>
                <w:sz w:val="24"/>
              </w:rPr>
            </w:pPr>
            <w:r>
              <w:rPr>
                <w:rFonts w:hint="eastAsia"/>
                <w:sz w:val="24"/>
              </w:rPr>
              <w:t>3-3</w:t>
            </w:r>
          </w:p>
        </w:tc>
        <w:tc>
          <w:tcPr>
            <w:tcW w:w="1982" w:type="dxa"/>
            <w:vAlign w:val="center"/>
          </w:tcPr>
          <w:p>
            <w:pPr>
              <w:tabs>
                <w:tab w:val="left" w:pos="1080"/>
              </w:tabs>
              <w:snapToGrid w:val="0"/>
              <w:rPr>
                <w:sz w:val="24"/>
              </w:rPr>
            </w:pPr>
            <w:r>
              <w:rPr>
                <w:rFonts w:hint="eastAsia"/>
                <w:sz w:val="24"/>
              </w:rPr>
              <w:t>其他特定资格要求</w:t>
            </w:r>
          </w:p>
        </w:tc>
        <w:tc>
          <w:tcPr>
            <w:tcW w:w="4822" w:type="dxa"/>
            <w:vAlign w:val="center"/>
          </w:tcPr>
          <w:p>
            <w:pPr>
              <w:tabs>
                <w:tab w:val="left" w:pos="1080"/>
              </w:tabs>
              <w:snapToGrid w:val="0"/>
              <w:rPr>
                <w:sz w:val="24"/>
              </w:rPr>
            </w:pPr>
            <w:r>
              <w:rPr>
                <w:rFonts w:hint="eastAsia"/>
                <w:sz w:val="24"/>
              </w:rPr>
              <w:t>如有，见第一章《投标邀请》</w:t>
            </w:r>
          </w:p>
        </w:tc>
        <w:tc>
          <w:tcPr>
            <w:tcW w:w="1639" w:type="dxa"/>
            <w:vAlign w:val="center"/>
          </w:tcPr>
          <w:p>
            <w:pPr>
              <w:tabs>
                <w:tab w:val="left" w:pos="1080"/>
              </w:tabs>
              <w:snapToGrid w:val="0"/>
              <w:rPr>
                <w:sz w:val="24"/>
              </w:rPr>
            </w:pPr>
            <w:r>
              <w:rPr>
                <w:rFonts w:hint="eastAsia"/>
                <w:sz w:val="24"/>
              </w:rPr>
              <w:t>提供证明文件的复印件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sz w:val="24"/>
              </w:rPr>
              <w:t>4</w:t>
            </w:r>
          </w:p>
        </w:tc>
        <w:tc>
          <w:tcPr>
            <w:tcW w:w="1982" w:type="dxa"/>
            <w:vAlign w:val="center"/>
          </w:tcPr>
          <w:p>
            <w:pPr>
              <w:tabs>
                <w:tab w:val="left" w:pos="1080"/>
              </w:tabs>
              <w:snapToGrid w:val="0"/>
              <w:rPr>
                <w:sz w:val="24"/>
              </w:rPr>
            </w:pPr>
            <w:r>
              <w:rPr>
                <w:rFonts w:hint="eastAsia"/>
                <w:sz w:val="24"/>
              </w:rPr>
              <w:t>投标保证金</w:t>
            </w:r>
          </w:p>
        </w:tc>
        <w:tc>
          <w:tcPr>
            <w:tcW w:w="4822" w:type="dxa"/>
            <w:vAlign w:val="center"/>
          </w:tcPr>
          <w:p>
            <w:pPr>
              <w:tabs>
                <w:tab w:val="left" w:pos="1080"/>
              </w:tabs>
              <w:snapToGrid w:val="0"/>
              <w:rPr>
                <w:sz w:val="24"/>
              </w:rPr>
            </w:pPr>
            <w:r>
              <w:rPr>
                <w:kern w:val="0"/>
                <w:sz w:val="24"/>
              </w:rPr>
              <w:t>按照招标文件的规定提交投标保证金</w:t>
            </w:r>
            <w:r>
              <w:rPr>
                <w:rFonts w:hint="eastAsia"/>
                <w:kern w:val="0"/>
                <w:sz w:val="24"/>
              </w:rPr>
              <w:t>。</w:t>
            </w:r>
          </w:p>
        </w:tc>
        <w:tc>
          <w:tcPr>
            <w:tcW w:w="1639" w:type="dxa"/>
            <w:vAlign w:val="center"/>
          </w:tcPr>
          <w:p>
            <w:pPr>
              <w:tabs>
                <w:tab w:val="left" w:pos="1080"/>
              </w:tabs>
              <w:snapToGrid w:val="0"/>
              <w:jc w:val="center"/>
              <w:rPr>
                <w:sz w:val="24"/>
              </w:rPr>
            </w:pPr>
            <w:r>
              <w:rPr>
                <w:rFonts w:hint="eastAsia"/>
                <w:sz w:val="24"/>
              </w:rPr>
              <w:t>/</w:t>
            </w:r>
          </w:p>
        </w:tc>
        <w:bookmarkStart w:id="743" w:name="_Hlt522424701"/>
        <w:bookmarkStart w:id="744" w:name="_Hlt487900425"/>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468" w:hRule="atLeast"/>
        </w:trPr>
        <w:tc>
          <w:tcPr>
            <w:tcW w:w="845" w:type="dxa"/>
            <w:vAlign w:val="center"/>
          </w:tcPr>
          <w:p>
            <w:pPr>
              <w:tabs>
                <w:tab w:val="left" w:pos="1080"/>
              </w:tabs>
              <w:snapToGrid w:val="0"/>
              <w:jc w:val="center"/>
              <w:rPr>
                <w:sz w:val="24"/>
              </w:rPr>
            </w:pPr>
            <w:r>
              <w:rPr>
                <w:rFonts w:hint="eastAsia"/>
                <w:sz w:val="24"/>
              </w:rPr>
              <w:t>5</w:t>
            </w:r>
          </w:p>
        </w:tc>
        <w:tc>
          <w:tcPr>
            <w:tcW w:w="1982" w:type="dxa"/>
            <w:vAlign w:val="center"/>
          </w:tcPr>
          <w:p>
            <w:pPr>
              <w:tabs>
                <w:tab w:val="left" w:pos="1080"/>
              </w:tabs>
              <w:snapToGrid w:val="0"/>
              <w:rPr>
                <w:sz w:val="24"/>
              </w:rPr>
            </w:pPr>
            <w:r>
              <w:rPr>
                <w:sz w:val="24"/>
              </w:rPr>
              <w:t>获取招标文件</w:t>
            </w:r>
          </w:p>
        </w:tc>
        <w:tc>
          <w:tcPr>
            <w:tcW w:w="4822" w:type="dxa"/>
            <w:vAlign w:val="center"/>
          </w:tcPr>
          <w:p>
            <w:pPr>
              <w:tabs>
                <w:tab w:val="left" w:pos="1080"/>
              </w:tabs>
              <w:snapToGrid w:val="0"/>
              <w:rPr>
                <w:sz w:val="24"/>
              </w:rPr>
            </w:pPr>
            <w:r>
              <w:rPr>
                <w:sz w:val="24"/>
              </w:rPr>
              <w:t>在规定期限内通过北京市政府采购电子交易平台获取招标文件。</w:t>
            </w:r>
          </w:p>
          <w:p>
            <w:pPr>
              <w:pStyle w:val="2"/>
              <w:rPr>
                <w:rFonts w:hint="eastAsia"/>
              </w:rPr>
            </w:pPr>
            <w:r>
              <w:rPr>
                <w:rFonts w:cs="宋体"/>
              </w:rPr>
              <w:t>注：如本项目接受联合体，且</w:t>
            </w:r>
            <w:r>
              <w:rPr>
                <w:rFonts w:hint="eastAsia" w:cs="宋体"/>
              </w:rPr>
              <w:t>投标人</w:t>
            </w:r>
            <w:r>
              <w:rPr>
                <w:rFonts w:cs="宋体"/>
              </w:rPr>
              <w:t>为联合体时，联合体中任一成员获取文件即视为满足要求</w:t>
            </w:r>
            <w:r>
              <w:rPr>
                <w:rFonts w:hint="eastAsia" w:cs="宋体"/>
              </w:rPr>
              <w:t>。</w:t>
            </w:r>
          </w:p>
        </w:tc>
        <w:tc>
          <w:tcPr>
            <w:tcW w:w="1639" w:type="dxa"/>
            <w:vAlign w:val="center"/>
          </w:tcPr>
          <w:p>
            <w:pPr>
              <w:tabs>
                <w:tab w:val="left" w:pos="1080"/>
              </w:tabs>
              <w:snapToGrid w:val="0"/>
              <w:jc w:val="center"/>
              <w:rPr>
                <w:sz w:val="24"/>
              </w:rPr>
            </w:pPr>
            <w:r>
              <w:rPr>
                <w:rFonts w:hint="eastAsia"/>
                <w:sz w:val="24"/>
              </w:rPr>
              <w:t>/</w:t>
            </w:r>
          </w:p>
        </w:tc>
      </w:t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740"/>
      <w:bookmarkEnd w:id="743"/>
      <w:bookmarkEnd w:id="744"/>
    </w:tbl>
    <w:p>
      <w:pPr>
        <w:widowControl/>
        <w:jc w:val="left"/>
        <w:rPr>
          <w:sz w:val="24"/>
        </w:rPr>
      </w:pPr>
      <w:bookmarkStart w:id="745" w:name="_Toc353825550"/>
      <w:bookmarkStart w:id="746" w:name="_Toc353873940"/>
      <w:bookmarkStart w:id="747" w:name="_Toc127151779"/>
      <w:bookmarkStart w:id="748" w:name="_Toc127161490"/>
      <w:bookmarkStart w:id="749" w:name="_Toc226965858"/>
      <w:r>
        <w:rPr>
          <w:sz w:val="24"/>
        </w:rPr>
        <w:br w:type="page"/>
      </w:r>
    </w:p>
    <w:p>
      <w:pPr>
        <w:spacing w:line="360" w:lineRule="auto"/>
        <w:jc w:val="center"/>
        <w:outlineLvl w:val="0"/>
        <w:rPr>
          <w:b/>
          <w:sz w:val="36"/>
          <w:szCs w:val="36"/>
        </w:rPr>
      </w:pPr>
      <w:bookmarkStart w:id="750" w:name="_Toc28714"/>
      <w:r>
        <w:rPr>
          <w:b/>
          <w:sz w:val="36"/>
          <w:szCs w:val="36"/>
        </w:rPr>
        <w:t xml:space="preserve">第四章   </w:t>
      </w:r>
      <w:bookmarkStart w:id="751" w:name="_Hlt164229061"/>
      <w:bookmarkEnd w:id="751"/>
      <w:bookmarkEnd w:id="745"/>
      <w:bookmarkEnd w:id="746"/>
      <w:bookmarkEnd w:id="747"/>
      <w:bookmarkEnd w:id="748"/>
      <w:bookmarkEnd w:id="749"/>
      <w:r>
        <w:rPr>
          <w:b/>
          <w:sz w:val="36"/>
          <w:szCs w:val="36"/>
        </w:rPr>
        <w:t>评标程序、评标方法和评标标准</w:t>
      </w:r>
      <w:bookmarkEnd w:id="750"/>
    </w:p>
    <w:p>
      <w:pPr>
        <w:tabs>
          <w:tab w:val="left" w:pos="360"/>
          <w:tab w:val="left" w:pos="900"/>
        </w:tabs>
        <w:snapToGrid w:val="0"/>
        <w:spacing w:line="360" w:lineRule="auto"/>
        <w:jc w:val="center"/>
        <w:outlineLvl w:val="1"/>
        <w:rPr>
          <w:b/>
        </w:rPr>
      </w:pPr>
      <w:r>
        <w:rPr>
          <w:b/>
          <w:sz w:val="24"/>
        </w:rPr>
        <w:t>一、评标方法</w:t>
      </w:r>
    </w:p>
    <w:p>
      <w:pPr>
        <w:numPr>
          <w:ilvl w:val="0"/>
          <w:numId w:val="6"/>
        </w:numPr>
        <w:tabs>
          <w:tab w:val="left" w:pos="360"/>
          <w:tab w:val="left" w:pos="900"/>
        </w:tabs>
        <w:snapToGrid w:val="0"/>
        <w:spacing w:line="360" w:lineRule="auto"/>
        <w:outlineLvl w:val="1"/>
        <w:rPr>
          <w:sz w:val="24"/>
        </w:rPr>
      </w:pPr>
      <w:bookmarkStart w:id="752" w:name="_Toc195842906"/>
      <w:bookmarkStart w:id="753" w:name="_Toc164229236"/>
      <w:bookmarkStart w:id="754" w:name="_Toc151193783"/>
      <w:bookmarkStart w:id="755" w:name="_Toc226309785"/>
      <w:bookmarkStart w:id="756" w:name="_Toc164351635"/>
      <w:bookmarkStart w:id="757" w:name="_Toc164608655"/>
      <w:bookmarkStart w:id="758" w:name="_Toc265228379"/>
      <w:bookmarkStart w:id="759" w:name="_Toc151193929"/>
      <w:bookmarkStart w:id="760" w:name="_Toc151190168"/>
      <w:bookmarkStart w:id="761" w:name="_Toc127151541"/>
      <w:bookmarkStart w:id="762" w:name="_Toc150509292"/>
      <w:bookmarkStart w:id="763" w:name="_Toc226965814"/>
      <w:bookmarkStart w:id="764" w:name="_Toc305158809"/>
      <w:bookmarkStart w:id="765" w:name="_Toc150480779"/>
      <w:bookmarkStart w:id="766" w:name="_Toc264969231"/>
      <w:bookmarkStart w:id="767" w:name="_Toc226965731"/>
      <w:bookmarkStart w:id="768" w:name="_Toc164608810"/>
      <w:bookmarkStart w:id="769" w:name="_Toc151193855"/>
      <w:bookmarkStart w:id="770" w:name="_Toc150774746"/>
      <w:bookmarkStart w:id="771" w:name="_Toc142311043"/>
      <w:bookmarkStart w:id="772" w:name="_Toc150774641"/>
      <w:bookmarkStart w:id="773" w:name="_Toc127161455"/>
      <w:bookmarkStart w:id="774" w:name="_Toc164229382"/>
      <w:bookmarkStart w:id="775" w:name="_Toc305158883"/>
      <w:bookmarkStart w:id="776" w:name="_Toc151193639"/>
      <w:bookmarkStart w:id="777" w:name="_Toc151193711"/>
      <w:bookmarkStart w:id="778" w:name="_Toc149720834"/>
      <w:bookmarkStart w:id="779" w:name="_Toc226337237"/>
      <w:bookmarkStart w:id="780" w:name="_Toc127151742"/>
      <w:bookmarkStart w:id="781" w:name="_Toc353825551"/>
      <w:bookmarkStart w:id="782" w:name="_Toc353873941"/>
      <w:bookmarkStart w:id="783" w:name="_Toc150774760"/>
      <w:bookmarkStart w:id="784" w:name="_Toc127151555"/>
      <w:bookmarkStart w:id="785" w:name="_Toc142311057"/>
      <w:bookmarkStart w:id="786" w:name="_Toc353873665"/>
      <w:bookmarkStart w:id="787" w:name="_Toc305158897"/>
      <w:bookmarkStart w:id="788" w:name="_Toc226337251"/>
      <w:bookmarkStart w:id="789" w:name="_Toc264969245"/>
      <w:bookmarkStart w:id="790" w:name="_Toc353825545"/>
      <w:bookmarkStart w:id="791" w:name="_Toc305158823"/>
      <w:bookmarkStart w:id="792" w:name="_Toc265228393"/>
      <w:bookmarkStart w:id="793" w:name="_Toc195842920"/>
      <w:bookmarkStart w:id="794" w:name="_Toc150480793"/>
      <w:bookmarkStart w:id="795" w:name="_Toc353873935"/>
      <w:bookmarkStart w:id="796" w:name="_Toc226965828"/>
      <w:r>
        <w:rPr>
          <w:sz w:val="24"/>
        </w:rPr>
        <w:t>投标文件的符合性审查</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pPr>
        <w:numPr>
          <w:ilvl w:val="1"/>
          <w:numId w:val="6"/>
        </w:numPr>
        <w:tabs>
          <w:tab w:val="left" w:pos="1080"/>
          <w:tab w:val="left" w:pos="1589"/>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7" w:name="_Toc520356167"/>
    </w:p>
    <w:p>
      <w:pPr>
        <w:numPr>
          <w:ilvl w:val="1"/>
          <w:numId w:val="6"/>
        </w:numPr>
        <w:tabs>
          <w:tab w:val="left" w:pos="1080"/>
          <w:tab w:val="left" w:pos="1589"/>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97"/>
      <w:r>
        <w:rPr>
          <w:rFonts w:hint="eastAsia"/>
          <w:sz w:val="24"/>
        </w:rPr>
        <w:t>要求的，</w:t>
      </w:r>
      <w:r>
        <w:rPr>
          <w:rFonts w:hint="eastAsia"/>
          <w:b/>
          <w:sz w:val="24"/>
        </w:rPr>
        <w:t>投标无效</w:t>
      </w:r>
      <w:r>
        <w:rPr>
          <w:rFonts w:hint="eastAsia"/>
          <w:sz w:val="24"/>
        </w:rPr>
        <w:t>。</w:t>
      </w:r>
    </w:p>
    <w:p>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5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13"/>
        <w:gridCol w:w="6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750" w:type="dxa"/>
            <w:vAlign w:val="center"/>
          </w:tcPr>
          <w:p>
            <w:pPr>
              <w:widowControl/>
              <w:jc w:val="center"/>
              <w:rPr>
                <w:b/>
                <w:kern w:val="0"/>
                <w:sz w:val="24"/>
              </w:rPr>
            </w:pPr>
            <w:r>
              <w:rPr>
                <w:b/>
                <w:kern w:val="0"/>
                <w:sz w:val="24"/>
              </w:rPr>
              <w:t>序号</w:t>
            </w:r>
          </w:p>
        </w:tc>
        <w:tc>
          <w:tcPr>
            <w:tcW w:w="1813" w:type="dxa"/>
            <w:vAlign w:val="center"/>
          </w:tcPr>
          <w:p>
            <w:pPr>
              <w:widowControl/>
              <w:jc w:val="center"/>
              <w:rPr>
                <w:b/>
                <w:kern w:val="0"/>
                <w:sz w:val="24"/>
              </w:rPr>
            </w:pPr>
            <w:r>
              <w:rPr>
                <w:b/>
                <w:kern w:val="0"/>
                <w:sz w:val="24"/>
              </w:rPr>
              <w:t>审查因素</w:t>
            </w:r>
          </w:p>
        </w:tc>
        <w:tc>
          <w:tcPr>
            <w:tcW w:w="6725" w:type="dxa"/>
            <w:vAlign w:val="center"/>
          </w:tcPr>
          <w:p>
            <w:pPr>
              <w:widowControl/>
              <w:jc w:val="center"/>
              <w:rPr>
                <w:b/>
                <w:kern w:val="0"/>
                <w:sz w:val="24"/>
              </w:rPr>
            </w:pPr>
            <w:r>
              <w:rPr>
                <w:b/>
                <w:kern w:val="0"/>
                <w:sz w:val="24"/>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1</w:t>
            </w:r>
          </w:p>
        </w:tc>
        <w:tc>
          <w:tcPr>
            <w:tcW w:w="1813" w:type="dxa"/>
            <w:vAlign w:val="center"/>
          </w:tcPr>
          <w:p>
            <w:pPr>
              <w:widowControl/>
              <w:jc w:val="center"/>
              <w:rPr>
                <w:kern w:val="0"/>
                <w:sz w:val="24"/>
              </w:rPr>
            </w:pPr>
            <w:r>
              <w:rPr>
                <w:kern w:val="0"/>
                <w:sz w:val="24"/>
              </w:rPr>
              <w:t>授权委托书</w:t>
            </w:r>
          </w:p>
        </w:tc>
        <w:tc>
          <w:tcPr>
            <w:tcW w:w="6725" w:type="dxa"/>
            <w:vAlign w:val="center"/>
          </w:tcPr>
          <w:p>
            <w:pPr>
              <w:widowControl/>
              <w:jc w:val="left"/>
              <w:rPr>
                <w:kern w:val="0"/>
                <w:sz w:val="24"/>
              </w:rPr>
            </w:pPr>
            <w:r>
              <w:rPr>
                <w:kern w:val="0"/>
                <w:sz w:val="24"/>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2</w:t>
            </w:r>
          </w:p>
        </w:tc>
        <w:tc>
          <w:tcPr>
            <w:tcW w:w="1813" w:type="dxa"/>
            <w:vAlign w:val="center"/>
          </w:tcPr>
          <w:p>
            <w:pPr>
              <w:widowControl/>
              <w:jc w:val="center"/>
              <w:rPr>
                <w:kern w:val="0"/>
                <w:sz w:val="24"/>
              </w:rPr>
            </w:pPr>
            <w:r>
              <w:rPr>
                <w:kern w:val="0"/>
                <w:sz w:val="24"/>
              </w:rPr>
              <w:t>投标完整性</w:t>
            </w:r>
          </w:p>
        </w:tc>
        <w:tc>
          <w:tcPr>
            <w:tcW w:w="6725" w:type="dxa"/>
            <w:vAlign w:val="center"/>
          </w:tcPr>
          <w:p>
            <w:pPr>
              <w:widowControl/>
              <w:jc w:val="left"/>
              <w:rPr>
                <w:kern w:val="0"/>
                <w:sz w:val="24"/>
              </w:rPr>
            </w:pPr>
            <w:r>
              <w:rPr>
                <w:rFonts w:hint="eastAsia"/>
                <w:sz w:val="24"/>
              </w:rPr>
              <w:t>未</w:t>
            </w:r>
            <w:r>
              <w:rPr>
                <w:sz w:val="24"/>
              </w:rPr>
              <w:t>将一个采购包中的内容拆开投标；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3</w:t>
            </w:r>
          </w:p>
        </w:tc>
        <w:tc>
          <w:tcPr>
            <w:tcW w:w="1813" w:type="dxa"/>
            <w:vAlign w:val="center"/>
          </w:tcPr>
          <w:p>
            <w:pPr>
              <w:widowControl/>
              <w:jc w:val="center"/>
              <w:rPr>
                <w:kern w:val="0"/>
                <w:sz w:val="24"/>
              </w:rPr>
            </w:pPr>
            <w:r>
              <w:rPr>
                <w:kern w:val="0"/>
                <w:sz w:val="24"/>
              </w:rPr>
              <w:t>投标报价</w:t>
            </w:r>
          </w:p>
        </w:tc>
        <w:tc>
          <w:tcPr>
            <w:tcW w:w="6725" w:type="dxa"/>
            <w:vAlign w:val="center"/>
          </w:tcPr>
          <w:p>
            <w:pPr>
              <w:widowControl/>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4</w:t>
            </w:r>
          </w:p>
        </w:tc>
        <w:tc>
          <w:tcPr>
            <w:tcW w:w="1813" w:type="dxa"/>
            <w:vAlign w:val="center"/>
          </w:tcPr>
          <w:p>
            <w:pPr>
              <w:widowControl/>
              <w:jc w:val="center"/>
              <w:rPr>
                <w:kern w:val="0"/>
                <w:sz w:val="24"/>
              </w:rPr>
            </w:pPr>
            <w:r>
              <w:rPr>
                <w:kern w:val="0"/>
                <w:sz w:val="24"/>
              </w:rPr>
              <w:t>报价唯一性</w:t>
            </w:r>
          </w:p>
        </w:tc>
        <w:tc>
          <w:tcPr>
            <w:tcW w:w="6725" w:type="dxa"/>
            <w:vAlign w:val="center"/>
          </w:tcPr>
          <w:p>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tblPrEx>
          <w:tblLayout w:type="fixed"/>
          <w:tblCellMar>
            <w:top w:w="0" w:type="dxa"/>
            <w:left w:w="108" w:type="dxa"/>
            <w:bottom w:w="0" w:type="dxa"/>
            <w:right w:w="108" w:type="dxa"/>
          </w:tblCellMar>
        </w:tblPrEx>
        <w:trPr>
          <w:trHeight w:val="664" w:hRule="atLeast"/>
          <w:jc w:val="center"/>
        </w:trPr>
        <w:tc>
          <w:tcPr>
            <w:tcW w:w="750" w:type="dxa"/>
            <w:vAlign w:val="center"/>
          </w:tcPr>
          <w:p>
            <w:pPr>
              <w:widowControl/>
              <w:jc w:val="center"/>
              <w:rPr>
                <w:kern w:val="0"/>
                <w:sz w:val="24"/>
              </w:rPr>
            </w:pPr>
            <w:r>
              <w:rPr>
                <w:kern w:val="0"/>
                <w:sz w:val="24"/>
              </w:rPr>
              <w:t>5</w:t>
            </w:r>
          </w:p>
        </w:tc>
        <w:tc>
          <w:tcPr>
            <w:tcW w:w="1813" w:type="dxa"/>
            <w:vAlign w:val="center"/>
          </w:tcPr>
          <w:p>
            <w:pPr>
              <w:widowControl/>
              <w:jc w:val="center"/>
              <w:rPr>
                <w:kern w:val="0"/>
                <w:sz w:val="24"/>
              </w:rPr>
            </w:pPr>
            <w:r>
              <w:rPr>
                <w:kern w:val="0"/>
                <w:sz w:val="24"/>
              </w:rPr>
              <w:t>投标有效期</w:t>
            </w:r>
          </w:p>
        </w:tc>
        <w:tc>
          <w:tcPr>
            <w:tcW w:w="6725" w:type="dxa"/>
            <w:vAlign w:val="center"/>
          </w:tcPr>
          <w:p>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w:t>
            </w:r>
          </w:p>
        </w:tc>
      </w:tr>
      <w:tr>
        <w:tblPrEx>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6</w:t>
            </w:r>
          </w:p>
        </w:tc>
        <w:tc>
          <w:tcPr>
            <w:tcW w:w="1813" w:type="dxa"/>
            <w:vAlign w:val="center"/>
          </w:tcPr>
          <w:p>
            <w:pPr>
              <w:widowControl/>
              <w:jc w:val="center"/>
              <w:rPr>
                <w:kern w:val="0"/>
                <w:sz w:val="24"/>
              </w:rPr>
            </w:pPr>
            <w:r>
              <w:rPr>
                <w:rFonts w:hint="eastAsia"/>
                <w:kern w:val="0"/>
                <w:sz w:val="24"/>
              </w:rPr>
              <w:t>实质性格式</w:t>
            </w:r>
          </w:p>
        </w:tc>
        <w:tc>
          <w:tcPr>
            <w:tcW w:w="6725" w:type="dxa"/>
            <w:vAlign w:val="center"/>
          </w:tcPr>
          <w:p>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w:t>
            </w:r>
            <w:r>
              <w:rPr>
                <w:kern w:val="0"/>
                <w:sz w:val="24"/>
              </w:rPr>
              <w:t>且签署、盖章</w:t>
            </w:r>
            <w:r>
              <w:rPr>
                <w:rFonts w:hint="eastAsia"/>
                <w:kern w:val="0"/>
                <w:sz w:val="24"/>
              </w:rPr>
              <w:t>的</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rFonts w:hint="eastAsia"/>
                <w:kern w:val="0"/>
                <w:sz w:val="24"/>
              </w:rPr>
              <w:t>7</w:t>
            </w:r>
          </w:p>
        </w:tc>
        <w:tc>
          <w:tcPr>
            <w:tcW w:w="1813" w:type="dxa"/>
            <w:vAlign w:val="center"/>
          </w:tcPr>
          <w:p>
            <w:pPr>
              <w:widowControl/>
              <w:jc w:val="center"/>
              <w:rPr>
                <w:kern w:val="0"/>
                <w:sz w:val="24"/>
              </w:rPr>
            </w:pPr>
            <w:r>
              <w:rPr>
                <w:rFonts w:ascii="Segoe UI Symbol" w:hAnsi="Segoe UI Symbol" w:cs="Segoe UI Symbol"/>
                <w:kern w:val="0"/>
                <w:sz w:val="24"/>
              </w:rPr>
              <w:t>★</w:t>
            </w:r>
            <w:r>
              <w:rPr>
                <w:kern w:val="0"/>
                <w:sz w:val="24"/>
              </w:rPr>
              <w:t>号条款响应</w:t>
            </w:r>
          </w:p>
        </w:tc>
        <w:tc>
          <w:tcPr>
            <w:tcW w:w="6725" w:type="dxa"/>
            <w:vAlign w:val="center"/>
          </w:tcPr>
          <w:p>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w:t>
            </w:r>
            <w:r>
              <w:rPr>
                <w:rFonts w:hint="eastAsia"/>
                <w:kern w:val="0"/>
                <w:sz w:val="24"/>
              </w:rPr>
              <w:t>的</w:t>
            </w:r>
            <w:r>
              <w:rPr>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8</w:t>
            </w:r>
          </w:p>
        </w:tc>
        <w:tc>
          <w:tcPr>
            <w:tcW w:w="1813" w:type="dxa"/>
            <w:vAlign w:val="center"/>
          </w:tcPr>
          <w:p>
            <w:pPr>
              <w:widowControl/>
              <w:jc w:val="center"/>
              <w:rPr>
                <w:kern w:val="0"/>
                <w:sz w:val="24"/>
              </w:rPr>
            </w:pPr>
            <w:r>
              <w:rPr>
                <w:rFonts w:hint="eastAsia"/>
                <w:kern w:val="0"/>
                <w:sz w:val="24"/>
              </w:rPr>
              <w:t>拟分包情况说明（如有）</w:t>
            </w:r>
          </w:p>
        </w:tc>
        <w:tc>
          <w:tcPr>
            <w:tcW w:w="6725" w:type="dxa"/>
            <w:vAlign w:val="center"/>
          </w:tcPr>
          <w:p>
            <w:pPr>
              <w:widowControl/>
              <w:jc w:val="left"/>
              <w:rPr>
                <w:kern w:val="0"/>
                <w:sz w:val="24"/>
              </w:rPr>
            </w:pPr>
            <w:r>
              <w:rPr>
                <w:rFonts w:hint="eastAsia"/>
                <w:sz w:val="24"/>
              </w:rPr>
              <w:t>如本项目（包）非因“落实政府采购政策”亦允许分包，且投标人拟进行分包时，必须提供；否则无须提供；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9</w:t>
            </w:r>
          </w:p>
        </w:tc>
        <w:tc>
          <w:tcPr>
            <w:tcW w:w="1813" w:type="dxa"/>
            <w:vAlign w:val="center"/>
          </w:tcPr>
          <w:p>
            <w:pPr>
              <w:widowControl/>
              <w:jc w:val="center"/>
              <w:rPr>
                <w:kern w:val="0"/>
                <w:sz w:val="24"/>
              </w:rPr>
            </w:pPr>
            <w:r>
              <w:rPr>
                <w:rFonts w:hint="eastAsia"/>
                <w:sz w:val="24"/>
              </w:rPr>
              <w:t>分包其他要求（如有）</w:t>
            </w:r>
          </w:p>
        </w:tc>
        <w:tc>
          <w:tcPr>
            <w:tcW w:w="6725" w:type="dxa"/>
            <w:vAlign w:val="center"/>
          </w:tcPr>
          <w:p>
            <w:pPr>
              <w:widowControl/>
              <w:jc w:val="left"/>
              <w:rPr>
                <w:rFonts w:hint="eastAsia" w:ascii="宋体" w:hAnsi="宋体" w:cs="宋体"/>
                <w:sz w:val="24"/>
              </w:rPr>
            </w:pPr>
            <w:r>
              <w:rPr>
                <w:rFonts w:hint="eastAsia" w:ascii="宋体" w:hAnsi="宋体" w:cs="宋体"/>
                <w:sz w:val="24"/>
              </w:rPr>
              <w:t>分包履行的内容、金额或者比例未超出《投标人须知资料表》中的规定；</w:t>
            </w:r>
          </w:p>
          <w:p>
            <w:pPr>
              <w:widowControl/>
              <w:jc w:val="left"/>
              <w:rPr>
                <w:kern w:val="0"/>
                <w:sz w:val="24"/>
              </w:rPr>
            </w:pPr>
            <w:r>
              <w:rPr>
                <w:rFonts w:hint="eastAsia" w:ascii="宋体" w:hAnsi="宋体" w:cs="宋体"/>
                <w:sz w:val="24"/>
              </w:rPr>
              <w:t>分包承担主体具备《投标人须知资料表》载明的资质条件且提供了资质证书复印件（如有）；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10</w:t>
            </w:r>
          </w:p>
        </w:tc>
        <w:tc>
          <w:tcPr>
            <w:tcW w:w="1813" w:type="dxa"/>
            <w:vAlign w:val="center"/>
          </w:tcPr>
          <w:p>
            <w:pPr>
              <w:widowControl/>
              <w:jc w:val="center"/>
              <w:rPr>
                <w:kern w:val="0"/>
                <w:sz w:val="24"/>
              </w:rPr>
            </w:pPr>
            <w:r>
              <w:rPr>
                <w:kern w:val="0"/>
                <w:sz w:val="24"/>
              </w:rPr>
              <w:t>报价的修正</w:t>
            </w:r>
          </w:p>
          <w:p>
            <w:pPr>
              <w:widowControl/>
              <w:jc w:val="center"/>
              <w:rPr>
                <w:kern w:val="0"/>
                <w:sz w:val="24"/>
              </w:rPr>
            </w:pPr>
            <w:r>
              <w:rPr>
                <w:kern w:val="0"/>
                <w:sz w:val="24"/>
              </w:rPr>
              <w:t>（如有）</w:t>
            </w:r>
          </w:p>
        </w:tc>
        <w:tc>
          <w:tcPr>
            <w:tcW w:w="6725" w:type="dxa"/>
            <w:vAlign w:val="center"/>
          </w:tcPr>
          <w:p>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750" w:type="dxa"/>
            <w:vAlign w:val="center"/>
          </w:tcPr>
          <w:p>
            <w:pPr>
              <w:widowControl/>
              <w:jc w:val="center"/>
              <w:rPr>
                <w:kern w:val="0"/>
                <w:sz w:val="24"/>
              </w:rPr>
            </w:pPr>
            <w:r>
              <w:rPr>
                <w:kern w:val="0"/>
                <w:sz w:val="24"/>
              </w:rPr>
              <w:t>11</w:t>
            </w:r>
          </w:p>
        </w:tc>
        <w:tc>
          <w:tcPr>
            <w:tcW w:w="1813" w:type="dxa"/>
            <w:vAlign w:val="center"/>
          </w:tcPr>
          <w:p>
            <w:pPr>
              <w:widowControl/>
              <w:jc w:val="center"/>
              <w:rPr>
                <w:kern w:val="0"/>
                <w:sz w:val="24"/>
              </w:rPr>
            </w:pPr>
            <w:r>
              <w:rPr>
                <w:kern w:val="0"/>
                <w:sz w:val="24"/>
              </w:rPr>
              <w:t>报价合理性</w:t>
            </w:r>
          </w:p>
        </w:tc>
        <w:tc>
          <w:tcPr>
            <w:tcW w:w="6725" w:type="dxa"/>
            <w:vAlign w:val="center"/>
          </w:tcPr>
          <w:p>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tblPrEx>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12</w:t>
            </w:r>
          </w:p>
        </w:tc>
        <w:tc>
          <w:tcPr>
            <w:tcW w:w="1813" w:type="dxa"/>
            <w:vAlign w:val="center"/>
          </w:tcPr>
          <w:p>
            <w:pPr>
              <w:widowControl/>
              <w:jc w:val="center"/>
              <w:rPr>
                <w:kern w:val="0"/>
                <w:sz w:val="24"/>
              </w:rPr>
            </w:pPr>
            <w:r>
              <w:rPr>
                <w:kern w:val="0"/>
                <w:sz w:val="24"/>
              </w:rPr>
              <w:t>进口产品</w:t>
            </w:r>
          </w:p>
          <w:p>
            <w:pPr>
              <w:widowControl/>
              <w:jc w:val="center"/>
              <w:rPr>
                <w:kern w:val="0"/>
                <w:sz w:val="24"/>
              </w:rPr>
            </w:pPr>
            <w:r>
              <w:rPr>
                <w:kern w:val="0"/>
                <w:sz w:val="24"/>
              </w:rPr>
              <w:t>（如有）</w:t>
            </w:r>
          </w:p>
        </w:tc>
        <w:tc>
          <w:tcPr>
            <w:tcW w:w="6725" w:type="dxa"/>
            <w:vAlign w:val="center"/>
          </w:tcPr>
          <w:p>
            <w:pPr>
              <w:widowControl/>
              <w:jc w:val="left"/>
              <w:rPr>
                <w:kern w:val="0"/>
                <w:sz w:val="24"/>
              </w:rPr>
            </w:pPr>
            <w:r>
              <w:rPr>
                <w:rFonts w:hint="eastAsia" w:ascii="宋体" w:hAnsi="宋体"/>
                <w:sz w:val="24"/>
              </w:rPr>
              <w:t>招标文件</w:t>
            </w:r>
            <w:r>
              <w:rPr>
                <w:rFonts w:ascii="宋体" w:hAnsi="宋体"/>
                <w:sz w:val="24"/>
              </w:rPr>
              <w:t>不接受进口产品投标</w:t>
            </w:r>
            <w:r>
              <w:rPr>
                <w:rFonts w:hint="eastAsia" w:ascii="宋体" w:hAnsi="宋体"/>
                <w:sz w:val="24"/>
              </w:rPr>
              <w:t>的内容时</w:t>
            </w:r>
            <w:r>
              <w:rPr>
                <w:rFonts w:ascii="宋体" w:hAnsi="宋体"/>
                <w:sz w:val="24"/>
              </w:rPr>
              <w:t>，</w:t>
            </w:r>
            <w:r>
              <w:rPr>
                <w:rFonts w:hint="eastAsia" w:ascii="宋体" w:hAnsi="宋体"/>
                <w:sz w:val="24"/>
              </w:rPr>
              <w:t>投标人所投产品不含进口产品；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13</w:t>
            </w:r>
          </w:p>
        </w:tc>
        <w:tc>
          <w:tcPr>
            <w:tcW w:w="1813" w:type="dxa"/>
            <w:vAlign w:val="center"/>
          </w:tcPr>
          <w:p>
            <w:pPr>
              <w:widowControl/>
              <w:jc w:val="left"/>
              <w:rPr>
                <w:kern w:val="0"/>
                <w:sz w:val="24"/>
              </w:rPr>
            </w:pPr>
            <w:r>
              <w:rPr>
                <w:kern w:val="0"/>
                <w:sz w:val="24"/>
              </w:rPr>
              <w:t>国家有关部门对投标人的投标产品有强制性规定或要求的</w:t>
            </w:r>
          </w:p>
        </w:tc>
        <w:tc>
          <w:tcPr>
            <w:tcW w:w="6725" w:type="dxa"/>
            <w:vAlign w:val="center"/>
          </w:tcPr>
          <w:p>
            <w:pPr>
              <w:widowControl/>
              <w:rPr>
                <w:kern w:val="0"/>
                <w:sz w:val="24"/>
              </w:rPr>
            </w:pPr>
            <w:r>
              <w:rPr>
                <w:rFonts w:hint="eastAsia"/>
                <w:kern w:val="0"/>
                <w:sz w:val="24"/>
              </w:rPr>
              <w:t>国家有关部门对投标人的投标产品有强制性规定或要求的（如 相应技术、安全、节能和环保等），投标人的投标产品应符合 相应规定或要求，并提供证明文件复印件：</w:t>
            </w:r>
          </w:p>
          <w:p>
            <w:pPr>
              <w:widowControl/>
              <w:rPr>
                <w:kern w:val="0"/>
                <w:sz w:val="24"/>
              </w:rPr>
            </w:pPr>
            <w:r>
              <w:rPr>
                <w:rFonts w:hint="eastAsia"/>
                <w:kern w:val="0"/>
                <w:sz w:val="24"/>
              </w:rPr>
              <w:t>1）采购的产品若属于《节能产品政府采购品目清单》范围中  政府强制采购产品，则投标人所报产品必须获得国家确定的认 证机构出具的、处于有效期之内的节能产品认证证书；</w:t>
            </w:r>
          </w:p>
          <w:p>
            <w:pPr>
              <w:widowControl/>
              <w:rPr>
                <w:kern w:val="0"/>
                <w:sz w:val="24"/>
              </w:rPr>
            </w:pPr>
            <w:r>
              <w:rPr>
                <w:rFonts w:hint="eastAsia"/>
                <w:kern w:val="0"/>
                <w:sz w:val="24"/>
              </w:rPr>
              <w:t>2）所投产品属于列入《网络关键设备和网络安全专用产品目  录》的网络安全专用产品时，应当按照《信息安全技术网络安 全专用产品安全技术要求》等相关国家标准的强制性要求，由 具备资格的机构安全认证合格或者安全检测符合要求；（如该产 品已经获得公安部颁发的计算机信息系统安全专用产品销售许 可证，且在有效期内，亦视为符合要求）</w:t>
            </w:r>
          </w:p>
          <w:p>
            <w:pPr>
              <w:widowControl/>
              <w:rPr>
                <w:kern w:val="0"/>
                <w:sz w:val="24"/>
              </w:rPr>
            </w:pPr>
            <w:r>
              <w:rPr>
                <w:rFonts w:hint="eastAsia"/>
                <w:kern w:val="0"/>
                <w:sz w:val="24"/>
              </w:rPr>
              <w:t>3项目中涉及涂料、胶黏剂、油墨、清洗剂等挥发性有机物  产品，且属于强制性标准的，供应商应执行符合本市和国家的 VOCs  含量限制标准。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14</w:t>
            </w:r>
          </w:p>
        </w:tc>
        <w:tc>
          <w:tcPr>
            <w:tcW w:w="1813" w:type="dxa"/>
            <w:vAlign w:val="center"/>
          </w:tcPr>
          <w:p>
            <w:pPr>
              <w:widowControl/>
              <w:jc w:val="center"/>
              <w:rPr>
                <w:kern w:val="0"/>
                <w:sz w:val="24"/>
              </w:rPr>
            </w:pPr>
            <w:r>
              <w:rPr>
                <w:kern w:val="0"/>
                <w:sz w:val="24"/>
              </w:rPr>
              <w:t>公平竞争</w:t>
            </w:r>
          </w:p>
        </w:tc>
        <w:tc>
          <w:tcPr>
            <w:tcW w:w="6725" w:type="dxa"/>
            <w:vAlign w:val="center"/>
          </w:tcPr>
          <w:p>
            <w:pPr>
              <w:widowControl/>
              <w:jc w:val="left"/>
              <w:rPr>
                <w:kern w:val="0"/>
                <w:sz w:val="24"/>
              </w:rPr>
            </w:pPr>
            <w:r>
              <w:rPr>
                <w:sz w:val="24"/>
              </w:rPr>
              <w:t>投标人遵循公平竞争的原则，不存在恶意串通，妨碍其他投标人的竞争行为，不存在损害</w:t>
            </w:r>
            <w:r>
              <w:rPr>
                <w:rFonts w:hint="eastAsia"/>
                <w:sz w:val="24"/>
              </w:rPr>
              <w:t>招标人</w:t>
            </w:r>
            <w:r>
              <w:rPr>
                <w:sz w:val="24"/>
              </w:rPr>
              <w:t>或者其他投标人的合法权益情形的；</w:t>
            </w:r>
          </w:p>
        </w:tc>
      </w:tr>
      <w:tr>
        <w:tblPrEx>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15</w:t>
            </w:r>
          </w:p>
        </w:tc>
        <w:tc>
          <w:tcPr>
            <w:tcW w:w="1813" w:type="dxa"/>
            <w:vAlign w:val="center"/>
          </w:tcPr>
          <w:p>
            <w:pPr>
              <w:widowControl/>
              <w:jc w:val="center"/>
              <w:rPr>
                <w:kern w:val="0"/>
                <w:sz w:val="24"/>
              </w:rPr>
            </w:pPr>
            <w:bookmarkStart w:id="798" w:name="OLE_LINK12"/>
            <w:r>
              <w:rPr>
                <w:kern w:val="0"/>
                <w:sz w:val="24"/>
              </w:rPr>
              <w:t>串通投标</w:t>
            </w:r>
            <w:bookmarkEnd w:id="798"/>
          </w:p>
        </w:tc>
        <w:tc>
          <w:tcPr>
            <w:tcW w:w="6725" w:type="dxa"/>
            <w:vAlign w:val="center"/>
          </w:tcPr>
          <w:p>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tblPrEx>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16</w:t>
            </w:r>
          </w:p>
        </w:tc>
        <w:tc>
          <w:tcPr>
            <w:tcW w:w="1813" w:type="dxa"/>
            <w:vAlign w:val="center"/>
          </w:tcPr>
          <w:p>
            <w:pPr>
              <w:widowControl/>
              <w:jc w:val="center"/>
              <w:rPr>
                <w:kern w:val="0"/>
                <w:sz w:val="24"/>
              </w:rPr>
            </w:pPr>
            <w:r>
              <w:rPr>
                <w:kern w:val="0"/>
                <w:sz w:val="24"/>
              </w:rPr>
              <w:t>附加条件</w:t>
            </w:r>
          </w:p>
        </w:tc>
        <w:tc>
          <w:tcPr>
            <w:tcW w:w="6725" w:type="dxa"/>
            <w:vAlign w:val="center"/>
          </w:tcPr>
          <w:p>
            <w:pPr>
              <w:widowControl/>
              <w:jc w:val="left"/>
              <w:rPr>
                <w:kern w:val="0"/>
                <w:sz w:val="24"/>
              </w:rPr>
            </w:pPr>
            <w:r>
              <w:rPr>
                <w:kern w:val="0"/>
                <w:sz w:val="24"/>
              </w:rPr>
              <w:t>投标文件</w:t>
            </w:r>
            <w:r>
              <w:rPr>
                <w:rFonts w:hint="eastAsia"/>
                <w:kern w:val="0"/>
                <w:sz w:val="24"/>
              </w:rPr>
              <w:t>未</w:t>
            </w:r>
            <w:r>
              <w:rPr>
                <w:kern w:val="0"/>
                <w:sz w:val="24"/>
              </w:rPr>
              <w:t>含有</w:t>
            </w:r>
            <w:r>
              <w:rPr>
                <w:rFonts w:hint="eastAsia"/>
                <w:kern w:val="0"/>
                <w:sz w:val="24"/>
              </w:rPr>
              <w:t>招标人</w:t>
            </w:r>
            <w:r>
              <w:rPr>
                <w:kern w:val="0"/>
                <w:sz w:val="24"/>
              </w:rPr>
              <w:t>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jc w:val="center"/>
        </w:trPr>
        <w:tc>
          <w:tcPr>
            <w:tcW w:w="750" w:type="dxa"/>
            <w:vAlign w:val="center"/>
          </w:tcPr>
          <w:p>
            <w:pPr>
              <w:widowControl/>
              <w:jc w:val="center"/>
              <w:rPr>
                <w:kern w:val="0"/>
                <w:sz w:val="24"/>
              </w:rPr>
            </w:pPr>
            <w:r>
              <w:rPr>
                <w:kern w:val="0"/>
                <w:sz w:val="24"/>
              </w:rPr>
              <w:t>17</w:t>
            </w:r>
          </w:p>
        </w:tc>
        <w:tc>
          <w:tcPr>
            <w:tcW w:w="1813" w:type="dxa"/>
            <w:vAlign w:val="center"/>
          </w:tcPr>
          <w:p>
            <w:pPr>
              <w:widowControl/>
              <w:jc w:val="center"/>
              <w:rPr>
                <w:kern w:val="0"/>
                <w:sz w:val="24"/>
              </w:rPr>
            </w:pPr>
            <w:r>
              <w:rPr>
                <w:kern w:val="0"/>
                <w:sz w:val="24"/>
              </w:rPr>
              <w:t>其他无效情形</w:t>
            </w:r>
          </w:p>
        </w:tc>
        <w:tc>
          <w:tcPr>
            <w:tcW w:w="6725" w:type="dxa"/>
            <w:vAlign w:val="center"/>
          </w:tcPr>
          <w:p>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pPr>
        <w:numPr>
          <w:ilvl w:val="0"/>
          <w:numId w:val="7"/>
        </w:numPr>
        <w:tabs>
          <w:tab w:val="left" w:pos="900"/>
          <w:tab w:val="left" w:pos="1080"/>
          <w:tab w:val="left" w:pos="1589"/>
        </w:tabs>
        <w:snapToGrid w:val="0"/>
        <w:spacing w:line="360" w:lineRule="auto"/>
        <w:rPr>
          <w:sz w:val="24"/>
        </w:rPr>
        <w:sectPr>
          <w:pgSz w:w="11907" w:h="16840"/>
          <w:pgMar w:top="1440" w:right="1080" w:bottom="1440" w:left="1080" w:header="851" w:footer="851" w:gutter="0"/>
          <w:cols w:space="720" w:num="1"/>
          <w:docGrid w:linePitch="462" w:charSpace="0"/>
        </w:sectPr>
      </w:pPr>
    </w:p>
    <w:p>
      <w:pPr>
        <w:numPr>
          <w:ilvl w:val="0"/>
          <w:numId w:val="6"/>
        </w:numPr>
        <w:tabs>
          <w:tab w:val="left" w:pos="360"/>
          <w:tab w:val="left" w:pos="900"/>
        </w:tabs>
        <w:snapToGrid w:val="0"/>
        <w:spacing w:line="360" w:lineRule="auto"/>
        <w:outlineLvl w:val="1"/>
        <w:rPr>
          <w:sz w:val="24"/>
        </w:rPr>
      </w:pPr>
      <w:r>
        <w:rPr>
          <w:sz w:val="24"/>
        </w:rPr>
        <w:t>投标文件有关事项的澄清或者说明</w:t>
      </w:r>
    </w:p>
    <w:p>
      <w:pPr>
        <w:numPr>
          <w:ilvl w:val="1"/>
          <w:numId w:val="6"/>
        </w:numPr>
        <w:tabs>
          <w:tab w:val="left" w:pos="1080"/>
          <w:tab w:val="left" w:pos="1589"/>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r>
        <w:rPr>
          <w:rFonts w:hint="eastAsia"/>
          <w:sz w:val="24"/>
        </w:rPr>
        <w:t>（若投标人为事业单位或其他组织或分支机构，可为单位负责人）</w:t>
      </w:r>
      <w:r>
        <w:rPr>
          <w:sz w:val="24"/>
        </w:rPr>
        <w:t>或其授权的代表签字。投标人的澄清、说明或者补正不得超出投标文件的范围或者改变投标文件的实质性内容。澄清文件将作为投标文件内容的一部分。</w:t>
      </w:r>
    </w:p>
    <w:p>
      <w:pPr>
        <w:numPr>
          <w:ilvl w:val="1"/>
          <w:numId w:val="6"/>
        </w:numPr>
        <w:tabs>
          <w:tab w:val="left" w:pos="1080"/>
          <w:tab w:val="left" w:pos="1589"/>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pPr>
        <w:numPr>
          <w:ilvl w:val="1"/>
          <w:numId w:val="6"/>
        </w:numPr>
        <w:tabs>
          <w:tab w:val="left" w:pos="1080"/>
          <w:tab w:val="left" w:pos="1589"/>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pPr>
        <w:numPr>
          <w:ilvl w:val="1"/>
          <w:numId w:val="6"/>
        </w:numPr>
        <w:tabs>
          <w:tab w:val="left" w:pos="1080"/>
          <w:tab w:val="left" w:pos="1589"/>
        </w:tabs>
        <w:snapToGrid w:val="0"/>
        <w:spacing w:line="360" w:lineRule="auto"/>
        <w:ind w:left="1077" w:hanging="720"/>
        <w:rPr>
          <w:sz w:val="24"/>
        </w:rPr>
      </w:pPr>
      <w:r>
        <w:rPr>
          <w:sz w:val="24"/>
        </w:rPr>
        <w:t>投标文件报价出现前后不一致的，按照下列规定修正：</w:t>
      </w:r>
    </w:p>
    <w:p>
      <w:pPr>
        <w:numPr>
          <w:ilvl w:val="2"/>
          <w:numId w:val="6"/>
        </w:numPr>
        <w:tabs>
          <w:tab w:val="left" w:pos="1080"/>
          <w:tab w:val="left" w:pos="1589"/>
          <w:tab w:val="left" w:pos="1980"/>
          <w:tab w:val="left" w:pos="2035"/>
          <w:tab w:val="left" w:pos="2114"/>
        </w:tabs>
        <w:snapToGrid w:val="0"/>
        <w:spacing w:line="360" w:lineRule="auto"/>
        <w:ind w:left="2035"/>
        <w:rPr>
          <w:sz w:val="24"/>
        </w:rPr>
      </w:pPr>
      <w:r>
        <w:rPr>
          <w:sz w:val="24"/>
        </w:rPr>
        <w:t>招标文件对于报价修正是否另有规定：</w:t>
      </w:r>
    </w:p>
    <w:p>
      <w:pPr>
        <w:tabs>
          <w:tab w:val="left" w:pos="1080"/>
          <w:tab w:val="left" w:pos="1589"/>
          <w:tab w:val="left" w:pos="2035"/>
          <w:tab w:val="left" w:pos="2114"/>
        </w:tabs>
        <w:snapToGrid w:val="0"/>
        <w:spacing w:line="360" w:lineRule="auto"/>
        <w:ind w:left="2035"/>
        <w:rPr>
          <w:sz w:val="24"/>
          <w:u w:val="single"/>
        </w:rPr>
      </w:pPr>
      <w:r>
        <w:rPr>
          <w:rFonts w:hint="eastAsia" w:ascii="宋体" w:hAnsi="宋体"/>
          <w:sz w:val="24"/>
        </w:rPr>
        <w:t>□</w:t>
      </w:r>
      <w:r>
        <w:rPr>
          <w:sz w:val="24"/>
        </w:rPr>
        <w:t>有，具体规定为：______________</w:t>
      </w:r>
    </w:p>
    <w:p>
      <w:pPr>
        <w:tabs>
          <w:tab w:val="left" w:pos="1080"/>
          <w:tab w:val="left" w:pos="1589"/>
          <w:tab w:val="left" w:pos="2035"/>
          <w:tab w:val="left" w:pos="2114"/>
        </w:tabs>
        <w:snapToGrid w:val="0"/>
        <w:spacing w:line="360" w:lineRule="auto"/>
        <w:ind w:left="2035"/>
        <w:rPr>
          <w:sz w:val="24"/>
        </w:rPr>
      </w:pPr>
      <w:r>
        <w:rPr>
          <w:rFonts w:hint="eastAsia" w:ascii="新宋体" w:hAnsi="新宋体" w:eastAsia="新宋体" w:cs="新宋体"/>
          <w:sz w:val="24"/>
        </w:rPr>
        <w:t>■</w:t>
      </w:r>
      <w:r>
        <w:rPr>
          <w:sz w:val="24"/>
        </w:rPr>
        <w:t>无，按下述2.4.2-2.4.7项规定修正。</w:t>
      </w:r>
    </w:p>
    <w:p>
      <w:pPr>
        <w:numPr>
          <w:ilvl w:val="2"/>
          <w:numId w:val="6"/>
        </w:numPr>
        <w:tabs>
          <w:tab w:val="left" w:pos="1980"/>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pPr>
        <w:numPr>
          <w:ilvl w:val="2"/>
          <w:numId w:val="6"/>
        </w:numPr>
        <w:tabs>
          <w:tab w:val="left" w:pos="1980"/>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pPr>
        <w:numPr>
          <w:ilvl w:val="2"/>
          <w:numId w:val="6"/>
        </w:numPr>
        <w:tabs>
          <w:tab w:val="left" w:pos="1980"/>
          <w:tab w:val="left" w:pos="2035"/>
          <w:tab w:val="left" w:pos="2114"/>
          <w:tab w:val="left" w:pos="2977"/>
        </w:tabs>
        <w:snapToGrid w:val="0"/>
        <w:spacing w:line="360" w:lineRule="auto"/>
        <w:ind w:left="2035"/>
        <w:rPr>
          <w:sz w:val="24"/>
        </w:rPr>
      </w:pPr>
      <w:r>
        <w:rPr>
          <w:sz w:val="24"/>
        </w:rPr>
        <w:t>大写金额和小写金额不一致的，以大写金额为准；</w:t>
      </w:r>
    </w:p>
    <w:p>
      <w:pPr>
        <w:numPr>
          <w:ilvl w:val="2"/>
          <w:numId w:val="6"/>
        </w:numPr>
        <w:tabs>
          <w:tab w:val="left" w:pos="1980"/>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pPr>
        <w:numPr>
          <w:ilvl w:val="2"/>
          <w:numId w:val="6"/>
        </w:numPr>
        <w:tabs>
          <w:tab w:val="left" w:pos="1980"/>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pPr>
        <w:numPr>
          <w:ilvl w:val="2"/>
          <w:numId w:val="6"/>
        </w:numPr>
        <w:tabs>
          <w:tab w:val="left" w:pos="1080"/>
          <w:tab w:val="left" w:pos="1589"/>
          <w:tab w:val="left" w:pos="1980"/>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pPr>
        <w:numPr>
          <w:ilvl w:val="1"/>
          <w:numId w:val="6"/>
        </w:numPr>
        <w:tabs>
          <w:tab w:val="left" w:pos="1080"/>
          <w:tab w:val="left" w:pos="1589"/>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pPr>
        <w:numPr>
          <w:ilvl w:val="2"/>
          <w:numId w:val="6"/>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rPr>
        <w:t>10</w:t>
      </w:r>
      <w:r>
        <w:rPr>
          <w:sz w:val="24"/>
        </w:rPr>
        <w:t>%的扣除，用扣除后的价格参加评审。</w:t>
      </w:r>
    </w:p>
    <w:p>
      <w:pPr>
        <w:numPr>
          <w:ilvl w:val="2"/>
          <w:numId w:val="6"/>
        </w:numPr>
        <w:tabs>
          <w:tab w:val="left" w:pos="1080"/>
          <w:tab w:val="left" w:pos="1589"/>
          <w:tab w:val="left" w:pos="1980"/>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sz w:val="24"/>
        </w:rPr>
        <w:t>4</w:t>
      </w:r>
      <w:r>
        <w:rPr>
          <w:sz w:val="24"/>
        </w:rPr>
        <w:t>%的扣除，用扣除后的价格参加评审。</w:t>
      </w:r>
    </w:p>
    <w:p>
      <w:pPr>
        <w:numPr>
          <w:ilvl w:val="2"/>
          <w:numId w:val="6"/>
        </w:numPr>
        <w:tabs>
          <w:tab w:val="left" w:pos="1080"/>
          <w:tab w:val="left" w:pos="1589"/>
          <w:tab w:val="left" w:pos="1980"/>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pPr>
        <w:numPr>
          <w:ilvl w:val="2"/>
          <w:numId w:val="6"/>
        </w:numPr>
        <w:tabs>
          <w:tab w:val="left" w:pos="1080"/>
          <w:tab w:val="left" w:pos="1589"/>
          <w:tab w:val="left" w:pos="1980"/>
          <w:tab w:val="left" w:pos="2035"/>
        </w:tabs>
        <w:snapToGrid w:val="0"/>
        <w:spacing w:line="360" w:lineRule="auto"/>
        <w:ind w:left="2035"/>
        <w:rPr>
          <w:sz w:val="24"/>
        </w:rPr>
      </w:pPr>
      <w:r>
        <w:rPr>
          <w:sz w:val="24"/>
        </w:rPr>
        <w:t>价格扣除比例对小型企业和微型企业同等对待，不作区分。</w:t>
      </w:r>
    </w:p>
    <w:p>
      <w:pPr>
        <w:numPr>
          <w:ilvl w:val="2"/>
          <w:numId w:val="6"/>
        </w:numPr>
        <w:tabs>
          <w:tab w:val="left" w:pos="1080"/>
          <w:tab w:val="left" w:pos="1589"/>
          <w:tab w:val="left" w:pos="1980"/>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pPr>
        <w:numPr>
          <w:ilvl w:val="2"/>
          <w:numId w:val="6"/>
        </w:numPr>
        <w:tabs>
          <w:tab w:val="left" w:pos="1080"/>
          <w:tab w:val="left" w:pos="1589"/>
          <w:tab w:val="left" w:pos="1980"/>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pPr>
        <w:numPr>
          <w:ilvl w:val="2"/>
          <w:numId w:val="6"/>
        </w:numPr>
        <w:tabs>
          <w:tab w:val="left" w:pos="1080"/>
          <w:tab w:val="left" w:pos="1589"/>
          <w:tab w:val="left" w:pos="1980"/>
          <w:tab w:val="left" w:pos="2035"/>
        </w:tabs>
        <w:snapToGrid w:val="0"/>
        <w:spacing w:line="360" w:lineRule="auto"/>
        <w:ind w:left="2035"/>
        <w:rPr>
          <w:sz w:val="24"/>
        </w:rPr>
      </w:pPr>
      <w:r>
        <w:rPr>
          <w:sz w:val="24"/>
        </w:rPr>
        <w:t>残疾人福利性单位按招标文件要求提供了《残疾人福利性单位声明函》的，视同小微企业。</w:t>
      </w:r>
    </w:p>
    <w:p>
      <w:pPr>
        <w:numPr>
          <w:ilvl w:val="2"/>
          <w:numId w:val="6"/>
        </w:numPr>
        <w:tabs>
          <w:tab w:val="left" w:pos="1080"/>
          <w:tab w:val="left" w:pos="1589"/>
          <w:tab w:val="left" w:pos="1980"/>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pPr>
        <w:numPr>
          <w:ilvl w:val="0"/>
          <w:numId w:val="6"/>
        </w:numPr>
        <w:tabs>
          <w:tab w:val="left" w:pos="360"/>
          <w:tab w:val="left" w:pos="900"/>
        </w:tabs>
        <w:snapToGrid w:val="0"/>
        <w:spacing w:line="360" w:lineRule="auto"/>
        <w:outlineLvl w:val="1"/>
        <w:rPr>
          <w:sz w:val="24"/>
        </w:rPr>
      </w:pPr>
      <w:r>
        <w:rPr>
          <w:sz w:val="24"/>
        </w:rPr>
        <w:t>投标文件的比较和评价</w:t>
      </w:r>
      <w:bookmarkEnd w:id="781"/>
      <w:bookmarkEnd w:id="782"/>
    </w:p>
    <w:p>
      <w:pPr>
        <w:numPr>
          <w:ilvl w:val="1"/>
          <w:numId w:val="6"/>
        </w:numPr>
        <w:tabs>
          <w:tab w:val="left" w:pos="1080"/>
          <w:tab w:val="left" w:pos="1589"/>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pPr>
        <w:numPr>
          <w:ilvl w:val="1"/>
          <w:numId w:val="6"/>
        </w:numPr>
        <w:tabs>
          <w:tab w:val="left" w:pos="1080"/>
          <w:tab w:val="left" w:pos="1589"/>
        </w:tabs>
        <w:snapToGrid w:val="0"/>
        <w:spacing w:line="360" w:lineRule="auto"/>
        <w:ind w:left="1077" w:hanging="720"/>
        <w:rPr>
          <w:sz w:val="24"/>
        </w:rPr>
      </w:pPr>
      <w:r>
        <w:rPr>
          <w:sz w:val="24"/>
        </w:rPr>
        <w:t>评标方法和评标标准</w:t>
      </w:r>
    </w:p>
    <w:p>
      <w:pPr>
        <w:numPr>
          <w:ilvl w:val="2"/>
          <w:numId w:val="6"/>
        </w:numPr>
        <w:tabs>
          <w:tab w:val="left" w:pos="1080"/>
          <w:tab w:val="left" w:pos="1589"/>
          <w:tab w:val="left" w:pos="1980"/>
          <w:tab w:val="left" w:pos="2035"/>
        </w:tabs>
        <w:snapToGrid w:val="0"/>
        <w:spacing w:line="360" w:lineRule="auto"/>
        <w:ind w:left="2035"/>
        <w:rPr>
          <w:sz w:val="24"/>
        </w:rPr>
      </w:pPr>
      <w:r>
        <w:rPr>
          <w:sz w:val="24"/>
        </w:rPr>
        <w:t>本项目采用的评标方法为：</w:t>
      </w:r>
    </w:p>
    <w:p>
      <w:pPr>
        <w:tabs>
          <w:tab w:val="left" w:pos="900"/>
          <w:tab w:val="left" w:pos="1589"/>
          <w:tab w:val="left" w:pos="1701"/>
        </w:tabs>
        <w:snapToGrid w:val="0"/>
        <w:spacing w:line="360" w:lineRule="auto"/>
        <w:ind w:left="1985"/>
        <w:rPr>
          <w:sz w:val="24"/>
        </w:rPr>
      </w:pPr>
      <w:r>
        <w:rPr>
          <w:rFonts w:hint="eastAsia" w:ascii="新宋体" w:hAnsi="新宋体" w:eastAsia="新宋体" w:cs="新宋体"/>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pPr>
        <w:tabs>
          <w:tab w:val="left" w:pos="900"/>
          <w:tab w:val="left" w:pos="1589"/>
          <w:tab w:val="left" w:pos="1701"/>
        </w:tabs>
        <w:snapToGrid w:val="0"/>
        <w:spacing w:line="360" w:lineRule="auto"/>
        <w:ind w:left="1985"/>
        <w:rPr>
          <w:sz w:val="24"/>
        </w:rPr>
      </w:pPr>
      <w:r>
        <w:rPr>
          <w:rFonts w:hint="eastAsia" w:ascii="宋体" w:hAnsi="宋体"/>
          <w:sz w:val="24"/>
        </w:rPr>
        <w:t>□</w:t>
      </w:r>
      <w:r>
        <w:rPr>
          <w:sz w:val="24"/>
        </w:rPr>
        <w:t>最低评标价法，指投标文件满足招标文件全部实质性要求，且投标报价最低的投标人为中标候选人的评标方法。</w:t>
      </w:r>
    </w:p>
    <w:p>
      <w:pPr>
        <w:numPr>
          <w:ilvl w:val="2"/>
          <w:numId w:val="6"/>
        </w:numPr>
        <w:tabs>
          <w:tab w:val="left" w:pos="1080"/>
          <w:tab w:val="left" w:pos="1589"/>
          <w:tab w:val="left" w:pos="1980"/>
          <w:tab w:val="left" w:pos="2035"/>
        </w:tabs>
        <w:snapToGrid w:val="0"/>
        <w:spacing w:line="360" w:lineRule="auto"/>
        <w:ind w:left="2035"/>
        <w:rPr>
          <w:color w:val="FF0000"/>
          <w:sz w:val="24"/>
        </w:rPr>
      </w:pPr>
      <w:r>
        <w:rPr>
          <w:color w:val="FF0000"/>
          <w:sz w:val="24"/>
        </w:rPr>
        <w:t>采用最低评标价法时，提供相同品牌产品（单一产品或核心产品品牌相同）的不同投标人参加同一合同项下投标的，以其中通过资格审查、符合性审查且报价最低的参加评标；报价相同的，由</w:t>
      </w:r>
      <w:r>
        <w:rPr>
          <w:rFonts w:hint="eastAsia"/>
          <w:color w:val="FF0000"/>
          <w:sz w:val="24"/>
        </w:rPr>
        <w:t>招标人</w:t>
      </w:r>
      <w:r>
        <w:rPr>
          <w:color w:val="FF0000"/>
          <w:sz w:val="24"/>
        </w:rPr>
        <w:t>或者</w:t>
      </w:r>
      <w:r>
        <w:rPr>
          <w:rFonts w:hint="eastAsia"/>
          <w:color w:val="FF0000"/>
          <w:sz w:val="24"/>
        </w:rPr>
        <w:t>招标人</w:t>
      </w:r>
      <w:r>
        <w:rPr>
          <w:color w:val="FF0000"/>
          <w:sz w:val="24"/>
        </w:rPr>
        <w:t>委托评标委员会按照下述方法确定一个参加评标的投标人，其他</w:t>
      </w:r>
      <w:r>
        <w:rPr>
          <w:b/>
          <w:color w:val="FF0000"/>
          <w:sz w:val="24"/>
        </w:rPr>
        <w:t>投标无效</w:t>
      </w:r>
      <w:r>
        <w:rPr>
          <w:color w:val="FF0000"/>
          <w:sz w:val="24"/>
        </w:rPr>
        <w:t>。</w:t>
      </w:r>
    </w:p>
    <w:p>
      <w:pPr>
        <w:tabs>
          <w:tab w:val="left" w:pos="1080"/>
          <w:tab w:val="left" w:pos="1589"/>
          <w:tab w:val="left" w:pos="2035"/>
        </w:tabs>
        <w:snapToGrid w:val="0"/>
        <w:spacing w:line="360" w:lineRule="auto"/>
        <w:ind w:left="2035"/>
        <w:rPr>
          <w:color w:val="FF0000"/>
          <w:sz w:val="24"/>
        </w:rPr>
      </w:pPr>
      <w:r>
        <w:rPr>
          <w:rFonts w:hint="eastAsia" w:ascii="新宋体" w:hAnsi="新宋体" w:eastAsia="新宋体" w:cs="新宋体"/>
          <w:color w:val="FF0000"/>
          <w:sz w:val="24"/>
        </w:rPr>
        <w:t>■</w:t>
      </w:r>
      <w:r>
        <w:rPr>
          <w:color w:val="FF0000"/>
          <w:sz w:val="24"/>
        </w:rPr>
        <w:t>随机抽取</w:t>
      </w:r>
      <w:r>
        <w:rPr>
          <w:rFonts w:hint="eastAsia"/>
          <w:color w:val="FF0000"/>
          <w:sz w:val="24"/>
          <w:lang w:val="en-US" w:eastAsia="zh-CN"/>
        </w:rPr>
        <w:t>(本项目不涉及）</w:t>
      </w:r>
    </w:p>
    <w:p>
      <w:pPr>
        <w:tabs>
          <w:tab w:val="left" w:pos="1080"/>
          <w:tab w:val="left" w:pos="1589"/>
          <w:tab w:val="left" w:pos="2035"/>
        </w:tabs>
        <w:snapToGrid w:val="0"/>
        <w:spacing w:line="360" w:lineRule="auto"/>
        <w:ind w:left="2035"/>
        <w:rPr>
          <w:sz w:val="24"/>
          <w:u w:val="single"/>
        </w:rPr>
      </w:pPr>
      <w:r>
        <w:rPr>
          <w:rFonts w:hint="eastAsia" w:ascii="宋体" w:hAnsi="宋体"/>
          <w:color w:val="FF0000"/>
          <w:sz w:val="24"/>
        </w:rPr>
        <w:t>□</w:t>
      </w:r>
      <w:r>
        <w:rPr>
          <w:color w:val="FF0000"/>
          <w:sz w:val="24"/>
        </w:rPr>
        <w:t>其他方式，具体要求：_____</w:t>
      </w:r>
    </w:p>
    <w:p>
      <w:pPr>
        <w:numPr>
          <w:ilvl w:val="2"/>
          <w:numId w:val="6"/>
        </w:numPr>
        <w:tabs>
          <w:tab w:val="left" w:pos="1080"/>
          <w:tab w:val="left" w:pos="1589"/>
          <w:tab w:val="left" w:pos="1980"/>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int="eastAsia"/>
          <w:sz w:val="24"/>
        </w:rPr>
        <w:t>：</w:t>
      </w:r>
      <w:r>
        <w:rPr>
          <w:sz w:val="24"/>
        </w:rPr>
        <w:t>当投标人因核心产品相同、综合评分相同或投标报价相同时将被优先推荐为中标候选人。</w:t>
      </w:r>
    </w:p>
    <w:p>
      <w:pPr>
        <w:numPr>
          <w:ilvl w:val="2"/>
          <w:numId w:val="6"/>
        </w:numPr>
        <w:tabs>
          <w:tab w:val="left" w:pos="1080"/>
          <w:tab w:val="left" w:pos="1589"/>
          <w:tab w:val="left" w:pos="1980"/>
          <w:tab w:val="left" w:pos="2035"/>
        </w:tabs>
        <w:snapToGrid w:val="0"/>
        <w:spacing w:line="360" w:lineRule="auto"/>
        <w:ind w:left="2035"/>
        <w:rPr>
          <w:sz w:val="24"/>
        </w:rPr>
      </w:pPr>
      <w:r>
        <w:rPr>
          <w:sz w:val="24"/>
        </w:rPr>
        <w:t>关于无线局域网认证产品政府采购清单中的产品，优先采购的具体规定（如涉及）</w:t>
      </w:r>
      <w:r>
        <w:rPr>
          <w:rFonts w:hint="eastAsia"/>
          <w:sz w:val="24"/>
        </w:rPr>
        <w:t>：</w:t>
      </w:r>
      <w:r>
        <w:rPr>
          <w:sz w:val="24"/>
        </w:rPr>
        <w:t>当投标人因核心产品相同、综合评分相同或投标报价相同时将被优先推荐为中标候选人。</w:t>
      </w:r>
    </w:p>
    <w:p>
      <w:pPr>
        <w:numPr>
          <w:ilvl w:val="0"/>
          <w:numId w:val="6"/>
        </w:numPr>
        <w:tabs>
          <w:tab w:val="left" w:pos="360"/>
          <w:tab w:val="left" w:pos="900"/>
        </w:tabs>
        <w:snapToGrid w:val="0"/>
        <w:spacing w:line="360" w:lineRule="auto"/>
        <w:outlineLvl w:val="1"/>
        <w:rPr>
          <w:sz w:val="24"/>
        </w:rPr>
      </w:pPr>
      <w:r>
        <w:rPr>
          <w:sz w:val="24"/>
        </w:rPr>
        <w:t>确定</w:t>
      </w:r>
      <w:bookmarkStart w:id="799" w:name="_Toc127161460"/>
      <w:bookmarkStart w:id="800" w:name="_Toc151190173"/>
      <w:bookmarkStart w:id="801" w:name="_Toc149720839"/>
      <w:bookmarkStart w:id="802" w:name="_Toc226337242"/>
      <w:bookmarkStart w:id="803" w:name="_Toc151193860"/>
      <w:bookmarkStart w:id="804" w:name="_Toc151193788"/>
      <w:bookmarkStart w:id="805" w:name="_Toc305158814"/>
      <w:bookmarkStart w:id="806" w:name="_Toc164229241"/>
      <w:bookmarkStart w:id="807" w:name="_Toc150774646"/>
      <w:bookmarkStart w:id="808" w:name="_Toc150774751"/>
      <w:bookmarkStart w:id="809" w:name="_Ref467307010"/>
      <w:bookmarkStart w:id="810" w:name="_Toc164608815"/>
      <w:bookmarkStart w:id="811" w:name="_Toc127151546"/>
      <w:bookmarkStart w:id="812" w:name="_Toc164351640"/>
      <w:bookmarkStart w:id="813" w:name="_Toc226965736"/>
      <w:bookmarkStart w:id="814" w:name="_Toc150480784"/>
      <w:bookmarkStart w:id="815" w:name="_Toc127151747"/>
      <w:bookmarkStart w:id="816" w:name="_Toc305158888"/>
      <w:bookmarkStart w:id="817" w:name="_Toc264969236"/>
      <w:bookmarkStart w:id="818" w:name="_Toc226965819"/>
      <w:bookmarkStart w:id="819" w:name="_Toc164229387"/>
      <w:bookmarkStart w:id="820" w:name="_Toc142311048"/>
      <w:bookmarkStart w:id="821" w:name="_Toc164608660"/>
      <w:bookmarkStart w:id="822" w:name="_Toc150509297"/>
      <w:bookmarkStart w:id="823" w:name="_Toc226309790"/>
      <w:bookmarkStart w:id="824" w:name="_Toc265228384"/>
      <w:bookmarkStart w:id="825" w:name="_Toc151193716"/>
      <w:bookmarkStart w:id="826" w:name="_Toc151193644"/>
      <w:bookmarkStart w:id="827" w:name="_Toc195842911"/>
      <w:bookmarkStart w:id="828" w:name="_Toc151193934"/>
      <w:bookmarkStart w:id="829" w:name="_Toc520356170"/>
      <w:r>
        <w:rPr>
          <w:sz w:val="24"/>
        </w:rPr>
        <w:t>中标候选人名单</w:t>
      </w:r>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pPr>
        <w:numPr>
          <w:ilvl w:val="1"/>
          <w:numId w:val="6"/>
        </w:numPr>
        <w:tabs>
          <w:tab w:val="left" w:pos="1080"/>
          <w:tab w:val="left" w:pos="1589"/>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Ansi="宋体"/>
          <w:sz w:val="24"/>
          <w:szCs w:val="24"/>
        </w:rPr>
        <w:t>□</w:t>
      </w:r>
      <w:r>
        <w:rPr>
          <w:rFonts w:hint="default" w:ascii="Times New Roman" w:hAnsi="Times New Roman"/>
          <w:sz w:val="24"/>
          <w:szCs w:val="24"/>
        </w:rPr>
        <w:t>随机抽取</w:t>
      </w:r>
    </w:p>
    <w:p>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ascii="新宋体" w:hAnsi="新宋体" w:eastAsia="新宋体" w:cs="新宋体"/>
          <w:sz w:val="24"/>
          <w:szCs w:val="24"/>
        </w:rPr>
        <w:t>■</w:t>
      </w:r>
      <w:r>
        <w:rPr>
          <w:rFonts w:hint="default" w:ascii="Times New Roman" w:hAnsi="Times New Roman"/>
          <w:sz w:val="24"/>
          <w:szCs w:val="24"/>
        </w:rPr>
        <w:t>其他方式，具体要求：</w:t>
      </w:r>
      <w:r>
        <w:rPr>
          <w:rFonts w:ascii="Times New Roman" w:hAnsi="Times New Roman"/>
          <w:sz w:val="24"/>
          <w:szCs w:val="24"/>
        </w:rPr>
        <w:t>评审得分相同的，按投标报价由低到高顺序排列。得分及投标报价均相同的，按技术部分得分由高到低</w:t>
      </w:r>
      <w:r>
        <w:rPr>
          <w:rFonts w:hAnsi="宋体" w:cs="宋体"/>
          <w:sz w:val="24"/>
          <w:szCs w:val="24"/>
        </w:rPr>
        <w:t>规则排列，技术得分也相同的，随机抽取。</w:t>
      </w:r>
    </w:p>
    <w:p>
      <w:pPr>
        <w:numPr>
          <w:ilvl w:val="1"/>
          <w:numId w:val="6"/>
        </w:numPr>
        <w:tabs>
          <w:tab w:val="left" w:pos="1080"/>
          <w:tab w:val="left" w:pos="1589"/>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pPr>
        <w:numPr>
          <w:ilvl w:val="1"/>
          <w:numId w:val="6"/>
        </w:numPr>
        <w:tabs>
          <w:tab w:val="left" w:pos="1080"/>
          <w:tab w:val="left" w:pos="1589"/>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pPr>
        <w:numPr>
          <w:ilvl w:val="1"/>
          <w:numId w:val="6"/>
        </w:numPr>
        <w:tabs>
          <w:tab w:val="left" w:pos="1080"/>
          <w:tab w:val="left" w:pos="1589"/>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pPr>
        <w:numPr>
          <w:ilvl w:val="1"/>
          <w:numId w:val="6"/>
        </w:numPr>
        <w:tabs>
          <w:tab w:val="left" w:pos="1080"/>
          <w:tab w:val="left" w:pos="1589"/>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w:t>
      </w:r>
      <w:r>
        <w:rPr>
          <w:rFonts w:hint="eastAsia"/>
          <w:sz w:val="24"/>
        </w:rPr>
        <w:t>全部</w:t>
      </w:r>
      <w:r>
        <w:rPr>
          <w:sz w:val="24"/>
        </w:rPr>
        <w:t>中标候选人，起草并签署评标报告。</w:t>
      </w:r>
    </w:p>
    <w:p>
      <w:pPr>
        <w:numPr>
          <w:ilvl w:val="0"/>
          <w:numId w:val="6"/>
        </w:numPr>
        <w:tabs>
          <w:tab w:val="left" w:pos="360"/>
          <w:tab w:val="left" w:pos="900"/>
        </w:tabs>
        <w:snapToGrid w:val="0"/>
        <w:spacing w:line="360" w:lineRule="auto"/>
        <w:outlineLvl w:val="1"/>
        <w:rPr>
          <w:sz w:val="24"/>
        </w:rPr>
      </w:pPr>
      <w:r>
        <w:rPr>
          <w:sz w:val="24"/>
        </w:rPr>
        <w:t>报告违法行为</w:t>
      </w:r>
    </w:p>
    <w:p>
      <w:pPr>
        <w:numPr>
          <w:ilvl w:val="1"/>
          <w:numId w:val="6"/>
        </w:numPr>
        <w:tabs>
          <w:tab w:val="left" w:pos="1080"/>
          <w:tab w:val="left" w:pos="1589"/>
        </w:tabs>
        <w:snapToGrid w:val="0"/>
        <w:spacing w:line="360" w:lineRule="auto"/>
        <w:ind w:left="1077" w:hanging="720"/>
        <w:rPr>
          <w:sz w:val="24"/>
        </w:rPr>
      </w:pPr>
      <w:r>
        <w:rPr>
          <w:sz w:val="24"/>
        </w:rPr>
        <w:t>评标委员会在评标过程中发现投标人有行贿、提供虚假材料或者串通等违法行为时，有向</w:t>
      </w:r>
      <w:r>
        <w:rPr>
          <w:rFonts w:hint="eastAsia"/>
          <w:sz w:val="24"/>
        </w:rPr>
        <w:t>招标人</w:t>
      </w:r>
      <w:r>
        <w:rPr>
          <w:sz w:val="24"/>
        </w:rPr>
        <w:t>、</w:t>
      </w:r>
      <w:r>
        <w:rPr>
          <w:rFonts w:hint="eastAsia"/>
          <w:sz w:val="24"/>
        </w:rPr>
        <w:t>招标代理机构</w:t>
      </w:r>
      <w:r>
        <w:rPr>
          <w:sz w:val="24"/>
        </w:rPr>
        <w:t>或者有关部门报告的职责。</w:t>
      </w:r>
    </w:p>
    <w:p>
      <w:pPr>
        <w:widowControl/>
        <w:jc w:val="left"/>
        <w:rPr>
          <w:b/>
          <w:sz w:val="24"/>
        </w:rPr>
      </w:pPr>
      <w:r>
        <w:rPr>
          <w:b/>
          <w:sz w:val="24"/>
        </w:rPr>
        <w:br w:type="page"/>
      </w:r>
    </w:p>
    <w:p>
      <w:pPr>
        <w:numPr>
          <w:ilvl w:val="0"/>
          <w:numId w:val="8"/>
        </w:numPr>
        <w:tabs>
          <w:tab w:val="left" w:pos="360"/>
          <w:tab w:val="left" w:pos="900"/>
        </w:tabs>
        <w:snapToGrid w:val="0"/>
        <w:spacing w:line="360" w:lineRule="auto"/>
        <w:jc w:val="center"/>
        <w:outlineLvl w:val="1"/>
      </w:pPr>
      <w:r>
        <w:rPr>
          <w:b/>
          <w:sz w:val="24"/>
        </w:rPr>
        <w:t>评标标准</w:t>
      </w:r>
    </w:p>
    <w:p>
      <w:pPr>
        <w:spacing w:line="360" w:lineRule="auto"/>
        <w:rPr>
          <w:b/>
          <w:bCs/>
          <w:sz w:val="24"/>
        </w:rPr>
      </w:pPr>
      <w:r>
        <w:rPr>
          <w:rFonts w:hint="eastAsia"/>
          <w:b/>
          <w:bCs/>
          <w:sz w:val="24"/>
        </w:rPr>
        <w:t>1、商务部分（10分）：</w:t>
      </w:r>
    </w:p>
    <w:tbl>
      <w:tblPr>
        <w:tblStyle w:val="53"/>
        <w:tblW w:w="95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1326"/>
        <w:gridCol w:w="6319"/>
        <w:gridCol w:w="1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jc w:val="center"/>
        </w:trPr>
        <w:tc>
          <w:tcPr>
            <w:tcW w:w="883" w:type="dxa"/>
            <w:vAlign w:val="center"/>
          </w:tcPr>
          <w:p>
            <w:pPr>
              <w:jc w:val="center"/>
              <w:rPr>
                <w:b/>
                <w:sz w:val="24"/>
              </w:rPr>
            </w:pPr>
            <w:r>
              <w:rPr>
                <w:rFonts w:hint="eastAsia"/>
                <w:b/>
                <w:sz w:val="24"/>
              </w:rPr>
              <w:t>序号</w:t>
            </w:r>
          </w:p>
        </w:tc>
        <w:tc>
          <w:tcPr>
            <w:tcW w:w="1326" w:type="dxa"/>
            <w:vAlign w:val="center"/>
          </w:tcPr>
          <w:p>
            <w:pPr>
              <w:jc w:val="center"/>
              <w:rPr>
                <w:b/>
                <w:sz w:val="24"/>
              </w:rPr>
            </w:pPr>
            <w:r>
              <w:rPr>
                <w:rFonts w:hint="eastAsia"/>
                <w:b/>
                <w:sz w:val="24"/>
              </w:rPr>
              <w:t>评分因素</w:t>
            </w:r>
          </w:p>
        </w:tc>
        <w:tc>
          <w:tcPr>
            <w:tcW w:w="6319" w:type="dxa"/>
            <w:vAlign w:val="center"/>
          </w:tcPr>
          <w:p>
            <w:pPr>
              <w:jc w:val="center"/>
              <w:rPr>
                <w:b/>
                <w:sz w:val="24"/>
              </w:rPr>
            </w:pPr>
            <w:r>
              <w:rPr>
                <w:rFonts w:hint="eastAsia"/>
                <w:b/>
                <w:sz w:val="24"/>
              </w:rPr>
              <w:t>评分标准</w:t>
            </w:r>
          </w:p>
        </w:tc>
        <w:tc>
          <w:tcPr>
            <w:tcW w:w="1047" w:type="dxa"/>
            <w:vAlign w:val="center"/>
          </w:tcPr>
          <w:p>
            <w:pPr>
              <w:jc w:val="center"/>
              <w:rPr>
                <w:b/>
                <w:sz w:val="24"/>
              </w:rPr>
            </w:pPr>
            <w:r>
              <w:rPr>
                <w:rFonts w:hint="eastAsia"/>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4" w:hRule="atLeast"/>
          <w:jc w:val="center"/>
        </w:trPr>
        <w:tc>
          <w:tcPr>
            <w:tcW w:w="883" w:type="dxa"/>
            <w:vMerge w:val="restart"/>
            <w:vAlign w:val="center"/>
          </w:tcPr>
          <w:p>
            <w:pPr>
              <w:adjustRightInd w:val="0"/>
              <w:snapToGrid w:val="0"/>
              <w:jc w:val="center"/>
              <w:rPr>
                <w:sz w:val="24"/>
              </w:rPr>
            </w:pPr>
            <w:r>
              <w:rPr>
                <w:rFonts w:hint="eastAsia"/>
                <w:sz w:val="24"/>
              </w:rPr>
              <w:t>1</w:t>
            </w:r>
          </w:p>
        </w:tc>
        <w:tc>
          <w:tcPr>
            <w:tcW w:w="1326" w:type="dxa"/>
            <w:vMerge w:val="restart"/>
            <w:vAlign w:val="center"/>
          </w:tcPr>
          <w:p>
            <w:pPr>
              <w:adjustRightInd w:val="0"/>
              <w:snapToGrid w:val="0"/>
              <w:jc w:val="center"/>
              <w:rPr>
                <w:sz w:val="24"/>
              </w:rPr>
            </w:pPr>
            <w:r>
              <w:rPr>
                <w:kern w:val="0"/>
                <w:sz w:val="24"/>
                <w:szCs w:val="20"/>
              </w:rPr>
              <w:t>供应商同类项目业绩</w:t>
            </w:r>
          </w:p>
        </w:tc>
        <w:tc>
          <w:tcPr>
            <w:tcW w:w="6319" w:type="dxa"/>
            <w:vAlign w:val="center"/>
          </w:tcPr>
          <w:p>
            <w:pPr>
              <w:rPr>
                <w:rFonts w:hint="eastAsia" w:ascii="宋体" w:hAnsi="宋体"/>
                <w:sz w:val="24"/>
                <w:szCs w:val="32"/>
              </w:rPr>
            </w:pPr>
            <w:bookmarkStart w:id="830" w:name="OLE_LINK13"/>
            <w:r>
              <w:rPr>
                <w:rFonts w:hint="eastAsia" w:ascii="宋体" w:hAnsi="宋体"/>
                <w:sz w:val="24"/>
                <w:szCs w:val="32"/>
              </w:rPr>
              <w:t>根据招标文件需求中的“技术要求”，投标人提供</w:t>
            </w:r>
            <w:r>
              <w:rPr>
                <w:rFonts w:ascii="宋体" w:hAnsi="宋体"/>
                <w:sz w:val="24"/>
                <w:szCs w:val="32"/>
              </w:rPr>
              <w:t>20</w:t>
            </w:r>
            <w:r>
              <w:rPr>
                <w:rFonts w:hint="eastAsia" w:ascii="宋体" w:hAnsi="宋体"/>
                <w:sz w:val="24"/>
                <w:szCs w:val="32"/>
              </w:rPr>
              <w:t>2</w:t>
            </w:r>
            <w:r>
              <w:rPr>
                <w:rFonts w:hint="eastAsia" w:ascii="宋体" w:hAnsi="宋体"/>
                <w:sz w:val="24"/>
                <w:szCs w:val="32"/>
                <w:lang w:val="en-US" w:eastAsia="zh-CN"/>
              </w:rPr>
              <w:t>3</w:t>
            </w:r>
            <w:r>
              <w:rPr>
                <w:rFonts w:ascii="宋体" w:hAnsi="宋体"/>
                <w:sz w:val="24"/>
                <w:szCs w:val="32"/>
              </w:rPr>
              <w:t>年1月1日至今具有</w:t>
            </w:r>
            <w:r>
              <w:rPr>
                <w:rFonts w:hint="eastAsia" w:ascii="宋体" w:hAnsi="宋体"/>
                <w:sz w:val="24"/>
                <w:szCs w:val="32"/>
              </w:rPr>
              <w:t>实景三维服务土地入市相关</w:t>
            </w:r>
            <w:r>
              <w:rPr>
                <w:rFonts w:ascii="宋体" w:hAnsi="宋体"/>
                <w:sz w:val="24"/>
                <w:szCs w:val="32"/>
              </w:rPr>
              <w:t>项目业绩，得</w:t>
            </w:r>
            <w:r>
              <w:rPr>
                <w:rFonts w:hint="eastAsia" w:ascii="宋体" w:hAnsi="宋体"/>
                <w:sz w:val="24"/>
                <w:szCs w:val="32"/>
              </w:rPr>
              <w:t>2</w:t>
            </w:r>
            <w:r>
              <w:rPr>
                <w:rFonts w:ascii="宋体" w:hAnsi="宋体"/>
                <w:sz w:val="24"/>
                <w:szCs w:val="32"/>
              </w:rPr>
              <w:t>分</w:t>
            </w:r>
            <w:r>
              <w:rPr>
                <w:rFonts w:hint="eastAsia" w:ascii="宋体" w:hAnsi="宋体"/>
                <w:sz w:val="24"/>
                <w:szCs w:val="32"/>
              </w:rPr>
              <w:t>；</w:t>
            </w:r>
          </w:p>
          <w:p>
            <w:pPr>
              <w:adjustRightInd w:val="0"/>
              <w:snapToGrid w:val="0"/>
              <w:spacing w:line="276" w:lineRule="auto"/>
              <w:rPr>
                <w:rFonts w:hint="eastAsia" w:ascii="宋体" w:hAnsi="宋体"/>
                <w:sz w:val="24"/>
                <w:szCs w:val="32"/>
              </w:rPr>
            </w:pPr>
            <w:r>
              <w:rPr>
                <w:rFonts w:hint="eastAsia" w:ascii="宋体" w:hAnsi="宋体"/>
                <w:sz w:val="24"/>
                <w:szCs w:val="32"/>
              </w:rPr>
              <w:t>审核依据：投标人</w:t>
            </w:r>
            <w:r>
              <w:rPr>
                <w:rFonts w:ascii="宋体" w:hAnsi="宋体"/>
                <w:sz w:val="24"/>
                <w:szCs w:val="32"/>
              </w:rPr>
              <w:t>附合同或委托书等相关证明材料的复印件</w:t>
            </w:r>
            <w:r>
              <w:rPr>
                <w:rFonts w:hint="eastAsia" w:ascii="宋体" w:hAnsi="宋体"/>
                <w:sz w:val="24"/>
                <w:szCs w:val="32"/>
              </w:rPr>
              <w:t>，业绩时间以合同签订时间或</w:t>
            </w:r>
            <w:r>
              <w:rPr>
                <w:rFonts w:ascii="宋体" w:hAnsi="宋体"/>
                <w:sz w:val="24"/>
                <w:szCs w:val="32"/>
              </w:rPr>
              <w:t>委托书</w:t>
            </w:r>
            <w:r>
              <w:rPr>
                <w:rFonts w:hint="eastAsia" w:ascii="宋体" w:hAnsi="宋体"/>
                <w:sz w:val="24"/>
                <w:szCs w:val="32"/>
              </w:rPr>
              <w:t>委托时间出具时间为准</w:t>
            </w:r>
            <w:r>
              <w:rPr>
                <w:rFonts w:ascii="宋体" w:hAnsi="宋体"/>
                <w:sz w:val="24"/>
                <w:szCs w:val="32"/>
              </w:rPr>
              <w:t>，加盖公章</w:t>
            </w:r>
            <w:r>
              <w:rPr>
                <w:rFonts w:hint="eastAsia" w:ascii="宋体" w:hAnsi="宋体"/>
                <w:sz w:val="24"/>
                <w:szCs w:val="32"/>
              </w:rPr>
              <w:t>。</w:t>
            </w:r>
            <w:bookmarkEnd w:id="830"/>
          </w:p>
        </w:tc>
        <w:tc>
          <w:tcPr>
            <w:tcW w:w="1047" w:type="dxa"/>
            <w:vAlign w:val="center"/>
          </w:tcPr>
          <w:p>
            <w:pPr>
              <w:adjustRightInd w:val="0"/>
              <w:snapToGrid w:val="0"/>
              <w:jc w:val="center"/>
              <w:rPr>
                <w:rFonts w:hint="eastAsia" w:ascii="宋体" w:hAnsi="宋体"/>
                <w:sz w:val="24"/>
                <w:szCs w:val="32"/>
              </w:rPr>
            </w:pPr>
            <w:r>
              <w:rPr>
                <w:rFonts w:hint="eastAsia" w:ascii="宋体" w:hAnsi="宋体"/>
                <w:sz w:val="24"/>
                <w:szCs w:val="3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84" w:hRule="atLeast"/>
          <w:jc w:val="center"/>
        </w:trPr>
        <w:tc>
          <w:tcPr>
            <w:tcW w:w="883" w:type="dxa"/>
            <w:vMerge w:val="continue"/>
            <w:vAlign w:val="center"/>
          </w:tcPr>
          <w:p>
            <w:pPr>
              <w:adjustRightInd w:val="0"/>
              <w:snapToGrid w:val="0"/>
              <w:jc w:val="center"/>
              <w:rPr>
                <w:sz w:val="24"/>
              </w:rPr>
            </w:pPr>
          </w:p>
        </w:tc>
        <w:tc>
          <w:tcPr>
            <w:tcW w:w="1326" w:type="dxa"/>
            <w:vMerge w:val="continue"/>
            <w:vAlign w:val="center"/>
          </w:tcPr>
          <w:p>
            <w:pPr>
              <w:adjustRightInd w:val="0"/>
              <w:snapToGrid w:val="0"/>
              <w:jc w:val="center"/>
              <w:rPr>
                <w:kern w:val="0"/>
                <w:sz w:val="24"/>
                <w:szCs w:val="20"/>
              </w:rPr>
            </w:pPr>
          </w:p>
        </w:tc>
        <w:tc>
          <w:tcPr>
            <w:tcW w:w="6319" w:type="dxa"/>
            <w:vAlign w:val="center"/>
          </w:tcPr>
          <w:p>
            <w:pPr>
              <w:rPr>
                <w:rFonts w:hint="eastAsia" w:ascii="宋体" w:hAnsi="宋体"/>
                <w:sz w:val="24"/>
                <w:szCs w:val="32"/>
              </w:rPr>
            </w:pPr>
            <w:r>
              <w:rPr>
                <w:rFonts w:hint="eastAsia" w:ascii="宋体" w:hAnsi="宋体"/>
                <w:sz w:val="24"/>
                <w:szCs w:val="32"/>
              </w:rPr>
              <w:t>根据招标文件需求中的“技术要求”，投标人提供</w:t>
            </w:r>
            <w:r>
              <w:rPr>
                <w:rFonts w:ascii="宋体" w:hAnsi="宋体"/>
                <w:sz w:val="24"/>
                <w:szCs w:val="32"/>
              </w:rPr>
              <w:t>20</w:t>
            </w:r>
            <w:r>
              <w:rPr>
                <w:rFonts w:hint="eastAsia" w:ascii="宋体" w:hAnsi="宋体"/>
                <w:sz w:val="24"/>
                <w:szCs w:val="32"/>
                <w:lang w:val="en-US" w:eastAsia="zh-CN"/>
              </w:rPr>
              <w:t>23</w:t>
            </w:r>
            <w:r>
              <w:rPr>
                <w:rFonts w:ascii="宋体" w:hAnsi="宋体"/>
                <w:sz w:val="24"/>
                <w:szCs w:val="32"/>
              </w:rPr>
              <w:t>年1月1日至今具有</w:t>
            </w:r>
            <w:r>
              <w:rPr>
                <w:rFonts w:hint="eastAsia" w:ascii="宋体" w:hAnsi="宋体"/>
                <w:sz w:val="24"/>
                <w:szCs w:val="32"/>
              </w:rPr>
              <w:t>摄影测量与遥感相关</w:t>
            </w:r>
            <w:r>
              <w:rPr>
                <w:rFonts w:ascii="宋体" w:hAnsi="宋体"/>
                <w:sz w:val="24"/>
                <w:szCs w:val="32"/>
              </w:rPr>
              <w:t>项目业绩，提供1个业绩得</w:t>
            </w:r>
            <w:r>
              <w:rPr>
                <w:rFonts w:hint="eastAsia" w:ascii="宋体" w:hAnsi="宋体"/>
                <w:sz w:val="24"/>
                <w:szCs w:val="32"/>
              </w:rPr>
              <w:t>1</w:t>
            </w:r>
            <w:r>
              <w:rPr>
                <w:rFonts w:ascii="宋体" w:hAnsi="宋体"/>
                <w:sz w:val="24"/>
                <w:szCs w:val="32"/>
              </w:rPr>
              <w:t>分，最多不超过</w:t>
            </w:r>
            <w:r>
              <w:rPr>
                <w:rFonts w:hint="eastAsia" w:ascii="宋体" w:hAnsi="宋体"/>
                <w:sz w:val="24"/>
                <w:szCs w:val="32"/>
              </w:rPr>
              <w:t>6</w:t>
            </w:r>
            <w:r>
              <w:rPr>
                <w:rFonts w:ascii="宋体" w:hAnsi="宋体"/>
                <w:sz w:val="24"/>
                <w:szCs w:val="32"/>
              </w:rPr>
              <w:t>分</w:t>
            </w:r>
            <w:r>
              <w:rPr>
                <w:rFonts w:hint="eastAsia" w:ascii="宋体" w:hAnsi="宋体"/>
                <w:sz w:val="24"/>
                <w:szCs w:val="32"/>
              </w:rPr>
              <w:t>；</w:t>
            </w:r>
          </w:p>
          <w:p>
            <w:pPr>
              <w:adjustRightInd w:val="0"/>
              <w:snapToGrid w:val="0"/>
              <w:spacing w:after="240"/>
              <w:rPr>
                <w:rFonts w:hint="eastAsia" w:ascii="宋体" w:hAnsi="宋体"/>
                <w:kern w:val="0"/>
                <w:sz w:val="24"/>
                <w:szCs w:val="32"/>
              </w:rPr>
            </w:pPr>
            <w:r>
              <w:rPr>
                <w:rFonts w:hint="eastAsia" w:ascii="宋体" w:hAnsi="宋体"/>
                <w:sz w:val="24"/>
                <w:szCs w:val="32"/>
              </w:rPr>
              <w:t>审核依据：投标人</w:t>
            </w:r>
            <w:r>
              <w:rPr>
                <w:rFonts w:ascii="宋体" w:hAnsi="宋体"/>
                <w:sz w:val="24"/>
                <w:szCs w:val="32"/>
              </w:rPr>
              <w:t>附合同或委托书等相关证明材料的复印件</w:t>
            </w:r>
            <w:r>
              <w:rPr>
                <w:rFonts w:hint="eastAsia" w:ascii="宋体" w:hAnsi="宋体"/>
                <w:sz w:val="24"/>
                <w:szCs w:val="32"/>
              </w:rPr>
              <w:t>，业绩时间以合同签订时间或</w:t>
            </w:r>
            <w:r>
              <w:rPr>
                <w:rFonts w:ascii="宋体" w:hAnsi="宋体"/>
                <w:sz w:val="24"/>
                <w:szCs w:val="32"/>
              </w:rPr>
              <w:t>委托书</w:t>
            </w:r>
            <w:r>
              <w:rPr>
                <w:rFonts w:hint="eastAsia" w:ascii="宋体" w:hAnsi="宋体"/>
                <w:sz w:val="24"/>
                <w:szCs w:val="32"/>
              </w:rPr>
              <w:t>委托时间出具时间为准</w:t>
            </w:r>
            <w:r>
              <w:rPr>
                <w:rFonts w:ascii="宋体" w:hAnsi="宋体"/>
                <w:sz w:val="24"/>
                <w:szCs w:val="32"/>
              </w:rPr>
              <w:t>，加盖公章</w:t>
            </w:r>
            <w:r>
              <w:rPr>
                <w:rFonts w:hint="eastAsia" w:ascii="宋体" w:hAnsi="宋体"/>
                <w:sz w:val="24"/>
                <w:szCs w:val="32"/>
              </w:rPr>
              <w:t>。</w:t>
            </w:r>
          </w:p>
        </w:tc>
        <w:tc>
          <w:tcPr>
            <w:tcW w:w="1047" w:type="dxa"/>
            <w:vAlign w:val="center"/>
          </w:tcPr>
          <w:p>
            <w:pPr>
              <w:adjustRightInd w:val="0"/>
              <w:snapToGrid w:val="0"/>
              <w:jc w:val="center"/>
              <w:rPr>
                <w:rFonts w:hint="eastAsia" w:ascii="宋体" w:hAnsi="宋体"/>
                <w:sz w:val="24"/>
                <w:szCs w:val="32"/>
              </w:rPr>
            </w:pPr>
            <w:r>
              <w:rPr>
                <w:rFonts w:hint="eastAsia" w:ascii="宋体" w:hAnsi="宋体"/>
                <w:sz w:val="24"/>
                <w:szCs w:val="32"/>
              </w:rPr>
              <w:t>6</w:t>
            </w:r>
          </w:p>
        </w:tc>
      </w:tr>
    </w:tbl>
    <w:p>
      <w:pPr>
        <w:spacing w:line="360" w:lineRule="auto"/>
      </w:pPr>
      <w:r>
        <w:rPr>
          <w:rFonts w:hint="eastAsia"/>
          <w:b/>
          <w:bCs/>
          <w:sz w:val="24"/>
        </w:rPr>
        <w:t xml:space="preserve"> </w:t>
      </w:r>
    </w:p>
    <w:p>
      <w:pPr>
        <w:numPr>
          <w:ilvl w:val="0"/>
          <w:numId w:val="9"/>
        </w:numPr>
        <w:spacing w:line="360" w:lineRule="auto"/>
        <w:rPr>
          <w:b/>
          <w:bCs/>
          <w:sz w:val="24"/>
        </w:rPr>
      </w:pPr>
      <w:r>
        <w:rPr>
          <w:rFonts w:hint="eastAsia"/>
          <w:b/>
          <w:bCs/>
          <w:sz w:val="24"/>
        </w:rPr>
        <w:t>技术部分（80分）：</w:t>
      </w:r>
    </w:p>
    <w:tbl>
      <w:tblPr>
        <w:tblStyle w:val="53"/>
        <w:tblW w:w="90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322"/>
        <w:gridCol w:w="5953"/>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800" w:type="dxa"/>
            <w:vMerge w:val="restart"/>
            <w:vAlign w:val="center"/>
          </w:tcPr>
          <w:p>
            <w:pPr>
              <w:jc w:val="center"/>
              <w:rPr>
                <w:b/>
                <w:sz w:val="24"/>
              </w:rPr>
            </w:pPr>
            <w:r>
              <w:rPr>
                <w:rFonts w:hint="eastAsia"/>
                <w:b/>
                <w:sz w:val="24"/>
              </w:rPr>
              <w:t>序号</w:t>
            </w:r>
          </w:p>
        </w:tc>
        <w:tc>
          <w:tcPr>
            <w:tcW w:w="1322" w:type="dxa"/>
            <w:vMerge w:val="restart"/>
            <w:vAlign w:val="center"/>
          </w:tcPr>
          <w:p>
            <w:pPr>
              <w:jc w:val="center"/>
              <w:rPr>
                <w:b/>
                <w:sz w:val="24"/>
              </w:rPr>
            </w:pPr>
            <w:r>
              <w:rPr>
                <w:rFonts w:hint="eastAsia"/>
                <w:b/>
                <w:sz w:val="24"/>
              </w:rPr>
              <w:t>评分因素</w:t>
            </w:r>
          </w:p>
        </w:tc>
        <w:tc>
          <w:tcPr>
            <w:tcW w:w="5953" w:type="dxa"/>
            <w:vMerge w:val="restart"/>
            <w:vAlign w:val="center"/>
          </w:tcPr>
          <w:p>
            <w:pPr>
              <w:jc w:val="center"/>
              <w:rPr>
                <w:b/>
                <w:sz w:val="24"/>
              </w:rPr>
            </w:pPr>
            <w:r>
              <w:rPr>
                <w:rFonts w:hint="eastAsia"/>
                <w:b/>
                <w:sz w:val="24"/>
              </w:rPr>
              <w:t>评分标准</w:t>
            </w:r>
          </w:p>
        </w:tc>
        <w:tc>
          <w:tcPr>
            <w:tcW w:w="987" w:type="dxa"/>
            <w:vMerge w:val="restart"/>
            <w:vAlign w:val="center"/>
          </w:tcPr>
          <w:p>
            <w:pPr>
              <w:jc w:val="center"/>
              <w:rPr>
                <w:b/>
                <w:sz w:val="24"/>
              </w:rPr>
            </w:pPr>
            <w:r>
              <w:rPr>
                <w:rFonts w:hint="eastAsia"/>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800" w:type="dxa"/>
            <w:vMerge w:val="continue"/>
            <w:vAlign w:val="center"/>
          </w:tcPr>
          <w:p>
            <w:pPr>
              <w:spacing w:line="360" w:lineRule="auto"/>
              <w:jc w:val="center"/>
              <w:rPr>
                <w:sz w:val="24"/>
              </w:rPr>
            </w:pPr>
          </w:p>
        </w:tc>
        <w:tc>
          <w:tcPr>
            <w:tcW w:w="1322" w:type="dxa"/>
            <w:vMerge w:val="continue"/>
            <w:vAlign w:val="center"/>
          </w:tcPr>
          <w:p>
            <w:pPr>
              <w:spacing w:line="360" w:lineRule="auto"/>
              <w:jc w:val="center"/>
              <w:rPr>
                <w:sz w:val="24"/>
              </w:rPr>
            </w:pPr>
          </w:p>
        </w:tc>
        <w:tc>
          <w:tcPr>
            <w:tcW w:w="5953" w:type="dxa"/>
            <w:vMerge w:val="continue"/>
            <w:vAlign w:val="center"/>
          </w:tcPr>
          <w:p>
            <w:pPr>
              <w:spacing w:line="360" w:lineRule="auto"/>
              <w:jc w:val="center"/>
              <w:rPr>
                <w:sz w:val="24"/>
              </w:rPr>
            </w:pPr>
          </w:p>
        </w:tc>
        <w:tc>
          <w:tcPr>
            <w:tcW w:w="987" w:type="dxa"/>
            <w:vMerge w:val="continue"/>
            <w:vAlign w:val="center"/>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1" w:hRule="atLeast"/>
          <w:jc w:val="center"/>
        </w:trPr>
        <w:tc>
          <w:tcPr>
            <w:tcW w:w="800" w:type="dxa"/>
            <w:vAlign w:val="center"/>
          </w:tcPr>
          <w:p>
            <w:pPr>
              <w:jc w:val="center"/>
              <w:rPr>
                <w:rFonts w:hint="eastAsia" w:ascii="宋体" w:hAnsi="宋体"/>
                <w:sz w:val="24"/>
              </w:rPr>
            </w:pPr>
            <w:r>
              <w:rPr>
                <w:rFonts w:hint="eastAsia" w:ascii="宋体" w:hAnsi="宋体"/>
                <w:sz w:val="24"/>
              </w:rPr>
              <w:t>1</w:t>
            </w:r>
          </w:p>
        </w:tc>
        <w:tc>
          <w:tcPr>
            <w:tcW w:w="1322" w:type="dxa"/>
            <w:vAlign w:val="center"/>
          </w:tcPr>
          <w:p>
            <w:pPr>
              <w:jc w:val="center"/>
              <w:rPr>
                <w:sz w:val="24"/>
              </w:rPr>
            </w:pPr>
            <w:r>
              <w:rPr>
                <w:kern w:val="0"/>
                <w:sz w:val="24"/>
                <w:szCs w:val="20"/>
              </w:rPr>
              <w:t>重点难点分析及解决方案</w:t>
            </w:r>
          </w:p>
        </w:tc>
        <w:tc>
          <w:tcPr>
            <w:tcW w:w="5953" w:type="dxa"/>
            <w:vAlign w:val="center"/>
          </w:tcPr>
          <w:p>
            <w:pPr>
              <w:widowControl/>
              <w:rPr>
                <w:sz w:val="24"/>
              </w:rPr>
            </w:pPr>
            <w:bookmarkStart w:id="831" w:name="OLE_LINK14"/>
            <w:r>
              <w:rPr>
                <w:kern w:val="0"/>
                <w:sz w:val="24"/>
                <w:szCs w:val="20"/>
              </w:rPr>
              <w:t>对本项目需求理解准确，分析内容完整、分析透彻、理解认知度高，能提出项目执行过程中的重点、难点问题并给出相应解决方案</w:t>
            </w:r>
            <w:r>
              <w:rPr>
                <w:rFonts w:hint="eastAsia"/>
                <w:sz w:val="24"/>
              </w:rPr>
              <w:t>：</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内容进行了详细的阐述，能正确理解项目需求，思路清晰，合理分析现状且满足招标要求，得1</w:t>
            </w:r>
            <w:r>
              <w:rPr>
                <w:rFonts w:hint="eastAsia" w:ascii="宋体" w:hAnsi="宋体" w:cs="宋体"/>
                <w:sz w:val="24"/>
                <w:lang w:val="en-US" w:eastAsia="zh-CN"/>
              </w:rPr>
              <w:t>2</w:t>
            </w:r>
            <w:r>
              <w:rPr>
                <w:rFonts w:hint="eastAsia" w:ascii="宋体" w:hAnsi="宋体" w:cs="宋体"/>
                <w:sz w:val="24"/>
              </w:rPr>
              <w:t>分；</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内容虽进行阐述但并未贴合项目实际情况进行详细论述，或方案中未包括具体实施细节及措施，得</w:t>
            </w:r>
            <w:r>
              <w:rPr>
                <w:rFonts w:hint="eastAsia" w:ascii="宋体" w:hAnsi="宋体" w:cs="宋体"/>
                <w:sz w:val="24"/>
                <w:lang w:val="en-US" w:eastAsia="zh-CN"/>
              </w:rPr>
              <w:t>8</w:t>
            </w:r>
            <w:r>
              <w:rPr>
                <w:rFonts w:hint="eastAsia" w:ascii="宋体" w:hAnsi="宋体" w:cs="宋体"/>
                <w:sz w:val="24"/>
              </w:rPr>
              <w:t>分；</w:t>
            </w:r>
          </w:p>
          <w:p>
            <w:pPr>
              <w:widowControl/>
              <w:tabs>
                <w:tab w:val="left" w:pos="420"/>
              </w:tabs>
            </w:pPr>
            <w:r>
              <w:rPr>
                <w:rFonts w:hint="eastAsia" w:ascii="宋体" w:hAnsi="宋体"/>
                <w:bCs/>
                <w:sz w:val="24"/>
              </w:rPr>
              <w:t>●</w:t>
            </w:r>
            <w:r>
              <w:rPr>
                <w:rFonts w:hint="eastAsia" w:ascii="宋体" w:hAnsi="宋体" w:cs="宋体"/>
                <w:sz w:val="24"/>
              </w:rPr>
              <w:t>内容满足招标要求，但仅为对招标需求的简单复制，未进行进一步的详细阐述，得</w:t>
            </w:r>
            <w:r>
              <w:rPr>
                <w:rFonts w:hint="eastAsia" w:ascii="宋体" w:hAnsi="宋体" w:cs="宋体"/>
                <w:sz w:val="24"/>
                <w:lang w:val="en-US" w:eastAsia="zh-CN"/>
              </w:rPr>
              <w:t>4</w:t>
            </w:r>
            <w:r>
              <w:rPr>
                <w:rFonts w:hint="eastAsia" w:ascii="宋体" w:hAnsi="宋体" w:cs="宋体"/>
                <w:sz w:val="24"/>
              </w:rPr>
              <w:t>分；</w:t>
            </w:r>
          </w:p>
          <w:p>
            <w:pPr>
              <w:widowControl/>
              <w:tabs>
                <w:tab w:val="left" w:pos="420"/>
              </w:tabs>
              <w:rPr>
                <w:sz w:val="24"/>
              </w:rPr>
            </w:pPr>
            <w:r>
              <w:rPr>
                <w:rFonts w:hint="eastAsia" w:ascii="宋体" w:hAnsi="宋体"/>
                <w:bCs/>
                <w:sz w:val="24"/>
              </w:rPr>
              <w:t>●</w:t>
            </w:r>
            <w:r>
              <w:rPr>
                <w:rFonts w:hint="eastAsia" w:ascii="宋体" w:hAnsi="宋体" w:cs="宋体"/>
                <w:sz w:val="24"/>
              </w:rPr>
              <w:t>内容的应答仅部分满足招标要求，得1分；</w:t>
            </w:r>
          </w:p>
          <w:p>
            <w:pPr>
              <w:widowControl/>
              <w:tabs>
                <w:tab w:val="left" w:pos="420"/>
              </w:tabs>
              <w:rPr>
                <w:sz w:val="24"/>
              </w:rPr>
            </w:pPr>
            <w:r>
              <w:rPr>
                <w:rFonts w:hint="eastAsia" w:ascii="宋体" w:hAnsi="宋体"/>
                <w:bCs/>
                <w:sz w:val="24"/>
              </w:rPr>
              <w:t>●</w:t>
            </w:r>
            <w:r>
              <w:rPr>
                <w:rFonts w:hint="eastAsia" w:ascii="宋体" w:hAnsi="宋体" w:cs="宋体"/>
                <w:sz w:val="24"/>
              </w:rPr>
              <w:t>内容未进行任何阐述或不满足招标要求，得0分。</w:t>
            </w:r>
            <w:bookmarkEnd w:id="831"/>
          </w:p>
        </w:tc>
        <w:tc>
          <w:tcPr>
            <w:tcW w:w="987" w:type="dxa"/>
            <w:vAlign w:val="center"/>
          </w:tcPr>
          <w:p>
            <w:pPr>
              <w:jc w:val="center"/>
              <w:rPr>
                <w:sz w:val="24"/>
              </w:rPr>
            </w:pPr>
            <w:r>
              <w:rPr>
                <w:rFonts w:hint="eastAsia"/>
                <w:sz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69" w:hRule="atLeast"/>
          <w:jc w:val="center"/>
        </w:trPr>
        <w:tc>
          <w:tcPr>
            <w:tcW w:w="800" w:type="dxa"/>
            <w:vAlign w:val="center"/>
          </w:tcPr>
          <w:p>
            <w:pPr>
              <w:jc w:val="center"/>
              <w:rPr>
                <w:rFonts w:hint="eastAsia" w:ascii="宋体" w:hAnsi="宋体"/>
                <w:sz w:val="24"/>
              </w:rPr>
            </w:pPr>
            <w:r>
              <w:rPr>
                <w:rFonts w:hint="eastAsia" w:ascii="宋体" w:hAnsi="宋体"/>
                <w:sz w:val="24"/>
              </w:rPr>
              <w:t>2</w:t>
            </w:r>
          </w:p>
        </w:tc>
        <w:tc>
          <w:tcPr>
            <w:tcW w:w="1322" w:type="dxa"/>
            <w:vAlign w:val="center"/>
          </w:tcPr>
          <w:p>
            <w:pPr>
              <w:jc w:val="center"/>
              <w:rPr>
                <w:sz w:val="24"/>
              </w:rPr>
            </w:pPr>
            <w:r>
              <w:rPr>
                <w:color w:val="000000"/>
                <w:sz w:val="24"/>
              </w:rPr>
              <w:t>政策及市场理解</w:t>
            </w:r>
            <w:r>
              <w:rPr>
                <w:sz w:val="24"/>
              </w:rPr>
              <w:t>组织方案</w:t>
            </w:r>
          </w:p>
        </w:tc>
        <w:tc>
          <w:tcPr>
            <w:tcW w:w="5953" w:type="dxa"/>
            <w:vAlign w:val="center"/>
          </w:tcPr>
          <w:p>
            <w:pPr>
              <w:widowControl/>
              <w:rPr>
                <w:sz w:val="24"/>
              </w:rPr>
            </w:pPr>
            <w:r>
              <w:rPr>
                <w:rFonts w:hint="eastAsia"/>
                <w:sz w:val="24"/>
              </w:rPr>
              <w:t>投标人应针对第五章采购需求</w:t>
            </w:r>
            <w:r>
              <w:rPr>
                <w:rFonts w:hint="eastAsia" w:ascii="宋体" w:hAnsi="宋体" w:cs="宋体"/>
                <w:bCs/>
                <w:sz w:val="24"/>
              </w:rPr>
              <w:t>中“</w:t>
            </w:r>
            <w:r>
              <w:rPr>
                <w:color w:val="000000"/>
                <w:sz w:val="24"/>
              </w:rPr>
              <w:t>采购标的需满足的服务标准、期限、效率等要求</w:t>
            </w:r>
            <w:r>
              <w:rPr>
                <w:rFonts w:hint="eastAsia" w:ascii="宋体" w:hAnsi="宋体" w:cs="宋体"/>
                <w:bCs/>
                <w:sz w:val="24"/>
              </w:rPr>
              <w:t>”</w:t>
            </w:r>
            <w:r>
              <w:rPr>
                <w:rFonts w:hint="eastAsia" w:ascii="宋体" w:hAnsi="宋体" w:cs="宋体"/>
                <w:kern w:val="0"/>
                <w:sz w:val="24"/>
                <w:szCs w:val="20"/>
              </w:rPr>
              <w:t>①</w:t>
            </w:r>
            <w:r>
              <w:rPr>
                <w:rFonts w:hint="eastAsia"/>
                <w:color w:val="000000"/>
                <w:sz w:val="24"/>
              </w:rPr>
              <w:t>质量</w:t>
            </w:r>
            <w:r>
              <w:rPr>
                <w:rFonts w:hint="eastAsia" w:ascii="宋体" w:hAnsi="宋体" w:cs="宋体"/>
                <w:kern w:val="0"/>
                <w:sz w:val="24"/>
                <w:szCs w:val="20"/>
              </w:rPr>
              <w:t>②</w:t>
            </w:r>
            <w:r>
              <w:rPr>
                <w:rFonts w:hint="eastAsia"/>
                <w:color w:val="000000"/>
                <w:sz w:val="24"/>
              </w:rPr>
              <w:t>服务</w:t>
            </w:r>
            <w:r>
              <w:rPr>
                <w:rFonts w:hint="eastAsia" w:ascii="宋体" w:hAnsi="宋体" w:cs="宋体"/>
                <w:sz w:val="24"/>
              </w:rPr>
              <w:t>③</w:t>
            </w:r>
            <w:r>
              <w:rPr>
                <w:rFonts w:hint="eastAsia"/>
                <w:color w:val="000000"/>
                <w:sz w:val="24"/>
              </w:rPr>
              <w:t>安全</w:t>
            </w:r>
            <w:r>
              <w:rPr>
                <w:rFonts w:hint="eastAsia" w:ascii="宋体" w:hAnsi="宋体" w:cs="宋体"/>
                <w:color w:val="000000"/>
                <w:sz w:val="24"/>
              </w:rPr>
              <w:t>④</w:t>
            </w:r>
            <w:r>
              <w:rPr>
                <w:rFonts w:hint="eastAsia"/>
                <w:color w:val="000000"/>
                <w:sz w:val="24"/>
              </w:rPr>
              <w:t>时限</w:t>
            </w:r>
            <w:r>
              <w:rPr>
                <w:kern w:val="0"/>
                <w:sz w:val="24"/>
                <w:szCs w:val="20"/>
              </w:rPr>
              <w:t>4项内容</w:t>
            </w:r>
            <w:r>
              <w:rPr>
                <w:rFonts w:hint="eastAsia"/>
                <w:sz w:val="24"/>
              </w:rPr>
              <w:t>进行方案阐述：</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每有1项方案内容进行了详细的阐述，能正确理解项目需求，思路清晰，合理分析现状且满足招标要求，得</w:t>
            </w:r>
            <w:r>
              <w:rPr>
                <w:rFonts w:hint="eastAsia" w:ascii="宋体" w:hAnsi="宋体" w:cs="宋体"/>
                <w:sz w:val="24"/>
                <w:lang w:val="en-US" w:eastAsia="zh-CN"/>
              </w:rPr>
              <w:t>5</w:t>
            </w:r>
            <w:r>
              <w:rPr>
                <w:rFonts w:hint="eastAsia" w:ascii="宋体" w:hAnsi="宋体" w:cs="宋体"/>
                <w:sz w:val="24"/>
              </w:rPr>
              <w:t>分；</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每有1项方案内容虽进行阐述但并未贴合项目实际情况进行详细论述，或方案中未包括具体实施细节及措施，得3分；</w:t>
            </w:r>
          </w:p>
          <w:p>
            <w:pPr>
              <w:widowControl/>
              <w:tabs>
                <w:tab w:val="left" w:pos="420"/>
              </w:tabs>
            </w:pPr>
            <w:r>
              <w:rPr>
                <w:rFonts w:hint="eastAsia" w:ascii="宋体" w:hAnsi="宋体"/>
                <w:bCs/>
                <w:sz w:val="24"/>
              </w:rPr>
              <w:t>●</w:t>
            </w:r>
            <w:r>
              <w:rPr>
                <w:rFonts w:hint="eastAsia" w:ascii="宋体" w:hAnsi="宋体" w:cs="宋体"/>
                <w:sz w:val="24"/>
              </w:rPr>
              <w:t>每有1项方案满足招标要求，但仅为对招标需求的简单复制，未进行进一步的详细阐述，得2分；</w:t>
            </w:r>
          </w:p>
          <w:p>
            <w:pPr>
              <w:widowControl/>
              <w:tabs>
                <w:tab w:val="left" w:pos="420"/>
              </w:tabs>
              <w:rPr>
                <w:sz w:val="24"/>
              </w:rPr>
            </w:pPr>
            <w:r>
              <w:rPr>
                <w:rFonts w:hint="eastAsia" w:ascii="宋体" w:hAnsi="宋体"/>
                <w:bCs/>
                <w:sz w:val="24"/>
              </w:rPr>
              <w:t>●</w:t>
            </w:r>
            <w:r>
              <w:rPr>
                <w:rFonts w:hint="eastAsia" w:ascii="宋体" w:hAnsi="宋体" w:cs="宋体"/>
                <w:sz w:val="24"/>
              </w:rPr>
              <w:t>每有1项方案的应答仅部分满足招标要求，得1分；</w:t>
            </w:r>
          </w:p>
          <w:p>
            <w:pPr>
              <w:widowControl/>
              <w:tabs>
                <w:tab w:val="left" w:pos="420"/>
              </w:tabs>
              <w:rPr>
                <w:sz w:val="24"/>
              </w:rPr>
            </w:pPr>
            <w:r>
              <w:rPr>
                <w:rFonts w:hint="eastAsia" w:ascii="宋体" w:hAnsi="宋体"/>
                <w:bCs/>
                <w:sz w:val="24"/>
              </w:rPr>
              <w:t>●</w:t>
            </w:r>
            <w:r>
              <w:rPr>
                <w:rFonts w:hint="eastAsia" w:ascii="宋体" w:hAnsi="宋体" w:cs="宋体"/>
                <w:sz w:val="24"/>
              </w:rPr>
              <w:t>每有1项方案内容未进行任何阐述或不满足招标要求，得0分。</w:t>
            </w:r>
          </w:p>
        </w:tc>
        <w:tc>
          <w:tcPr>
            <w:tcW w:w="987" w:type="dxa"/>
            <w:vAlign w:val="center"/>
          </w:tcPr>
          <w:p>
            <w:pPr>
              <w:jc w:val="center"/>
              <w:rPr>
                <w:sz w:val="24"/>
              </w:rPr>
            </w:pPr>
            <w:r>
              <w:rPr>
                <w:rFonts w:hint="eastAsia"/>
                <w:kern w:val="0"/>
                <w:sz w:val="24"/>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vAlign w:val="center"/>
          </w:tcPr>
          <w:p>
            <w:pPr>
              <w:jc w:val="center"/>
              <w:rPr>
                <w:rFonts w:hint="eastAsia" w:ascii="宋体" w:hAnsi="宋体"/>
                <w:sz w:val="24"/>
              </w:rPr>
            </w:pPr>
            <w:r>
              <w:rPr>
                <w:rFonts w:hint="eastAsia" w:ascii="宋体" w:hAnsi="宋体"/>
                <w:sz w:val="24"/>
                <w:lang w:val="en-US" w:eastAsia="zh-CN"/>
              </w:rPr>
              <w:t>3</w:t>
            </w:r>
          </w:p>
        </w:tc>
        <w:tc>
          <w:tcPr>
            <w:tcW w:w="1322" w:type="dxa"/>
            <w:vAlign w:val="center"/>
          </w:tcPr>
          <w:p>
            <w:pPr>
              <w:jc w:val="center"/>
              <w:rPr>
                <w:rFonts w:hint="eastAsia" w:ascii="宋体" w:hAnsi="宋体"/>
                <w:sz w:val="24"/>
              </w:rPr>
            </w:pPr>
            <w:r>
              <w:rPr>
                <w:rFonts w:hint="eastAsia" w:ascii="宋体" w:hAnsi="宋体"/>
                <w:sz w:val="24"/>
              </w:rPr>
              <w:t>进度计划组织方案</w:t>
            </w:r>
          </w:p>
        </w:tc>
        <w:tc>
          <w:tcPr>
            <w:tcW w:w="5953" w:type="dxa"/>
            <w:vAlign w:val="center"/>
          </w:tcPr>
          <w:p>
            <w:pPr>
              <w:widowControl/>
              <w:rPr>
                <w:sz w:val="24"/>
              </w:rPr>
            </w:pPr>
            <w:bookmarkStart w:id="832" w:name="OLE_LINK15"/>
            <w:r>
              <w:rPr>
                <w:rFonts w:hint="eastAsia"/>
                <w:sz w:val="24"/>
              </w:rPr>
              <w:t>投标人应针对第五章采购需求中的“</w:t>
            </w:r>
            <w:r>
              <w:rPr>
                <w:rFonts w:hint="eastAsia" w:ascii="宋体" w:hAnsi="宋体"/>
                <w:sz w:val="24"/>
              </w:rPr>
              <w:t>进度计划组织方案</w:t>
            </w:r>
            <w:r>
              <w:rPr>
                <w:rFonts w:hint="eastAsia"/>
                <w:sz w:val="24"/>
              </w:rPr>
              <w:t>”的内容进行阐述：</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方案内容进行了详细的阐述，能正确理解项目需求，思路清晰，合理分析现状且满足招标要求，得6分；</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方案内容虽进行阐述但并未贴合项目实际情况进行详细论述，或方案中未包括具体实施细节及措施，得4分；</w:t>
            </w:r>
          </w:p>
          <w:p>
            <w:pPr>
              <w:widowControl/>
              <w:tabs>
                <w:tab w:val="left" w:pos="420"/>
              </w:tabs>
            </w:pPr>
            <w:r>
              <w:rPr>
                <w:rFonts w:hint="eastAsia" w:ascii="宋体" w:hAnsi="宋体"/>
                <w:bCs/>
                <w:sz w:val="24"/>
              </w:rPr>
              <w:t>●</w:t>
            </w:r>
            <w:r>
              <w:rPr>
                <w:rFonts w:hint="eastAsia" w:ascii="宋体" w:hAnsi="宋体" w:cs="宋体"/>
                <w:sz w:val="24"/>
              </w:rPr>
              <w:t>方案满足招标要求，但仅为对招标需求的简单复制，未进行进一步的详细阐述，得2分；</w:t>
            </w:r>
          </w:p>
          <w:p>
            <w:pPr>
              <w:widowControl/>
              <w:tabs>
                <w:tab w:val="left" w:pos="420"/>
              </w:tabs>
              <w:rPr>
                <w:sz w:val="24"/>
              </w:rPr>
            </w:pPr>
            <w:r>
              <w:rPr>
                <w:rFonts w:hint="eastAsia" w:ascii="宋体" w:hAnsi="宋体"/>
                <w:bCs/>
                <w:sz w:val="24"/>
              </w:rPr>
              <w:t>●</w:t>
            </w:r>
            <w:r>
              <w:rPr>
                <w:rFonts w:hint="eastAsia" w:ascii="宋体" w:hAnsi="宋体" w:cs="宋体"/>
                <w:sz w:val="24"/>
              </w:rPr>
              <w:t>方案的应答仅部分满足招标要求，得1分；</w:t>
            </w:r>
          </w:p>
          <w:p>
            <w:pPr>
              <w:widowControl/>
              <w:tabs>
                <w:tab w:val="left" w:pos="420"/>
              </w:tabs>
              <w:rPr>
                <w:sz w:val="24"/>
              </w:rPr>
            </w:pPr>
            <w:r>
              <w:rPr>
                <w:rFonts w:hint="eastAsia" w:ascii="宋体" w:hAnsi="宋体"/>
                <w:bCs/>
                <w:sz w:val="24"/>
              </w:rPr>
              <w:t>●</w:t>
            </w:r>
            <w:r>
              <w:rPr>
                <w:rFonts w:hint="eastAsia" w:ascii="宋体" w:hAnsi="宋体" w:cs="宋体"/>
                <w:sz w:val="24"/>
              </w:rPr>
              <w:t>方案内容未进行任何阐述或不满足招标要求，得0分。</w:t>
            </w:r>
            <w:bookmarkEnd w:id="832"/>
          </w:p>
        </w:tc>
        <w:tc>
          <w:tcPr>
            <w:tcW w:w="987" w:type="dxa"/>
            <w:vAlign w:val="center"/>
          </w:tcPr>
          <w:p>
            <w:pPr>
              <w:jc w:val="center"/>
              <w:rPr>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vAlign w:val="center"/>
          </w:tcPr>
          <w:p>
            <w:pPr>
              <w:jc w:val="center"/>
              <w:rPr>
                <w:rFonts w:hint="eastAsia" w:ascii="宋体" w:hAnsi="宋体"/>
                <w:sz w:val="24"/>
              </w:rPr>
            </w:pPr>
            <w:r>
              <w:rPr>
                <w:rFonts w:hint="eastAsia" w:ascii="宋体" w:hAnsi="宋体"/>
                <w:sz w:val="24"/>
                <w:lang w:val="en-US" w:eastAsia="zh-CN"/>
              </w:rPr>
              <w:t>4</w:t>
            </w:r>
          </w:p>
        </w:tc>
        <w:tc>
          <w:tcPr>
            <w:tcW w:w="1322" w:type="dxa"/>
            <w:vAlign w:val="center"/>
          </w:tcPr>
          <w:p>
            <w:pPr>
              <w:jc w:val="center"/>
              <w:rPr>
                <w:rFonts w:hint="eastAsia" w:ascii="宋体" w:hAnsi="宋体"/>
                <w:sz w:val="24"/>
              </w:rPr>
            </w:pPr>
            <w:r>
              <w:rPr>
                <w:rFonts w:ascii="宋体" w:hAnsi="宋体"/>
                <w:sz w:val="24"/>
              </w:rPr>
              <w:t>质量保证解决方案</w:t>
            </w:r>
          </w:p>
        </w:tc>
        <w:tc>
          <w:tcPr>
            <w:tcW w:w="5953" w:type="dxa"/>
            <w:vAlign w:val="center"/>
          </w:tcPr>
          <w:p>
            <w:pPr>
              <w:widowControl/>
              <w:rPr>
                <w:rFonts w:hint="eastAsia" w:ascii="宋体" w:hAnsi="宋体" w:cs="宋体"/>
                <w:sz w:val="24"/>
              </w:rPr>
            </w:pPr>
            <w:bookmarkStart w:id="833" w:name="OLE_LINK16"/>
            <w:r>
              <w:rPr>
                <w:rFonts w:hint="eastAsia"/>
                <w:sz w:val="24"/>
              </w:rPr>
              <w:t>投标人应针对第五章采购需求</w:t>
            </w:r>
            <w:r>
              <w:rPr>
                <w:rFonts w:hint="eastAsia" w:ascii="宋体" w:hAnsi="宋体" w:cs="宋体"/>
                <w:sz w:val="24"/>
              </w:rPr>
              <w:t>“</w:t>
            </w:r>
            <w:r>
              <w:rPr>
                <w:rFonts w:ascii="宋体" w:hAnsi="宋体" w:cs="宋体"/>
                <w:sz w:val="24"/>
              </w:rPr>
              <w:t>质量保证解决方案</w:t>
            </w:r>
            <w:r>
              <w:rPr>
                <w:rFonts w:hint="eastAsia" w:ascii="宋体" w:hAnsi="宋体" w:cs="宋体"/>
                <w:sz w:val="24"/>
              </w:rPr>
              <w:t>”</w:t>
            </w:r>
            <w:r>
              <w:rPr>
                <w:rFonts w:hint="eastAsia"/>
                <w:sz w:val="24"/>
              </w:rPr>
              <w:t>的内容进行阐述：</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方案内容进行了详细的阐述，能正确理解项目需求，思路清晰，合理分析现状且满足招标要求，得6分；</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方案内容虽进行阐述但并未贴合项目实际情况进行详细论述，或方案中未包括具体实施细节及措施，得4分；</w:t>
            </w:r>
          </w:p>
          <w:p>
            <w:pPr>
              <w:widowControl/>
              <w:tabs>
                <w:tab w:val="left" w:pos="420"/>
              </w:tabs>
            </w:pPr>
            <w:r>
              <w:rPr>
                <w:rFonts w:hint="eastAsia" w:ascii="宋体" w:hAnsi="宋体"/>
                <w:bCs/>
                <w:sz w:val="24"/>
              </w:rPr>
              <w:t>●</w:t>
            </w:r>
            <w:r>
              <w:rPr>
                <w:rFonts w:hint="eastAsia" w:ascii="宋体" w:hAnsi="宋体" w:cs="宋体"/>
                <w:sz w:val="24"/>
              </w:rPr>
              <w:t>方案满足招标要求，但仅为对招标需求的简单复制，未进行进一步的详细阐述，得2分；</w:t>
            </w:r>
          </w:p>
          <w:p>
            <w:pPr>
              <w:widowControl/>
              <w:tabs>
                <w:tab w:val="left" w:pos="420"/>
              </w:tabs>
              <w:rPr>
                <w:sz w:val="24"/>
              </w:rPr>
            </w:pPr>
            <w:r>
              <w:rPr>
                <w:rFonts w:hint="eastAsia" w:ascii="宋体" w:hAnsi="宋体"/>
                <w:bCs/>
                <w:sz w:val="24"/>
              </w:rPr>
              <w:t>●</w:t>
            </w:r>
            <w:r>
              <w:rPr>
                <w:rFonts w:hint="eastAsia" w:ascii="宋体" w:hAnsi="宋体" w:cs="宋体"/>
                <w:sz w:val="24"/>
              </w:rPr>
              <w:t>方案的应答仅部分满足招标要求，得1分；</w:t>
            </w:r>
          </w:p>
          <w:p>
            <w:pPr>
              <w:widowControl/>
              <w:tabs>
                <w:tab w:val="left" w:pos="420"/>
              </w:tabs>
              <w:rPr>
                <w:sz w:val="24"/>
              </w:rPr>
            </w:pPr>
            <w:r>
              <w:rPr>
                <w:rFonts w:hint="eastAsia" w:ascii="宋体" w:hAnsi="宋体"/>
                <w:bCs/>
                <w:sz w:val="24"/>
              </w:rPr>
              <w:t>●</w:t>
            </w:r>
            <w:r>
              <w:rPr>
                <w:rFonts w:hint="eastAsia" w:ascii="宋体" w:hAnsi="宋体" w:cs="宋体"/>
                <w:sz w:val="24"/>
              </w:rPr>
              <w:t>方案内容未进行任何阐述或不满足招标要求，得0分。</w:t>
            </w:r>
            <w:bookmarkEnd w:id="833"/>
          </w:p>
        </w:tc>
        <w:tc>
          <w:tcPr>
            <w:tcW w:w="987" w:type="dxa"/>
            <w:vAlign w:val="center"/>
          </w:tcPr>
          <w:p>
            <w:pPr>
              <w:jc w:val="center"/>
              <w:rPr>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vAlign w:val="center"/>
          </w:tcPr>
          <w:p>
            <w:pPr>
              <w:jc w:val="center"/>
              <w:rPr>
                <w:rFonts w:hint="eastAsia" w:ascii="宋体" w:hAnsi="宋体"/>
                <w:sz w:val="24"/>
              </w:rPr>
            </w:pPr>
            <w:r>
              <w:rPr>
                <w:rFonts w:hint="eastAsia" w:ascii="宋体" w:hAnsi="宋体"/>
                <w:sz w:val="24"/>
                <w:lang w:val="en-US" w:eastAsia="zh-CN"/>
              </w:rPr>
              <w:t>5</w:t>
            </w:r>
          </w:p>
        </w:tc>
        <w:tc>
          <w:tcPr>
            <w:tcW w:w="1322" w:type="dxa"/>
            <w:vAlign w:val="center"/>
          </w:tcPr>
          <w:p>
            <w:pPr>
              <w:jc w:val="center"/>
              <w:rPr>
                <w:rFonts w:hint="eastAsia" w:ascii="宋体" w:hAnsi="宋体"/>
                <w:sz w:val="24"/>
              </w:rPr>
            </w:pPr>
            <w:bookmarkStart w:id="834" w:name="OLE_LINK17"/>
            <w:r>
              <w:rPr>
                <w:rFonts w:hint="eastAsia" w:ascii="宋体" w:hAnsi="宋体"/>
                <w:sz w:val="24"/>
              </w:rPr>
              <w:t>保密措施解决方案</w:t>
            </w:r>
            <w:bookmarkEnd w:id="834"/>
          </w:p>
        </w:tc>
        <w:tc>
          <w:tcPr>
            <w:tcW w:w="5953" w:type="dxa"/>
            <w:vAlign w:val="center"/>
          </w:tcPr>
          <w:p>
            <w:pPr>
              <w:widowControl/>
              <w:rPr>
                <w:rFonts w:hint="eastAsia" w:ascii="宋体" w:hAnsi="宋体" w:cs="宋体"/>
                <w:sz w:val="24"/>
              </w:rPr>
            </w:pPr>
            <w:bookmarkStart w:id="835" w:name="OLE_LINK18"/>
            <w:r>
              <w:rPr>
                <w:rFonts w:hint="eastAsia"/>
                <w:sz w:val="24"/>
              </w:rPr>
              <w:t>投标人应针对第五章采购需求</w:t>
            </w:r>
            <w:r>
              <w:rPr>
                <w:rFonts w:hint="eastAsia" w:ascii="宋体" w:hAnsi="宋体" w:cs="宋体"/>
                <w:sz w:val="24"/>
              </w:rPr>
              <w:t>“</w:t>
            </w:r>
            <w:r>
              <w:rPr>
                <w:rFonts w:hint="eastAsia" w:ascii="宋体" w:hAnsi="宋体"/>
                <w:sz w:val="24"/>
              </w:rPr>
              <w:t>保密措施解决方案</w:t>
            </w:r>
          </w:p>
          <w:p>
            <w:pPr>
              <w:widowControl/>
              <w:rPr>
                <w:sz w:val="24"/>
              </w:rPr>
            </w:pPr>
            <w:r>
              <w:rPr>
                <w:rFonts w:hint="eastAsia" w:ascii="宋体" w:hAnsi="宋体" w:cs="宋体"/>
                <w:sz w:val="24"/>
              </w:rPr>
              <w:t>”</w:t>
            </w:r>
            <w:r>
              <w:rPr>
                <w:rFonts w:hint="eastAsia"/>
                <w:sz w:val="24"/>
              </w:rPr>
              <w:t>的内容进行阐述：</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方案内容进行了详细的阐述，能正确理解项目需求，思路清晰，合理分析现状且满足招标要求，得6分；</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方案内容虽进行阐述但并未贴合项目实际情况进行详细论述，或方案中未包括具体实施细节及措施，得4分；</w:t>
            </w:r>
          </w:p>
          <w:p>
            <w:pPr>
              <w:widowControl/>
              <w:tabs>
                <w:tab w:val="left" w:pos="420"/>
              </w:tabs>
            </w:pPr>
            <w:r>
              <w:rPr>
                <w:rFonts w:hint="eastAsia" w:ascii="宋体" w:hAnsi="宋体"/>
                <w:bCs/>
                <w:sz w:val="24"/>
              </w:rPr>
              <w:t>●</w:t>
            </w:r>
            <w:r>
              <w:rPr>
                <w:rFonts w:hint="eastAsia" w:ascii="宋体" w:hAnsi="宋体" w:cs="宋体"/>
                <w:sz w:val="24"/>
              </w:rPr>
              <w:t>方案满足招标要求，但仅为对招标需求的简单复制，未进行进一步的详细阐述，得2分；</w:t>
            </w:r>
          </w:p>
          <w:p>
            <w:pPr>
              <w:widowControl/>
              <w:tabs>
                <w:tab w:val="left" w:pos="420"/>
              </w:tabs>
              <w:rPr>
                <w:sz w:val="24"/>
              </w:rPr>
            </w:pPr>
            <w:r>
              <w:rPr>
                <w:rFonts w:hint="eastAsia" w:ascii="宋体" w:hAnsi="宋体"/>
                <w:bCs/>
                <w:sz w:val="24"/>
              </w:rPr>
              <w:t>●</w:t>
            </w:r>
            <w:r>
              <w:rPr>
                <w:rFonts w:hint="eastAsia" w:ascii="宋体" w:hAnsi="宋体" w:cs="宋体"/>
                <w:sz w:val="24"/>
              </w:rPr>
              <w:t>方案的应答仅部分满足招标要求，得1分；</w:t>
            </w:r>
          </w:p>
          <w:p>
            <w:pPr>
              <w:widowControl/>
              <w:tabs>
                <w:tab w:val="left" w:pos="420"/>
              </w:tabs>
              <w:rPr>
                <w:sz w:val="24"/>
              </w:rPr>
            </w:pPr>
            <w:r>
              <w:rPr>
                <w:rFonts w:hint="eastAsia" w:ascii="宋体" w:hAnsi="宋体"/>
                <w:bCs/>
                <w:sz w:val="24"/>
              </w:rPr>
              <w:t>●</w:t>
            </w:r>
            <w:r>
              <w:rPr>
                <w:rFonts w:hint="eastAsia" w:ascii="宋体" w:hAnsi="宋体" w:cs="宋体"/>
                <w:sz w:val="24"/>
              </w:rPr>
              <w:t>方案内容未进行任何阐述或不满足招标要求，得0分。</w:t>
            </w:r>
            <w:bookmarkEnd w:id="835"/>
          </w:p>
        </w:tc>
        <w:tc>
          <w:tcPr>
            <w:tcW w:w="987" w:type="dxa"/>
            <w:vAlign w:val="center"/>
          </w:tcPr>
          <w:p>
            <w:pPr>
              <w:jc w:val="center"/>
              <w:rPr>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vAlign w:val="center"/>
          </w:tcPr>
          <w:p>
            <w:pPr>
              <w:jc w:val="center"/>
              <w:rPr>
                <w:rFonts w:hint="eastAsia" w:ascii="宋体" w:hAnsi="宋体"/>
                <w:sz w:val="24"/>
              </w:rPr>
            </w:pPr>
            <w:bookmarkStart w:id="836" w:name="OLE_LINK20" w:colFirst="2" w:colLast="2"/>
            <w:r>
              <w:rPr>
                <w:rFonts w:hint="eastAsia" w:ascii="宋体" w:hAnsi="宋体"/>
                <w:sz w:val="24"/>
                <w:lang w:val="en-US" w:eastAsia="zh-CN"/>
              </w:rPr>
              <w:t>6</w:t>
            </w:r>
          </w:p>
        </w:tc>
        <w:tc>
          <w:tcPr>
            <w:tcW w:w="1322" w:type="dxa"/>
            <w:vAlign w:val="center"/>
          </w:tcPr>
          <w:p>
            <w:pPr>
              <w:jc w:val="center"/>
              <w:rPr>
                <w:rFonts w:hint="eastAsia" w:ascii="宋体" w:hAnsi="宋体"/>
                <w:sz w:val="24"/>
              </w:rPr>
            </w:pPr>
            <w:bookmarkStart w:id="837" w:name="OLE_LINK19"/>
            <w:r>
              <w:rPr>
                <w:rFonts w:hint="eastAsia" w:ascii="宋体" w:hAnsi="宋体"/>
                <w:sz w:val="24"/>
              </w:rPr>
              <w:t>售后服务方案</w:t>
            </w:r>
            <w:bookmarkEnd w:id="837"/>
          </w:p>
        </w:tc>
        <w:tc>
          <w:tcPr>
            <w:tcW w:w="5953" w:type="dxa"/>
            <w:vAlign w:val="center"/>
          </w:tcPr>
          <w:p>
            <w:pPr>
              <w:widowControl/>
              <w:rPr>
                <w:rFonts w:hint="eastAsia" w:ascii="宋体" w:hAnsi="宋体" w:cs="宋体"/>
                <w:sz w:val="24"/>
              </w:rPr>
            </w:pPr>
            <w:r>
              <w:rPr>
                <w:rFonts w:hint="eastAsia"/>
                <w:sz w:val="24"/>
              </w:rPr>
              <w:t>投标人应针对第五章采购需求</w:t>
            </w:r>
            <w:r>
              <w:rPr>
                <w:rFonts w:hint="eastAsia" w:ascii="宋体" w:hAnsi="宋体" w:cs="宋体"/>
                <w:sz w:val="24"/>
              </w:rPr>
              <w:t>“</w:t>
            </w:r>
            <w:r>
              <w:rPr>
                <w:rFonts w:hint="eastAsia" w:ascii="宋体" w:hAnsi="宋体"/>
                <w:sz w:val="24"/>
              </w:rPr>
              <w:t>售后要求</w:t>
            </w:r>
          </w:p>
          <w:p>
            <w:pPr>
              <w:widowControl/>
              <w:rPr>
                <w:sz w:val="24"/>
              </w:rPr>
            </w:pPr>
            <w:r>
              <w:rPr>
                <w:rFonts w:hint="eastAsia" w:ascii="宋体" w:hAnsi="宋体" w:cs="宋体"/>
                <w:sz w:val="24"/>
              </w:rPr>
              <w:t>”</w:t>
            </w:r>
            <w:r>
              <w:rPr>
                <w:rFonts w:hint="eastAsia"/>
                <w:sz w:val="24"/>
              </w:rPr>
              <w:t>的内容进行阐述：</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方案内容进行了详细的阐述，能正确理解项目需求，思路清晰，合理分析现状且满足招标要求，得6分；</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方案内容虽进行阐述但并未贴合项目实际情况进行详细论述，或方案中未包括具体实施细节及措施，得4分；</w:t>
            </w:r>
          </w:p>
          <w:p>
            <w:pPr>
              <w:widowControl/>
              <w:tabs>
                <w:tab w:val="left" w:pos="420"/>
              </w:tabs>
            </w:pPr>
            <w:r>
              <w:rPr>
                <w:rFonts w:hint="eastAsia" w:ascii="宋体" w:hAnsi="宋体"/>
                <w:bCs/>
                <w:sz w:val="24"/>
              </w:rPr>
              <w:t>●</w:t>
            </w:r>
            <w:r>
              <w:rPr>
                <w:rFonts w:hint="eastAsia" w:ascii="宋体" w:hAnsi="宋体" w:cs="宋体"/>
                <w:sz w:val="24"/>
              </w:rPr>
              <w:t>方案满足招标要求，但仅为对招标需求的简单复制，未进行进一步的详细阐述，得2分；</w:t>
            </w:r>
          </w:p>
          <w:p>
            <w:pPr>
              <w:widowControl/>
              <w:tabs>
                <w:tab w:val="left" w:pos="420"/>
              </w:tabs>
              <w:rPr>
                <w:sz w:val="24"/>
              </w:rPr>
            </w:pPr>
            <w:r>
              <w:rPr>
                <w:rFonts w:hint="eastAsia" w:ascii="宋体" w:hAnsi="宋体"/>
                <w:bCs/>
                <w:sz w:val="24"/>
              </w:rPr>
              <w:t>●</w:t>
            </w:r>
            <w:r>
              <w:rPr>
                <w:rFonts w:hint="eastAsia" w:ascii="宋体" w:hAnsi="宋体" w:cs="宋体"/>
                <w:sz w:val="24"/>
              </w:rPr>
              <w:t>方案的应答仅部分满足招标要求，得1分；</w:t>
            </w:r>
          </w:p>
          <w:p>
            <w:pPr>
              <w:widowControl/>
              <w:rPr>
                <w:rFonts w:hint="eastAsia" w:ascii="宋体" w:hAnsi="宋体"/>
                <w:sz w:val="24"/>
              </w:rPr>
            </w:pPr>
            <w:r>
              <w:rPr>
                <w:rFonts w:hint="eastAsia" w:ascii="宋体" w:hAnsi="宋体"/>
                <w:bCs/>
                <w:sz w:val="24"/>
              </w:rPr>
              <w:t>●</w:t>
            </w:r>
            <w:r>
              <w:rPr>
                <w:rFonts w:hint="eastAsia" w:ascii="宋体" w:hAnsi="宋体" w:cs="宋体"/>
                <w:sz w:val="24"/>
              </w:rPr>
              <w:t>方案内容未进行任何阐述或不满足招标要求，得0分。</w:t>
            </w:r>
          </w:p>
        </w:tc>
        <w:tc>
          <w:tcPr>
            <w:tcW w:w="987" w:type="dxa"/>
            <w:vAlign w:val="center"/>
          </w:tcPr>
          <w:p>
            <w:pPr>
              <w:jc w:val="center"/>
              <w:rPr>
                <w:sz w:val="24"/>
              </w:rPr>
            </w:pPr>
            <w:r>
              <w:rPr>
                <w:rFonts w:hint="eastAsia"/>
                <w:sz w:val="24"/>
              </w:rPr>
              <w:t>6</w:t>
            </w:r>
          </w:p>
        </w:tc>
      </w:tr>
      <w:bookmarkEnd w:id="8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vAlign w:val="center"/>
          </w:tcPr>
          <w:p>
            <w:pPr>
              <w:jc w:val="center"/>
              <w:rPr>
                <w:rFonts w:hint="eastAsia" w:ascii="宋体" w:hAnsi="宋体" w:eastAsia="宋体"/>
                <w:sz w:val="24"/>
                <w:lang w:val="en-US" w:eastAsia="zh-CN"/>
              </w:rPr>
            </w:pPr>
            <w:r>
              <w:rPr>
                <w:rFonts w:hint="eastAsia" w:ascii="宋体" w:hAnsi="宋体"/>
                <w:sz w:val="24"/>
                <w:lang w:val="en-US" w:eastAsia="zh-CN"/>
              </w:rPr>
              <w:t>7</w:t>
            </w:r>
          </w:p>
        </w:tc>
        <w:tc>
          <w:tcPr>
            <w:tcW w:w="1322" w:type="dxa"/>
            <w:vAlign w:val="center"/>
          </w:tcPr>
          <w:p>
            <w:pPr>
              <w:jc w:val="center"/>
              <w:rPr>
                <w:rFonts w:hint="eastAsia" w:ascii="宋体" w:hAnsi="宋体"/>
                <w:sz w:val="24"/>
              </w:rPr>
            </w:pPr>
            <w:r>
              <w:rPr>
                <w:rFonts w:hint="eastAsia" w:ascii="宋体" w:hAnsi="宋体"/>
                <w:sz w:val="24"/>
              </w:rPr>
              <w:t>响应时效</w:t>
            </w:r>
            <w:r>
              <w:rPr>
                <w:rFonts w:hint="eastAsia" w:ascii="宋体" w:hAnsi="宋体"/>
                <w:sz w:val="24"/>
                <w:lang w:val="en-US" w:eastAsia="zh-CN"/>
              </w:rPr>
              <w:t>方案</w:t>
            </w:r>
          </w:p>
        </w:tc>
        <w:tc>
          <w:tcPr>
            <w:tcW w:w="5953" w:type="dxa"/>
            <w:textDirection w:val="lrTb"/>
            <w:vAlign w:val="center"/>
          </w:tcPr>
          <w:p>
            <w:pPr>
              <w:widowControl/>
              <w:rPr>
                <w:rFonts w:hint="eastAsia" w:ascii="宋体" w:hAnsi="宋体" w:cs="宋体"/>
                <w:sz w:val="24"/>
              </w:rPr>
            </w:pPr>
            <w:bookmarkStart w:id="838" w:name="OLE_LINK21"/>
            <w:r>
              <w:rPr>
                <w:rFonts w:hint="eastAsia"/>
                <w:sz w:val="24"/>
              </w:rPr>
              <w:t>投标人应针对第五章采购需求</w:t>
            </w:r>
            <w:r>
              <w:rPr>
                <w:rFonts w:hint="eastAsia" w:ascii="宋体" w:hAnsi="宋体" w:cs="宋体"/>
                <w:sz w:val="24"/>
              </w:rPr>
              <w:t>“</w:t>
            </w:r>
            <w:r>
              <w:rPr>
                <w:rFonts w:hint="eastAsia" w:ascii="宋体" w:hAnsi="宋体"/>
                <w:sz w:val="24"/>
              </w:rPr>
              <w:t>响应时效要求</w:t>
            </w:r>
          </w:p>
          <w:p>
            <w:pPr>
              <w:widowControl/>
              <w:rPr>
                <w:sz w:val="24"/>
              </w:rPr>
            </w:pPr>
            <w:r>
              <w:rPr>
                <w:rFonts w:hint="eastAsia" w:ascii="宋体" w:hAnsi="宋体" w:cs="宋体"/>
                <w:sz w:val="24"/>
              </w:rPr>
              <w:t>”</w:t>
            </w:r>
            <w:r>
              <w:rPr>
                <w:rFonts w:hint="eastAsia"/>
                <w:sz w:val="24"/>
              </w:rPr>
              <w:t>的内容进行阐述：</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方案内容进行了详细的阐述，能正确理解项目需求，思路清晰，合理分析现状且满足招标要求，得6分；</w:t>
            </w:r>
          </w:p>
          <w:p>
            <w:pPr>
              <w:widowControl/>
              <w:tabs>
                <w:tab w:val="left" w:pos="420"/>
              </w:tabs>
              <w:rPr>
                <w:rFonts w:hint="eastAsia" w:ascii="宋体" w:hAnsi="宋体" w:cs="宋体"/>
                <w:sz w:val="24"/>
              </w:rPr>
            </w:pPr>
            <w:r>
              <w:rPr>
                <w:rFonts w:hint="eastAsia" w:ascii="宋体" w:hAnsi="宋体"/>
                <w:bCs/>
                <w:sz w:val="24"/>
              </w:rPr>
              <w:t>●</w:t>
            </w:r>
            <w:r>
              <w:rPr>
                <w:rFonts w:hint="eastAsia" w:ascii="宋体" w:hAnsi="宋体" w:cs="宋体"/>
                <w:sz w:val="24"/>
              </w:rPr>
              <w:t>方案内容虽进行阐述但并未贴合项目实际情况进行详细论述，或方案中未包括具体实施细节及措施，得4分；</w:t>
            </w:r>
          </w:p>
          <w:p>
            <w:pPr>
              <w:widowControl/>
              <w:tabs>
                <w:tab w:val="left" w:pos="420"/>
              </w:tabs>
            </w:pPr>
            <w:r>
              <w:rPr>
                <w:rFonts w:hint="eastAsia" w:ascii="宋体" w:hAnsi="宋体"/>
                <w:bCs/>
                <w:sz w:val="24"/>
              </w:rPr>
              <w:t>●</w:t>
            </w:r>
            <w:r>
              <w:rPr>
                <w:rFonts w:hint="eastAsia" w:ascii="宋体" w:hAnsi="宋体" w:cs="宋体"/>
                <w:sz w:val="24"/>
              </w:rPr>
              <w:t>方案满足招标要求，但仅为对招标需求的简单复制，未进行进一步的详细阐述，得2分；</w:t>
            </w:r>
          </w:p>
          <w:p>
            <w:pPr>
              <w:widowControl/>
              <w:tabs>
                <w:tab w:val="left" w:pos="420"/>
              </w:tabs>
              <w:rPr>
                <w:sz w:val="24"/>
              </w:rPr>
            </w:pPr>
            <w:r>
              <w:rPr>
                <w:rFonts w:hint="eastAsia" w:ascii="宋体" w:hAnsi="宋体"/>
                <w:bCs/>
                <w:sz w:val="24"/>
              </w:rPr>
              <w:t>●</w:t>
            </w:r>
            <w:r>
              <w:rPr>
                <w:rFonts w:hint="eastAsia" w:ascii="宋体" w:hAnsi="宋体" w:cs="宋体"/>
                <w:sz w:val="24"/>
              </w:rPr>
              <w:t>方案的应答仅部分满足招标要求，得1分；</w:t>
            </w:r>
          </w:p>
          <w:p>
            <w:pPr>
              <w:widowControl/>
              <w:rPr>
                <w:rFonts w:hint="eastAsia" w:ascii="宋体" w:hAnsi="宋体"/>
                <w:bCs/>
                <w:sz w:val="24"/>
              </w:rPr>
            </w:pPr>
            <w:r>
              <w:rPr>
                <w:rFonts w:hint="eastAsia" w:ascii="宋体" w:hAnsi="宋体"/>
                <w:bCs/>
                <w:sz w:val="24"/>
              </w:rPr>
              <w:t>●</w:t>
            </w:r>
            <w:r>
              <w:rPr>
                <w:rFonts w:hint="eastAsia" w:ascii="宋体" w:hAnsi="宋体" w:cs="宋体"/>
                <w:sz w:val="24"/>
              </w:rPr>
              <w:t>方案内容未进行任何阐述或不满足招标要求，得0分。</w:t>
            </w:r>
            <w:bookmarkEnd w:id="838"/>
          </w:p>
        </w:tc>
        <w:tc>
          <w:tcPr>
            <w:tcW w:w="987" w:type="dxa"/>
            <w:vAlign w:val="center"/>
          </w:tcPr>
          <w:p>
            <w:pPr>
              <w:jc w:val="center"/>
              <w:rPr>
                <w:rFonts w:hint="eastAsia" w:eastAsia="宋体"/>
                <w:sz w:val="24"/>
                <w:lang w:val="en-US" w:eastAsia="zh-CN"/>
              </w:rPr>
            </w:pPr>
            <w:r>
              <w:rPr>
                <w:rFonts w:hint="eastAsia"/>
                <w:sz w:val="24"/>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vMerge w:val="restart"/>
            <w:vAlign w:val="center"/>
          </w:tcPr>
          <w:p>
            <w:pPr>
              <w:jc w:val="center"/>
              <w:rPr>
                <w:rFonts w:hint="eastAsia" w:ascii="宋体" w:hAnsi="宋体"/>
                <w:sz w:val="24"/>
              </w:rPr>
            </w:pPr>
            <w:r>
              <w:rPr>
                <w:rFonts w:hint="eastAsia" w:ascii="宋体" w:hAnsi="宋体"/>
                <w:sz w:val="24"/>
                <w:lang w:val="en-US" w:eastAsia="zh-CN"/>
              </w:rPr>
              <w:t>8</w:t>
            </w:r>
          </w:p>
        </w:tc>
        <w:tc>
          <w:tcPr>
            <w:tcW w:w="1322" w:type="dxa"/>
            <w:vMerge w:val="restart"/>
            <w:vAlign w:val="center"/>
          </w:tcPr>
          <w:p>
            <w:pPr>
              <w:jc w:val="center"/>
              <w:rPr>
                <w:rFonts w:hint="eastAsia" w:ascii="宋体" w:hAnsi="宋体"/>
                <w:sz w:val="24"/>
              </w:rPr>
            </w:pPr>
            <w:bookmarkStart w:id="839" w:name="OLE_LINK22"/>
            <w:r>
              <w:rPr>
                <w:rFonts w:ascii="宋体" w:hAnsi="宋体"/>
                <w:sz w:val="24"/>
              </w:rPr>
              <w:t>项目负责人</w:t>
            </w:r>
            <w:bookmarkEnd w:id="839"/>
          </w:p>
        </w:tc>
        <w:tc>
          <w:tcPr>
            <w:tcW w:w="5953" w:type="dxa"/>
            <w:vAlign w:val="center"/>
          </w:tcPr>
          <w:p>
            <w:pPr>
              <w:rPr>
                <w:sz w:val="24"/>
              </w:rPr>
            </w:pPr>
            <w:r>
              <w:rPr>
                <w:rFonts w:hint="eastAsia"/>
                <w:sz w:val="24"/>
              </w:rPr>
              <w:t>供应商拟派项目负责人满足招标文件第五章“项目团队要求”，即：</w:t>
            </w:r>
          </w:p>
          <w:p>
            <w:pPr>
              <w:rPr>
                <w:bCs/>
                <w:sz w:val="24"/>
              </w:rPr>
            </w:pPr>
            <w:r>
              <w:rPr>
                <w:rFonts w:hint="eastAsia"/>
                <w:bCs/>
                <w:sz w:val="24"/>
              </w:rPr>
              <w:t>●具有测绘相关专业的正高级工程师职称，得6分；</w:t>
            </w:r>
          </w:p>
          <w:p>
            <w:pPr>
              <w:rPr>
                <w:bCs/>
                <w:sz w:val="24"/>
              </w:rPr>
            </w:pPr>
            <w:r>
              <w:rPr>
                <w:rFonts w:hint="eastAsia"/>
                <w:bCs/>
                <w:sz w:val="24"/>
              </w:rPr>
              <w:t>●具有测绘相关专业的副高级职称，得3分；</w:t>
            </w:r>
          </w:p>
          <w:p>
            <w:pPr>
              <w:rPr>
                <w:bCs/>
                <w:sz w:val="24"/>
              </w:rPr>
            </w:pPr>
            <w:r>
              <w:rPr>
                <w:rFonts w:hint="eastAsia"/>
                <w:bCs/>
                <w:sz w:val="24"/>
              </w:rPr>
              <w:t>●不具备以上职称的，不得分；</w:t>
            </w:r>
          </w:p>
          <w:p>
            <w:pPr>
              <w:widowControl/>
              <w:rPr>
                <w:rFonts w:hint="eastAsia" w:ascii="宋体" w:hAnsi="宋体"/>
                <w:sz w:val="24"/>
              </w:rPr>
            </w:pPr>
            <w:r>
              <w:rPr>
                <w:rFonts w:hint="eastAsia"/>
                <w:sz w:val="24"/>
              </w:rPr>
              <w:t>注：供应商须提供项目负责人简历及近1年任意1个月的社保缴纳证明，并附上相应证书证明材料复印件，并加盖供应商公章，否则不予认可。</w:t>
            </w:r>
          </w:p>
        </w:tc>
        <w:tc>
          <w:tcPr>
            <w:tcW w:w="987" w:type="dxa"/>
            <w:vAlign w:val="center"/>
          </w:tcPr>
          <w:p>
            <w:pPr>
              <w:jc w:val="center"/>
              <w:rPr>
                <w:sz w:val="24"/>
              </w:rPr>
            </w:pPr>
            <w:r>
              <w:rPr>
                <w:rFonts w:hint="eastAsia"/>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vMerge w:val="continue"/>
            <w:vAlign w:val="center"/>
          </w:tcPr>
          <w:p>
            <w:pPr>
              <w:jc w:val="center"/>
              <w:rPr>
                <w:rFonts w:hint="eastAsia" w:ascii="宋体" w:hAnsi="宋体"/>
                <w:sz w:val="24"/>
              </w:rPr>
            </w:pPr>
          </w:p>
        </w:tc>
        <w:tc>
          <w:tcPr>
            <w:tcW w:w="1322" w:type="dxa"/>
            <w:vMerge w:val="continue"/>
            <w:vAlign w:val="center"/>
          </w:tcPr>
          <w:p>
            <w:pPr>
              <w:jc w:val="center"/>
              <w:rPr>
                <w:rFonts w:hint="eastAsia" w:ascii="宋体" w:hAnsi="宋体"/>
                <w:sz w:val="24"/>
              </w:rPr>
            </w:pPr>
          </w:p>
        </w:tc>
        <w:tc>
          <w:tcPr>
            <w:tcW w:w="5953" w:type="dxa"/>
            <w:vAlign w:val="center"/>
          </w:tcPr>
          <w:p>
            <w:pPr>
              <w:rPr>
                <w:sz w:val="24"/>
              </w:rPr>
            </w:pPr>
            <w:bookmarkStart w:id="840" w:name="OLE_LINK23"/>
            <w:r>
              <w:rPr>
                <w:rFonts w:hint="eastAsia"/>
                <w:sz w:val="24"/>
              </w:rPr>
              <w:t>供应商拟派项目负责人满足招标文件第五章“项目团队要求”，即：</w:t>
            </w:r>
          </w:p>
          <w:p>
            <w:pPr>
              <w:rPr>
                <w:bCs/>
                <w:sz w:val="24"/>
              </w:rPr>
            </w:pPr>
            <w:r>
              <w:rPr>
                <w:rFonts w:hint="eastAsia"/>
                <w:bCs/>
                <w:sz w:val="24"/>
              </w:rPr>
              <w:t>●具有注册测绘师证书，得4分；</w:t>
            </w:r>
          </w:p>
          <w:p>
            <w:pPr>
              <w:rPr>
                <w:bCs/>
                <w:sz w:val="24"/>
              </w:rPr>
            </w:pPr>
            <w:r>
              <w:rPr>
                <w:rFonts w:hint="eastAsia"/>
                <w:bCs/>
                <w:sz w:val="24"/>
              </w:rPr>
              <w:t>●未具有注册测绘师证书，不得分；</w:t>
            </w:r>
          </w:p>
          <w:p>
            <w:pPr>
              <w:widowControl/>
              <w:rPr>
                <w:rFonts w:hint="eastAsia" w:ascii="宋体" w:hAnsi="宋体"/>
                <w:sz w:val="24"/>
              </w:rPr>
            </w:pPr>
            <w:r>
              <w:rPr>
                <w:rFonts w:hint="eastAsia"/>
                <w:sz w:val="24"/>
              </w:rPr>
              <w:t>注：供应商须提供项目负责人相应证书证明材料复印件，并加盖供应商公章，否则不予认可。</w:t>
            </w:r>
            <w:bookmarkEnd w:id="840"/>
          </w:p>
        </w:tc>
        <w:tc>
          <w:tcPr>
            <w:tcW w:w="987" w:type="dxa"/>
            <w:vAlign w:val="center"/>
          </w:tcPr>
          <w:p>
            <w:pPr>
              <w:jc w:val="center"/>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vMerge w:val="restart"/>
            <w:vAlign w:val="center"/>
          </w:tcPr>
          <w:p>
            <w:pPr>
              <w:jc w:val="center"/>
              <w:rPr>
                <w:rFonts w:hint="eastAsia" w:ascii="宋体" w:hAnsi="宋体"/>
                <w:sz w:val="24"/>
              </w:rPr>
            </w:pPr>
            <w:r>
              <w:rPr>
                <w:rFonts w:hint="eastAsia" w:ascii="宋体" w:hAnsi="宋体"/>
                <w:sz w:val="24"/>
                <w:lang w:val="en-US" w:eastAsia="zh-CN"/>
              </w:rPr>
              <w:t>9</w:t>
            </w:r>
          </w:p>
        </w:tc>
        <w:tc>
          <w:tcPr>
            <w:tcW w:w="1322" w:type="dxa"/>
            <w:vMerge w:val="restart"/>
            <w:vAlign w:val="center"/>
          </w:tcPr>
          <w:p>
            <w:pPr>
              <w:jc w:val="center"/>
              <w:rPr>
                <w:rFonts w:hint="eastAsia" w:ascii="宋体" w:hAnsi="宋体"/>
                <w:sz w:val="24"/>
              </w:rPr>
            </w:pPr>
            <w:r>
              <w:rPr>
                <w:rFonts w:ascii="宋体" w:hAnsi="宋体"/>
                <w:bCs/>
                <w:sz w:val="24"/>
              </w:rPr>
              <w:t>项目团队</w:t>
            </w:r>
          </w:p>
        </w:tc>
        <w:tc>
          <w:tcPr>
            <w:tcW w:w="5953" w:type="dxa"/>
            <w:vAlign w:val="center"/>
          </w:tcPr>
          <w:p>
            <w:pPr>
              <w:rPr>
                <w:bCs/>
                <w:sz w:val="24"/>
              </w:rPr>
            </w:pPr>
            <w:bookmarkStart w:id="841" w:name="OLE_LINK24"/>
            <w:r>
              <w:rPr>
                <w:rFonts w:hint="eastAsia"/>
                <w:sz w:val="24"/>
              </w:rPr>
              <w:t>除项目负责人外，</w:t>
            </w:r>
            <w:r>
              <w:rPr>
                <w:rFonts w:hint="eastAsia"/>
                <w:bCs/>
                <w:sz w:val="24"/>
              </w:rPr>
              <w:t>拟派项目团队成员能够满足招标文件第五章“项目团队要求”，即：</w:t>
            </w:r>
          </w:p>
          <w:p>
            <w:pPr>
              <w:rPr>
                <w:bCs/>
                <w:sz w:val="24"/>
              </w:rPr>
            </w:pPr>
            <w:r>
              <w:rPr>
                <w:rFonts w:hint="eastAsia"/>
                <w:bCs/>
                <w:sz w:val="24"/>
              </w:rPr>
              <w:t>●</w:t>
            </w:r>
            <w:r>
              <w:rPr>
                <w:rFonts w:hint="eastAsia"/>
                <w:sz w:val="24"/>
              </w:rPr>
              <w:t>除项目负责人外，</w:t>
            </w:r>
            <w:r>
              <w:rPr>
                <w:rFonts w:hint="eastAsia"/>
                <w:bCs/>
                <w:sz w:val="24"/>
              </w:rPr>
              <w:t>拟派项目团队成员人数大于等于20人，得4分；</w:t>
            </w:r>
          </w:p>
          <w:p>
            <w:pPr>
              <w:rPr>
                <w:bCs/>
                <w:sz w:val="24"/>
              </w:rPr>
            </w:pPr>
            <w:r>
              <w:rPr>
                <w:rFonts w:hint="eastAsia"/>
                <w:bCs/>
                <w:sz w:val="24"/>
              </w:rPr>
              <w:t>●</w:t>
            </w:r>
            <w:r>
              <w:rPr>
                <w:rFonts w:hint="eastAsia"/>
                <w:sz w:val="24"/>
              </w:rPr>
              <w:t>除项目负责人外，</w:t>
            </w:r>
            <w:r>
              <w:rPr>
                <w:rFonts w:hint="eastAsia"/>
                <w:bCs/>
                <w:sz w:val="24"/>
              </w:rPr>
              <w:t>拟派项目团队成员人数大于等于10人小于等于19人，得2分；</w:t>
            </w:r>
          </w:p>
          <w:p>
            <w:pPr>
              <w:rPr>
                <w:bCs/>
                <w:sz w:val="24"/>
              </w:rPr>
            </w:pPr>
            <w:r>
              <w:rPr>
                <w:rFonts w:hint="eastAsia"/>
                <w:bCs/>
                <w:sz w:val="24"/>
              </w:rPr>
              <w:t>●</w:t>
            </w:r>
            <w:r>
              <w:rPr>
                <w:rFonts w:hint="eastAsia"/>
                <w:sz w:val="24"/>
              </w:rPr>
              <w:t>除项目负责人外，</w:t>
            </w:r>
            <w:r>
              <w:rPr>
                <w:rFonts w:hint="eastAsia"/>
                <w:bCs/>
                <w:sz w:val="24"/>
              </w:rPr>
              <w:t>拟派项目团队成员人数小于等于9人，不得分；</w:t>
            </w:r>
          </w:p>
          <w:p>
            <w:pPr>
              <w:ind w:firstLine="28"/>
              <w:jc w:val="left"/>
              <w:rPr>
                <w:rFonts w:hint="eastAsia" w:ascii="宋体" w:hAnsi="宋体"/>
                <w:sz w:val="24"/>
                <w:highlight w:val="cyan"/>
              </w:rPr>
            </w:pPr>
            <w:r>
              <w:rPr>
                <w:rFonts w:hint="eastAsia"/>
                <w:sz w:val="24"/>
              </w:rPr>
              <w:t>注：供应商应提供除项目负责人外，应附团队成员近1年任意1个月的社保缴纳证明否则不予认可。</w:t>
            </w:r>
            <w:bookmarkEnd w:id="841"/>
          </w:p>
        </w:tc>
        <w:tc>
          <w:tcPr>
            <w:tcW w:w="987" w:type="dxa"/>
            <w:vAlign w:val="center"/>
          </w:tcPr>
          <w:p>
            <w:pPr>
              <w:jc w:val="center"/>
              <w:rPr>
                <w:sz w:val="24"/>
              </w:rPr>
            </w:pPr>
            <w:r>
              <w:rPr>
                <w:rFonts w:hint="eastAsia"/>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00" w:type="dxa"/>
            <w:vMerge w:val="continue"/>
            <w:vAlign w:val="center"/>
          </w:tcPr>
          <w:p>
            <w:pPr>
              <w:jc w:val="center"/>
              <w:rPr>
                <w:rFonts w:hint="eastAsia" w:ascii="宋体" w:hAnsi="宋体"/>
                <w:sz w:val="24"/>
              </w:rPr>
            </w:pPr>
          </w:p>
        </w:tc>
        <w:tc>
          <w:tcPr>
            <w:tcW w:w="1322" w:type="dxa"/>
            <w:vMerge w:val="continue"/>
            <w:vAlign w:val="center"/>
          </w:tcPr>
          <w:p>
            <w:pPr>
              <w:jc w:val="center"/>
              <w:rPr>
                <w:rFonts w:hint="eastAsia" w:ascii="宋体" w:hAnsi="宋体"/>
                <w:bCs/>
                <w:sz w:val="24"/>
              </w:rPr>
            </w:pPr>
          </w:p>
        </w:tc>
        <w:tc>
          <w:tcPr>
            <w:tcW w:w="5953" w:type="dxa"/>
            <w:vAlign w:val="center"/>
          </w:tcPr>
          <w:p>
            <w:pPr>
              <w:rPr>
                <w:bCs/>
                <w:sz w:val="24"/>
              </w:rPr>
            </w:pPr>
            <w:bookmarkStart w:id="842" w:name="OLE_LINK25"/>
            <w:r>
              <w:rPr>
                <w:rFonts w:hint="eastAsia"/>
                <w:sz w:val="24"/>
              </w:rPr>
              <w:t>除项目负责人外，</w:t>
            </w:r>
            <w:r>
              <w:rPr>
                <w:rFonts w:hint="eastAsia"/>
                <w:bCs/>
                <w:sz w:val="24"/>
              </w:rPr>
              <w:t>拟派项目团队成员能够满足招标文件第五章“项目团队要求”，即：</w:t>
            </w:r>
          </w:p>
          <w:p>
            <w:pPr>
              <w:rPr>
                <w:sz w:val="24"/>
              </w:rPr>
            </w:pPr>
            <w:r>
              <w:rPr>
                <w:rFonts w:hint="eastAsia"/>
                <w:bCs/>
                <w:sz w:val="24"/>
              </w:rPr>
              <w:t>●</w:t>
            </w:r>
            <w:r>
              <w:rPr>
                <w:rFonts w:hint="eastAsia"/>
                <w:sz w:val="24"/>
              </w:rPr>
              <w:t>除项目负责人外，</w:t>
            </w:r>
            <w:r>
              <w:rPr>
                <w:rFonts w:hint="eastAsia"/>
                <w:bCs/>
                <w:sz w:val="24"/>
              </w:rPr>
              <w:t>每有1位成员</w:t>
            </w:r>
            <w:r>
              <w:rPr>
                <w:rFonts w:hint="eastAsia" w:ascii="宋体" w:hAnsi="宋体"/>
                <w:sz w:val="24"/>
              </w:rPr>
              <w:t>具有测绘相关专业的中级及以上职称</w:t>
            </w:r>
            <w:r>
              <w:rPr>
                <w:rFonts w:hint="eastAsia"/>
                <w:bCs/>
                <w:sz w:val="24"/>
              </w:rPr>
              <w:t>得1分，最多得</w:t>
            </w:r>
            <w:r>
              <w:rPr>
                <w:rFonts w:hint="eastAsia"/>
                <w:bCs/>
                <w:sz w:val="24"/>
                <w:lang w:val="en-US" w:eastAsia="zh-CN"/>
              </w:rPr>
              <w:t>4</w:t>
            </w:r>
            <w:r>
              <w:rPr>
                <w:rFonts w:hint="eastAsia"/>
                <w:bCs/>
                <w:sz w:val="24"/>
              </w:rPr>
              <w:t>分。</w:t>
            </w:r>
          </w:p>
          <w:p>
            <w:pPr>
              <w:ind w:firstLine="28"/>
              <w:jc w:val="left"/>
              <w:rPr>
                <w:rFonts w:hint="eastAsia" w:ascii="宋体" w:hAnsi="宋体"/>
                <w:sz w:val="24"/>
              </w:rPr>
            </w:pPr>
            <w:r>
              <w:rPr>
                <w:rFonts w:hint="eastAsia"/>
                <w:sz w:val="24"/>
              </w:rPr>
              <w:t>注：供应商应提供除项目负责人外，应附上相应证书证明材料复印件，并加盖供应商公章，否则不予认可。</w:t>
            </w:r>
            <w:bookmarkEnd w:id="842"/>
          </w:p>
        </w:tc>
        <w:tc>
          <w:tcPr>
            <w:tcW w:w="987" w:type="dxa"/>
            <w:vAlign w:val="center"/>
          </w:tcPr>
          <w:p>
            <w:pPr>
              <w:jc w:val="center"/>
              <w:rPr>
                <w:sz w:val="24"/>
              </w:rPr>
            </w:pPr>
            <w:r>
              <w:rPr>
                <w:rFonts w:hint="eastAsia"/>
                <w:sz w:val="24"/>
              </w:rPr>
              <w:t>4</w:t>
            </w:r>
          </w:p>
        </w:tc>
      </w:tr>
    </w:tbl>
    <w:p>
      <w:pPr>
        <w:spacing w:line="360" w:lineRule="auto"/>
        <w:rPr>
          <w:b/>
          <w:bCs/>
          <w:sz w:val="24"/>
        </w:rPr>
      </w:pPr>
    </w:p>
    <w:p>
      <w:pPr>
        <w:spacing w:line="360" w:lineRule="auto"/>
        <w:rPr>
          <w:b/>
          <w:bCs/>
          <w:sz w:val="24"/>
        </w:rPr>
      </w:pPr>
      <w:r>
        <w:rPr>
          <w:b/>
          <w:bCs/>
          <w:sz w:val="24"/>
        </w:rPr>
        <w:br w:type="page"/>
      </w:r>
    </w:p>
    <w:p>
      <w:pPr>
        <w:spacing w:line="360" w:lineRule="auto"/>
        <w:rPr>
          <w:b/>
          <w:bCs/>
          <w:sz w:val="24"/>
        </w:rPr>
      </w:pPr>
      <w:r>
        <w:rPr>
          <w:rFonts w:hint="eastAsia"/>
          <w:b/>
          <w:bCs/>
          <w:sz w:val="24"/>
        </w:rPr>
        <w:t>3、价格部分（</w:t>
      </w:r>
      <w:r>
        <w:rPr>
          <w:b/>
          <w:bCs/>
          <w:sz w:val="24"/>
        </w:rPr>
        <w:t>10</w:t>
      </w:r>
      <w:r>
        <w:rPr>
          <w:rFonts w:hint="eastAsia"/>
          <w:b/>
          <w:bCs/>
          <w:sz w:val="24"/>
        </w:rPr>
        <w:t>分）：</w:t>
      </w:r>
    </w:p>
    <w:tbl>
      <w:tblPr>
        <w:tblStyle w:val="53"/>
        <w:tblpPr w:leftFromText="180" w:rightFromText="180" w:vertAnchor="text" w:horzAnchor="margin" w:tblpXSpec="center" w:tblpY="192"/>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56"/>
        <w:gridCol w:w="598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836" w:type="dxa"/>
            <w:vAlign w:val="center"/>
          </w:tcPr>
          <w:p>
            <w:pPr>
              <w:jc w:val="center"/>
              <w:rPr>
                <w:b/>
                <w:sz w:val="24"/>
              </w:rPr>
            </w:pPr>
            <w:r>
              <w:rPr>
                <w:rFonts w:hint="eastAsia"/>
                <w:b/>
                <w:sz w:val="24"/>
              </w:rPr>
              <w:t>序号</w:t>
            </w:r>
          </w:p>
        </w:tc>
        <w:tc>
          <w:tcPr>
            <w:tcW w:w="1256" w:type="dxa"/>
            <w:vAlign w:val="center"/>
          </w:tcPr>
          <w:p>
            <w:pPr>
              <w:jc w:val="center"/>
              <w:rPr>
                <w:b/>
                <w:sz w:val="24"/>
              </w:rPr>
            </w:pPr>
            <w:r>
              <w:rPr>
                <w:rFonts w:hint="eastAsia"/>
                <w:b/>
                <w:sz w:val="24"/>
              </w:rPr>
              <w:t>评分因素</w:t>
            </w:r>
          </w:p>
        </w:tc>
        <w:tc>
          <w:tcPr>
            <w:tcW w:w="5983" w:type="dxa"/>
            <w:vAlign w:val="center"/>
          </w:tcPr>
          <w:p>
            <w:pPr>
              <w:jc w:val="center"/>
              <w:rPr>
                <w:b/>
                <w:sz w:val="24"/>
              </w:rPr>
            </w:pPr>
            <w:r>
              <w:rPr>
                <w:rFonts w:hint="eastAsia"/>
                <w:b/>
                <w:sz w:val="24"/>
              </w:rPr>
              <w:t>评分标准</w:t>
            </w:r>
          </w:p>
        </w:tc>
        <w:tc>
          <w:tcPr>
            <w:tcW w:w="992" w:type="dxa"/>
            <w:vAlign w:val="center"/>
          </w:tcPr>
          <w:p>
            <w:pPr>
              <w:jc w:val="center"/>
              <w:rPr>
                <w:b/>
                <w:sz w:val="24"/>
              </w:rPr>
            </w:pPr>
            <w:r>
              <w:rPr>
                <w:rFonts w:hint="eastAsia"/>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6" w:hRule="atLeast"/>
        </w:trPr>
        <w:tc>
          <w:tcPr>
            <w:tcW w:w="836" w:type="dxa"/>
            <w:vAlign w:val="center"/>
          </w:tcPr>
          <w:p>
            <w:pPr>
              <w:adjustRightInd w:val="0"/>
              <w:snapToGrid w:val="0"/>
              <w:jc w:val="center"/>
              <w:rPr>
                <w:sz w:val="24"/>
              </w:rPr>
            </w:pPr>
            <w:r>
              <w:rPr>
                <w:rFonts w:hint="eastAsia"/>
                <w:sz w:val="24"/>
              </w:rPr>
              <w:t>1</w:t>
            </w:r>
          </w:p>
        </w:tc>
        <w:tc>
          <w:tcPr>
            <w:tcW w:w="1256" w:type="dxa"/>
            <w:vAlign w:val="center"/>
          </w:tcPr>
          <w:p>
            <w:pPr>
              <w:adjustRightInd w:val="0"/>
              <w:snapToGrid w:val="0"/>
              <w:jc w:val="center"/>
              <w:rPr>
                <w:sz w:val="24"/>
              </w:rPr>
            </w:pPr>
            <w:r>
              <w:rPr>
                <w:rFonts w:hint="eastAsia"/>
                <w:sz w:val="24"/>
              </w:rPr>
              <w:t>投标报价</w:t>
            </w:r>
          </w:p>
          <w:p>
            <w:pPr>
              <w:jc w:val="center"/>
              <w:rPr>
                <w:sz w:val="24"/>
              </w:rPr>
            </w:pPr>
            <w:r>
              <w:rPr>
                <w:rFonts w:hint="eastAsia"/>
                <w:sz w:val="24"/>
              </w:rPr>
              <w:t>（</w:t>
            </w:r>
            <w:r>
              <w:rPr>
                <w:sz w:val="24"/>
              </w:rPr>
              <w:t>10</w:t>
            </w:r>
            <w:r>
              <w:rPr>
                <w:rFonts w:hint="eastAsia"/>
                <w:sz w:val="24"/>
              </w:rPr>
              <w:t>分）</w:t>
            </w:r>
          </w:p>
        </w:tc>
        <w:tc>
          <w:tcPr>
            <w:tcW w:w="5983" w:type="dxa"/>
            <w:vAlign w:val="center"/>
          </w:tcPr>
          <w:p>
            <w:pPr>
              <w:adjustRightInd w:val="0"/>
              <w:snapToGrid w:val="0"/>
              <w:rPr>
                <w:sz w:val="24"/>
              </w:rPr>
            </w:pPr>
            <w:r>
              <w:rPr>
                <w:rFonts w:hint="eastAsia"/>
                <w:sz w:val="24"/>
              </w:rPr>
              <w:t>此处投标报价指经过报价修正，及因落实政府采购政策进行价 格调整后的报价，详见第四章《评标程序、评标方法和评标标 准》2.4及2.5。</w:t>
            </w:r>
          </w:p>
          <w:p>
            <w:pPr>
              <w:adjustRightInd w:val="0"/>
              <w:snapToGrid w:val="0"/>
              <w:rPr>
                <w:sz w:val="24"/>
              </w:rPr>
            </w:pPr>
          </w:p>
          <w:p>
            <w:pPr>
              <w:adjustRightInd w:val="0"/>
              <w:snapToGrid w:val="0"/>
              <w:rPr>
                <w:sz w:val="24"/>
              </w:rPr>
            </w:pPr>
            <w:r>
              <w:rPr>
                <w:rFonts w:hint="eastAsia"/>
                <w:sz w:val="24"/>
              </w:rPr>
              <w:t>价格分采用低价优先法计算。</w:t>
            </w:r>
          </w:p>
          <w:p>
            <w:pPr>
              <w:tabs>
                <w:tab w:val="left" w:pos="567"/>
              </w:tabs>
              <w:rPr>
                <w:sz w:val="24"/>
              </w:rPr>
            </w:pPr>
            <w:r>
              <w:rPr>
                <w:rFonts w:hint="eastAsia"/>
                <w:sz w:val="24"/>
              </w:rPr>
              <w:t>满足招标文件要求且经评审投标价格最低的投标报价为评标基准价，其价格分为满分。其他投标人的价格分统一按照下列公式计算：投标报价得分=(评标基准价/投标报价)×1</w:t>
            </w:r>
            <w:r>
              <w:rPr>
                <w:sz w:val="24"/>
              </w:rPr>
              <w:t>0</w:t>
            </w:r>
            <w:r>
              <w:rPr>
                <w:rFonts w:hint="eastAsia"/>
                <w:sz w:val="24"/>
              </w:rPr>
              <w:t xml:space="preserve">    </w:t>
            </w:r>
          </w:p>
        </w:tc>
        <w:tc>
          <w:tcPr>
            <w:tcW w:w="992" w:type="dxa"/>
            <w:vAlign w:val="center"/>
          </w:tcPr>
          <w:p>
            <w:pPr>
              <w:adjustRightInd w:val="0"/>
              <w:snapToGrid w:val="0"/>
              <w:jc w:val="center"/>
              <w:rPr>
                <w:sz w:val="24"/>
              </w:rPr>
            </w:pPr>
            <w:r>
              <w:rPr>
                <w:sz w:val="24"/>
              </w:rPr>
              <w:t>10</w:t>
            </w:r>
            <w:r>
              <w:rPr>
                <w:rFonts w:hint="eastAsia"/>
                <w:sz w:val="24"/>
              </w:rPr>
              <w:t xml:space="preserve">   </w:t>
            </w:r>
          </w:p>
        </w:tc>
      </w:tr>
    </w:tbl>
    <w:p>
      <w:pPr>
        <w:tabs>
          <w:tab w:val="left" w:pos="360"/>
          <w:tab w:val="left" w:pos="1080"/>
        </w:tabs>
        <w:snapToGrid w:val="0"/>
        <w:spacing w:line="360" w:lineRule="auto"/>
        <w:ind w:left="1080"/>
        <w:rPr>
          <w:sz w:val="24"/>
        </w:rPr>
      </w:pPr>
    </w:p>
    <w:p>
      <w:pPr>
        <w:widowControl/>
        <w:spacing w:line="360" w:lineRule="auto"/>
        <w:jc w:val="left"/>
        <w:rPr>
          <w:b/>
          <w:sz w:val="24"/>
        </w:rPr>
      </w:pPr>
    </w:p>
    <w:p>
      <w:pPr>
        <w:widowControl/>
        <w:spacing w:line="360" w:lineRule="auto"/>
        <w:jc w:val="left"/>
        <w:rPr>
          <w:b/>
          <w:sz w:val="24"/>
        </w:rPr>
      </w:pPr>
    </w:p>
    <w:p>
      <w:pPr>
        <w:widowControl/>
        <w:spacing w:line="360" w:lineRule="auto"/>
        <w:jc w:val="left"/>
        <w:rPr>
          <w:b/>
          <w:sz w:val="24"/>
        </w:rPr>
      </w:pPr>
    </w:p>
    <w:p>
      <w:pPr>
        <w:widowControl/>
        <w:spacing w:line="360" w:lineRule="auto"/>
        <w:jc w:val="left"/>
        <w:rPr>
          <w:b/>
          <w:sz w:val="24"/>
        </w:rPr>
      </w:pPr>
    </w:p>
    <w:p>
      <w:pPr>
        <w:widowControl/>
        <w:spacing w:line="360" w:lineRule="auto"/>
        <w:jc w:val="center"/>
        <w:outlineLvl w:val="0"/>
        <w:rPr>
          <w:b/>
          <w:sz w:val="36"/>
          <w:szCs w:val="36"/>
        </w:rPr>
      </w:pPr>
      <w:r>
        <w:rPr>
          <w:rFonts w:hint="eastAsia"/>
          <w:b/>
          <w:sz w:val="24"/>
        </w:rPr>
        <w:br w:type="page"/>
      </w:r>
      <w:bookmarkStart w:id="843" w:name="_Toc30313"/>
      <w:bookmarkStart w:id="939" w:name="_GoBack"/>
      <w:bookmarkEnd w:id="939"/>
      <w:r>
        <w:rPr>
          <w:b/>
          <w:sz w:val="36"/>
          <w:szCs w:val="36"/>
        </w:rPr>
        <w:t>第五章   采购需求</w:t>
      </w:r>
      <w:bookmarkEnd w:id="843"/>
    </w:p>
    <w:p>
      <w:pPr>
        <w:spacing w:line="360" w:lineRule="auto"/>
        <w:ind w:firstLine="480" w:firstLineChars="200"/>
        <w:rPr>
          <w:rFonts w:hint="eastAsia" w:ascii="宋体" w:hAnsi="宋体"/>
          <w:sz w:val="24"/>
        </w:rPr>
      </w:pPr>
      <w:r>
        <w:rPr>
          <w:rFonts w:hint="eastAsia" w:ascii="宋体" w:hAnsi="宋体"/>
          <w:sz w:val="24"/>
        </w:rPr>
        <w:t>服务内容：</w:t>
      </w:r>
    </w:p>
    <w:p>
      <w:pPr>
        <w:spacing w:line="36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、实景三维“云踏勘”：在天地图发布成果，包含实景三维展示、控高模型展示、测距功能及动态标注等（项目暂估50个）。</w:t>
      </w:r>
    </w:p>
    <w:p>
      <w:pPr>
        <w:spacing w:line="36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、空间数据分析及推介图件制作：将数据分析情况进行可视化处理，形成地图图件，进行图标、文字标注，调整统一尺寸、美化配色。</w:t>
      </w:r>
    </w:p>
    <w:p>
      <w:pPr>
        <w:spacing w:line="360" w:lineRule="auto"/>
        <w:ind w:firstLine="480" w:firstLineChars="200"/>
        <w:rPr>
          <w:rFonts w:hint="eastAsia" w:ascii="宋体" w:hAnsi="宋体"/>
          <w:sz w:val="24"/>
        </w:rPr>
      </w:pPr>
      <w:r>
        <w:rPr>
          <w:rFonts w:hint="eastAsia" w:ascii="宋体" w:hAnsi="宋体"/>
          <w:sz w:val="24"/>
        </w:rPr>
        <w:t>一、成果提交形式</w:t>
      </w:r>
    </w:p>
    <w:p>
      <w:pPr>
        <w:spacing w:line="360" w:lineRule="auto"/>
        <w:ind w:firstLine="480" w:firstLineChars="200"/>
        <w:rPr>
          <w:rFonts w:hint="eastAsia" w:ascii="宋体" w:hAnsi="宋体"/>
          <w:sz w:val="24"/>
        </w:rPr>
      </w:pPr>
      <w:r>
        <w:rPr>
          <w:rFonts w:hint="eastAsia" w:ascii="宋体" w:hAnsi="宋体"/>
          <w:sz w:val="24"/>
        </w:rPr>
        <w:t>1.实景三维“云踏勘”：项目在“北京·天地图”互联网网页的在线浏览网页链接（可在线浏览、三维全景展示、控高模型展示、线上测量、动态标注等）；</w:t>
      </w:r>
    </w:p>
    <w:p>
      <w:pPr>
        <w:spacing w:line="360" w:lineRule="auto"/>
        <w:ind w:firstLine="480" w:firstLineChars="200"/>
        <w:rPr>
          <w:rFonts w:hint="eastAsia" w:ascii="宋体" w:hAnsi="宋体"/>
          <w:sz w:val="24"/>
        </w:rPr>
      </w:pPr>
      <w:r>
        <w:rPr>
          <w:rFonts w:hint="eastAsia" w:ascii="宋体" w:hAnsi="宋体"/>
          <w:sz w:val="24"/>
        </w:rPr>
        <w:t>2.空间数据分析及推介图件制作：空间数据分析及推介图件（jpg、ppt、pdf）</w:t>
      </w:r>
    </w:p>
    <w:p>
      <w:pPr>
        <w:spacing w:line="360" w:lineRule="auto"/>
        <w:ind w:firstLine="480" w:firstLineChars="200"/>
        <w:rPr>
          <w:rFonts w:hint="eastAsia" w:ascii="宋体" w:hAnsi="宋体"/>
          <w:sz w:val="24"/>
        </w:rPr>
      </w:pPr>
      <w:r>
        <w:rPr>
          <w:rFonts w:hint="eastAsia" w:ascii="宋体" w:hAnsi="宋体"/>
          <w:sz w:val="24"/>
        </w:rPr>
        <w:t>3.项目技术设计、项目技术总结(word)。</w:t>
      </w:r>
    </w:p>
    <w:p>
      <w:pPr>
        <w:spacing w:line="360" w:lineRule="auto"/>
        <w:ind w:firstLine="480" w:firstLineChars="200"/>
        <w:rPr>
          <w:rFonts w:hint="eastAsia" w:ascii="宋体" w:hAnsi="宋体"/>
          <w:sz w:val="24"/>
        </w:rPr>
      </w:pPr>
      <w:r>
        <w:rPr>
          <w:rFonts w:hint="eastAsia" w:ascii="宋体" w:hAnsi="宋体"/>
          <w:sz w:val="24"/>
        </w:rPr>
        <w:t>二、采购标的需满足的服务标准、期限、效率等要求；</w:t>
      </w:r>
    </w:p>
    <w:p>
      <w:pPr>
        <w:spacing w:line="360" w:lineRule="auto"/>
        <w:ind w:firstLine="480" w:firstLineChars="200"/>
        <w:rPr>
          <w:rFonts w:hint="eastAsia" w:ascii="宋体" w:hAnsi="宋体"/>
          <w:sz w:val="24"/>
        </w:rPr>
      </w:pPr>
      <w:r>
        <w:rPr>
          <w:rFonts w:hint="eastAsia" w:ascii="宋体" w:hAnsi="宋体"/>
          <w:sz w:val="24"/>
        </w:rPr>
        <w:t>1.质量要求：成果准确无误。</w:t>
      </w:r>
    </w:p>
    <w:p>
      <w:pPr>
        <w:spacing w:line="360" w:lineRule="auto"/>
        <w:ind w:firstLine="480" w:firstLineChars="200"/>
        <w:rPr>
          <w:rFonts w:hint="eastAsia" w:ascii="宋体" w:hAnsi="宋体"/>
          <w:sz w:val="24"/>
        </w:rPr>
      </w:pPr>
      <w:r>
        <w:rPr>
          <w:rFonts w:hint="eastAsia" w:ascii="宋体" w:hAnsi="宋体"/>
          <w:sz w:val="24"/>
        </w:rPr>
        <w:t>2.服务要求：主动对接需求，提供优质服务。</w:t>
      </w:r>
    </w:p>
    <w:p>
      <w:pPr>
        <w:spacing w:line="360" w:lineRule="auto"/>
        <w:ind w:firstLine="480" w:firstLineChars="200"/>
        <w:rPr>
          <w:rFonts w:hint="eastAsia" w:ascii="宋体" w:hAnsi="宋体"/>
          <w:sz w:val="24"/>
        </w:rPr>
      </w:pPr>
      <w:r>
        <w:rPr>
          <w:rFonts w:hint="eastAsia" w:ascii="宋体" w:hAnsi="宋体"/>
          <w:sz w:val="24"/>
        </w:rPr>
        <w:t>3.安全要求：考虑到数据的重要性和保密性，在项目建设过程中必须严格保障数据的安全。</w:t>
      </w:r>
    </w:p>
    <w:p>
      <w:pPr>
        <w:spacing w:line="360" w:lineRule="auto"/>
        <w:ind w:firstLine="480" w:firstLineChars="200"/>
        <w:rPr>
          <w:rFonts w:hint="eastAsia" w:ascii="宋体" w:hAnsi="宋体"/>
          <w:sz w:val="24"/>
        </w:rPr>
      </w:pPr>
      <w:r>
        <w:rPr>
          <w:rFonts w:hint="eastAsia" w:ascii="宋体" w:hAnsi="宋体"/>
          <w:sz w:val="24"/>
        </w:rPr>
        <w:t>4.时限要求：紧密配合供地任务时间节点，及时完成各项制作与发布等相关工作。</w:t>
      </w:r>
    </w:p>
    <w:p>
      <w:pPr>
        <w:spacing w:line="360" w:lineRule="auto"/>
        <w:ind w:firstLine="480" w:firstLineChars="200"/>
        <w:rPr>
          <w:rFonts w:hint="eastAsia" w:ascii="宋体" w:hAnsi="宋体"/>
          <w:sz w:val="24"/>
        </w:rPr>
      </w:pPr>
      <w:r>
        <w:rPr>
          <w:rFonts w:hint="eastAsia" w:ascii="宋体" w:hAnsi="宋体"/>
          <w:sz w:val="24"/>
        </w:rPr>
        <w:t>三、其他要求</w:t>
      </w:r>
    </w:p>
    <w:p>
      <w:pPr>
        <w:spacing w:line="360" w:lineRule="auto"/>
        <w:ind w:firstLine="480" w:firstLineChars="200"/>
        <w:rPr>
          <w:rFonts w:hint="eastAsia" w:ascii="宋体" w:hAnsi="宋体"/>
          <w:sz w:val="24"/>
        </w:rPr>
      </w:pPr>
      <w:r>
        <w:rPr>
          <w:rFonts w:hint="eastAsia" w:ascii="宋体" w:hAnsi="宋体"/>
          <w:sz w:val="24"/>
        </w:rPr>
        <w:t>1.投标人须具备行政主管部门颁发的乙级及以上测绘资质（专业范围包括摄影测量与遥感）</w:t>
      </w:r>
    </w:p>
    <w:p>
      <w:pPr>
        <w:spacing w:line="360" w:lineRule="auto"/>
        <w:ind w:firstLine="480" w:firstLineChars="200"/>
        <w:rPr>
          <w:rFonts w:hint="eastAsia" w:ascii="宋体" w:hAnsi="宋体"/>
          <w:sz w:val="24"/>
        </w:rPr>
      </w:pPr>
      <w:r>
        <w:rPr>
          <w:rFonts w:hint="eastAsia" w:ascii="宋体" w:hAnsi="宋体"/>
          <w:sz w:val="24"/>
        </w:rPr>
        <w:t>2.需求分析及解决方案</w:t>
      </w:r>
    </w:p>
    <w:p>
      <w:pPr>
        <w:spacing w:line="360" w:lineRule="auto"/>
        <w:ind w:firstLine="480" w:firstLineChars="200"/>
        <w:rPr>
          <w:rFonts w:hint="eastAsia" w:ascii="宋体" w:hAnsi="宋体"/>
          <w:sz w:val="24"/>
        </w:rPr>
      </w:pPr>
      <w:r>
        <w:rPr>
          <w:rFonts w:hint="eastAsia" w:ascii="宋体" w:hAnsi="宋体"/>
          <w:sz w:val="24"/>
        </w:rPr>
        <w:t>投标人应针对本项目实际情况结合过往经验分析并指出项目实施过程中潜在的困难点、风险点，并能够给出妥善的解决方案。</w:t>
      </w:r>
    </w:p>
    <w:p>
      <w:pPr>
        <w:spacing w:line="360" w:lineRule="auto"/>
        <w:ind w:firstLine="480" w:firstLineChars="200"/>
        <w:rPr>
          <w:rFonts w:hint="eastAsia" w:ascii="宋体" w:hAnsi="宋体"/>
          <w:sz w:val="24"/>
        </w:rPr>
      </w:pPr>
      <w:r>
        <w:rPr>
          <w:rFonts w:hint="eastAsia" w:ascii="宋体" w:hAnsi="宋体"/>
          <w:sz w:val="24"/>
        </w:rPr>
        <w:t>3.进度计划组织方案</w:t>
      </w:r>
    </w:p>
    <w:p>
      <w:pPr>
        <w:spacing w:line="360" w:lineRule="auto"/>
        <w:ind w:firstLine="480" w:firstLineChars="200"/>
        <w:rPr>
          <w:rFonts w:hint="eastAsia" w:ascii="宋体" w:hAnsi="宋体"/>
          <w:sz w:val="24"/>
        </w:rPr>
      </w:pPr>
      <w:r>
        <w:rPr>
          <w:rFonts w:hint="eastAsia" w:ascii="宋体" w:hAnsi="宋体"/>
          <w:sz w:val="24"/>
        </w:rPr>
        <w:t>投标人应制定合理可行的进度保障组织方案，通过优化组织程序，提高工作效率、加强进度控制保障等多种手段，确保项目能按期完成。</w:t>
      </w:r>
    </w:p>
    <w:p>
      <w:pPr>
        <w:spacing w:line="360" w:lineRule="auto"/>
        <w:ind w:firstLine="480" w:firstLineChars="200"/>
        <w:rPr>
          <w:rFonts w:hint="eastAsia" w:ascii="宋体" w:hAnsi="宋体"/>
          <w:sz w:val="24"/>
        </w:rPr>
      </w:pPr>
      <w:r>
        <w:rPr>
          <w:rFonts w:hint="eastAsia" w:ascii="宋体" w:hAnsi="宋体"/>
          <w:sz w:val="24"/>
        </w:rPr>
        <w:t>4.质量保证解决方案</w:t>
      </w:r>
    </w:p>
    <w:p>
      <w:pPr>
        <w:spacing w:line="360" w:lineRule="auto"/>
        <w:ind w:firstLine="480" w:firstLineChars="200"/>
        <w:rPr>
          <w:rFonts w:hint="eastAsia" w:ascii="宋体" w:hAnsi="宋体"/>
          <w:sz w:val="24"/>
        </w:rPr>
      </w:pPr>
      <w:r>
        <w:rPr>
          <w:rFonts w:hint="eastAsia" w:ascii="宋体" w:hAnsi="宋体"/>
          <w:sz w:val="24"/>
        </w:rPr>
        <w:t>投标人应制定合理可行的质量保证解决方案，通过制度、辅助措施等手段，确保各项服务能保质保量完成。</w:t>
      </w:r>
    </w:p>
    <w:p>
      <w:pPr>
        <w:spacing w:line="360" w:lineRule="auto"/>
        <w:ind w:firstLine="480" w:firstLineChars="200"/>
        <w:rPr>
          <w:rFonts w:hint="eastAsia" w:ascii="宋体" w:hAnsi="宋体"/>
          <w:sz w:val="24"/>
        </w:rPr>
      </w:pPr>
      <w:r>
        <w:rPr>
          <w:rFonts w:hint="eastAsia" w:ascii="宋体" w:hAnsi="宋体"/>
          <w:sz w:val="24"/>
        </w:rPr>
        <w:t>5.保密措施解决方案</w:t>
      </w:r>
    </w:p>
    <w:p>
      <w:pPr>
        <w:spacing w:line="360" w:lineRule="auto"/>
        <w:ind w:firstLine="480" w:firstLineChars="200"/>
        <w:rPr>
          <w:rFonts w:hint="eastAsia" w:ascii="宋体" w:hAnsi="宋体"/>
          <w:sz w:val="24"/>
        </w:rPr>
      </w:pPr>
      <w:r>
        <w:rPr>
          <w:rFonts w:hint="eastAsia" w:ascii="宋体" w:hAnsi="宋体"/>
          <w:sz w:val="24"/>
        </w:rPr>
        <w:t>投标人应制定保密措施解决方案，确保项目团队对项目执行中所获知信息保密。</w:t>
      </w:r>
    </w:p>
    <w:p>
      <w:pPr>
        <w:spacing w:line="360" w:lineRule="auto"/>
        <w:ind w:firstLine="480" w:firstLineChars="200"/>
        <w:rPr>
          <w:rFonts w:hint="eastAsia" w:ascii="宋体" w:hAnsi="宋体"/>
          <w:sz w:val="24"/>
        </w:rPr>
      </w:pPr>
      <w:r>
        <w:rPr>
          <w:rFonts w:hint="eastAsia" w:ascii="宋体" w:hAnsi="宋体"/>
          <w:sz w:val="24"/>
        </w:rPr>
        <w:t>6.售后要求</w:t>
      </w:r>
    </w:p>
    <w:p>
      <w:pPr>
        <w:spacing w:line="360" w:lineRule="auto"/>
        <w:ind w:firstLine="480" w:firstLineChars="200"/>
        <w:rPr>
          <w:rFonts w:hint="eastAsia" w:ascii="宋体" w:hAnsi="宋体"/>
          <w:sz w:val="24"/>
        </w:rPr>
      </w:pPr>
      <w:r>
        <w:rPr>
          <w:rFonts w:hint="eastAsia" w:ascii="宋体" w:hAnsi="宋体"/>
          <w:sz w:val="24"/>
        </w:rPr>
        <w:t>投标人应保障进行定期沟通服务，组织专业团队提供技术服务，依据甲方要求提供必要的成果更新服务。</w:t>
      </w:r>
    </w:p>
    <w:p>
      <w:pPr>
        <w:spacing w:line="360" w:lineRule="auto"/>
        <w:ind w:firstLine="480" w:firstLineChars="200"/>
        <w:rPr>
          <w:rFonts w:hint="eastAsia" w:ascii="宋体" w:hAnsi="宋体"/>
          <w:sz w:val="24"/>
        </w:rPr>
      </w:pPr>
      <w:r>
        <w:rPr>
          <w:rFonts w:hint="eastAsia" w:ascii="宋体" w:hAnsi="宋体"/>
          <w:sz w:val="24"/>
        </w:rPr>
        <w:t>四、项目团队要求</w:t>
      </w:r>
    </w:p>
    <w:p>
      <w:pPr>
        <w:spacing w:line="360" w:lineRule="auto"/>
        <w:ind w:firstLine="480" w:firstLineChars="200"/>
        <w:rPr>
          <w:rFonts w:hint="eastAsia" w:ascii="宋体" w:hAnsi="宋体"/>
          <w:sz w:val="24"/>
        </w:rPr>
      </w:pPr>
      <w:r>
        <w:rPr>
          <w:rFonts w:hint="eastAsia" w:ascii="宋体" w:hAnsi="宋体"/>
          <w:sz w:val="24"/>
        </w:rPr>
        <w:t>投标人应配备满足服务工作需要、业务素质高且具有实际工作经验的专业服务人员。</w:t>
      </w:r>
    </w:p>
    <w:p>
      <w:pPr>
        <w:spacing w:line="360" w:lineRule="auto"/>
        <w:ind w:firstLine="480" w:firstLineChars="200"/>
        <w:rPr>
          <w:rFonts w:hint="eastAsia" w:ascii="宋体" w:hAnsi="宋体"/>
          <w:sz w:val="24"/>
        </w:rPr>
      </w:pPr>
      <w:r>
        <w:rPr>
          <w:rFonts w:hint="eastAsia" w:ascii="宋体" w:hAnsi="宋体"/>
          <w:sz w:val="24"/>
        </w:rPr>
        <w:t>1.供应商拟派项目负责人的能力要求：拟派项目负责人具有测绘相关专业的正高级工程师职称、具有注册测绘师证书。</w:t>
      </w:r>
    </w:p>
    <w:p>
      <w:pPr>
        <w:spacing w:line="360" w:lineRule="auto"/>
        <w:ind w:firstLine="480" w:firstLineChars="200"/>
        <w:rPr>
          <w:rFonts w:hint="eastAsia" w:ascii="宋体" w:hAnsi="宋体"/>
          <w:sz w:val="24"/>
        </w:rPr>
      </w:pPr>
      <w:r>
        <w:rPr>
          <w:rFonts w:hint="eastAsia" w:ascii="宋体" w:hAnsi="宋体"/>
          <w:sz w:val="24"/>
        </w:rPr>
        <w:t>2.供应商拟投入本项目其他专业技术人员的能力（除项目负责人）：拟派项目团队成员应不少于20人，团队成员具有测绘相关专业的中级及以上职称。</w:t>
      </w:r>
    </w:p>
    <w:p>
      <w:pPr>
        <w:spacing w:line="360" w:lineRule="auto"/>
        <w:ind w:firstLine="480" w:firstLineChars="200"/>
        <w:rPr>
          <w:rFonts w:hint="eastAsia" w:ascii="宋体" w:hAnsi="宋体"/>
          <w:sz w:val="24"/>
        </w:rPr>
      </w:pPr>
      <w:r>
        <w:rPr>
          <w:rFonts w:hint="eastAsia" w:ascii="宋体" w:hAnsi="宋体"/>
          <w:sz w:val="24"/>
        </w:rPr>
        <w:t>3.具体项目实施过程中，所有配备人员未经采购人书面同意，不得随意更换。</w:t>
      </w:r>
    </w:p>
    <w:p>
      <w:pPr>
        <w:spacing w:line="360" w:lineRule="auto"/>
        <w:ind w:firstLine="480" w:firstLineChars="200"/>
        <w:rPr>
          <w:rFonts w:hint="eastAsia" w:ascii="宋体" w:hAnsi="宋体"/>
          <w:sz w:val="24"/>
        </w:rPr>
      </w:pPr>
      <w:r>
        <w:rPr>
          <w:rFonts w:hint="eastAsia" w:ascii="宋体" w:hAnsi="宋体"/>
          <w:sz w:val="24"/>
        </w:rPr>
        <w:t>五、响应时效要求</w:t>
      </w:r>
    </w:p>
    <w:p>
      <w:pPr>
        <w:spacing w:line="360" w:lineRule="auto"/>
        <w:ind w:firstLine="480" w:firstLineChars="200"/>
        <w:rPr>
          <w:rFonts w:hint="eastAsia" w:ascii="宋体" w:hAnsi="宋体"/>
          <w:sz w:val="24"/>
        </w:rPr>
      </w:pPr>
      <w:r>
        <w:rPr>
          <w:rFonts w:hint="eastAsia" w:ascii="宋体" w:hAnsi="宋体"/>
          <w:sz w:val="24"/>
        </w:rPr>
        <w:t>提供电话随时回答招标方的各种问题；提供Email、传真等渠道提供咨询服务，对于咨询，技术人员在24小时内予以回答。</w:t>
      </w:r>
    </w:p>
    <w:p>
      <w:pPr>
        <w:autoSpaceDE w:val="0"/>
        <w:autoSpaceDN w:val="0"/>
        <w:adjustRightInd w:val="0"/>
        <w:snapToGrid w:val="0"/>
        <w:spacing w:line="360" w:lineRule="auto"/>
        <w:ind w:firstLine="480"/>
        <w:rPr>
          <w:rFonts w:hint="eastAsia" w:ascii="宋体" w:hAnsi="宋体" w:cs="宋体"/>
          <w:sz w:val="24"/>
        </w:rPr>
      </w:pPr>
    </w:p>
    <w:p>
      <w:pPr>
        <w:spacing w:line="360" w:lineRule="auto"/>
        <w:jc w:val="center"/>
        <w:outlineLvl w:val="0"/>
      </w:pPr>
      <w:r>
        <w:rPr>
          <w:b/>
          <w:sz w:val="36"/>
          <w:szCs w:val="36"/>
        </w:rPr>
        <w:br w:type="page"/>
      </w:r>
      <w:bookmarkStart w:id="844" w:name="_Toc19108"/>
      <w:r>
        <w:rPr>
          <w:rFonts w:ascii="宋体" w:hAnsi="宋体"/>
          <w:b/>
          <w:sz w:val="36"/>
          <w:szCs w:val="36"/>
        </w:rPr>
        <w:t>第六章   拟签订的合同文本</w:t>
      </w:r>
      <w:bookmarkEnd w:id="844"/>
    </w:p>
    <w:p>
      <w:pPr>
        <w:spacing w:line="276" w:lineRule="auto"/>
        <w:jc w:val="center"/>
        <w:rPr>
          <w:rFonts w:hint="eastAsia" w:cs="Times New Roman" w:asciiTheme="minorEastAsia" w:hAnsiTheme="minorEastAsia" w:eastAsiaTheme="minorEastAsia"/>
          <w:b/>
          <w:iCs/>
          <w:sz w:val="52"/>
          <w:szCs w:val="16"/>
          <w:vertAlign w:val="baseline"/>
          <w:lang w:eastAsia="zh-CN"/>
        </w:rPr>
      </w:pPr>
      <w:bookmarkStart w:id="845" w:name="OLE_LINK1"/>
    </w:p>
    <w:p>
      <w:pPr>
        <w:spacing w:line="276" w:lineRule="auto"/>
        <w:jc w:val="center"/>
        <w:rPr>
          <w:rFonts w:hint="eastAsia" w:cs="Times New Roman" w:asciiTheme="minorEastAsia" w:hAnsiTheme="minorEastAsia" w:eastAsiaTheme="minorEastAsia"/>
          <w:b/>
          <w:iCs/>
          <w:sz w:val="52"/>
          <w:szCs w:val="16"/>
          <w:vertAlign w:val="baseline"/>
          <w:lang w:eastAsia="zh-CN"/>
        </w:rPr>
      </w:pPr>
    </w:p>
    <w:bookmarkEnd w:id="845"/>
    <w:p>
      <w:pPr>
        <w:spacing w:line="360" w:lineRule="auto"/>
        <w:outlineLvl w:val="0"/>
        <w:rPr>
          <w:b/>
          <w:sz w:val="36"/>
          <w:szCs w:val="36"/>
        </w:rPr>
      </w:pPr>
    </w:p>
    <w:p>
      <w:pPr>
        <w:spacing w:line="276" w:lineRule="auto"/>
        <w:jc w:val="right"/>
        <w:rPr>
          <w:rFonts w:asciiTheme="minorEastAsia" w:hAnsiTheme="minorEastAsia" w:eastAsiaTheme="minorEastAsia"/>
          <w:b/>
          <w:iCs/>
          <w:sz w:val="52"/>
          <w:szCs w:val="16"/>
        </w:rPr>
      </w:pPr>
      <w:r>
        <w:rPr>
          <w:rFonts w:hint="eastAsia" w:ascii="宋体" w:hAnsi="宋体"/>
          <w:sz w:val="28"/>
        </w:rPr>
        <w:t>合同编号：</w:t>
      </w:r>
    </w:p>
    <w:p>
      <w:pPr>
        <w:spacing w:line="276" w:lineRule="auto"/>
        <w:jc w:val="center"/>
        <w:rPr>
          <w:rFonts w:asciiTheme="minorEastAsia" w:hAnsiTheme="minorEastAsia" w:eastAsiaTheme="minorEastAsia"/>
          <w:b/>
          <w:iCs/>
          <w:sz w:val="52"/>
          <w:szCs w:val="16"/>
        </w:rPr>
      </w:pPr>
    </w:p>
    <w:p>
      <w:pPr>
        <w:spacing w:line="276" w:lineRule="auto"/>
        <w:jc w:val="both"/>
        <w:rPr>
          <w:rFonts w:asciiTheme="minorEastAsia" w:hAnsiTheme="minorEastAsia" w:eastAsiaTheme="minorEastAsia"/>
          <w:b/>
          <w:iCs/>
          <w:sz w:val="52"/>
          <w:szCs w:val="16"/>
        </w:rPr>
      </w:pPr>
    </w:p>
    <w:p>
      <w:pPr>
        <w:spacing w:line="276" w:lineRule="auto"/>
        <w:jc w:val="center"/>
        <w:rPr>
          <w:rFonts w:ascii="宋体" w:hAnsi="宋体"/>
          <w:b/>
          <w:sz w:val="36"/>
        </w:rPr>
      </w:pPr>
      <w:r>
        <w:rPr>
          <w:rFonts w:hint="eastAsia" w:cs="Times New Roman" w:asciiTheme="minorEastAsia" w:hAnsiTheme="minorEastAsia" w:eastAsiaTheme="minorEastAsia"/>
          <w:b/>
          <w:iCs/>
          <w:sz w:val="52"/>
          <w:szCs w:val="16"/>
          <w:vertAlign w:val="baseline"/>
          <w:lang w:eastAsia="zh-CN"/>
        </w:rPr>
        <w:t>实景三维“云踏勘”、空间数据分析及推介图件制作</w:t>
      </w:r>
      <w:r>
        <w:rPr>
          <w:rFonts w:hint="eastAsia" w:asciiTheme="minorEastAsia" w:hAnsiTheme="minorEastAsia" w:eastAsiaTheme="minorEastAsia"/>
          <w:b/>
          <w:iCs/>
          <w:sz w:val="52"/>
          <w:szCs w:val="16"/>
        </w:rPr>
        <w:t>其他专业技术服务采购项目技术服务合同（两方）</w:t>
      </w:r>
    </w:p>
    <w:p>
      <w:pPr>
        <w:autoSpaceDE w:val="0"/>
        <w:autoSpaceDN w:val="0"/>
        <w:ind w:firstLine="540"/>
        <w:rPr>
          <w:rFonts w:ascii="宋体" w:hAnsi="宋体"/>
          <w:sz w:val="27"/>
        </w:rPr>
      </w:pPr>
    </w:p>
    <w:p>
      <w:pPr>
        <w:autoSpaceDE w:val="0"/>
        <w:autoSpaceDN w:val="0"/>
        <w:ind w:firstLine="2160" w:firstLineChars="800"/>
        <w:rPr>
          <w:rFonts w:ascii="宋体" w:hAnsi="宋体"/>
          <w:sz w:val="27"/>
        </w:rPr>
      </w:pPr>
    </w:p>
    <w:p>
      <w:pPr>
        <w:autoSpaceDE w:val="0"/>
        <w:autoSpaceDN w:val="0"/>
        <w:ind w:firstLine="2160" w:firstLineChars="800"/>
        <w:rPr>
          <w:rFonts w:ascii="宋体" w:hAnsi="宋体"/>
          <w:sz w:val="27"/>
        </w:rPr>
      </w:pPr>
    </w:p>
    <w:p>
      <w:pPr>
        <w:pStyle w:val="2"/>
      </w:pPr>
    </w:p>
    <w:p>
      <w:pPr/>
    </w:p>
    <w:p>
      <w:pPr>
        <w:pStyle w:val="2"/>
      </w:pPr>
    </w:p>
    <w:p>
      <w:pPr/>
    </w:p>
    <w:p>
      <w:pPr>
        <w:pStyle w:val="2"/>
      </w:pPr>
    </w:p>
    <w:p>
      <w:pPr/>
    </w:p>
    <w:p>
      <w:pPr>
        <w:pStyle w:val="2"/>
      </w:pPr>
    </w:p>
    <w:p>
      <w:pPr/>
    </w:p>
    <w:p>
      <w:pPr>
        <w:pStyle w:val="2"/>
      </w:pPr>
    </w:p>
    <w:p>
      <w:pPr>
        <w:autoSpaceDE w:val="0"/>
        <w:autoSpaceDN w:val="0"/>
        <w:ind w:firstLine="2160" w:firstLineChars="800"/>
        <w:rPr>
          <w:rFonts w:ascii="宋体" w:hAnsi="宋体"/>
          <w:sz w:val="27"/>
        </w:rPr>
      </w:pPr>
    </w:p>
    <w:p>
      <w:pPr>
        <w:autoSpaceDE w:val="0"/>
        <w:autoSpaceDN w:val="0"/>
        <w:ind w:firstLine="2160" w:firstLineChars="800"/>
        <w:rPr>
          <w:rFonts w:ascii="宋体" w:hAnsi="宋体"/>
          <w:sz w:val="27"/>
        </w:rPr>
      </w:pPr>
    </w:p>
    <w:p>
      <w:pPr>
        <w:autoSpaceDE w:val="0"/>
        <w:autoSpaceDN w:val="0"/>
        <w:ind w:firstLine="1205" w:firstLineChars="400"/>
        <w:rPr>
          <w:rFonts w:ascii="宋体" w:hAnsi="宋体"/>
          <w:b/>
          <w:sz w:val="30"/>
        </w:rPr>
      </w:pPr>
      <w:r>
        <w:rPr>
          <w:rFonts w:hint="eastAsia" w:ascii="宋体" w:hAnsi="宋体"/>
          <w:b/>
          <w:sz w:val="30"/>
        </w:rPr>
        <w:t>委 托 人：</w:t>
      </w:r>
      <w:r>
        <w:rPr>
          <w:rFonts w:hint="eastAsia" w:ascii="宋体" w:hAnsi="宋体"/>
          <w:b/>
          <w:sz w:val="30"/>
          <w:u w:val="single"/>
        </w:rPr>
        <w:t xml:space="preserve">  </w:t>
      </w:r>
      <w:r>
        <w:rPr>
          <w:rFonts w:hint="eastAsia" w:ascii="宋体" w:hAnsi="宋体"/>
          <w:b/>
          <w:sz w:val="32"/>
          <w:szCs w:val="18"/>
          <w:u w:val="single"/>
        </w:rPr>
        <w:t>北京市土地储备中心</w:t>
      </w:r>
      <w:r>
        <w:rPr>
          <w:rFonts w:hint="eastAsia" w:ascii="宋体" w:hAnsi="宋体"/>
          <w:b/>
          <w:sz w:val="30"/>
          <w:u w:val="single"/>
        </w:rPr>
        <w:t xml:space="preserve"> </w:t>
      </w:r>
      <w:r>
        <w:rPr>
          <w:rFonts w:ascii="宋体" w:hAnsi="宋体"/>
          <w:b/>
          <w:sz w:val="30"/>
          <w:u w:val="single"/>
        </w:rPr>
        <w:t xml:space="preserve">     </w:t>
      </w:r>
      <w:r>
        <w:rPr>
          <w:rFonts w:hint="eastAsia" w:ascii="宋体" w:hAnsi="宋体"/>
          <w:b/>
          <w:sz w:val="30"/>
          <w:u w:val="single"/>
        </w:rPr>
        <w:t xml:space="preserve">   </w:t>
      </w:r>
    </w:p>
    <w:p>
      <w:pPr>
        <w:autoSpaceDE w:val="0"/>
        <w:autoSpaceDN w:val="0"/>
        <w:ind w:firstLine="1205" w:firstLineChars="400"/>
        <w:rPr>
          <w:rFonts w:ascii="宋体" w:hAnsi="宋体"/>
          <w:b/>
          <w:sz w:val="30"/>
        </w:rPr>
      </w:pPr>
      <w:r>
        <w:rPr>
          <w:rFonts w:hint="eastAsia" w:ascii="宋体" w:hAnsi="宋体"/>
          <w:b/>
          <w:sz w:val="30"/>
        </w:rPr>
        <w:t>承 揽 人：</w:t>
      </w:r>
      <w:r>
        <w:rPr>
          <w:rFonts w:hint="eastAsia" w:ascii="宋体" w:hAnsi="宋体"/>
          <w:b/>
          <w:sz w:val="30"/>
          <w:u w:val="single"/>
        </w:rPr>
        <w:t xml:space="preserve">                               </w:t>
      </w:r>
    </w:p>
    <w:p>
      <w:pPr>
        <w:spacing w:line="276" w:lineRule="auto"/>
        <w:rPr>
          <w:rFonts w:asciiTheme="minorEastAsia" w:hAnsiTheme="minorEastAsia" w:eastAsiaTheme="minorEastAsia"/>
          <w:b/>
          <w:bCs/>
          <w:sz w:val="28"/>
        </w:rPr>
      </w:pPr>
      <w:r>
        <w:rPr>
          <w:rFonts w:hint="eastAsia" w:ascii="宋体" w:hAnsi="宋体"/>
          <w:b/>
          <w:sz w:val="30"/>
        </w:rPr>
        <w:t xml:space="preserve">        项目名称：</w:t>
      </w:r>
      <w:r>
        <w:rPr>
          <w:rFonts w:hint="eastAsia" w:ascii="宋体" w:hAnsi="宋体"/>
          <w:b/>
          <w:sz w:val="30"/>
          <w:u w:val="single"/>
        </w:rPr>
        <w:t xml:space="preserve">          </w:t>
      </w:r>
      <w:r>
        <w:rPr>
          <w:rFonts w:ascii="宋体" w:hAnsi="宋体"/>
          <w:b/>
          <w:sz w:val="30"/>
          <w:u w:val="single"/>
        </w:rPr>
        <w:t xml:space="preserve">            </w:t>
      </w:r>
      <w:r>
        <w:rPr>
          <w:rFonts w:hint="eastAsia" w:ascii="宋体" w:hAnsi="宋体"/>
          <w:b/>
          <w:sz w:val="30"/>
          <w:u w:val="single"/>
        </w:rPr>
        <w:t xml:space="preserve">         </w:t>
      </w:r>
    </w:p>
    <w:p>
      <w:pPr>
        <w:spacing w:before="120" w:beforeLines="50" w:after="120" w:afterLines="50" w:line="360" w:lineRule="auto"/>
        <w:jc w:val="center"/>
        <w:rPr>
          <w:rFonts w:ascii="宋体" w:hAnsi="宋体" w:cs="宋体"/>
          <w:b/>
          <w:bCs/>
          <w:sz w:val="36"/>
          <w:szCs w:val="36"/>
        </w:rPr>
      </w:pPr>
      <w:r>
        <w:rPr>
          <w:rFonts w:ascii="微软雅黑" w:hAnsi="微软雅黑" w:eastAsia="微软雅黑"/>
          <w:b/>
          <w:spacing w:val="-20"/>
          <w:sz w:val="48"/>
        </w:rPr>
        <w:br w:type="page"/>
      </w:r>
      <w:r>
        <w:rPr>
          <w:rFonts w:hint="eastAsia" w:ascii="宋体" w:hAnsi="宋体" w:cs="宋体"/>
          <w:b/>
          <w:spacing w:val="-20"/>
          <w:sz w:val="36"/>
          <w:szCs w:val="36"/>
          <w:lang w:eastAsia="zh-CN"/>
        </w:rPr>
        <w:t>实景三维“云踏勘”、空间数据分析及推介图件制作</w:t>
      </w:r>
      <w:r>
        <w:rPr>
          <w:rFonts w:hint="eastAsia" w:ascii="宋体" w:hAnsi="宋体" w:cs="宋体"/>
          <w:b/>
          <w:spacing w:val="-20"/>
          <w:sz w:val="36"/>
          <w:szCs w:val="36"/>
        </w:rPr>
        <w:t>其他专业技术服务采购项目技术服务合同</w:t>
      </w:r>
    </w:p>
    <w:p>
      <w:pPr>
        <w:pStyle w:val="19"/>
        <w:tabs>
          <w:tab w:val="left" w:pos="3969"/>
        </w:tabs>
        <w:ind w:firstLine="480"/>
        <w:rPr>
          <w:rFonts w:asciiTheme="minorEastAsia" w:hAnsiTheme="minorEastAsia" w:eastAsiaTheme="minorEastAsia"/>
        </w:rPr>
      </w:pPr>
    </w:p>
    <w:p>
      <w:pPr>
        <w:autoSpaceDE w:val="0"/>
        <w:autoSpaceDN w:val="0"/>
        <w:spacing w:line="360" w:lineRule="auto"/>
        <w:ind w:firstLine="420" w:firstLineChars="175"/>
        <w:rPr>
          <w:rFonts w:ascii="宋体" w:hAnsi="宋体" w:cs="宋体"/>
          <w:sz w:val="24"/>
          <w:u w:val="single"/>
        </w:rPr>
      </w:pPr>
      <w:r>
        <w:rPr>
          <w:rFonts w:hint="eastAsia" w:ascii="宋体" w:hAnsi="宋体" w:cs="宋体"/>
          <w:sz w:val="24"/>
        </w:rPr>
        <w:t>委托人（甲方）：</w:t>
      </w:r>
      <w:r>
        <w:rPr>
          <w:rFonts w:hint="eastAsia" w:ascii="宋体" w:hAnsi="宋体" w:cs="宋体"/>
          <w:sz w:val="24"/>
          <w:u w:val="single"/>
        </w:rPr>
        <w:t xml:space="preserve">北京市土地储备中心                       </w:t>
      </w:r>
    </w:p>
    <w:p>
      <w:pPr>
        <w:autoSpaceDE w:val="0"/>
        <w:autoSpaceDN w:val="0"/>
        <w:spacing w:line="360" w:lineRule="auto"/>
        <w:ind w:firstLine="420" w:firstLineChars="175"/>
        <w:rPr>
          <w:rFonts w:ascii="宋体" w:hAnsi="宋体" w:cs="宋体"/>
          <w:sz w:val="24"/>
        </w:rPr>
      </w:pPr>
      <w:r>
        <w:rPr>
          <w:rFonts w:hint="eastAsia" w:ascii="宋体" w:hAnsi="宋体" w:cs="宋体"/>
          <w:sz w:val="24"/>
        </w:rPr>
        <w:t>承揽人（乙方）：</w:t>
      </w:r>
      <w:r>
        <w:rPr>
          <w:rFonts w:hint="eastAsia" w:ascii="宋体" w:hAnsi="宋体" w:cs="宋体"/>
          <w:sz w:val="24"/>
          <w:u w:val="single"/>
        </w:rPr>
        <w:t xml:space="preserve">                                           </w:t>
      </w:r>
    </w:p>
    <w:p>
      <w:pPr>
        <w:autoSpaceDE w:val="0"/>
        <w:autoSpaceDN w:val="0"/>
        <w:spacing w:line="360" w:lineRule="auto"/>
        <w:ind w:firstLine="420" w:firstLineChars="175"/>
        <w:rPr>
          <w:rFonts w:ascii="宋体" w:hAnsi="宋体" w:cs="宋体"/>
          <w:sz w:val="24"/>
        </w:rPr>
      </w:pPr>
      <w:r>
        <w:rPr>
          <w:rFonts w:hint="eastAsia" w:ascii="宋体" w:hAnsi="宋体" w:cs="宋体"/>
          <w:sz w:val="24"/>
        </w:rPr>
        <w:t>根据《中华人民共和国民法典》、《中华人民共和国测绘法》和有关法律法规，经双方协商一致签订本合同。</w:t>
      </w:r>
    </w:p>
    <w:p>
      <w:pPr>
        <w:autoSpaceDE w:val="0"/>
        <w:autoSpaceDN w:val="0"/>
        <w:spacing w:line="360" w:lineRule="auto"/>
        <w:ind w:firstLine="422" w:firstLineChars="175"/>
        <w:rPr>
          <w:rFonts w:ascii="宋体" w:hAnsi="宋体" w:cs="宋体"/>
          <w:b/>
          <w:sz w:val="24"/>
        </w:rPr>
      </w:pPr>
      <w:r>
        <w:rPr>
          <w:rFonts w:hint="eastAsia" w:ascii="宋体" w:hAnsi="宋体" w:cs="宋体"/>
          <w:b/>
          <w:sz w:val="24"/>
        </w:rPr>
        <w:t>第一条  服务内容和要求</w:t>
      </w:r>
    </w:p>
    <w:p>
      <w:pPr>
        <w:spacing w:line="360" w:lineRule="auto"/>
        <w:ind w:firstLine="420"/>
        <w:rPr>
          <w:rFonts w:ascii="宋体" w:hAnsi="宋体" w:cs="宋体"/>
          <w:sz w:val="24"/>
        </w:rPr>
      </w:pPr>
      <w:r>
        <w:rPr>
          <w:rFonts w:hint="eastAsia" w:ascii="宋体" w:hAnsi="宋体" w:cs="宋体"/>
          <w:sz w:val="24"/>
          <w:lang w:eastAsia="zh-CN"/>
        </w:rPr>
        <w:t>一是</w:t>
      </w:r>
      <w:r>
        <w:rPr>
          <w:rFonts w:hint="eastAsia" w:ascii="宋体" w:hAnsi="宋体" w:cs="宋体"/>
          <w:sz w:val="24"/>
        </w:rPr>
        <w:t>开展</w:t>
      </w:r>
      <w:r>
        <w:rPr>
          <w:rFonts w:hint="eastAsia" w:ascii="宋体" w:hAnsi="宋体"/>
          <w:b/>
          <w:sz w:val="24"/>
          <w:lang w:eastAsia="zh-CN"/>
        </w:rPr>
        <w:t>实景三维“云踏勘”。</w:t>
      </w:r>
      <w:r>
        <w:rPr>
          <w:rFonts w:hint="eastAsia" w:ascii="宋体" w:hAnsi="宋体"/>
          <w:sz w:val="24"/>
          <w:lang w:eastAsia="zh-CN"/>
        </w:rPr>
        <w:t>在天地图发布成果，包含实景三维展示、控高模型展示、测距功能及动态标注等</w:t>
      </w:r>
      <w:r>
        <w:rPr>
          <w:rFonts w:hint="eastAsia" w:ascii="宋体" w:hAnsi="宋体" w:cs="宋体"/>
          <w:sz w:val="24"/>
        </w:rPr>
        <w:t>功能。</w:t>
      </w:r>
      <w:r>
        <w:rPr>
          <w:rFonts w:hint="eastAsia" w:ascii="宋体" w:hAnsi="宋体" w:cs="宋体"/>
          <w:sz w:val="24"/>
          <w:lang w:eastAsia="zh-CN"/>
        </w:rPr>
        <w:t>二是</w:t>
      </w:r>
      <w:r>
        <w:rPr>
          <w:rFonts w:hint="eastAsia" w:ascii="宋体" w:hAnsi="宋体" w:cs="宋体"/>
          <w:sz w:val="24"/>
        </w:rPr>
        <w:t>开展</w:t>
      </w:r>
      <w:r>
        <w:rPr>
          <w:rFonts w:hint="eastAsia" w:ascii="宋体" w:hAnsi="宋体"/>
          <w:b/>
          <w:sz w:val="24"/>
          <w:lang w:eastAsia="zh-CN"/>
        </w:rPr>
        <w:t>空间数据分析及推介图件制作。</w:t>
      </w:r>
      <w:r>
        <w:rPr>
          <w:rFonts w:hint="eastAsia" w:ascii="宋体" w:hAnsi="宋体"/>
          <w:sz w:val="24"/>
          <w:lang w:eastAsia="zh-CN"/>
        </w:rPr>
        <w:t>将数据分析情况进行可视化处理，形成地图图件，进行图标、文字标注，调整统一尺寸、美化配色</w:t>
      </w:r>
      <w:r>
        <w:rPr>
          <w:rFonts w:hint="eastAsia" w:ascii="宋体" w:hAnsi="宋体" w:cs="宋体"/>
          <w:sz w:val="24"/>
        </w:rPr>
        <w:t xml:space="preserve">等工作。项目成果应符合国家、北京市相关政策和甲方对本项目的有关要求。    </w:t>
      </w:r>
    </w:p>
    <w:p>
      <w:pPr>
        <w:autoSpaceDE w:val="0"/>
        <w:autoSpaceDN w:val="0"/>
        <w:spacing w:line="360" w:lineRule="auto"/>
        <w:ind w:firstLine="422" w:firstLineChars="175"/>
        <w:rPr>
          <w:rFonts w:ascii="宋体" w:hAnsi="宋体" w:cs="宋体"/>
          <w:b/>
          <w:sz w:val="24"/>
        </w:rPr>
      </w:pPr>
      <w:r>
        <w:rPr>
          <w:rFonts w:hint="eastAsia" w:ascii="宋体" w:hAnsi="宋体" w:cs="宋体"/>
          <w:b/>
          <w:sz w:val="24"/>
        </w:rPr>
        <w:t xml:space="preserve">第二条  履行期限和方式 </w:t>
      </w:r>
    </w:p>
    <w:p>
      <w:pPr>
        <w:spacing w:line="360" w:lineRule="auto"/>
        <w:ind w:firstLine="482" w:firstLineChars="200"/>
        <w:rPr>
          <w:rFonts w:ascii="宋体" w:hAnsi="宋体" w:cs="宋体"/>
          <w:b/>
          <w:bCs/>
          <w:sz w:val="24"/>
        </w:rPr>
      </w:pPr>
      <w:r>
        <w:rPr>
          <w:rFonts w:ascii="宋体" w:hAnsi="宋体" w:cs="宋体"/>
          <w:b/>
          <w:bCs/>
          <w:sz w:val="24"/>
        </w:rPr>
        <w:t>(</w:t>
      </w:r>
      <w:r>
        <w:rPr>
          <w:rFonts w:hint="eastAsia" w:ascii="宋体" w:hAnsi="宋体" w:cs="宋体"/>
          <w:b/>
          <w:bCs/>
          <w:sz w:val="24"/>
        </w:rPr>
        <w:t>一</w:t>
      </w:r>
      <w:r>
        <w:rPr>
          <w:rFonts w:ascii="宋体" w:hAnsi="宋体" w:cs="宋体"/>
          <w:b/>
          <w:bCs/>
          <w:sz w:val="24"/>
        </w:rPr>
        <w:t>)</w:t>
      </w:r>
      <w:r>
        <w:rPr>
          <w:rFonts w:hint="eastAsia" w:ascii="宋体" w:hAnsi="宋体" w:cs="宋体"/>
          <w:b/>
          <w:bCs/>
          <w:sz w:val="24"/>
        </w:rPr>
        <w:t>履行期限</w:t>
      </w:r>
    </w:p>
    <w:p>
      <w:pPr>
        <w:spacing w:line="360" w:lineRule="auto"/>
        <w:ind w:firstLine="480" w:firstLineChars="200"/>
        <w:rPr>
          <w:rFonts w:ascii="宋体" w:hAnsi="宋体" w:cs="宋体"/>
          <w:sz w:val="24"/>
        </w:rPr>
      </w:pPr>
      <w:r>
        <w:rPr>
          <w:rFonts w:hint="eastAsia" w:ascii="宋体" w:hAnsi="宋体" w:cs="宋体"/>
          <w:sz w:val="24"/>
        </w:rPr>
        <w:t>自本合同签订之日起至</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rPr>
        <w:t xml:space="preserve">日止。 </w:t>
      </w:r>
    </w:p>
    <w:p>
      <w:pPr>
        <w:spacing w:line="360" w:lineRule="auto"/>
        <w:ind w:firstLine="482" w:firstLineChars="200"/>
        <w:rPr>
          <w:rFonts w:ascii="宋体" w:hAnsi="宋体" w:cs="宋体"/>
          <w:b/>
          <w:bCs/>
          <w:sz w:val="24"/>
        </w:rPr>
      </w:pPr>
      <w:r>
        <w:rPr>
          <w:rFonts w:ascii="宋体" w:hAnsi="宋体" w:cs="宋体"/>
          <w:b/>
          <w:bCs/>
          <w:sz w:val="24"/>
        </w:rPr>
        <w:t>(</w:t>
      </w:r>
      <w:r>
        <w:rPr>
          <w:rFonts w:hint="eastAsia" w:ascii="宋体" w:hAnsi="宋体" w:cs="宋体"/>
          <w:b/>
          <w:bCs/>
          <w:sz w:val="24"/>
        </w:rPr>
        <w:t>二</w:t>
      </w:r>
      <w:r>
        <w:rPr>
          <w:rFonts w:ascii="宋体" w:hAnsi="宋体" w:cs="宋体"/>
          <w:b/>
          <w:bCs/>
          <w:sz w:val="24"/>
        </w:rPr>
        <w:t>)</w:t>
      </w:r>
      <w:r>
        <w:rPr>
          <w:rFonts w:hint="eastAsia" w:ascii="宋体" w:hAnsi="宋体" w:cs="宋体"/>
          <w:b/>
          <w:bCs/>
          <w:sz w:val="24"/>
        </w:rPr>
        <w:t>成果提交：</w:t>
      </w:r>
    </w:p>
    <w:p>
      <w:pPr>
        <w:spacing w:line="360" w:lineRule="auto"/>
        <w:ind w:firstLine="480" w:firstLineChars="200"/>
        <w:rPr>
          <w:rFonts w:ascii="宋体" w:hAnsi="宋体" w:cs="宋体"/>
          <w:sz w:val="24"/>
        </w:rPr>
      </w:pPr>
      <w:r>
        <w:rPr>
          <w:rFonts w:hint="eastAsia" w:ascii="宋体" w:hAnsi="宋体" w:cs="宋体"/>
          <w:sz w:val="24"/>
        </w:rPr>
        <w:t xml:space="preserve"> 1、成果提交形式： </w:t>
      </w:r>
    </w:p>
    <w:p>
      <w:pPr>
        <w:widowControl/>
        <w:spacing w:line="360" w:lineRule="auto"/>
        <w:ind w:firstLine="420"/>
        <w:rPr>
          <w:rFonts w:ascii="宋体" w:hAnsi="宋体"/>
          <w:sz w:val="24"/>
        </w:rPr>
      </w:pPr>
      <w:r>
        <w:rPr>
          <w:rFonts w:hint="eastAsia" w:ascii="宋体" w:hAnsi="宋体"/>
          <w:sz w:val="24"/>
        </w:rPr>
        <w:t>(1)</w:t>
      </w:r>
      <w:r>
        <w:rPr>
          <w:rFonts w:hint="eastAsia" w:ascii="宋体" w:hAnsi="宋体"/>
          <w:sz w:val="24"/>
          <w:lang w:eastAsia="zh-CN"/>
        </w:rPr>
        <w:t>实景三维“云踏勘”：项目</w:t>
      </w:r>
      <w:r>
        <w:rPr>
          <w:rFonts w:hint="eastAsia" w:ascii="宋体" w:hAnsi="宋体"/>
          <w:sz w:val="24"/>
        </w:rPr>
        <w:t>在“北京·天地图”互联网网页</w:t>
      </w:r>
      <w:r>
        <w:rPr>
          <w:rFonts w:hint="eastAsia" w:ascii="宋体" w:hAnsi="宋体"/>
          <w:sz w:val="24"/>
          <w:lang w:eastAsia="zh-CN"/>
        </w:rPr>
        <w:t>的</w:t>
      </w:r>
      <w:r>
        <w:rPr>
          <w:rFonts w:hint="eastAsia" w:ascii="宋体" w:hAnsi="宋体"/>
          <w:sz w:val="24"/>
        </w:rPr>
        <w:t>在线浏览网页链接（可在线浏览</w:t>
      </w:r>
      <w:r>
        <w:rPr>
          <w:rFonts w:hint="eastAsia" w:ascii="宋体" w:hAnsi="宋体"/>
          <w:sz w:val="24"/>
          <w:lang w:eastAsia="zh-CN"/>
        </w:rPr>
        <w:t>、三维全景展示</w:t>
      </w:r>
      <w:r>
        <w:rPr>
          <w:rFonts w:hint="eastAsia" w:ascii="宋体" w:hAnsi="宋体"/>
          <w:sz w:val="24"/>
        </w:rPr>
        <w:t>、</w:t>
      </w:r>
      <w:r>
        <w:rPr>
          <w:rFonts w:hint="eastAsia" w:ascii="宋体" w:hAnsi="宋体"/>
          <w:sz w:val="24"/>
          <w:lang w:eastAsia="zh-CN"/>
        </w:rPr>
        <w:t>控高模型展示、</w:t>
      </w:r>
      <w:r>
        <w:rPr>
          <w:rFonts w:hint="eastAsia" w:ascii="宋体" w:hAnsi="宋体"/>
          <w:sz w:val="24"/>
        </w:rPr>
        <w:t>线上测量</w:t>
      </w:r>
      <w:r>
        <w:rPr>
          <w:rFonts w:hint="eastAsia" w:ascii="宋体" w:hAnsi="宋体"/>
          <w:sz w:val="24"/>
          <w:lang w:eastAsia="zh-CN"/>
        </w:rPr>
        <w:t>、动态标注等</w:t>
      </w:r>
      <w:r>
        <w:rPr>
          <w:rFonts w:hint="eastAsia" w:ascii="宋体" w:hAnsi="宋体"/>
          <w:sz w:val="24"/>
        </w:rPr>
        <w:t>）</w:t>
      </w:r>
    </w:p>
    <w:p>
      <w:pPr>
        <w:widowControl/>
        <w:spacing w:line="360" w:lineRule="auto"/>
        <w:ind w:firstLine="420"/>
        <w:rPr>
          <w:rFonts w:ascii="宋体" w:hAnsi="宋体"/>
          <w:sz w:val="24"/>
        </w:rPr>
      </w:pPr>
      <w:r>
        <w:rPr>
          <w:rFonts w:hint="eastAsia" w:ascii="宋体" w:hAnsi="宋体"/>
          <w:sz w:val="24"/>
        </w:rPr>
        <w:t>(2)</w:t>
      </w:r>
      <w:r>
        <w:rPr>
          <w:rFonts w:hint="eastAsia" w:ascii="宋体" w:hAnsi="宋体"/>
          <w:sz w:val="24"/>
          <w:lang w:eastAsia="zh-CN"/>
        </w:rPr>
        <w:t>空间数据分析及推介图件制作：空间数据分析及推介图件</w:t>
      </w:r>
      <w:r>
        <w:rPr>
          <w:rFonts w:hint="eastAsia" w:ascii="宋体" w:hAnsi="宋体"/>
          <w:sz w:val="24"/>
        </w:rPr>
        <w:t>（jpg</w:t>
      </w:r>
      <w:r>
        <w:rPr>
          <w:rFonts w:hint="eastAsia" w:ascii="宋体" w:hAnsi="宋体"/>
          <w:sz w:val="24"/>
          <w:lang w:eastAsia="zh-CN"/>
        </w:rPr>
        <w:t>、</w:t>
      </w:r>
      <w:r>
        <w:rPr>
          <w:rFonts w:hint="default" w:ascii="宋体" w:hAnsi="宋体"/>
          <w:sz w:val="24"/>
          <w:lang w:val="en-US" w:eastAsia="zh-CN"/>
        </w:rPr>
        <w:t>ppt</w:t>
      </w:r>
      <w:r>
        <w:rPr>
          <w:rFonts w:hint="eastAsia" w:ascii="宋体" w:hAnsi="宋体"/>
          <w:sz w:val="24"/>
          <w:lang w:val="en-US" w:eastAsia="zh-CN"/>
        </w:rPr>
        <w:t>、</w:t>
      </w:r>
      <w:r>
        <w:rPr>
          <w:rFonts w:hint="default" w:ascii="宋体" w:hAnsi="宋体"/>
          <w:sz w:val="24"/>
          <w:lang w:val="en-US" w:eastAsia="zh-CN"/>
        </w:rPr>
        <w:t>pdf</w:t>
      </w:r>
      <w:r>
        <w:rPr>
          <w:rFonts w:hint="eastAsia" w:ascii="宋体" w:hAnsi="宋体"/>
          <w:sz w:val="24"/>
        </w:rPr>
        <w:t>）</w:t>
      </w:r>
    </w:p>
    <w:p>
      <w:pPr>
        <w:widowControl/>
        <w:numPr>
          <w:ilvl w:val="255"/>
          <w:numId w:val="0"/>
        </w:numPr>
        <w:spacing w:line="360" w:lineRule="auto"/>
        <w:ind w:firstLine="420"/>
        <w:rPr>
          <w:rFonts w:ascii="宋体" w:hAnsi="宋体"/>
          <w:sz w:val="24"/>
        </w:rPr>
      </w:pPr>
      <w:r>
        <w:rPr>
          <w:rFonts w:hint="eastAsia" w:ascii="宋体" w:hAnsi="宋体"/>
          <w:sz w:val="24"/>
        </w:rPr>
        <w:t>(3)项目技术设计、项目技术总结(word)。</w:t>
      </w:r>
    </w:p>
    <w:p>
      <w:pPr>
        <w:widowControl/>
        <w:tabs>
          <w:tab w:val="left" w:pos="312"/>
        </w:tabs>
        <w:spacing w:line="360" w:lineRule="auto"/>
        <w:ind w:firstLine="480" w:firstLineChars="200"/>
        <w:rPr>
          <w:rFonts w:ascii="宋体" w:hAnsi="宋体"/>
          <w:sz w:val="24"/>
        </w:rPr>
      </w:pPr>
      <w:r>
        <w:rPr>
          <w:rFonts w:hint="eastAsia" w:ascii="宋体" w:hAnsi="宋体"/>
          <w:sz w:val="24"/>
        </w:rPr>
        <w:t>根据甲方要求，提供电子版或纸质版材料</w:t>
      </w:r>
      <w:r>
        <w:rPr>
          <w:rFonts w:hint="eastAsia" w:ascii="宋体" w:hAnsi="宋体"/>
          <w:sz w:val="24"/>
          <w:lang w:eastAsia="zh-CN"/>
        </w:rPr>
        <w:t>等介质</w:t>
      </w:r>
      <w:r>
        <w:rPr>
          <w:rFonts w:hint="eastAsia" w:ascii="宋体" w:hAnsi="宋体"/>
          <w:sz w:val="24"/>
        </w:rPr>
        <w:t xml:space="preserve"> 。</w:t>
      </w:r>
    </w:p>
    <w:p>
      <w:pPr>
        <w:pStyle w:val="2"/>
        <w:spacing w:line="360" w:lineRule="auto"/>
        <w:rPr>
          <w:rFonts w:cs="宋体"/>
        </w:rPr>
      </w:pPr>
      <w:r>
        <w:rPr>
          <w:rFonts w:cs="宋体"/>
          <w:kern w:val="0"/>
          <w:lang w:bidi="ar"/>
        </w:rPr>
        <w:t xml:space="preserve"> </w:t>
      </w:r>
      <w:r>
        <w:rPr>
          <w:rFonts w:cs="宋体"/>
        </w:rPr>
        <w:tab/>
      </w:r>
      <w:r>
        <w:rPr>
          <w:rFonts w:hint="eastAsia" w:cs="宋体"/>
        </w:rPr>
        <w:t>2、成果提交时间：</w:t>
      </w:r>
    </w:p>
    <w:p>
      <w:pPr>
        <w:pStyle w:val="2"/>
        <w:spacing w:line="360" w:lineRule="auto"/>
        <w:ind w:firstLine="420"/>
        <w:rPr>
          <w:rFonts w:cs="宋体"/>
        </w:rPr>
      </w:pPr>
      <w:r>
        <w:rPr>
          <w:rFonts w:hint="eastAsia" w:cs="宋体"/>
        </w:rPr>
        <w:t>合同签订之日起至</w:t>
      </w:r>
      <w:r>
        <w:rPr>
          <w:rFonts w:cs="宋体"/>
          <w:u w:val="single"/>
        </w:rPr>
        <w:t xml:space="preserve">      </w:t>
      </w:r>
      <w:r>
        <w:rPr>
          <w:rFonts w:hint="eastAsia" w:cs="宋体"/>
        </w:rPr>
        <w:t>年</w:t>
      </w:r>
      <w:r>
        <w:rPr>
          <w:rFonts w:cs="宋体"/>
          <w:u w:val="single"/>
        </w:rPr>
        <w:t xml:space="preserve">      </w:t>
      </w:r>
      <w:r>
        <w:rPr>
          <w:rFonts w:hint="eastAsia" w:cs="宋体"/>
        </w:rPr>
        <w:t>月</w:t>
      </w:r>
      <w:r>
        <w:rPr>
          <w:rFonts w:cs="宋体"/>
          <w:u w:val="single"/>
        </w:rPr>
        <w:t xml:space="preserve">      </w:t>
      </w:r>
      <w:r>
        <w:rPr>
          <w:rFonts w:hint="eastAsia" w:cs="宋体"/>
        </w:rPr>
        <w:t>日前完成全部工作并提交符合甲方要求的相关成果。乙方应根据项目总体进度要求，制定切实可行的项目进度计划及资源保障计划，并按计划实施。</w:t>
      </w:r>
    </w:p>
    <w:p>
      <w:pPr>
        <w:pStyle w:val="2"/>
        <w:numPr>
          <w:ilvl w:val="0"/>
          <w:numId w:val="10"/>
        </w:numPr>
        <w:tabs>
          <w:tab w:val="clear" w:pos="567"/>
        </w:tabs>
        <w:spacing w:before="0" w:after="120" w:line="360" w:lineRule="auto"/>
        <w:ind w:firstLine="420"/>
        <w:rPr>
          <w:rFonts w:cs="宋体"/>
          <w:b/>
        </w:rPr>
      </w:pPr>
      <w:r>
        <w:rPr>
          <w:rFonts w:hint="eastAsia" w:cs="宋体"/>
          <w:b/>
        </w:rPr>
        <w:t xml:space="preserve"> 甲方协作事项 </w:t>
      </w:r>
    </w:p>
    <w:p>
      <w:pPr>
        <w:pStyle w:val="2"/>
        <w:spacing w:line="360" w:lineRule="auto"/>
        <w:ind w:firstLine="420"/>
        <w:rPr>
          <w:rFonts w:cs="宋体"/>
        </w:rPr>
      </w:pPr>
      <w:r>
        <w:rPr>
          <w:rFonts w:hint="eastAsia" w:cs="宋体"/>
        </w:rPr>
        <w:t xml:space="preserve">为保证乙方有效进行工作，甲方应当向乙方提供下列工作条件和协作事 项: </w:t>
      </w:r>
    </w:p>
    <w:p>
      <w:pPr>
        <w:pStyle w:val="2"/>
        <w:tabs>
          <w:tab w:val="left" w:pos="426"/>
          <w:tab w:val="clear" w:pos="567"/>
        </w:tabs>
        <w:spacing w:line="360" w:lineRule="auto"/>
        <w:ind w:left="424" w:leftChars="202"/>
        <w:rPr>
          <w:rFonts w:cs="宋体"/>
        </w:rPr>
      </w:pPr>
      <w:r>
        <w:rPr>
          <w:rFonts w:cs="宋体"/>
        </w:rPr>
        <w:tab/>
      </w:r>
      <w:r>
        <w:rPr>
          <w:rFonts w:hint="eastAsia" w:cs="宋体"/>
        </w:rPr>
        <w:t>1、提供技术资料：为乙方获取完成合同约定服务内容所必需的技术资料提供便利。</w:t>
      </w:r>
    </w:p>
    <w:p>
      <w:pPr>
        <w:pStyle w:val="2"/>
        <w:numPr>
          <w:ilvl w:val="0"/>
          <w:numId w:val="11"/>
        </w:numPr>
        <w:tabs>
          <w:tab w:val="clear" w:pos="567"/>
        </w:tabs>
        <w:spacing w:before="0" w:after="120" w:line="360" w:lineRule="auto"/>
        <w:ind w:firstLine="420"/>
        <w:rPr>
          <w:rFonts w:cs="宋体"/>
        </w:rPr>
      </w:pPr>
      <w:r>
        <w:rPr>
          <w:rFonts w:hint="eastAsia" w:cs="宋体"/>
        </w:rPr>
        <w:t>提供工作条件：协助乙方与项目联系人协调沟通，以便乙方顺利开展服务工作。</w:t>
      </w:r>
    </w:p>
    <w:p>
      <w:pPr>
        <w:pStyle w:val="2"/>
        <w:numPr>
          <w:ilvl w:val="0"/>
          <w:numId w:val="11"/>
        </w:numPr>
        <w:tabs>
          <w:tab w:val="clear" w:pos="567"/>
        </w:tabs>
        <w:spacing w:before="0" w:after="120" w:line="360" w:lineRule="auto"/>
        <w:ind w:firstLine="420"/>
        <w:rPr>
          <w:rFonts w:cs="宋体"/>
        </w:rPr>
      </w:pPr>
      <w:r>
        <w:rPr>
          <w:rFonts w:hint="eastAsia" w:cs="宋体"/>
        </w:rPr>
        <w:t>甲方提供上述工作条件和协作事项的时间及方式：合同履约期间，按照甲乙双方协商的形式提供上述工作条件。</w:t>
      </w:r>
    </w:p>
    <w:p>
      <w:pPr>
        <w:widowControl/>
        <w:spacing w:line="360" w:lineRule="auto"/>
        <w:ind w:firstLine="420"/>
        <w:jc w:val="left"/>
        <w:rPr>
          <w:rFonts w:ascii="宋体" w:hAnsi="宋体" w:cs="宋体"/>
          <w:b/>
          <w:sz w:val="24"/>
        </w:rPr>
      </w:pPr>
      <w:r>
        <w:rPr>
          <w:rFonts w:hint="eastAsia" w:ascii="宋体" w:hAnsi="宋体" w:cs="宋体"/>
          <w:b/>
          <w:sz w:val="24"/>
        </w:rPr>
        <w:t>第四条</w:t>
      </w:r>
      <w:r>
        <w:rPr>
          <w:rFonts w:ascii="宋体" w:hAnsi="宋体" w:cs="宋体"/>
          <w:b/>
          <w:sz w:val="24"/>
        </w:rPr>
        <w:t xml:space="preserve">  </w:t>
      </w:r>
      <w:r>
        <w:rPr>
          <w:rFonts w:hint="eastAsia" w:ascii="宋体" w:hAnsi="宋体" w:cs="宋体"/>
          <w:b/>
          <w:sz w:val="24"/>
        </w:rPr>
        <w:t xml:space="preserve">技术情报和资料的保密（请划“√”选择） </w:t>
      </w:r>
    </w:p>
    <w:p>
      <w:pPr>
        <w:widowControl/>
        <w:spacing w:line="360" w:lineRule="auto"/>
        <w:ind w:firstLine="420"/>
        <w:jc w:val="left"/>
        <w:rPr>
          <w:rFonts w:ascii="宋体" w:hAnsi="宋体" w:cs="宋体"/>
          <w:kern w:val="0"/>
          <w:sz w:val="24"/>
          <w:lang w:bidi="ar"/>
        </w:rPr>
      </w:pPr>
      <w:r>
        <w:rPr>
          <w:rFonts w:hint="eastAsia" w:ascii="宋体" w:hAnsi="宋体" w:cs="宋体"/>
          <w:kern w:val="0"/>
          <w:sz w:val="24"/>
          <w:lang w:bidi="ar"/>
        </w:rPr>
        <w:t>☑</w:t>
      </w:r>
      <w:r>
        <w:rPr>
          <w:rFonts w:ascii="宋体" w:hAnsi="宋体" w:cs="宋体"/>
          <w:kern w:val="0"/>
          <w:sz w:val="24"/>
          <w:lang w:bidi="ar"/>
        </w:rPr>
        <w:t>按照国家保密法规执行。双方均对对方提供的技术情报和资料承担保密义务。无论本合同是否有效、变更、解除、终止，本条款的效力均不受影响。</w:t>
      </w:r>
    </w:p>
    <w:p>
      <w:pPr>
        <w:widowControl/>
        <w:spacing w:line="360" w:lineRule="auto"/>
        <w:ind w:firstLine="420"/>
        <w:jc w:val="left"/>
        <w:rPr>
          <w:rFonts w:ascii="宋体" w:hAnsi="宋体" w:cs="宋体"/>
          <w:b/>
          <w:sz w:val="24"/>
        </w:rPr>
      </w:pPr>
      <w:r>
        <w:rPr>
          <w:rFonts w:ascii="宋体" w:hAnsi="宋体" w:cs="宋体"/>
          <w:kern w:val="0"/>
          <w:sz w:val="24"/>
          <w:lang w:bidi="ar"/>
        </w:rPr>
        <w:t xml:space="preserve">口本项目属于涉密项目，甲乙双方应严格遵守国家保密法规的相关规定。 </w:t>
      </w:r>
    </w:p>
    <w:p>
      <w:pPr>
        <w:widowControl/>
        <w:spacing w:line="360" w:lineRule="auto"/>
        <w:ind w:firstLine="420"/>
        <w:jc w:val="left"/>
        <w:rPr>
          <w:rFonts w:ascii="宋体" w:hAnsi="宋体" w:cs="宋体"/>
          <w:kern w:val="0"/>
          <w:sz w:val="24"/>
          <w:lang w:bidi="ar"/>
        </w:rPr>
      </w:pPr>
      <w:r>
        <w:rPr>
          <w:rFonts w:hint="eastAsia" w:ascii="宋体" w:hAnsi="宋体" w:cs="宋体"/>
          <w:b/>
          <w:sz w:val="24"/>
        </w:rPr>
        <w:t>第五条</w:t>
      </w:r>
      <w:r>
        <w:rPr>
          <w:rFonts w:ascii="宋体" w:hAnsi="宋体" w:cs="宋体"/>
          <w:b/>
          <w:sz w:val="24"/>
        </w:rPr>
        <w:t xml:space="preserve">  </w:t>
      </w:r>
      <w:r>
        <w:rPr>
          <w:rFonts w:hint="eastAsia" w:ascii="宋体" w:hAnsi="宋体" w:cs="宋体"/>
          <w:b/>
          <w:sz w:val="24"/>
        </w:rPr>
        <w:t>项目成果的归属和分享</w:t>
      </w:r>
      <w:r>
        <w:rPr>
          <w:rFonts w:ascii="宋体" w:hAnsi="宋体" w:cs="宋体"/>
          <w:kern w:val="0"/>
          <w:sz w:val="24"/>
          <w:lang w:bidi="ar"/>
        </w:rPr>
        <w:t xml:space="preserve"> </w:t>
      </w:r>
    </w:p>
    <w:p>
      <w:pPr>
        <w:widowControl/>
        <w:spacing w:line="360" w:lineRule="auto"/>
        <w:ind w:firstLine="420"/>
        <w:jc w:val="left"/>
      </w:pPr>
      <w:r>
        <w:rPr>
          <w:rFonts w:ascii="宋体" w:hAnsi="宋体" w:cs="宋体"/>
          <w:kern w:val="0"/>
          <w:sz w:val="24"/>
          <w:lang w:bidi="ar"/>
        </w:rPr>
        <w:t>（一）乙方提供的本项目所有成果的知识产权归甲方所有，未经甲方书面许可，乙方不得对本次项目所形成的资料及文件擅自复制，或向第三方透露、转让、扩散，或用于本合同外的项目及其他用途。否则，乙方应承担由此引起的法律后果及赔偿甲方的所有损失。</w:t>
      </w:r>
    </w:p>
    <w:p>
      <w:pPr>
        <w:widowControl/>
        <w:spacing w:line="360" w:lineRule="auto"/>
        <w:ind w:firstLine="420"/>
        <w:jc w:val="left"/>
        <w:rPr>
          <w:rFonts w:ascii="宋体" w:hAnsi="宋体" w:cs="宋体"/>
          <w:b/>
          <w:sz w:val="24"/>
        </w:rPr>
      </w:pPr>
      <w:r>
        <w:rPr>
          <w:rFonts w:hint="eastAsia" w:ascii="宋体" w:hAnsi="宋体" w:cs="宋体"/>
          <w:kern w:val="0"/>
          <w:sz w:val="24"/>
          <w:lang w:bidi="ar"/>
        </w:rPr>
        <w:t>（二）</w:t>
      </w:r>
      <w:r>
        <w:rPr>
          <w:rFonts w:ascii="宋体" w:hAnsi="宋体" w:cs="宋体"/>
          <w:kern w:val="0"/>
          <w:sz w:val="24"/>
          <w:lang w:bidi="ar"/>
        </w:rPr>
        <w:t xml:space="preserve">本合同终止后的30日内，乙方应将从甲方获得技术资料全部退还给甲方，未经甲方书面许可不得保留任何资料的复印件及数据备份。否则，乙方应承担由此引起的法律后果及赔偿甲方的所有损失。 </w:t>
      </w:r>
    </w:p>
    <w:p>
      <w:pPr>
        <w:widowControl/>
        <w:spacing w:line="360" w:lineRule="auto"/>
        <w:ind w:firstLine="482" w:firstLineChars="200"/>
        <w:jc w:val="left"/>
        <w:rPr>
          <w:rFonts w:ascii="宋体" w:hAnsi="宋体" w:cs="宋体"/>
          <w:kern w:val="0"/>
          <w:sz w:val="24"/>
          <w:lang w:bidi="ar"/>
        </w:rPr>
      </w:pPr>
      <w:r>
        <w:rPr>
          <w:rFonts w:hint="eastAsia" w:ascii="宋体" w:hAnsi="宋体" w:cs="宋体"/>
          <w:b/>
          <w:sz w:val="24"/>
        </w:rPr>
        <w:t>第六条</w:t>
      </w:r>
      <w:r>
        <w:rPr>
          <w:rFonts w:ascii="宋体" w:hAnsi="宋体" w:cs="宋体"/>
          <w:b/>
          <w:sz w:val="24"/>
        </w:rPr>
        <w:t xml:space="preserve">  </w:t>
      </w:r>
      <w:r>
        <w:rPr>
          <w:rFonts w:hint="eastAsia" w:ascii="宋体" w:hAnsi="宋体" w:cs="宋体"/>
          <w:b/>
          <w:sz w:val="24"/>
        </w:rPr>
        <w:t>报酬及其支付方式：</w:t>
      </w:r>
      <w:r>
        <w:rPr>
          <w:rFonts w:ascii="宋体" w:hAnsi="宋体" w:cs="宋体"/>
          <w:kern w:val="0"/>
          <w:sz w:val="24"/>
          <w:lang w:bidi="ar"/>
        </w:rPr>
        <w:t xml:space="preserve"> </w:t>
      </w:r>
    </w:p>
    <w:p>
      <w:pPr>
        <w:widowControl/>
        <w:spacing w:line="360" w:lineRule="auto"/>
        <w:ind w:left="420" w:leftChars="200"/>
        <w:jc w:val="left"/>
        <w:rPr>
          <w:rFonts w:ascii="宋体" w:hAnsi="宋体" w:cs="宋体"/>
          <w:kern w:val="0"/>
          <w:sz w:val="24"/>
          <w:lang w:bidi="ar"/>
        </w:rPr>
      </w:pPr>
      <w:r>
        <w:rPr>
          <w:rFonts w:hint="eastAsia" w:ascii="宋体" w:hAnsi="宋体" w:cs="宋体"/>
          <w:b/>
          <w:bCs/>
          <w:kern w:val="0"/>
          <w:sz w:val="24"/>
          <w:lang w:bidi="ar"/>
        </w:rPr>
        <w:t>（一）</w:t>
      </w:r>
      <w:r>
        <w:rPr>
          <w:rFonts w:ascii="宋体" w:hAnsi="宋体" w:cs="宋体"/>
          <w:b/>
          <w:bCs/>
          <w:kern w:val="0"/>
          <w:sz w:val="24"/>
          <w:lang w:bidi="ar"/>
        </w:rPr>
        <w:t>本项目报酬</w:t>
      </w:r>
      <w:r>
        <w:rPr>
          <w:rFonts w:ascii="宋体" w:hAnsi="宋体" w:cs="宋体"/>
          <w:kern w:val="0"/>
          <w:sz w:val="24"/>
          <w:lang w:bidi="ar"/>
        </w:rPr>
        <w:t xml:space="preserve"> </w:t>
      </w:r>
    </w:p>
    <w:p>
      <w:pPr>
        <w:widowControl/>
        <w:numPr>
          <w:ilvl w:val="0"/>
          <w:numId w:val="0"/>
        </w:numPr>
        <w:tabs>
          <w:tab w:val="clear" w:pos="900"/>
          <w:tab w:val="clear" w:pos="4941"/>
        </w:tabs>
        <w:spacing w:line="360" w:lineRule="auto"/>
        <w:ind w:firstLine="420"/>
        <w:jc w:val="left"/>
        <w:rPr>
          <w:rFonts w:hint="default" w:ascii="宋体" w:hAnsi="宋体" w:cs="宋体"/>
          <w:kern w:val="0"/>
          <w:sz w:val="24"/>
          <w:lang w:val="en-US" w:bidi="ar"/>
        </w:rPr>
      </w:pPr>
      <w:r>
        <w:rPr>
          <w:rFonts w:hint="default" w:ascii="宋体" w:hAnsi="宋体" w:cs="宋体"/>
          <w:kern w:val="0"/>
          <w:sz w:val="24"/>
          <w:lang w:val="en-US" w:bidi="ar"/>
        </w:rPr>
        <w:t>1.</w:t>
      </w:r>
      <w:r>
        <w:rPr>
          <w:rFonts w:hint="default" w:ascii="宋体" w:hAnsi="宋体" w:eastAsia="宋体" w:cs="宋体"/>
          <w:i w:val="0"/>
          <w:iCs w:val="0"/>
          <w:caps w:val="0"/>
          <w:color w:val="auto"/>
          <w:spacing w:val="0"/>
          <w:kern w:val="0"/>
          <w:sz w:val="24"/>
          <w:szCs w:val="24"/>
          <w:shd w:val="clear" w:fill="auto"/>
          <w:lang w:bidi="ar"/>
        </w:rPr>
        <w:t>本项目总报酬为人民币（大写）：【 佰 拾 万 仟 佰 拾 元 角】整（小写：￥【 】元），该金额由</w:t>
      </w:r>
      <w:r>
        <w:rPr>
          <w:rFonts w:hint="default" w:ascii="宋体" w:hAnsi="宋体" w:cs="宋体"/>
          <w:i w:val="0"/>
          <w:iCs w:val="0"/>
          <w:caps w:val="0"/>
          <w:color w:val="auto"/>
          <w:spacing w:val="0"/>
          <w:kern w:val="0"/>
          <w:sz w:val="24"/>
          <w:szCs w:val="24"/>
          <w:shd w:val="clear" w:fill="auto"/>
          <w:lang w:eastAsia="zh-CN" w:bidi="ar"/>
        </w:rPr>
        <w:t>实景三维“云踏勘”</w:t>
      </w:r>
      <w:r>
        <w:rPr>
          <w:rFonts w:hint="default" w:ascii="宋体" w:hAnsi="宋体" w:eastAsia="宋体" w:cs="宋体"/>
          <w:i w:val="0"/>
          <w:iCs w:val="0"/>
          <w:caps w:val="0"/>
          <w:color w:val="auto"/>
          <w:spacing w:val="0"/>
          <w:kern w:val="0"/>
          <w:sz w:val="24"/>
          <w:szCs w:val="24"/>
          <w:shd w:val="clear" w:fill="auto"/>
          <w:lang w:bidi="ar"/>
        </w:rPr>
        <w:t>工作报酬与</w:t>
      </w:r>
      <w:r>
        <w:rPr>
          <w:rFonts w:hint="default" w:ascii="宋体" w:hAnsi="宋体" w:cs="宋体"/>
          <w:i w:val="0"/>
          <w:iCs w:val="0"/>
          <w:caps w:val="0"/>
          <w:color w:val="auto"/>
          <w:spacing w:val="0"/>
          <w:kern w:val="0"/>
          <w:sz w:val="24"/>
          <w:szCs w:val="24"/>
          <w:shd w:val="clear" w:fill="auto"/>
          <w:lang w:eastAsia="zh-CN" w:bidi="ar"/>
        </w:rPr>
        <w:t>空间数据分析及推介图件制作</w:t>
      </w:r>
      <w:r>
        <w:rPr>
          <w:rFonts w:hint="default" w:ascii="宋体" w:hAnsi="宋体" w:eastAsia="宋体" w:cs="宋体"/>
          <w:i w:val="0"/>
          <w:iCs w:val="0"/>
          <w:caps w:val="0"/>
          <w:color w:val="auto"/>
          <w:spacing w:val="0"/>
          <w:kern w:val="0"/>
          <w:sz w:val="24"/>
          <w:szCs w:val="24"/>
          <w:shd w:val="clear" w:fill="auto"/>
          <w:lang w:bidi="ar"/>
        </w:rPr>
        <w:t>工作报酬组成，为双方确认的最高结算总额。</w:t>
      </w:r>
    </w:p>
    <w:p>
      <w:pPr>
        <w:widowControl/>
        <w:numPr>
          <w:ilvl w:val="-1"/>
          <w:numId w:val="0"/>
        </w:numPr>
        <w:spacing w:line="360" w:lineRule="auto"/>
        <w:ind w:left="0" w:leftChars="0" w:firstLine="420" w:firstLineChars="0"/>
        <w:jc w:val="left"/>
        <w:rPr>
          <w:rFonts w:hint="default" w:ascii="宋体" w:hAnsi="宋体" w:eastAsia="宋体" w:cs="宋体"/>
          <w:i w:val="0"/>
          <w:iCs w:val="0"/>
          <w:caps w:val="0"/>
          <w:color w:val="auto"/>
          <w:spacing w:val="0"/>
          <w:kern w:val="0"/>
          <w:sz w:val="24"/>
          <w:szCs w:val="24"/>
          <w:shd w:val="clear" w:fill="auto"/>
          <w:lang w:bidi="ar"/>
        </w:rPr>
      </w:pPr>
      <w:r>
        <w:rPr>
          <w:rFonts w:hint="default" w:ascii="宋体" w:hAnsi="宋体" w:cs="宋体"/>
          <w:i w:val="0"/>
          <w:iCs w:val="0"/>
          <w:caps w:val="0"/>
          <w:spacing w:val="0"/>
          <w:kern w:val="0"/>
          <w:sz w:val="24"/>
          <w:szCs w:val="24"/>
          <w:shd w:val="clear"/>
          <w:lang w:bidi="ar"/>
        </w:rPr>
        <w:t>2</w:t>
      </w:r>
      <w:r>
        <w:rPr>
          <w:rFonts w:hint="default" w:ascii="宋体" w:hAnsi="宋体" w:cs="宋体"/>
          <w:i w:val="0"/>
          <w:iCs w:val="0"/>
          <w:caps w:val="0"/>
          <w:spacing w:val="0"/>
          <w:kern w:val="0"/>
          <w:sz w:val="24"/>
          <w:szCs w:val="24"/>
          <w:shd w:val="clear"/>
          <w:lang w:val="en-US" w:bidi="ar"/>
        </w:rPr>
        <w:t>.</w:t>
      </w:r>
      <w:r>
        <w:rPr>
          <w:rFonts w:hint="default" w:ascii="宋体" w:hAnsi="宋体" w:cs="宋体"/>
          <w:i w:val="0"/>
          <w:iCs w:val="0"/>
          <w:caps w:val="0"/>
          <w:color w:val="auto"/>
          <w:spacing w:val="0"/>
          <w:kern w:val="0"/>
          <w:sz w:val="24"/>
          <w:szCs w:val="24"/>
          <w:shd w:val="clear" w:fill="auto"/>
          <w:lang w:eastAsia="zh-CN" w:bidi="ar"/>
        </w:rPr>
        <w:t>实景三维“云踏勘”</w:t>
      </w:r>
      <w:r>
        <w:rPr>
          <w:rFonts w:hint="default" w:ascii="宋体" w:hAnsi="宋体" w:eastAsia="宋体" w:cs="宋体"/>
          <w:i w:val="0"/>
          <w:iCs w:val="0"/>
          <w:caps w:val="0"/>
          <w:color w:val="auto"/>
          <w:spacing w:val="0"/>
          <w:kern w:val="0"/>
          <w:sz w:val="24"/>
          <w:szCs w:val="24"/>
          <w:shd w:val="clear" w:fill="auto"/>
          <w:lang w:bidi="ar"/>
        </w:rPr>
        <w:t>工作：约定单价为人民币【</w:t>
      </w:r>
      <w:r>
        <w:rPr>
          <w:rFonts w:hint="default" w:ascii="宋体" w:hAnsi="宋体" w:eastAsia="宋体" w:cs="宋体"/>
          <w:i w:val="0"/>
          <w:iCs w:val="0"/>
          <w:caps w:val="0"/>
          <w:spacing w:val="0"/>
          <w:kern w:val="0"/>
          <w:sz w:val="24"/>
          <w:szCs w:val="24"/>
          <w:shd w:val="clear"/>
          <w:lang w:bidi="ar"/>
        </w:rPr>
        <w:t xml:space="preserve"> 拾 万 仟 佰 拾 元 角</w:t>
      </w:r>
      <w:r>
        <w:rPr>
          <w:rFonts w:hint="default" w:ascii="宋体" w:hAnsi="宋体" w:eastAsia="宋体" w:cs="宋体"/>
          <w:i w:val="0"/>
          <w:iCs w:val="0"/>
          <w:caps w:val="0"/>
          <w:color w:val="auto"/>
          <w:spacing w:val="0"/>
          <w:kern w:val="0"/>
          <w:sz w:val="24"/>
          <w:szCs w:val="24"/>
          <w:shd w:val="clear" w:fill="auto"/>
          <w:lang w:bidi="ar"/>
        </w:rPr>
        <w:t>】元/个，50个对应的固定报酬金额为人民币（大写）：【</w:t>
      </w:r>
      <w:r>
        <w:rPr>
          <w:rFonts w:hint="default" w:ascii="宋体" w:hAnsi="宋体" w:eastAsia="宋体" w:cs="宋体"/>
          <w:i w:val="0"/>
          <w:iCs w:val="0"/>
          <w:caps w:val="0"/>
          <w:spacing w:val="0"/>
          <w:kern w:val="0"/>
          <w:sz w:val="24"/>
          <w:szCs w:val="24"/>
          <w:shd w:val="clear"/>
          <w:lang w:bidi="ar"/>
        </w:rPr>
        <w:t xml:space="preserve"> 拾 万 仟 佰 拾 元 角</w:t>
      </w:r>
      <w:r>
        <w:rPr>
          <w:rFonts w:hint="default" w:ascii="宋体" w:hAnsi="宋体" w:eastAsia="宋体" w:cs="宋体"/>
          <w:i w:val="0"/>
          <w:iCs w:val="0"/>
          <w:caps w:val="0"/>
          <w:color w:val="auto"/>
          <w:spacing w:val="0"/>
          <w:kern w:val="0"/>
          <w:sz w:val="24"/>
          <w:szCs w:val="24"/>
          <w:shd w:val="clear" w:fill="auto"/>
          <w:lang w:bidi="ar"/>
        </w:rPr>
        <w:t>】整（小写：￥【</w:t>
      </w:r>
      <w:r>
        <w:rPr>
          <w:rFonts w:hint="default" w:ascii="宋体" w:hAnsi="宋体" w:cs="宋体"/>
          <w:i w:val="0"/>
          <w:iCs w:val="0"/>
          <w:caps w:val="0"/>
          <w:spacing w:val="0"/>
          <w:kern w:val="0"/>
          <w:sz w:val="24"/>
          <w:szCs w:val="24"/>
          <w:shd w:val="clear"/>
          <w:lang w:val="en-US" w:bidi="ar"/>
        </w:rPr>
        <w:t xml:space="preserve"> </w:t>
      </w:r>
      <w:r>
        <w:rPr>
          <w:rFonts w:hint="default" w:ascii="宋体" w:hAnsi="宋体" w:eastAsia="宋体" w:cs="宋体"/>
          <w:i w:val="0"/>
          <w:iCs w:val="0"/>
          <w:caps w:val="0"/>
          <w:color w:val="auto"/>
          <w:spacing w:val="0"/>
          <w:kern w:val="0"/>
          <w:sz w:val="24"/>
          <w:szCs w:val="24"/>
          <w:shd w:val="clear" w:fill="auto"/>
          <w:lang w:bidi="ar"/>
        </w:rPr>
        <w:t xml:space="preserve"> 】元）；实际结算规则：完成数量不足50个的，按甲方验收确认的实际数量×约定单价据实结算；完成数量达到或超过50个的，按上述固定报酬金额结算，超额部分不计价。</w:t>
      </w:r>
    </w:p>
    <w:p>
      <w:pPr>
        <w:widowControl/>
        <w:numPr>
          <w:ilvl w:val="-1"/>
          <w:numId w:val="0"/>
        </w:numPr>
        <w:spacing w:line="360" w:lineRule="auto"/>
        <w:ind w:left="0" w:leftChars="0" w:firstLine="420"/>
        <w:jc w:val="left"/>
        <w:rPr>
          <w:rFonts w:hint="default" w:ascii="宋体" w:hAnsi="宋体" w:eastAsia="宋体" w:cs="宋体"/>
          <w:i w:val="0"/>
          <w:iCs w:val="0"/>
          <w:caps w:val="0"/>
          <w:color w:val="auto"/>
          <w:spacing w:val="0"/>
          <w:kern w:val="0"/>
          <w:sz w:val="24"/>
          <w:szCs w:val="24"/>
          <w:shd w:val="clear" w:fill="auto"/>
          <w:lang w:bidi="ar"/>
        </w:rPr>
      </w:pPr>
      <w:r>
        <w:rPr>
          <w:rFonts w:hint="default" w:ascii="宋体" w:hAnsi="宋体" w:eastAsia="宋体" w:cs="宋体"/>
          <w:i w:val="0"/>
          <w:iCs w:val="0"/>
          <w:caps w:val="0"/>
          <w:color w:val="auto"/>
          <w:spacing w:val="0"/>
          <w:kern w:val="0"/>
          <w:sz w:val="24"/>
          <w:szCs w:val="24"/>
          <w:shd w:val="clear" w:fill="auto"/>
          <w:lang w:bidi="ar"/>
        </w:rPr>
        <w:t xml:space="preserve"> ​ </w:t>
      </w:r>
    </w:p>
    <w:p>
      <w:pPr>
        <w:widowControl/>
        <w:numPr>
          <w:ilvl w:val="-1"/>
          <w:numId w:val="0"/>
        </w:numPr>
        <w:spacing w:line="360" w:lineRule="auto"/>
        <w:ind w:left="0" w:leftChars="0" w:firstLine="420"/>
        <w:jc w:val="left"/>
        <w:rPr>
          <w:rFonts w:hint="default" w:ascii="宋体" w:hAnsi="宋体" w:eastAsia="宋体" w:cs="宋体"/>
          <w:i w:val="0"/>
          <w:iCs w:val="0"/>
          <w:caps w:val="0"/>
          <w:spacing w:val="0"/>
          <w:kern w:val="0"/>
          <w:sz w:val="24"/>
          <w:szCs w:val="24"/>
          <w:shd w:val="clear"/>
          <w:lang w:bidi="ar"/>
        </w:rPr>
      </w:pPr>
      <w:r>
        <w:rPr>
          <w:rFonts w:hint="default" w:ascii="宋体" w:hAnsi="宋体" w:cs="宋体"/>
          <w:i w:val="0"/>
          <w:iCs w:val="0"/>
          <w:caps w:val="0"/>
          <w:spacing w:val="0"/>
          <w:kern w:val="0"/>
          <w:sz w:val="24"/>
          <w:szCs w:val="24"/>
          <w:shd w:val="clear"/>
          <w:lang w:bidi="ar"/>
        </w:rPr>
        <w:t>3</w:t>
      </w:r>
      <w:r>
        <w:rPr>
          <w:rFonts w:hint="default" w:ascii="宋体" w:hAnsi="宋体" w:cs="宋体"/>
          <w:i w:val="0"/>
          <w:iCs w:val="0"/>
          <w:caps w:val="0"/>
          <w:spacing w:val="0"/>
          <w:kern w:val="0"/>
          <w:sz w:val="24"/>
          <w:szCs w:val="24"/>
          <w:shd w:val="clear"/>
          <w:lang w:val="en-US" w:bidi="ar"/>
        </w:rPr>
        <w:t>.</w:t>
      </w:r>
      <w:r>
        <w:rPr>
          <w:rFonts w:hint="default" w:ascii="宋体" w:hAnsi="宋体" w:cs="宋体"/>
          <w:i w:val="0"/>
          <w:iCs w:val="0"/>
          <w:caps w:val="0"/>
          <w:spacing w:val="0"/>
          <w:kern w:val="0"/>
          <w:sz w:val="24"/>
          <w:szCs w:val="24"/>
          <w:shd w:val="clear"/>
          <w:lang w:eastAsia="zh-CN" w:bidi="ar"/>
        </w:rPr>
        <w:t>空间数据分析及推介图件制作</w:t>
      </w:r>
      <w:r>
        <w:rPr>
          <w:rFonts w:hint="default" w:ascii="宋体" w:hAnsi="宋体" w:eastAsia="宋体" w:cs="宋体"/>
          <w:i w:val="0"/>
          <w:iCs w:val="0"/>
          <w:caps w:val="0"/>
          <w:spacing w:val="0"/>
          <w:kern w:val="0"/>
          <w:sz w:val="24"/>
          <w:szCs w:val="24"/>
          <w:shd w:val="clear"/>
          <w:lang w:bidi="ar"/>
        </w:rPr>
        <w:t>工作：金额为人民币（大写）：【  拾 万 仟 佰 拾 元 角】整（小写：￥【</w:t>
      </w:r>
      <w:r>
        <w:rPr>
          <w:rFonts w:hint="default" w:ascii="宋体" w:hAnsi="宋体" w:cs="宋体"/>
          <w:i w:val="0"/>
          <w:iCs w:val="0"/>
          <w:caps w:val="0"/>
          <w:spacing w:val="0"/>
          <w:kern w:val="0"/>
          <w:sz w:val="24"/>
          <w:szCs w:val="24"/>
          <w:shd w:val="clear"/>
          <w:lang w:val="en-US" w:bidi="ar"/>
        </w:rPr>
        <w:t xml:space="preserve"> </w:t>
      </w:r>
      <w:r>
        <w:rPr>
          <w:rFonts w:hint="default" w:ascii="宋体" w:hAnsi="宋体" w:eastAsia="宋体" w:cs="宋体"/>
          <w:i w:val="0"/>
          <w:iCs w:val="0"/>
          <w:caps w:val="0"/>
          <w:spacing w:val="0"/>
          <w:kern w:val="0"/>
          <w:sz w:val="24"/>
          <w:szCs w:val="24"/>
          <w:shd w:val="clear"/>
          <w:lang w:bidi="ar"/>
        </w:rPr>
        <w:t xml:space="preserve"> 】元）。 ​</w:t>
      </w:r>
    </w:p>
    <w:p>
      <w:pPr>
        <w:widowControl/>
        <w:numPr>
          <w:ilvl w:val="0"/>
          <w:numId w:val="0"/>
        </w:numPr>
        <w:tabs>
          <w:tab w:val="clear" w:pos="900"/>
          <w:tab w:val="clear" w:pos="4941"/>
        </w:tabs>
        <w:spacing w:line="360" w:lineRule="auto"/>
        <w:ind w:firstLine="420"/>
        <w:jc w:val="left"/>
        <w:rPr>
          <w:rFonts w:hint="default" w:ascii="宋体" w:hAnsi="宋体" w:eastAsia="宋体" w:cs="宋体"/>
          <w:i w:val="0"/>
          <w:iCs w:val="0"/>
          <w:caps w:val="0"/>
          <w:spacing w:val="0"/>
          <w:kern w:val="0"/>
          <w:sz w:val="24"/>
          <w:szCs w:val="24"/>
          <w:shd w:val="clear"/>
          <w:lang w:bidi="ar"/>
        </w:rPr>
      </w:pPr>
      <w:r>
        <w:rPr>
          <w:rFonts w:hint="default" w:ascii="宋体" w:hAnsi="宋体" w:cs="宋体"/>
          <w:i w:val="0"/>
          <w:iCs w:val="0"/>
          <w:caps w:val="0"/>
          <w:spacing w:val="0"/>
          <w:kern w:val="0"/>
          <w:sz w:val="24"/>
          <w:szCs w:val="24"/>
          <w:shd w:val="clear"/>
          <w:lang w:bidi="ar"/>
        </w:rPr>
        <w:t>4</w:t>
      </w:r>
      <w:r>
        <w:rPr>
          <w:rFonts w:hint="default" w:ascii="宋体" w:hAnsi="宋体" w:cs="宋体"/>
          <w:i w:val="0"/>
          <w:iCs w:val="0"/>
          <w:caps w:val="0"/>
          <w:spacing w:val="0"/>
          <w:kern w:val="0"/>
          <w:sz w:val="24"/>
          <w:szCs w:val="24"/>
          <w:shd w:val="clear"/>
          <w:lang w:val="en-US" w:bidi="ar"/>
        </w:rPr>
        <w:t>.</w:t>
      </w:r>
      <w:r>
        <w:rPr>
          <w:rFonts w:hint="default" w:ascii="宋体" w:hAnsi="宋体" w:eastAsia="宋体" w:cs="宋体"/>
          <w:i w:val="0"/>
          <w:iCs w:val="0"/>
          <w:caps w:val="0"/>
          <w:spacing w:val="0"/>
          <w:kern w:val="0"/>
          <w:sz w:val="24"/>
          <w:szCs w:val="24"/>
          <w:shd w:val="clear"/>
          <w:lang w:bidi="ar"/>
        </w:rPr>
        <w:t>双方确认，</w:t>
      </w:r>
      <w:r>
        <w:rPr>
          <w:rFonts w:hint="default" w:ascii="宋体" w:hAnsi="宋体" w:cs="宋体"/>
          <w:i w:val="0"/>
          <w:iCs w:val="0"/>
          <w:caps w:val="0"/>
          <w:spacing w:val="0"/>
          <w:kern w:val="0"/>
          <w:sz w:val="24"/>
          <w:szCs w:val="24"/>
          <w:shd w:val="clear"/>
          <w:lang w:eastAsia="zh-CN" w:bidi="ar"/>
        </w:rPr>
        <w:t>实景三维“云踏勘”</w:t>
      </w:r>
      <w:r>
        <w:rPr>
          <w:rFonts w:hint="default" w:ascii="宋体" w:hAnsi="宋体" w:eastAsia="宋体" w:cs="宋体"/>
          <w:i w:val="0"/>
          <w:iCs w:val="0"/>
          <w:caps w:val="0"/>
          <w:spacing w:val="0"/>
          <w:kern w:val="0"/>
          <w:sz w:val="24"/>
          <w:szCs w:val="24"/>
          <w:shd w:val="clear"/>
          <w:lang w:bidi="ar"/>
        </w:rPr>
        <w:t>、</w:t>
      </w:r>
      <w:r>
        <w:rPr>
          <w:rFonts w:hint="default" w:ascii="宋体" w:hAnsi="宋体" w:cs="宋体"/>
          <w:i w:val="0"/>
          <w:iCs w:val="0"/>
          <w:caps w:val="0"/>
          <w:spacing w:val="0"/>
          <w:kern w:val="0"/>
          <w:sz w:val="24"/>
          <w:szCs w:val="24"/>
          <w:shd w:val="clear"/>
          <w:lang w:eastAsia="zh-CN" w:bidi="ar"/>
        </w:rPr>
        <w:t>空间数据分析及推介图件制作</w:t>
      </w:r>
      <w:r>
        <w:rPr>
          <w:rFonts w:hint="default" w:ascii="宋体" w:hAnsi="宋体" w:eastAsia="宋体" w:cs="宋体"/>
          <w:i w:val="0"/>
          <w:iCs w:val="0"/>
          <w:caps w:val="0"/>
          <w:spacing w:val="0"/>
          <w:kern w:val="0"/>
          <w:sz w:val="24"/>
          <w:szCs w:val="24"/>
          <w:shd w:val="clear"/>
          <w:lang w:bidi="ar"/>
        </w:rPr>
        <w:t xml:space="preserve">两项工作报酬合计不得超过本条款第1款约定的总金额，任何无书面约定的额外费用均不予支持。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上述合同价款</w:t>
      </w:r>
      <w:r>
        <w:rPr>
          <w:rFonts w:hint="eastAsia" w:ascii="宋体" w:hAnsi="宋体" w:cs="宋体"/>
          <w:kern w:val="0"/>
          <w:sz w:val="24"/>
          <w:lang w:val="en-US" w:eastAsia="zh-CN" w:bidi="ar"/>
        </w:rPr>
        <w:t>已含税且</w:t>
      </w:r>
      <w:r>
        <w:rPr>
          <w:rFonts w:ascii="宋体" w:hAnsi="宋体" w:cs="宋体"/>
          <w:kern w:val="0"/>
          <w:sz w:val="24"/>
          <w:lang w:bidi="ar"/>
        </w:rPr>
        <w:t>已包含乙方为完成合同约定全部工作和义务所需的一切费用</w:t>
      </w:r>
      <w:r>
        <w:rPr>
          <w:rFonts w:hint="eastAsia" w:ascii="宋体" w:hAnsi="宋体" w:cs="宋体"/>
          <w:kern w:val="0"/>
          <w:sz w:val="24"/>
          <w:lang w:eastAsia="zh-CN" w:bidi="ar"/>
        </w:rPr>
        <w:t>，</w:t>
      </w:r>
      <w:r>
        <w:rPr>
          <w:rFonts w:ascii="宋体" w:hAnsi="宋体" w:cs="宋体"/>
          <w:kern w:val="0"/>
          <w:sz w:val="24"/>
          <w:lang w:bidi="ar"/>
        </w:rPr>
        <w:t xml:space="preserve">除此之外，甲方无需再向乙方支付任何费用。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 </w:t>
      </w:r>
    </w:p>
    <w:p>
      <w:pPr>
        <w:widowControl/>
        <w:spacing w:line="360" w:lineRule="auto"/>
        <w:ind w:firstLine="482" w:firstLineChars="200"/>
        <w:jc w:val="left"/>
        <w:rPr>
          <w:rFonts w:ascii="宋体" w:hAnsi="宋体" w:cs="宋体"/>
          <w:kern w:val="0"/>
          <w:sz w:val="24"/>
          <w:lang w:bidi="ar"/>
        </w:rPr>
      </w:pPr>
      <w:r>
        <w:rPr>
          <w:rFonts w:ascii="宋体" w:hAnsi="宋体" w:cs="宋体"/>
          <w:b/>
          <w:bCs/>
          <w:kern w:val="0"/>
          <w:sz w:val="24"/>
          <w:lang w:bidi="ar"/>
        </w:rPr>
        <w:t>（</w:t>
      </w:r>
      <w:r>
        <w:rPr>
          <w:rFonts w:hint="eastAsia" w:ascii="宋体" w:hAnsi="宋体" w:cs="宋体"/>
          <w:b/>
          <w:bCs/>
          <w:kern w:val="0"/>
          <w:sz w:val="24"/>
          <w:lang w:bidi="ar"/>
        </w:rPr>
        <w:t>二</w:t>
      </w:r>
      <w:r>
        <w:rPr>
          <w:rFonts w:ascii="宋体" w:hAnsi="宋体" w:cs="宋体"/>
          <w:b/>
          <w:bCs/>
          <w:kern w:val="0"/>
          <w:sz w:val="24"/>
          <w:lang w:bidi="ar"/>
        </w:rPr>
        <w:t>）支付方式</w:t>
      </w:r>
      <w:r>
        <w:rPr>
          <w:rFonts w:ascii="宋体" w:hAnsi="宋体" w:cs="宋体"/>
          <w:kern w:val="0"/>
          <w:sz w:val="24"/>
          <w:lang w:bidi="ar"/>
        </w:rPr>
        <w:t xml:space="preserve"> </w:t>
      </w:r>
    </w:p>
    <w:p>
      <w:pPr>
        <w:widowControl/>
        <w:spacing w:line="360" w:lineRule="auto"/>
        <w:ind w:firstLine="480" w:firstLineChars="200"/>
        <w:jc w:val="left"/>
        <w:rPr>
          <w:rFonts w:ascii="宋体" w:hAnsi="宋体" w:cs="宋体"/>
          <w:kern w:val="0"/>
          <w:sz w:val="24"/>
          <w:lang w:bidi="ar"/>
        </w:rPr>
      </w:pPr>
      <w:r>
        <w:rPr>
          <w:rFonts w:ascii="宋体" w:hAnsi="宋体" w:cs="宋体"/>
          <w:kern w:val="0"/>
          <w:sz w:val="24"/>
          <w:lang w:bidi="ar"/>
        </w:rPr>
        <w:t>本合同采用第</w:t>
      </w:r>
      <w:r>
        <w:rPr>
          <w:rFonts w:ascii="宋体" w:hAnsi="宋体" w:cs="宋体"/>
          <w:kern w:val="0"/>
          <w:sz w:val="24"/>
          <w:u w:val="single"/>
          <w:lang w:bidi="ar"/>
        </w:rPr>
        <w:t xml:space="preserve"> 【2】 </w:t>
      </w:r>
      <w:r>
        <w:rPr>
          <w:rFonts w:ascii="宋体" w:hAnsi="宋体" w:cs="宋体"/>
          <w:kern w:val="0"/>
          <w:sz w:val="24"/>
          <w:lang w:bidi="ar"/>
        </w:rPr>
        <w:t xml:space="preserve">种支付方式： </w:t>
      </w:r>
    </w:p>
    <w:p>
      <w:pPr>
        <w:widowControl/>
        <w:numPr>
          <w:ilvl w:val="0"/>
          <w:numId w:val="12"/>
        </w:numPr>
        <w:spacing w:line="360" w:lineRule="auto"/>
        <w:ind w:firstLine="480" w:firstLineChars="200"/>
        <w:jc w:val="left"/>
        <w:rPr>
          <w:rFonts w:ascii="宋体" w:hAnsi="宋体" w:cs="宋体"/>
          <w:kern w:val="0"/>
          <w:sz w:val="24"/>
          <w:lang w:bidi="ar"/>
        </w:rPr>
      </w:pPr>
      <w:r>
        <w:rPr>
          <w:rFonts w:ascii="宋体" w:hAnsi="宋体" w:cs="宋体"/>
          <w:kern w:val="0"/>
          <w:sz w:val="24"/>
          <w:lang w:bidi="ar"/>
        </w:rPr>
        <w:t>一次性总支付：乙方完成合同约定工作内容后向甲方提交全部成果，并经甲方验收合格，甲方向乙方一次性支付合同全部金额，人民币大写：【</w:t>
      </w:r>
      <w:r>
        <w:rPr>
          <w:rFonts w:hint="default" w:ascii="宋体" w:hAnsi="宋体" w:cs="宋体"/>
          <w:kern w:val="0"/>
          <w:sz w:val="24"/>
          <w:lang w:val="en-US" w:bidi="ar"/>
        </w:rPr>
        <w:t xml:space="preserve">  </w:t>
      </w:r>
      <w:r>
        <w:rPr>
          <w:rFonts w:ascii="宋体" w:hAnsi="宋体" w:cs="宋体"/>
          <w:kern w:val="0"/>
          <w:sz w:val="24"/>
          <w:lang w:bidi="ar"/>
        </w:rPr>
        <w:t>】（小写：￥【</w:t>
      </w:r>
      <w:r>
        <w:rPr>
          <w:rFonts w:hint="default" w:ascii="宋体" w:hAnsi="宋体" w:cs="宋体"/>
          <w:kern w:val="0"/>
          <w:sz w:val="24"/>
          <w:lang w:val="en-US" w:bidi="ar"/>
        </w:rPr>
        <w:t xml:space="preserve">   </w:t>
      </w:r>
      <w:r>
        <w:rPr>
          <w:rFonts w:ascii="宋体" w:hAnsi="宋体" w:cs="宋体"/>
          <w:kern w:val="0"/>
          <w:sz w:val="24"/>
          <w:lang w:bidi="ar"/>
        </w:rPr>
        <w:t>】元）</w:t>
      </w:r>
      <w:r>
        <w:rPr>
          <w:rFonts w:hint="eastAsia" w:ascii="宋体" w:hAnsi="宋体" w:cs="宋体"/>
          <w:kern w:val="0"/>
          <w:sz w:val="24"/>
          <w:lang w:bidi="ar"/>
        </w:rPr>
        <w:t>；</w:t>
      </w:r>
    </w:p>
    <w:p>
      <w:pPr>
        <w:widowControl/>
        <w:numPr>
          <w:ilvl w:val="0"/>
          <w:numId w:val="12"/>
        </w:numPr>
        <w:spacing w:line="360" w:lineRule="auto"/>
        <w:ind w:firstLine="480" w:firstLineChars="200"/>
        <w:jc w:val="left"/>
      </w:pPr>
      <w:r>
        <w:rPr>
          <w:rFonts w:ascii="宋体" w:hAnsi="宋体" w:cs="宋体"/>
          <w:kern w:val="0"/>
          <w:sz w:val="24"/>
          <w:lang w:bidi="ar"/>
        </w:rPr>
        <w:t>分期支付：</w:t>
      </w:r>
    </w:p>
    <w:p>
      <w:pPr>
        <w:widowControl/>
        <w:numPr>
          <w:ilvl w:val="0"/>
          <w:numId w:val="13"/>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第一期：自合同签订后且预算获批后，甲方向乙方支付本条款第（一）款约定总报酬的【30】%，人民币大写：【 】（小写：￥【 】元）；</w:t>
      </w:r>
    </w:p>
    <w:p>
      <w:pPr>
        <w:widowControl/>
        <w:numPr>
          <w:ilvl w:val="0"/>
          <w:numId w:val="13"/>
        </w:numPr>
        <w:spacing w:line="360" w:lineRule="auto"/>
        <w:ind w:firstLine="480" w:firstLineChars="200"/>
        <w:jc w:val="left"/>
        <w:rPr>
          <w:rFonts w:hint="eastAsia" w:ascii="宋体" w:hAnsi="宋体" w:cs="宋体"/>
          <w:kern w:val="0"/>
          <w:sz w:val="24"/>
          <w:lang w:bidi="ar"/>
        </w:rPr>
      </w:pPr>
      <w:r>
        <w:rPr>
          <w:rFonts w:hint="eastAsia" w:ascii="宋体" w:hAnsi="宋体" w:cs="宋体"/>
          <w:kern w:val="0"/>
          <w:sz w:val="24"/>
          <w:lang w:bidi="ar"/>
        </w:rPr>
        <w:t>第二期：乙方完成25个实景三维“云踏勘”，经甲方验收合格后，甲方向乙方支付本条款第（一）款约定总报酬的【30】%，人民币大写：【 】（小写：￥【 】元）；</w:t>
      </w:r>
    </w:p>
    <w:p>
      <w:pPr>
        <w:widowControl/>
        <w:numPr>
          <w:ilvl w:val="0"/>
          <w:numId w:val="13"/>
        </w:numPr>
        <w:spacing w:line="360" w:lineRule="auto"/>
        <w:ind w:firstLine="480" w:firstLineChars="200"/>
        <w:jc w:val="left"/>
        <w:rPr>
          <w:rFonts w:ascii="宋体" w:hAnsi="宋体" w:cs="宋体"/>
          <w:kern w:val="0"/>
          <w:sz w:val="24"/>
          <w:lang w:bidi="ar"/>
        </w:rPr>
      </w:pPr>
      <w:r>
        <w:rPr>
          <w:rFonts w:hint="eastAsia" w:ascii="宋体" w:hAnsi="宋体" w:cs="宋体"/>
          <w:kern w:val="0"/>
          <w:sz w:val="24"/>
          <w:lang w:bidi="ar"/>
        </w:rPr>
        <w:t>第三期：乙方完成全年实景三维“云踏勘”、空间数据分析及推介图件制作工作，经甲方验收合格后，甲方按本条款第（一）款约定向乙方支付剩余尾款。</w:t>
      </w:r>
      <w:r>
        <w:rPr>
          <w:rFonts w:ascii="宋体" w:hAnsi="宋体" w:cs="宋体"/>
          <w:kern w:val="0"/>
          <w:sz w:val="24"/>
          <w:lang w:bidi="ar"/>
        </w:rPr>
        <w:t xml:space="preserve"> </w:t>
      </w:r>
    </w:p>
    <w:p>
      <w:pPr>
        <w:widowControl/>
        <w:spacing w:line="360" w:lineRule="auto"/>
        <w:ind w:firstLine="480" w:firstLineChars="200"/>
        <w:jc w:val="left"/>
      </w:pPr>
      <w:r>
        <w:rPr>
          <w:rFonts w:ascii="宋体" w:hAnsi="宋体" w:cs="宋体"/>
          <w:kern w:val="0"/>
          <w:sz w:val="24"/>
          <w:lang w:bidi="ar"/>
        </w:rPr>
        <w:t xml:space="preserve">乙方收取相应款项前，应向甲方提供正式等额发票，因乙方未提供发票造成付款延迟，甲方不承担违约责任。 </w:t>
      </w:r>
    </w:p>
    <w:p>
      <w:pPr>
        <w:widowControl/>
        <w:spacing w:line="360" w:lineRule="auto"/>
        <w:jc w:val="left"/>
        <w:rPr>
          <w:rFonts w:ascii="宋体" w:hAnsi="宋体" w:cs="宋体"/>
          <w:kern w:val="0"/>
          <w:sz w:val="24"/>
          <w:lang w:bidi="ar"/>
        </w:rPr>
      </w:pPr>
      <w:r>
        <w:rPr>
          <w:rFonts w:ascii="宋体" w:hAnsi="宋体" w:cs="宋体"/>
          <w:kern w:val="0"/>
          <w:sz w:val="24"/>
          <w:lang w:bidi="ar"/>
        </w:rPr>
        <w:tab/>
      </w:r>
      <w:r>
        <w:rPr>
          <w:rFonts w:hint="eastAsia" w:ascii="宋体" w:hAnsi="宋体" w:cs="宋体"/>
          <w:b/>
          <w:bCs/>
          <w:kern w:val="0"/>
          <w:sz w:val="24"/>
          <w:lang w:bidi="ar"/>
        </w:rPr>
        <w:t>（四）</w:t>
      </w:r>
      <w:r>
        <w:rPr>
          <w:rFonts w:ascii="宋体" w:hAnsi="宋体" w:cs="宋体"/>
          <w:b/>
          <w:bCs/>
          <w:kern w:val="0"/>
          <w:sz w:val="24"/>
          <w:lang w:bidi="ar"/>
        </w:rPr>
        <w:t>乙方收款账户：</w:t>
      </w:r>
      <w:r>
        <w:rPr>
          <w:rFonts w:ascii="宋体" w:hAnsi="宋体" w:cs="宋体"/>
          <w:kern w:val="0"/>
          <w:sz w:val="24"/>
          <w:lang w:bidi="ar"/>
        </w:rPr>
        <w:t xml:space="preserve"> </w:t>
      </w:r>
    </w:p>
    <w:p>
      <w:pPr>
        <w:widowControl/>
        <w:spacing w:line="360" w:lineRule="auto"/>
        <w:ind w:firstLine="420"/>
        <w:jc w:val="left"/>
      </w:pPr>
      <w:r>
        <w:rPr>
          <w:rFonts w:ascii="宋体" w:hAnsi="宋体" w:cs="宋体"/>
          <w:kern w:val="0"/>
          <w:sz w:val="24"/>
          <w:lang w:bidi="ar"/>
        </w:rPr>
        <w:t>乙方：</w:t>
      </w:r>
      <w:r>
        <w:rPr>
          <w:rFonts w:ascii="宋体" w:hAnsi="宋体" w:cs="宋体"/>
          <w:kern w:val="0"/>
          <w:sz w:val="24"/>
          <w:u w:val="single"/>
          <w:lang w:bidi="ar"/>
        </w:rPr>
        <w:t xml:space="preserve">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地址：</w:t>
      </w:r>
      <w:r>
        <w:rPr>
          <w:rFonts w:ascii="宋体" w:hAnsi="宋体" w:cs="宋体"/>
          <w:kern w:val="0"/>
          <w:sz w:val="24"/>
          <w:u w:val="single"/>
          <w:lang w:bidi="ar"/>
        </w:rPr>
        <w:t xml:space="preserve">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邮政编码：</w:t>
      </w:r>
      <w:r>
        <w:rPr>
          <w:rFonts w:ascii="宋体" w:hAnsi="宋体" w:cs="宋体"/>
          <w:kern w:val="0"/>
          <w:sz w:val="24"/>
          <w:u w:val="single"/>
          <w:lang w:bidi="ar"/>
        </w:rPr>
        <w:t xml:space="preserve">                    </w:t>
      </w:r>
      <w:r>
        <w:rPr>
          <w:rFonts w:ascii="宋体" w:hAnsi="宋体" w:cs="宋体"/>
          <w:kern w:val="0"/>
          <w:sz w:val="24"/>
          <w:lang w:bidi="ar"/>
        </w:rPr>
        <w:t xml:space="preserve">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联系电话：</w:t>
      </w:r>
      <w:r>
        <w:rPr>
          <w:rFonts w:ascii="宋体" w:hAnsi="宋体" w:cs="宋体"/>
          <w:kern w:val="0"/>
          <w:sz w:val="24"/>
          <w:u w:val="single"/>
          <w:lang w:bidi="ar"/>
        </w:rPr>
        <w:t xml:space="preserve">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开户银行：</w:t>
      </w:r>
      <w:r>
        <w:rPr>
          <w:rFonts w:ascii="宋体" w:hAnsi="宋体" w:cs="宋体"/>
          <w:kern w:val="0"/>
          <w:sz w:val="24"/>
          <w:u w:val="single"/>
          <w:lang w:bidi="ar"/>
        </w:rPr>
        <w:t xml:space="preserve">                    </w:t>
      </w:r>
      <w:r>
        <w:rPr>
          <w:rFonts w:ascii="宋体" w:hAnsi="宋体" w:cs="宋体"/>
          <w:kern w:val="0"/>
          <w:sz w:val="24"/>
          <w:lang w:bidi="ar"/>
        </w:rPr>
        <w:t xml:space="preserve">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账号：</w:t>
      </w:r>
      <w:r>
        <w:rPr>
          <w:rFonts w:ascii="宋体" w:hAnsi="宋体" w:cs="宋体"/>
          <w:kern w:val="0"/>
          <w:sz w:val="24"/>
          <w:u w:val="single"/>
          <w:lang w:bidi="ar"/>
        </w:rPr>
        <w:t xml:space="preserve">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乙方应保证本合同载明的乙方收款账户信息准确、有效，若指定收款的账户信息发生变更，应及时书面告知甲方。 </w:t>
      </w:r>
    </w:p>
    <w:p>
      <w:pPr>
        <w:widowControl/>
        <w:numPr>
          <w:ilvl w:val="0"/>
          <w:numId w:val="14"/>
        </w:numPr>
        <w:spacing w:line="360" w:lineRule="auto"/>
        <w:ind w:firstLine="420"/>
        <w:jc w:val="left"/>
        <w:rPr>
          <w:rFonts w:ascii="宋体" w:hAnsi="宋体" w:cs="宋体"/>
          <w:b/>
          <w:sz w:val="24"/>
        </w:rPr>
      </w:pPr>
      <w:r>
        <w:rPr>
          <w:rFonts w:ascii="宋体" w:hAnsi="宋体" w:cs="宋体"/>
          <w:b/>
          <w:bCs/>
          <w:kern w:val="0"/>
          <w:sz w:val="24"/>
          <w:lang w:bidi="ar"/>
        </w:rPr>
        <w:t xml:space="preserve">以上具体支付进度和比例以财政拨款到位情况为准。乙方不得因此向甲方提出索赔或主张权利。 </w:t>
      </w:r>
    </w:p>
    <w:p>
      <w:pPr>
        <w:widowControl/>
        <w:spacing w:line="360" w:lineRule="auto"/>
        <w:ind w:firstLine="420"/>
        <w:jc w:val="left"/>
        <w:rPr>
          <w:rFonts w:ascii="宋体" w:hAnsi="宋体" w:cs="宋体"/>
          <w:b/>
          <w:sz w:val="24"/>
        </w:rPr>
      </w:pPr>
      <w:r>
        <w:rPr>
          <w:rFonts w:hint="eastAsia" w:ascii="宋体" w:hAnsi="宋体" w:cs="宋体"/>
          <w:b/>
          <w:sz w:val="24"/>
        </w:rPr>
        <w:t>第七条</w:t>
      </w:r>
      <w:r>
        <w:rPr>
          <w:rFonts w:ascii="宋体" w:hAnsi="宋体" w:cs="宋体"/>
          <w:b/>
          <w:sz w:val="24"/>
        </w:rPr>
        <w:t xml:space="preserve">  </w:t>
      </w:r>
      <w:r>
        <w:rPr>
          <w:rFonts w:hint="eastAsia" w:ascii="宋体" w:hAnsi="宋体" w:cs="宋体"/>
          <w:b/>
          <w:sz w:val="24"/>
        </w:rPr>
        <w:t xml:space="preserve">权利和义务 </w:t>
      </w:r>
    </w:p>
    <w:p>
      <w:pPr>
        <w:widowControl/>
        <w:numPr>
          <w:ilvl w:val="0"/>
          <w:numId w:val="15"/>
        </w:numPr>
        <w:spacing w:line="360" w:lineRule="auto"/>
        <w:ind w:firstLine="420"/>
        <w:jc w:val="left"/>
        <w:rPr>
          <w:rFonts w:ascii="宋体" w:hAnsi="宋体" w:cs="宋体"/>
          <w:b/>
          <w:bCs/>
          <w:kern w:val="0"/>
          <w:sz w:val="24"/>
          <w:lang w:bidi="ar"/>
        </w:rPr>
      </w:pPr>
      <w:r>
        <w:rPr>
          <w:rFonts w:ascii="宋体" w:hAnsi="宋体" w:cs="宋体"/>
          <w:b/>
          <w:bCs/>
          <w:kern w:val="0"/>
          <w:sz w:val="24"/>
          <w:lang w:bidi="ar"/>
        </w:rPr>
        <w:t>甲方的权利和义务</w:t>
      </w:r>
    </w:p>
    <w:p>
      <w:pPr>
        <w:widowControl/>
        <w:spacing w:line="360" w:lineRule="auto"/>
        <w:ind w:firstLine="480" w:firstLineChars="200"/>
        <w:jc w:val="left"/>
        <w:rPr>
          <w:rFonts w:ascii="宋体" w:hAnsi="宋体" w:cs="宋体"/>
          <w:kern w:val="0"/>
          <w:sz w:val="24"/>
          <w:lang w:bidi="ar"/>
        </w:rPr>
      </w:pPr>
      <w:r>
        <w:rPr>
          <w:rFonts w:ascii="宋体" w:hAnsi="宋体" w:cs="宋体"/>
          <w:kern w:val="0"/>
          <w:sz w:val="24"/>
          <w:lang w:bidi="ar"/>
        </w:rPr>
        <w:t>1</w:t>
      </w:r>
      <w:r>
        <w:rPr>
          <w:rFonts w:hint="eastAsia" w:ascii="宋体" w:hAnsi="宋体" w:cs="宋体"/>
          <w:kern w:val="0"/>
          <w:sz w:val="24"/>
          <w:lang w:bidi="ar"/>
        </w:rPr>
        <w:t>、</w:t>
      </w:r>
      <w:r>
        <w:rPr>
          <w:rFonts w:ascii="宋体" w:hAnsi="宋体" w:cs="宋体"/>
          <w:kern w:val="0"/>
          <w:sz w:val="24"/>
          <w:lang w:bidi="ar"/>
        </w:rPr>
        <w:t xml:space="preserve">甲方有权要求乙方按本合同的要求，按期保质保量完成工作任务。 </w:t>
      </w:r>
    </w:p>
    <w:p>
      <w:pPr>
        <w:widowControl/>
        <w:spacing w:line="360" w:lineRule="auto"/>
        <w:ind w:firstLine="480" w:firstLineChars="200"/>
        <w:jc w:val="left"/>
        <w:rPr>
          <w:rFonts w:ascii="宋体" w:hAnsi="宋体" w:cs="宋体"/>
          <w:kern w:val="0"/>
          <w:sz w:val="24"/>
          <w:lang w:bidi="ar"/>
        </w:rPr>
      </w:pPr>
      <w:r>
        <w:rPr>
          <w:rFonts w:ascii="宋体" w:hAnsi="宋体" w:cs="宋体"/>
          <w:kern w:val="0"/>
          <w:sz w:val="24"/>
          <w:lang w:bidi="ar"/>
        </w:rPr>
        <w:t>2</w:t>
      </w:r>
      <w:r>
        <w:rPr>
          <w:rFonts w:hint="eastAsia" w:ascii="宋体" w:hAnsi="宋体" w:cs="宋体"/>
          <w:kern w:val="0"/>
          <w:sz w:val="24"/>
          <w:lang w:bidi="ar"/>
        </w:rPr>
        <w:t>、</w:t>
      </w:r>
      <w:r>
        <w:rPr>
          <w:rFonts w:ascii="宋体" w:hAnsi="宋体" w:cs="宋体"/>
          <w:kern w:val="0"/>
          <w:sz w:val="24"/>
          <w:lang w:bidi="ar"/>
        </w:rPr>
        <w:t>甲方有权对项目工作进度、质量等情况进行监督、检查，并提出相关询</w:t>
      </w:r>
      <w:r>
        <w:rPr>
          <w:rFonts w:hint="eastAsia" w:ascii="宋体" w:hAnsi="宋体" w:cs="宋体"/>
          <w:kern w:val="0"/>
          <w:sz w:val="24"/>
          <w:lang w:bidi="ar"/>
        </w:rPr>
        <w:t>问。</w:t>
      </w:r>
    </w:p>
    <w:p>
      <w:pPr>
        <w:widowControl/>
        <w:spacing w:line="360" w:lineRule="auto"/>
        <w:ind w:firstLine="480" w:firstLineChars="200"/>
        <w:jc w:val="left"/>
        <w:rPr>
          <w:rFonts w:ascii="宋体" w:hAnsi="宋体" w:cs="宋体"/>
          <w:kern w:val="0"/>
          <w:sz w:val="24"/>
          <w:lang w:bidi="ar"/>
        </w:rPr>
      </w:pPr>
      <w:r>
        <w:rPr>
          <w:rFonts w:ascii="宋体" w:hAnsi="宋体" w:cs="宋体"/>
          <w:kern w:val="0"/>
          <w:sz w:val="24"/>
          <w:lang w:bidi="ar"/>
        </w:rPr>
        <w:t>3</w:t>
      </w:r>
      <w:r>
        <w:rPr>
          <w:rFonts w:hint="eastAsia" w:ascii="宋体" w:hAnsi="宋体" w:cs="宋体"/>
          <w:kern w:val="0"/>
          <w:sz w:val="24"/>
          <w:lang w:bidi="ar"/>
        </w:rPr>
        <w:t>、</w:t>
      </w:r>
      <w:r>
        <w:rPr>
          <w:rFonts w:ascii="宋体" w:hAnsi="宋体" w:cs="宋体"/>
          <w:kern w:val="0"/>
          <w:sz w:val="24"/>
          <w:lang w:bidi="ar"/>
        </w:rPr>
        <w:t>甲方有权要求乙方对已提交技术成果进行补充完善。</w:t>
      </w:r>
    </w:p>
    <w:p>
      <w:pPr>
        <w:widowControl/>
        <w:spacing w:line="360" w:lineRule="auto"/>
        <w:ind w:firstLine="482" w:firstLineChars="200"/>
        <w:jc w:val="left"/>
        <w:rPr>
          <w:rFonts w:ascii="宋体" w:hAnsi="宋体" w:cs="宋体"/>
          <w:b/>
          <w:bCs/>
          <w:kern w:val="0"/>
          <w:sz w:val="24"/>
          <w:lang w:bidi="ar"/>
        </w:rPr>
      </w:pPr>
      <w:r>
        <w:rPr>
          <w:rFonts w:ascii="宋体" w:hAnsi="宋体" w:cs="宋体"/>
          <w:b/>
          <w:bCs/>
          <w:kern w:val="0"/>
          <w:sz w:val="24"/>
          <w:lang w:bidi="ar"/>
        </w:rPr>
        <w:t xml:space="preserve">（二）乙方的权利和义务 </w:t>
      </w:r>
    </w:p>
    <w:p>
      <w:pPr>
        <w:widowControl/>
        <w:spacing w:line="360" w:lineRule="auto"/>
        <w:ind w:firstLine="480" w:firstLineChars="200"/>
        <w:jc w:val="left"/>
        <w:rPr>
          <w:rFonts w:ascii="宋体" w:hAnsi="宋体" w:cs="宋体"/>
          <w:kern w:val="0"/>
          <w:sz w:val="24"/>
          <w:lang w:bidi="ar"/>
        </w:rPr>
      </w:pPr>
      <w:r>
        <w:rPr>
          <w:rFonts w:ascii="宋体" w:hAnsi="宋体" w:cs="宋体"/>
          <w:kern w:val="0"/>
          <w:sz w:val="24"/>
          <w:lang w:bidi="ar"/>
        </w:rPr>
        <w:t xml:space="preserve">1、乙方应按照合同约定和相关标准开展工作，按照协议约定时间及甲方工作要求提交项目成果；乙方应确保工作中提交的工作成果及服务不侵害第三方的在先权利，否则应承担由此产生的一切后果。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2、乙方提交工作成果后，</w:t>
      </w:r>
      <w:r>
        <w:rPr>
          <w:rFonts w:hint="eastAsia" w:ascii="宋体" w:hAnsi="宋体" w:cs="宋体"/>
          <w:kern w:val="0"/>
          <w:sz w:val="24"/>
          <w:lang w:bidi="ar"/>
        </w:rPr>
        <w:t>不符合甲方要求的，须返工整改，返工后仍不能满足甲方要求的，甲方有权按照本合同第八条的有关约定追究乙方的违约责任。</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3、项目进行期间乙方应就作业安全制定完整可行的方案，作业人员应严格遵守各项规章制度，乙方工作人员在履行本合同期间造成的财产或人身损害，其后果均由乙方承担，甲方概不负责。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4、乙方应按照国家安全生产、交通法规等要求申请并取得相关证件或批复，开展作业。 </w:t>
      </w:r>
    </w:p>
    <w:p>
      <w:pPr>
        <w:widowControl/>
        <w:spacing w:line="360" w:lineRule="auto"/>
        <w:ind w:firstLine="420"/>
        <w:jc w:val="left"/>
      </w:pPr>
      <w:r>
        <w:rPr>
          <w:rFonts w:ascii="宋体" w:hAnsi="宋体" w:cs="宋体"/>
          <w:kern w:val="0"/>
          <w:sz w:val="24"/>
          <w:lang w:bidi="ar"/>
        </w:rPr>
        <w:t xml:space="preserve">5、乙方应选派有工作经验、技术全面、责任心强的技术人员承担本项工作，并明确每个作业小组负责人，未经甲方同意，不得更换。 </w:t>
      </w:r>
    </w:p>
    <w:p>
      <w:pPr>
        <w:widowControl/>
        <w:spacing w:line="360" w:lineRule="auto"/>
        <w:ind w:firstLine="420"/>
        <w:jc w:val="left"/>
        <w:rPr>
          <w:rFonts w:ascii="宋体" w:hAnsi="宋体" w:cs="宋体"/>
          <w:b/>
          <w:sz w:val="24"/>
        </w:rPr>
      </w:pPr>
      <w:r>
        <w:rPr>
          <w:rFonts w:ascii="宋体" w:hAnsi="宋体" w:cs="宋体"/>
          <w:kern w:val="0"/>
          <w:sz w:val="24"/>
          <w:lang w:bidi="ar"/>
        </w:rPr>
        <w:t xml:space="preserve">6、未经甲方书面许可，乙方不得向第三方泄露与本项目相关的任何信息，不得用于本项目外其他用途。 </w:t>
      </w:r>
    </w:p>
    <w:p>
      <w:pPr>
        <w:widowControl/>
        <w:spacing w:line="360" w:lineRule="auto"/>
        <w:ind w:firstLine="420"/>
        <w:jc w:val="left"/>
        <w:rPr>
          <w:rFonts w:ascii="宋体" w:hAnsi="宋体" w:cs="宋体"/>
          <w:kern w:val="0"/>
          <w:sz w:val="24"/>
          <w:lang w:bidi="ar"/>
        </w:rPr>
      </w:pPr>
      <w:r>
        <w:rPr>
          <w:rFonts w:hint="eastAsia" w:ascii="宋体" w:hAnsi="宋体" w:cs="宋体"/>
          <w:b/>
          <w:sz w:val="24"/>
        </w:rPr>
        <w:t>第八条</w:t>
      </w:r>
      <w:r>
        <w:rPr>
          <w:rFonts w:ascii="宋体" w:hAnsi="宋体" w:cs="宋体"/>
          <w:b/>
          <w:sz w:val="24"/>
        </w:rPr>
        <w:t xml:space="preserve">  </w:t>
      </w:r>
      <w:r>
        <w:rPr>
          <w:rFonts w:hint="eastAsia" w:ascii="宋体" w:hAnsi="宋体" w:cs="宋体"/>
          <w:b/>
          <w:sz w:val="24"/>
        </w:rPr>
        <w:t>违约责任</w:t>
      </w:r>
      <w:r>
        <w:rPr>
          <w:rFonts w:ascii="宋体" w:hAnsi="宋体" w:cs="宋体"/>
          <w:kern w:val="0"/>
          <w:sz w:val="24"/>
          <w:lang w:bidi="ar"/>
        </w:rPr>
        <w:t xml:space="preserve">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违反本合同约定，违约方应当按照《中华人民共和国民法典》及相关法律法规及本合同有关条款的规定承担违约责任。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（一）甲方和乙方未按约定履行本合同义务的均属违约，应向对方承担因违约造成的一切损失；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（二）违约责任：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1、因乙方原因导致本合同无法继续履行而终止的，或因工作失误给甲方造成重大经济损失的，甲方有权解除合同，已经完成的项目成果归甲方所有，乙方应承担由于合同终止或工作失误给甲方带来的全部经济损失，乙方除应向甲方返还已收取的合同款项之外，还应向甲方支付本合同金额的</w:t>
      </w:r>
      <w:r>
        <w:rPr>
          <w:rFonts w:ascii="宋体" w:hAnsi="宋体" w:cs="宋体"/>
          <w:kern w:val="0"/>
          <w:sz w:val="24"/>
          <w:u w:val="single"/>
          <w:lang w:bidi="ar"/>
        </w:rPr>
        <w:t>20%</w:t>
      </w:r>
      <w:r>
        <w:rPr>
          <w:rFonts w:ascii="宋体" w:hAnsi="宋体" w:cs="宋体"/>
          <w:kern w:val="0"/>
          <w:sz w:val="24"/>
          <w:lang w:bidi="ar"/>
        </w:rPr>
        <w:t xml:space="preserve">作为违约金，违约金未能弥补甲方全部损失的，乙方应继续承担赔偿责任。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2、乙方违反本合同规定的期限，延迟交付合同的成果的，每延迟</w:t>
      </w:r>
      <w:r>
        <w:rPr>
          <w:rFonts w:ascii="宋体" w:hAnsi="宋体" w:cs="宋体"/>
          <w:kern w:val="0"/>
          <w:sz w:val="24"/>
          <w:u w:val="single"/>
          <w:lang w:bidi="ar"/>
        </w:rPr>
        <w:t>1</w:t>
      </w:r>
      <w:r>
        <w:rPr>
          <w:rFonts w:ascii="宋体" w:hAnsi="宋体" w:cs="宋体"/>
          <w:kern w:val="0"/>
          <w:sz w:val="24"/>
          <w:lang w:bidi="ar"/>
        </w:rPr>
        <w:t>日，乙方应当支付合同金额</w:t>
      </w:r>
      <w:r>
        <w:rPr>
          <w:rFonts w:ascii="宋体" w:hAnsi="宋体" w:cs="宋体"/>
          <w:kern w:val="0"/>
          <w:sz w:val="24"/>
          <w:u w:val="single"/>
          <w:lang w:bidi="ar"/>
        </w:rPr>
        <w:t>千分之三</w:t>
      </w:r>
      <w:r>
        <w:rPr>
          <w:rFonts w:ascii="宋体" w:hAnsi="宋体" w:cs="宋体"/>
          <w:kern w:val="0"/>
          <w:sz w:val="24"/>
          <w:lang w:bidi="ar"/>
        </w:rPr>
        <w:t>的违约金，由甲方从未付款项中扣除；延期超过</w:t>
      </w:r>
      <w:r>
        <w:rPr>
          <w:rFonts w:ascii="宋体" w:hAnsi="宋体" w:cs="宋体"/>
          <w:kern w:val="0"/>
          <w:sz w:val="24"/>
          <w:u w:val="single"/>
          <w:lang w:bidi="ar"/>
        </w:rPr>
        <w:t>30</w:t>
      </w:r>
      <w:r>
        <w:rPr>
          <w:rFonts w:ascii="宋体" w:hAnsi="宋体" w:cs="宋体"/>
          <w:kern w:val="0"/>
          <w:sz w:val="24"/>
          <w:lang w:bidi="ar"/>
        </w:rPr>
        <w:t>日的，甲方有权解除合同，已经完成的项目成果归甲方所有，乙方除应向甲方返还已收取的合同款项外，还应向甲方支付本合同金额的</w:t>
      </w:r>
      <w:r>
        <w:rPr>
          <w:rFonts w:ascii="宋体" w:hAnsi="宋体" w:cs="宋体"/>
          <w:kern w:val="0"/>
          <w:sz w:val="24"/>
          <w:u w:val="single"/>
          <w:lang w:bidi="ar"/>
        </w:rPr>
        <w:t>20%</w:t>
      </w:r>
      <w:r>
        <w:rPr>
          <w:rFonts w:ascii="宋体" w:hAnsi="宋体" w:cs="宋体"/>
          <w:kern w:val="0"/>
          <w:sz w:val="24"/>
          <w:lang w:bidi="ar"/>
        </w:rPr>
        <w:t xml:space="preserve">作为违约金，违约金未能弥补甲方全部损失的，乙方应继续承担赔偿责任。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3、乙方违反本合同规定的内容，提交的成果经验收评审不合格，甲方有权解除本合同，已经完成的项目成果归甲方所有，乙方除应向甲方返还己收取的合同款项外，还应向甲方支付本合同金额的</w:t>
      </w:r>
      <w:r>
        <w:rPr>
          <w:rFonts w:ascii="宋体" w:hAnsi="宋体" w:cs="宋体"/>
          <w:kern w:val="0"/>
          <w:sz w:val="24"/>
          <w:u w:val="single"/>
          <w:lang w:bidi="ar"/>
        </w:rPr>
        <w:t>20%</w:t>
      </w:r>
      <w:r>
        <w:rPr>
          <w:rFonts w:ascii="宋体" w:hAnsi="宋体" w:cs="宋体"/>
          <w:kern w:val="0"/>
          <w:sz w:val="24"/>
          <w:lang w:bidi="ar"/>
        </w:rPr>
        <w:t xml:space="preserve">作为违约金，违约金未能弥补甲方全部损失的，乙方应继续承担赔偿责任。 </w:t>
      </w:r>
    </w:p>
    <w:p>
      <w:pPr>
        <w:widowControl/>
        <w:numPr>
          <w:ilvl w:val="255"/>
          <w:numId w:val="0"/>
        </w:numPr>
        <w:spacing w:line="360" w:lineRule="auto"/>
        <w:ind w:firstLine="420"/>
        <w:jc w:val="left"/>
        <w:rPr>
          <w:rFonts w:ascii="宋体" w:hAnsi="宋体" w:cs="宋体"/>
          <w:b/>
          <w:sz w:val="24"/>
        </w:rPr>
      </w:pPr>
      <w:r>
        <w:rPr>
          <w:rFonts w:ascii="宋体" w:hAnsi="宋体" w:cs="宋体"/>
          <w:kern w:val="0"/>
          <w:sz w:val="24"/>
          <w:lang w:bidi="ar"/>
        </w:rPr>
        <w:t>4、乙方违反保密义务给甲方造成损失的，甲方有权解除合同，已经完成的项目成果归甲方所有，乙方除应向甲方返还已收取的合同款项外，还应当赔偿甲方因此遭受的全部损失，并按合同金额的</w:t>
      </w:r>
      <w:r>
        <w:rPr>
          <w:rFonts w:ascii="宋体" w:hAnsi="宋体" w:cs="宋体"/>
          <w:kern w:val="0"/>
          <w:sz w:val="24"/>
          <w:u w:val="single"/>
          <w:lang w:bidi="ar"/>
        </w:rPr>
        <w:t>20%</w:t>
      </w:r>
      <w:r>
        <w:rPr>
          <w:rFonts w:ascii="宋体" w:hAnsi="宋体" w:cs="宋体"/>
          <w:kern w:val="0"/>
          <w:sz w:val="24"/>
          <w:lang w:bidi="ar"/>
        </w:rPr>
        <w:t xml:space="preserve">向甲方支付违约金。情节严重的，应依法追究相关责任人的法律责任。 </w:t>
      </w:r>
    </w:p>
    <w:p>
      <w:pPr>
        <w:widowControl/>
        <w:numPr>
          <w:ilvl w:val="255"/>
          <w:numId w:val="0"/>
        </w:numPr>
        <w:spacing w:line="360" w:lineRule="auto"/>
        <w:ind w:firstLine="420"/>
        <w:jc w:val="left"/>
        <w:rPr>
          <w:rFonts w:ascii="宋体" w:hAnsi="宋体" w:cs="宋体"/>
          <w:b/>
          <w:sz w:val="24"/>
        </w:rPr>
      </w:pPr>
      <w:r>
        <w:rPr>
          <w:rFonts w:hint="eastAsia" w:ascii="宋体" w:hAnsi="宋体" w:cs="宋体"/>
          <w:b/>
          <w:sz w:val="24"/>
        </w:rPr>
        <w:t xml:space="preserve">第九条 </w:t>
      </w:r>
      <w:r>
        <w:rPr>
          <w:rFonts w:ascii="宋体" w:hAnsi="宋体" w:cs="宋体"/>
          <w:b/>
          <w:sz w:val="24"/>
        </w:rPr>
        <w:t>不可抗力</w:t>
      </w:r>
    </w:p>
    <w:p>
      <w:pPr>
        <w:widowControl/>
        <w:spacing w:line="360" w:lineRule="auto"/>
        <w:ind w:firstLine="420"/>
        <w:jc w:val="left"/>
        <w:rPr>
          <w:rFonts w:ascii="宋体" w:hAnsi="宋体" w:cs="宋体"/>
          <w:kern w:val="0"/>
          <w:sz w:val="24"/>
          <w:lang w:bidi="ar"/>
        </w:rPr>
      </w:pPr>
      <w:r>
        <w:rPr>
          <w:rFonts w:hint="eastAsia" w:ascii="宋体" w:hAnsi="宋体" w:cs="宋体"/>
          <w:kern w:val="0"/>
          <w:sz w:val="24"/>
          <w:lang w:bidi="ar"/>
        </w:rPr>
        <w:t>（一）</w:t>
      </w:r>
      <w:r>
        <w:rPr>
          <w:rFonts w:ascii="宋体" w:hAnsi="宋体" w:cs="宋体"/>
          <w:kern w:val="0"/>
          <w:sz w:val="24"/>
          <w:lang w:bidi="ar"/>
        </w:rPr>
        <w:t>不可抗力的内容按我国法律现行的有关规定执行。</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（二）不可抗力对合同双方均适用，在合同签订后由于不可抗力不能履行合同时，双方对由此产生的损失不得提出</w:t>
      </w:r>
      <w:r>
        <w:rPr>
          <w:rFonts w:hint="eastAsia" w:ascii="宋体" w:hAnsi="宋体" w:cs="宋体"/>
          <w:kern w:val="0"/>
          <w:sz w:val="24"/>
          <w:lang w:bidi="ar"/>
        </w:rPr>
        <w:t>索</w:t>
      </w:r>
      <w:r>
        <w:rPr>
          <w:rFonts w:ascii="宋体" w:hAnsi="宋体" w:cs="宋体"/>
          <w:kern w:val="0"/>
          <w:sz w:val="24"/>
          <w:lang w:bidi="ar"/>
        </w:rPr>
        <w:t xml:space="preserve">赔要求。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（三）由于不可抗力使合同无法如约履行时，经双方协商，允许变更或终止合同。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（四）双方遇到不可抗力后，应立即通知对方，并出具有关证明文件。</w:t>
      </w:r>
    </w:p>
    <w:p>
      <w:pPr>
        <w:widowControl/>
        <w:spacing w:line="360" w:lineRule="auto"/>
        <w:ind w:firstLine="420"/>
        <w:jc w:val="left"/>
        <w:rPr>
          <w:rFonts w:ascii="宋体" w:hAnsi="宋体" w:cs="宋体"/>
          <w:b/>
          <w:sz w:val="24"/>
        </w:rPr>
      </w:pPr>
      <w:r>
        <w:rPr>
          <w:rFonts w:ascii="宋体" w:hAnsi="宋体" w:cs="宋体"/>
          <w:kern w:val="0"/>
          <w:sz w:val="24"/>
          <w:lang w:bidi="ar"/>
        </w:rPr>
        <w:t>（五）由于一方违约在先，导致未能避免本可避免的不可抗力，违约方不可免责，并应赔偿守约方由此遭受的全部损失。</w:t>
      </w:r>
      <w:r>
        <w:rPr>
          <w:rFonts w:hint="eastAsia" w:ascii="宋体" w:hAnsi="宋体" w:cs="宋体"/>
          <w:b/>
          <w:sz w:val="24"/>
        </w:rPr>
        <w:t xml:space="preserve"> </w:t>
      </w:r>
    </w:p>
    <w:p>
      <w:pPr>
        <w:widowControl/>
        <w:spacing w:line="360" w:lineRule="auto"/>
        <w:ind w:firstLine="420"/>
        <w:jc w:val="left"/>
        <w:rPr>
          <w:rFonts w:ascii="宋体" w:hAnsi="宋体" w:cs="宋体"/>
          <w:kern w:val="0"/>
          <w:sz w:val="24"/>
          <w:lang w:bidi="ar"/>
        </w:rPr>
      </w:pPr>
      <w:r>
        <w:rPr>
          <w:rFonts w:hint="eastAsia" w:ascii="宋体" w:hAnsi="宋体" w:cs="宋体"/>
          <w:b/>
          <w:sz w:val="24"/>
        </w:rPr>
        <w:t>第十条 合同的变更、终止和解除</w:t>
      </w:r>
      <w:r>
        <w:rPr>
          <w:rFonts w:ascii="宋体" w:hAnsi="宋体" w:cs="宋体"/>
          <w:kern w:val="0"/>
          <w:sz w:val="24"/>
          <w:lang w:bidi="ar"/>
        </w:rPr>
        <w:t xml:space="preserve">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（一）经甲乙双方协商一致，可以变更、解除或终止本合同。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（二）因不可抗力、国家政策调整等原因造成本合同无法继续履行的，本合同终止履行。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（三）发生下列情形之一的，甲方有权解除合同，已完成的项目成果归甲方所有，乙方除应向甲方返还已收取的合同款项外，还应向甲方支付本合同金额的</w:t>
      </w:r>
      <w:r>
        <w:rPr>
          <w:rFonts w:ascii="宋体" w:hAnsi="宋体" w:cs="宋体"/>
          <w:kern w:val="0"/>
          <w:sz w:val="24"/>
          <w:u w:val="single"/>
          <w:lang w:bidi="ar"/>
        </w:rPr>
        <w:t>20%</w:t>
      </w:r>
      <w:r>
        <w:rPr>
          <w:rFonts w:ascii="宋体" w:hAnsi="宋体" w:cs="宋体"/>
          <w:kern w:val="0"/>
          <w:sz w:val="24"/>
          <w:lang w:bidi="ar"/>
        </w:rPr>
        <w:t xml:space="preserve">作为违约金。违约金未能弥补甲方全部损失的，乙方应继续承担赔偿责任。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1、乙方未按本合同正文的要求执行项目，且经甲方要求，仍拒不改正的:</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2、甲方发现乙方不具备项目承担能力的；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3、乙方未能如期提交项目成果，且经甲方要求，仍未提交的:  </w:t>
      </w:r>
    </w:p>
    <w:p>
      <w:pPr>
        <w:widowControl/>
        <w:spacing w:line="360" w:lineRule="auto"/>
        <w:ind w:firstLine="420"/>
        <w:jc w:val="left"/>
        <w:rPr>
          <w:rFonts w:ascii="宋体" w:hAnsi="宋体" w:cs="宋体"/>
          <w:b/>
          <w:sz w:val="24"/>
        </w:rPr>
      </w:pPr>
      <w:r>
        <w:rPr>
          <w:rFonts w:hint="eastAsia" w:ascii="宋体" w:hAnsi="宋体" w:cs="宋体"/>
          <w:kern w:val="0"/>
          <w:sz w:val="24"/>
          <w:lang w:bidi="ar"/>
        </w:rPr>
        <w:t>4</w:t>
      </w:r>
      <w:r>
        <w:rPr>
          <w:rFonts w:ascii="宋体" w:hAnsi="宋体" w:cs="宋体"/>
          <w:kern w:val="0"/>
          <w:sz w:val="24"/>
          <w:lang w:bidi="ar"/>
        </w:rPr>
        <w:t xml:space="preserve">、乙方严重违反合同约定的其它情形。 </w:t>
      </w:r>
    </w:p>
    <w:p>
      <w:pPr>
        <w:widowControl/>
        <w:spacing w:line="360" w:lineRule="auto"/>
        <w:ind w:firstLine="420"/>
        <w:jc w:val="left"/>
        <w:rPr>
          <w:rFonts w:ascii="宋体" w:hAnsi="宋体" w:cs="宋体"/>
          <w:kern w:val="0"/>
          <w:sz w:val="24"/>
          <w:lang w:bidi="ar"/>
        </w:rPr>
      </w:pPr>
      <w:r>
        <w:rPr>
          <w:rFonts w:hint="eastAsia" w:ascii="宋体" w:hAnsi="宋体" w:cs="宋体"/>
          <w:b/>
          <w:sz w:val="24"/>
        </w:rPr>
        <w:t>第十一条 合同争议的解决方式：</w:t>
      </w:r>
      <w:r>
        <w:rPr>
          <w:rFonts w:ascii="宋体" w:hAnsi="宋体" w:cs="宋体"/>
          <w:kern w:val="0"/>
          <w:sz w:val="24"/>
          <w:lang w:bidi="ar"/>
        </w:rPr>
        <w:t xml:space="preserve">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本合同在履行过程中发生争议，由双方当事人协商解决；协商不成的，双方同意采取以下第</w:t>
      </w:r>
      <w:r>
        <w:rPr>
          <w:rFonts w:ascii="宋体" w:hAnsi="宋体" w:cs="宋体"/>
          <w:kern w:val="0"/>
          <w:sz w:val="24"/>
          <w:u w:val="single"/>
          <w:lang w:bidi="ar"/>
        </w:rPr>
        <w:t xml:space="preserve">   （二）   </w:t>
      </w:r>
      <w:r>
        <w:rPr>
          <w:rFonts w:ascii="宋体" w:hAnsi="宋体" w:cs="宋体"/>
          <w:kern w:val="0"/>
          <w:sz w:val="24"/>
          <w:lang w:bidi="ar"/>
        </w:rPr>
        <w:t xml:space="preserve">种方式解决。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w:t>
      </w:r>
      <w:r>
        <w:rPr>
          <w:rFonts w:hint="eastAsia" w:ascii="宋体" w:hAnsi="宋体" w:cs="宋体"/>
          <w:kern w:val="0"/>
          <w:sz w:val="24"/>
          <w:lang w:bidi="ar"/>
        </w:rPr>
        <w:t>一</w:t>
      </w:r>
      <w:r>
        <w:rPr>
          <w:rFonts w:ascii="宋体" w:hAnsi="宋体" w:cs="宋体"/>
          <w:kern w:val="0"/>
          <w:sz w:val="24"/>
          <w:lang w:bidi="ar"/>
        </w:rPr>
        <w:t xml:space="preserve">）向北京仲裁委员会申请仲裁。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w:t>
      </w:r>
      <w:r>
        <w:rPr>
          <w:rFonts w:hint="eastAsia" w:ascii="宋体" w:hAnsi="宋体" w:cs="宋体"/>
          <w:kern w:val="0"/>
          <w:sz w:val="24"/>
          <w:lang w:bidi="ar"/>
        </w:rPr>
        <w:t>二</w:t>
      </w:r>
      <w:r>
        <w:rPr>
          <w:rFonts w:ascii="宋体" w:hAnsi="宋体" w:cs="宋体"/>
          <w:kern w:val="0"/>
          <w:sz w:val="24"/>
          <w:lang w:bidi="ar"/>
        </w:rPr>
        <w:t>）向</w:t>
      </w:r>
      <w:r>
        <w:rPr>
          <w:rFonts w:ascii="宋体" w:hAnsi="宋体" w:cs="宋体"/>
          <w:kern w:val="0"/>
          <w:sz w:val="24"/>
          <w:u w:val="single"/>
          <w:lang w:bidi="ar"/>
        </w:rPr>
        <w:t>甲方住所地有管辖权的</w:t>
      </w:r>
      <w:r>
        <w:rPr>
          <w:rFonts w:ascii="宋体" w:hAnsi="宋体" w:cs="宋体"/>
          <w:kern w:val="0"/>
          <w:sz w:val="24"/>
          <w:lang w:bidi="ar"/>
        </w:rPr>
        <w:t xml:space="preserve">人民法院起诉。 </w:t>
      </w:r>
    </w:p>
    <w:p>
      <w:pPr>
        <w:widowControl/>
        <w:spacing w:line="360" w:lineRule="auto"/>
        <w:ind w:firstLine="420"/>
        <w:jc w:val="left"/>
        <w:rPr>
          <w:rFonts w:ascii="宋体" w:hAnsi="宋体" w:cs="宋体"/>
          <w:kern w:val="0"/>
          <w:sz w:val="24"/>
          <w:lang w:bidi="ar"/>
        </w:rPr>
      </w:pPr>
      <w:r>
        <w:rPr>
          <w:rFonts w:hint="eastAsia" w:ascii="宋体" w:hAnsi="宋体" w:cs="宋体"/>
          <w:b/>
          <w:sz w:val="24"/>
        </w:rPr>
        <w:t>第十二条 其他</w:t>
      </w:r>
      <w:r>
        <w:rPr>
          <w:rFonts w:ascii="宋体" w:hAnsi="宋体" w:cs="宋体"/>
          <w:kern w:val="0"/>
          <w:sz w:val="24"/>
          <w:lang w:bidi="ar"/>
        </w:rPr>
        <w:t xml:space="preserve">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w:t>
      </w:r>
      <w:r>
        <w:rPr>
          <w:rFonts w:hint="eastAsia" w:ascii="宋体" w:hAnsi="宋体" w:cs="宋体"/>
          <w:kern w:val="0"/>
          <w:sz w:val="24"/>
          <w:lang w:bidi="ar"/>
        </w:rPr>
        <w:t>一</w:t>
      </w:r>
      <w:r>
        <w:rPr>
          <w:rFonts w:ascii="宋体" w:hAnsi="宋体" w:cs="宋体"/>
          <w:kern w:val="0"/>
          <w:sz w:val="24"/>
          <w:lang w:bidi="ar"/>
        </w:rPr>
        <w:t>）本合同一式</w:t>
      </w:r>
      <w:r>
        <w:rPr>
          <w:rFonts w:ascii="宋体" w:hAnsi="宋体" w:cs="宋体"/>
          <w:kern w:val="0"/>
          <w:sz w:val="24"/>
          <w:u w:val="single"/>
          <w:lang w:bidi="ar"/>
        </w:rPr>
        <w:t>【陆】</w:t>
      </w:r>
      <w:r>
        <w:rPr>
          <w:rFonts w:ascii="宋体" w:hAnsi="宋体" w:cs="宋体"/>
          <w:kern w:val="0"/>
          <w:sz w:val="24"/>
          <w:lang w:bidi="ar"/>
        </w:rPr>
        <w:t xml:space="preserve">份，甲乙双方各执【叁】份，每份具有同等法律效力。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（二）本合同自双方加盖单位公章或合同专用章之日起生效，如需经有关部门批准的，以有关部门的批准日期为合同生效日。 </w:t>
      </w:r>
    </w:p>
    <w:p>
      <w:pPr>
        <w:widowControl/>
        <w:spacing w:line="360" w:lineRule="auto"/>
        <w:ind w:left="420"/>
        <w:jc w:val="left"/>
        <w:rPr>
          <w:rFonts w:ascii="宋体" w:hAnsi="宋体" w:cs="宋体"/>
          <w:kern w:val="0"/>
          <w:sz w:val="24"/>
          <w:lang w:bidi="ar"/>
        </w:rPr>
      </w:pPr>
      <w:r>
        <w:rPr>
          <w:rFonts w:ascii="宋体" w:hAnsi="宋体" w:cs="宋体"/>
          <w:kern w:val="0"/>
          <w:sz w:val="24"/>
          <w:lang w:bidi="ar"/>
        </w:rPr>
        <w:t>（</w:t>
      </w:r>
      <w:r>
        <w:rPr>
          <w:rFonts w:hint="eastAsia" w:ascii="宋体" w:hAnsi="宋体" w:cs="宋体"/>
          <w:kern w:val="0"/>
          <w:sz w:val="24"/>
          <w:lang w:bidi="ar"/>
        </w:rPr>
        <w:t>三</w:t>
      </w:r>
      <w:r>
        <w:rPr>
          <w:rFonts w:ascii="宋体" w:hAnsi="宋体" w:cs="宋体"/>
          <w:kern w:val="0"/>
          <w:sz w:val="24"/>
          <w:lang w:bidi="ar"/>
        </w:rPr>
        <w:t xml:space="preserve">）合同附件系本合同的组成部分，与本合同具有同等法律效力。 </w:t>
      </w:r>
    </w:p>
    <w:p>
      <w:pPr>
        <w:widowControl/>
        <w:spacing w:line="360" w:lineRule="auto"/>
        <w:ind w:firstLine="420"/>
        <w:jc w:val="left"/>
        <w:rPr>
          <w:rFonts w:ascii="宋体" w:hAnsi="宋体" w:cs="宋体"/>
          <w:kern w:val="0"/>
          <w:sz w:val="24"/>
          <w:lang w:bidi="ar"/>
        </w:rPr>
      </w:pPr>
      <w:r>
        <w:rPr>
          <w:rFonts w:ascii="宋体" w:hAnsi="宋体" w:cs="宋体"/>
          <w:kern w:val="0"/>
          <w:sz w:val="24"/>
          <w:lang w:bidi="ar"/>
        </w:rPr>
        <w:t xml:space="preserve">（四）本合同未尽事宜，双方可签订补充协议。有关协议及经双方认可的来往电报、传真、会议纪要等，均为本合同的组成部分，与本合同具有同等法律效力。 </w:t>
      </w:r>
    </w:p>
    <w:p>
      <w:pPr>
        <w:widowControl/>
        <w:spacing w:line="360" w:lineRule="auto"/>
        <w:ind w:firstLine="420"/>
        <w:jc w:val="left"/>
      </w:pPr>
      <w:r>
        <w:rPr>
          <w:rFonts w:ascii="宋体" w:hAnsi="宋体" w:cs="宋体"/>
          <w:kern w:val="0"/>
          <w:sz w:val="24"/>
          <w:lang w:bidi="ar"/>
        </w:rPr>
        <w:t xml:space="preserve">（以下无正文） </w:t>
      </w:r>
    </w:p>
    <w:p>
      <w:pPr>
        <w:pStyle w:val="2"/>
        <w:spacing w:line="360" w:lineRule="auto"/>
        <w:ind w:left="420"/>
        <w:rPr>
          <w:rFonts w:cs="宋体"/>
        </w:rPr>
      </w:pPr>
    </w:p>
    <w:p>
      <w:pPr>
        <w:pStyle w:val="2"/>
        <w:spacing w:line="360" w:lineRule="auto"/>
        <w:ind w:left="420"/>
        <w:rPr>
          <w:rFonts w:cs="宋体"/>
        </w:rPr>
      </w:pPr>
    </w:p>
    <w:p>
      <w:pPr>
        <w:pStyle w:val="2"/>
        <w:spacing w:line="360" w:lineRule="auto"/>
        <w:ind w:left="420"/>
        <w:rPr>
          <w:rFonts w:cs="宋体"/>
        </w:rPr>
      </w:pPr>
    </w:p>
    <w:p>
      <w:pPr>
        <w:spacing w:line="360" w:lineRule="auto"/>
        <w:rPr>
          <w:rFonts w:ascii="宋体" w:hAnsi="宋体" w:cs="宋体"/>
          <w:sz w:val="24"/>
        </w:rPr>
      </w:pPr>
    </w:p>
    <w:p>
      <w:pPr>
        <w:pStyle w:val="30"/>
        <w:spacing w:line="360" w:lineRule="auto"/>
        <w:rPr>
          <w:rFonts w:hAnsi="宋体" w:cs="宋体"/>
          <w:sz w:val="24"/>
          <w:szCs w:val="24"/>
        </w:rPr>
      </w:pPr>
    </w:p>
    <w:p>
      <w:pPr>
        <w:autoSpaceDE w:val="0"/>
        <w:autoSpaceDN w:val="0"/>
        <w:spacing w:line="360" w:lineRule="auto"/>
        <w:rPr>
          <w:rFonts w:ascii="宋体" w:hAnsi="宋体" w:cs="宋体"/>
          <w:sz w:val="24"/>
        </w:rPr>
      </w:pPr>
      <w:r>
        <w:rPr>
          <w:rFonts w:hint="eastAsia" w:ascii="宋体" w:hAnsi="宋体" w:cs="宋体"/>
          <w:sz w:val="24"/>
        </w:rPr>
        <w:t xml:space="preserve">甲方名称（盖章）：                                                 </w:t>
      </w:r>
    </w:p>
    <w:p>
      <w:pPr>
        <w:autoSpaceDE w:val="0"/>
        <w:autoSpaceDN w:val="0"/>
        <w:spacing w:line="360" w:lineRule="auto"/>
        <w:rPr>
          <w:rFonts w:ascii="宋体" w:hAnsi="宋体" w:cs="宋体"/>
          <w:sz w:val="24"/>
        </w:rPr>
      </w:pPr>
      <w:r>
        <w:rPr>
          <w:rFonts w:hint="eastAsia" w:ascii="宋体" w:hAnsi="宋体" w:cs="宋体"/>
          <w:sz w:val="24"/>
        </w:rPr>
        <w:t xml:space="preserve">法定代表人或授权代表签字：                            </w:t>
      </w:r>
    </w:p>
    <w:p>
      <w:pPr>
        <w:autoSpaceDE w:val="0"/>
        <w:autoSpaceDN w:val="0"/>
        <w:spacing w:line="360" w:lineRule="auto"/>
        <w:rPr>
          <w:rFonts w:ascii="宋体" w:hAnsi="宋体" w:cs="宋体"/>
          <w:sz w:val="24"/>
        </w:rPr>
      </w:pPr>
    </w:p>
    <w:p>
      <w:pPr>
        <w:autoSpaceDE w:val="0"/>
        <w:autoSpaceDN w:val="0"/>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rPr>
          <w:rFonts w:ascii="宋体" w:hAnsi="宋体" w:cs="宋体"/>
          <w:sz w:val="24"/>
        </w:rPr>
      </w:pPr>
    </w:p>
    <w:p>
      <w:pPr>
        <w:spacing w:line="360" w:lineRule="auto"/>
        <w:rPr>
          <w:rFonts w:ascii="宋体" w:hAnsi="宋体" w:cs="宋体"/>
          <w:sz w:val="24"/>
        </w:rPr>
      </w:pPr>
    </w:p>
    <w:p>
      <w:pPr>
        <w:autoSpaceDE w:val="0"/>
        <w:autoSpaceDN w:val="0"/>
        <w:spacing w:line="360" w:lineRule="auto"/>
        <w:rPr>
          <w:rFonts w:ascii="宋体" w:hAnsi="宋体" w:cs="宋体"/>
          <w:sz w:val="24"/>
        </w:rPr>
      </w:pPr>
      <w:r>
        <w:rPr>
          <w:rFonts w:hint="eastAsia" w:ascii="宋体" w:hAnsi="宋体" w:cs="宋体"/>
          <w:sz w:val="24"/>
        </w:rPr>
        <w:t xml:space="preserve">乙方名称（盖章）：                                                  </w:t>
      </w:r>
    </w:p>
    <w:p>
      <w:pPr>
        <w:autoSpaceDE w:val="0"/>
        <w:autoSpaceDN w:val="0"/>
        <w:spacing w:line="360" w:lineRule="auto"/>
        <w:rPr>
          <w:rFonts w:ascii="宋体" w:hAnsi="宋体" w:cs="宋体"/>
          <w:sz w:val="24"/>
        </w:rPr>
      </w:pPr>
      <w:r>
        <w:rPr>
          <w:rFonts w:hint="eastAsia" w:ascii="宋体" w:hAnsi="宋体" w:cs="宋体"/>
          <w:sz w:val="24"/>
        </w:rPr>
        <w:t xml:space="preserve">法定代表人或授权代表签字：                            </w:t>
      </w:r>
    </w:p>
    <w:p>
      <w:pPr>
        <w:autoSpaceDE w:val="0"/>
        <w:autoSpaceDN w:val="0"/>
        <w:spacing w:line="360"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 xml:space="preserve">    </w:t>
      </w:r>
    </w:p>
    <w:p>
      <w:pPr>
        <w:spacing w:line="360" w:lineRule="auto"/>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spacing w:line="360" w:lineRule="auto"/>
        <w:jc w:val="left"/>
        <w:rPr>
          <w:b/>
          <w:sz w:val="36"/>
          <w:szCs w:val="36"/>
        </w:rPr>
      </w:pPr>
    </w:p>
    <w:p>
      <w:pPr>
        <w:spacing w:line="360" w:lineRule="auto"/>
        <w:jc w:val="both"/>
        <w:outlineLvl w:val="0"/>
        <w:rPr>
          <w:rFonts w:hint="eastAsia" w:asciiTheme="minorEastAsia" w:hAnsiTheme="minorEastAsia" w:eastAsiaTheme="minorEastAsia"/>
          <w:b/>
          <w:iCs/>
          <w:sz w:val="52"/>
          <w:szCs w:val="16"/>
        </w:rPr>
      </w:pPr>
    </w:p>
    <w:p>
      <w:pPr>
        <w:spacing w:line="276" w:lineRule="auto"/>
        <w:jc w:val="center"/>
        <w:rPr>
          <w:rFonts w:hint="eastAsia" w:asciiTheme="minorEastAsia" w:hAnsiTheme="minorEastAsia" w:eastAsiaTheme="minorEastAsia"/>
          <w:b/>
          <w:iCs/>
          <w:sz w:val="52"/>
          <w:szCs w:val="16"/>
        </w:rPr>
      </w:pPr>
    </w:p>
    <w:p>
      <w:pPr>
        <w:spacing w:line="319" w:lineRule="exact"/>
      </w:pPr>
    </w:p>
    <w:p>
      <w:pPr>
        <w:spacing w:line="360" w:lineRule="auto"/>
        <w:jc w:val="center"/>
        <w:outlineLvl w:val="0"/>
        <w:rPr>
          <w:b/>
          <w:sz w:val="36"/>
          <w:szCs w:val="36"/>
        </w:rPr>
      </w:pPr>
      <w:bookmarkStart w:id="846" w:name="_Toc13568"/>
      <w:r>
        <w:rPr>
          <w:rFonts w:ascii="宋体" w:hAnsi="宋体"/>
          <w:b/>
          <w:sz w:val="36"/>
          <w:szCs w:val="36"/>
        </w:rPr>
        <w:t>第七章</w:t>
      </w:r>
      <w:r>
        <w:rPr>
          <w:rFonts w:hint="eastAsia" w:ascii="宋体" w:hAnsi="宋体"/>
          <w:b/>
          <w:sz w:val="36"/>
          <w:szCs w:val="36"/>
        </w:rPr>
        <w:t xml:space="preserve"> </w:t>
      </w:r>
      <w:r>
        <w:rPr>
          <w:rFonts w:ascii="宋体" w:hAnsi="宋体"/>
          <w:b/>
          <w:sz w:val="36"/>
          <w:szCs w:val="36"/>
        </w:rPr>
        <w:t xml:space="preserve"> </w:t>
      </w:r>
      <w:r>
        <w:rPr>
          <w:rFonts w:hint="eastAsia" w:ascii="宋体" w:hAnsi="宋体"/>
          <w:b/>
          <w:sz w:val="36"/>
          <w:szCs w:val="36"/>
        </w:rPr>
        <w:t xml:space="preserve"> </w:t>
      </w:r>
      <w:r>
        <w:rPr>
          <w:rFonts w:ascii="宋体" w:hAnsi="宋体"/>
          <w:b/>
          <w:sz w:val="36"/>
          <w:szCs w:val="36"/>
        </w:rPr>
        <w:t>投标文件格式</w:t>
      </w:r>
      <w:bookmarkEnd w:id="846"/>
    </w:p>
    <w:p>
      <w:pPr>
        <w:snapToGrid w:val="0"/>
        <w:spacing w:line="360" w:lineRule="auto"/>
        <w:ind w:left="142"/>
        <w:rPr>
          <w:b/>
          <w:sz w:val="24"/>
        </w:rPr>
      </w:pPr>
    </w:p>
    <w:p>
      <w:pPr>
        <w:snapToGrid w:val="0"/>
        <w:spacing w:line="360" w:lineRule="auto"/>
        <w:ind w:left="142"/>
        <w:rPr>
          <w:b/>
          <w:sz w:val="24"/>
        </w:rPr>
      </w:pPr>
    </w:p>
    <w:p>
      <w:pPr>
        <w:snapToGrid w:val="0"/>
        <w:spacing w:line="360" w:lineRule="auto"/>
        <w:ind w:left="142"/>
        <w:rPr>
          <w:sz w:val="24"/>
        </w:rPr>
      </w:pPr>
      <w:r>
        <w:rPr>
          <w:rFonts w:ascii="宋体" w:hAnsi="宋体"/>
          <w:b/>
          <w:sz w:val="24"/>
        </w:rPr>
        <w:t>投标人编制文件须知</w:t>
      </w:r>
    </w:p>
    <w:p>
      <w:pPr>
        <w:snapToGrid w:val="0"/>
        <w:spacing w:line="360" w:lineRule="auto"/>
        <w:ind w:left="142"/>
        <w:rPr>
          <w:sz w:val="24"/>
        </w:rPr>
      </w:pPr>
      <w:r>
        <w:rPr>
          <w:sz w:val="24"/>
        </w:rPr>
        <w:t>1</w:t>
      </w:r>
      <w:r>
        <w:rPr>
          <w:rFonts w:ascii="宋体" w:hAnsi="宋体"/>
          <w:sz w:val="24"/>
        </w:rPr>
        <w:t>、投标人按照本部分的顺序编制投标文件（资格证明文件）、投标文件（商务技术文件），编制中涉及格式资料的，应按照本部分提供的内容和格式（所有表格的格式可扩展）填写提交。</w:t>
      </w:r>
    </w:p>
    <w:p>
      <w:pPr>
        <w:snapToGrid w:val="0"/>
        <w:spacing w:line="360" w:lineRule="auto"/>
        <w:ind w:left="142"/>
        <w:rPr>
          <w:kern w:val="0"/>
          <w:sz w:val="24"/>
        </w:rPr>
      </w:pPr>
      <w:r>
        <w:rPr>
          <w:sz w:val="24"/>
        </w:rPr>
        <w:t>2</w:t>
      </w:r>
      <w:r>
        <w:rPr>
          <w:rFonts w:ascii="宋体" w:hAnsi="宋体"/>
          <w:sz w:val="24"/>
        </w:rPr>
        <w:t>、</w:t>
      </w:r>
      <w:r>
        <w:rPr>
          <w:rFonts w:ascii="宋体" w:hAnsi="宋体"/>
          <w:kern w:val="0"/>
          <w:sz w:val="24"/>
        </w:rPr>
        <w:t>对于招标文件中标记了</w:t>
      </w:r>
      <w:r>
        <w:rPr>
          <w:kern w:val="0"/>
          <w:sz w:val="24"/>
        </w:rPr>
        <w:t>“</w:t>
      </w:r>
      <w:r>
        <w:rPr>
          <w:rFonts w:ascii="宋体" w:hAnsi="宋体"/>
          <w:kern w:val="0"/>
          <w:sz w:val="24"/>
        </w:rPr>
        <w:t>实质性格式</w:t>
      </w:r>
      <w:r>
        <w:rPr>
          <w:kern w:val="0"/>
          <w:sz w:val="24"/>
        </w:rPr>
        <w:t>”</w:t>
      </w:r>
      <w:r>
        <w:rPr>
          <w:rFonts w:ascii="宋体" w:hAnsi="宋体"/>
          <w:kern w:val="0"/>
          <w:sz w:val="24"/>
        </w:rPr>
        <w:t>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w:t>
      </w:r>
      <w:r>
        <w:rPr>
          <w:kern w:val="0"/>
          <w:sz w:val="24"/>
        </w:rPr>
        <w:t>“</w:t>
      </w:r>
      <w:r>
        <w:rPr>
          <w:rFonts w:ascii="宋体" w:hAnsi="宋体"/>
          <w:kern w:val="0"/>
          <w:sz w:val="24"/>
        </w:rPr>
        <w:t>实质性格式</w:t>
      </w:r>
      <w:r>
        <w:rPr>
          <w:kern w:val="0"/>
          <w:sz w:val="24"/>
        </w:rPr>
        <w:t>”</w:t>
      </w:r>
      <w:r>
        <w:rPr>
          <w:rFonts w:ascii="宋体" w:hAnsi="宋体"/>
          <w:kern w:val="0"/>
          <w:sz w:val="24"/>
        </w:rPr>
        <w:t>的文件和招标文件未提供格式的内容，可由投标人自行编写。</w:t>
      </w:r>
    </w:p>
    <w:p>
      <w:pPr>
        <w:snapToGrid w:val="0"/>
        <w:spacing w:line="360" w:lineRule="auto"/>
        <w:ind w:left="142"/>
        <w:rPr>
          <w:sz w:val="24"/>
        </w:rPr>
      </w:pPr>
      <w:r>
        <w:rPr>
          <w:sz w:val="24"/>
        </w:rPr>
        <w:t>3</w:t>
      </w:r>
      <w:r>
        <w:rPr>
          <w:rFonts w:ascii="宋体" w:hAnsi="宋体"/>
          <w:sz w:val="24"/>
        </w:rPr>
        <w:t>、全部声明和问题的回答及所附材料必须是真实的、准确的和完整的。</w:t>
      </w:r>
    </w:p>
    <w:p>
      <w:pPr>
        <w:widowControl/>
        <w:jc w:val="left"/>
        <w:rPr>
          <w:sz w:val="24"/>
        </w:rPr>
      </w:pPr>
      <w:r>
        <w:rPr>
          <w:sz w:val="24"/>
        </w:rPr>
        <w:br w:type="page"/>
      </w:r>
    </w:p>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pPr>
        <w:rPr>
          <w:b/>
          <w:spacing w:val="20"/>
          <w:szCs w:val="21"/>
        </w:rPr>
      </w:pPr>
    </w:p>
    <w:p>
      <w:pPr>
        <w:rPr>
          <w:b/>
          <w:sz w:val="24"/>
        </w:rPr>
      </w:pPr>
      <w:r>
        <w:rPr>
          <w:b/>
          <w:spacing w:val="20"/>
          <w:sz w:val="24"/>
        </w:rPr>
        <w:t>投标文件（资格证明文件）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（资格证明文件）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rPr>
          <w:b/>
        </w:rPr>
      </w:pPr>
      <w:r>
        <w:rPr>
          <w:b/>
          <w:spacing w:val="20"/>
          <w:sz w:val="32"/>
          <w:szCs w:val="32"/>
        </w:rPr>
        <w:br w:type="page"/>
      </w:r>
    </w:p>
    <w:p>
      <w:pPr>
        <w:spacing w:line="360" w:lineRule="auto"/>
        <w:outlineLvl w:val="2"/>
        <w:rPr>
          <w:sz w:val="24"/>
          <w:szCs w:val="20"/>
        </w:rPr>
      </w:pPr>
      <w:r>
        <w:rPr>
          <w:sz w:val="24"/>
          <w:szCs w:val="20"/>
        </w:rPr>
        <w:t xml:space="preserve">1 </w:t>
      </w:r>
      <w:r>
        <w:rPr>
          <w:sz w:val="24"/>
        </w:rPr>
        <w:t>满足《中华人民共和国政府采购法》第二十二条规定及法律法规的其他规定</w:t>
      </w:r>
    </w:p>
    <w:p>
      <w:pPr>
        <w:spacing w:line="360" w:lineRule="auto"/>
        <w:outlineLvl w:val="3"/>
        <w:rPr>
          <w:sz w:val="24"/>
          <w:szCs w:val="20"/>
        </w:rPr>
      </w:pPr>
      <w:r>
        <w:rPr>
          <w:sz w:val="24"/>
          <w:szCs w:val="20"/>
        </w:rPr>
        <w:t>1-1营业执照等证明文件</w:t>
      </w:r>
      <w:r>
        <w:rPr>
          <w:rFonts w:hint="eastAsia"/>
          <w:sz w:val="24"/>
          <w:szCs w:val="20"/>
        </w:rPr>
        <w:t xml:space="preserve"> </w:t>
      </w:r>
    </w:p>
    <w:p>
      <w:pPr>
        <w:tabs>
          <w:tab w:val="left" w:pos="1080"/>
        </w:tabs>
        <w:snapToGrid w:val="0"/>
        <w:rPr>
          <w:sz w:val="24"/>
        </w:rPr>
      </w:pPr>
    </w:p>
    <w:p>
      <w:pPr>
        <w:spacing w:line="360" w:lineRule="auto"/>
        <w:outlineLvl w:val="3"/>
        <w:rPr>
          <w:bCs/>
        </w:rPr>
      </w:pPr>
      <w:r>
        <w:rPr>
          <w:sz w:val="24"/>
        </w:rPr>
        <w:br w:type="page"/>
      </w:r>
      <w:r>
        <w:rPr>
          <w:sz w:val="24"/>
          <w:szCs w:val="20"/>
        </w:rPr>
        <w:t>1-2 投标人资格声明书（实质性格式）</w:t>
      </w:r>
    </w:p>
    <w:p>
      <w:pPr>
        <w:jc w:val="center"/>
        <w:rPr>
          <w:b/>
          <w:sz w:val="36"/>
          <w:szCs w:val="36"/>
        </w:rPr>
      </w:pPr>
      <w:r>
        <w:rPr>
          <w:rFonts w:hint="eastAsia"/>
          <w:b/>
          <w:sz w:val="36"/>
          <w:szCs w:val="36"/>
        </w:rPr>
        <w:t>投标人资格声明书</w:t>
      </w:r>
    </w:p>
    <w:p>
      <w:pPr>
        <w:tabs>
          <w:tab w:val="left" w:pos="5580"/>
        </w:tabs>
        <w:spacing w:line="360" w:lineRule="auto"/>
        <w:rPr>
          <w:sz w:val="24"/>
        </w:rPr>
      </w:pPr>
    </w:p>
    <w:p>
      <w:pPr>
        <w:tabs>
          <w:tab w:val="left" w:pos="5580"/>
        </w:tabs>
        <w:spacing w:line="360" w:lineRule="auto"/>
        <w:rPr>
          <w:sz w:val="24"/>
        </w:rPr>
      </w:pPr>
      <w:r>
        <w:rPr>
          <w:sz w:val="24"/>
        </w:rPr>
        <w:t>致：</w:t>
      </w:r>
      <w:r>
        <w:rPr>
          <w:rFonts w:hint="eastAsia"/>
          <w:sz w:val="24"/>
          <w:u w:val="single"/>
        </w:rPr>
        <w:t>招标人</w:t>
      </w:r>
      <w:r>
        <w:rPr>
          <w:sz w:val="24"/>
          <w:u w:val="single"/>
        </w:rPr>
        <w:t>或</w:t>
      </w:r>
      <w:r>
        <w:rPr>
          <w:rFonts w:hint="eastAsia"/>
          <w:sz w:val="24"/>
          <w:u w:val="single"/>
        </w:rPr>
        <w:t>招标代理机构</w:t>
      </w:r>
    </w:p>
    <w:p>
      <w:pPr>
        <w:spacing w:line="360" w:lineRule="auto"/>
        <w:ind w:firstLine="480" w:firstLineChars="200"/>
        <w:rPr>
          <w:sz w:val="24"/>
        </w:rPr>
      </w:pPr>
      <w:r>
        <w:rPr>
          <w:sz w:val="24"/>
        </w:rPr>
        <w:t>在参与本次项目投标中，我单位承诺：</w:t>
      </w:r>
    </w:p>
    <w:p>
      <w:pPr>
        <w:numPr>
          <w:ilvl w:val="0"/>
          <w:numId w:val="16"/>
        </w:numPr>
        <w:spacing w:line="360" w:lineRule="auto"/>
        <w:ind w:left="1134"/>
        <w:rPr>
          <w:sz w:val="24"/>
          <w:szCs w:val="22"/>
        </w:rPr>
      </w:pPr>
      <w:r>
        <w:rPr>
          <w:sz w:val="24"/>
          <w:szCs w:val="22"/>
        </w:rPr>
        <w:t>具有良好的商业信誉和健全的财务会计制度；</w:t>
      </w:r>
    </w:p>
    <w:p>
      <w:pPr>
        <w:numPr>
          <w:ilvl w:val="0"/>
          <w:numId w:val="16"/>
        </w:numPr>
        <w:spacing w:line="360" w:lineRule="auto"/>
        <w:ind w:left="1134"/>
        <w:rPr>
          <w:sz w:val="24"/>
          <w:szCs w:val="22"/>
        </w:rPr>
      </w:pPr>
      <w:r>
        <w:rPr>
          <w:sz w:val="24"/>
          <w:szCs w:val="22"/>
        </w:rPr>
        <w:t>具有履行合同所必需的设备和专业技术能力；</w:t>
      </w:r>
    </w:p>
    <w:p>
      <w:pPr>
        <w:numPr>
          <w:ilvl w:val="0"/>
          <w:numId w:val="16"/>
        </w:numPr>
        <w:spacing w:line="360" w:lineRule="auto"/>
        <w:ind w:left="1134"/>
        <w:rPr>
          <w:sz w:val="24"/>
          <w:szCs w:val="22"/>
        </w:rPr>
      </w:pPr>
      <w:r>
        <w:rPr>
          <w:sz w:val="24"/>
          <w:szCs w:val="22"/>
        </w:rPr>
        <w:t>有依法缴纳税收和社会保障资金的良好记录；</w:t>
      </w:r>
    </w:p>
    <w:p>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r>
        <w:rPr>
          <w:rFonts w:hint="eastAsia"/>
          <w:sz w:val="24"/>
          <w:szCs w:val="22"/>
        </w:rPr>
        <w:t>。</w:t>
      </w:r>
    </w:p>
    <w:p>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53"/>
        <w:tblW w:w="85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序号</w:t>
            </w:r>
          </w:p>
        </w:tc>
        <w:tc>
          <w:tcPr>
            <w:tcW w:w="4574" w:type="dxa"/>
            <w:vAlign w:val="center"/>
          </w:tcPr>
          <w:p>
            <w:pPr>
              <w:jc w:val="center"/>
              <w:rPr>
                <w:sz w:val="24"/>
              </w:rPr>
            </w:pPr>
            <w:r>
              <w:rPr>
                <w:sz w:val="24"/>
              </w:rPr>
              <w:t>单位名称</w:t>
            </w:r>
          </w:p>
        </w:tc>
        <w:tc>
          <w:tcPr>
            <w:tcW w:w="2976" w:type="dxa"/>
            <w:vAlign w:val="center"/>
          </w:tcPr>
          <w:p>
            <w:pPr>
              <w:jc w:val="center"/>
              <w:rPr>
                <w:sz w:val="24"/>
              </w:rPr>
            </w:pPr>
            <w:r>
              <w:rPr>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1</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2</w:t>
            </w:r>
          </w:p>
        </w:tc>
        <w:tc>
          <w:tcPr>
            <w:tcW w:w="4574" w:type="dxa"/>
            <w:vAlign w:val="center"/>
          </w:tcPr>
          <w:p>
            <w:pPr>
              <w:jc w:val="center"/>
              <w:rPr>
                <w:sz w:val="24"/>
              </w:rPr>
            </w:pPr>
          </w:p>
        </w:tc>
        <w:tc>
          <w:tcPr>
            <w:tcW w:w="2976" w:type="dxa"/>
            <w:vAlign w:val="center"/>
          </w:tcPr>
          <w:p>
            <w:pPr>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atLeast"/>
          <w:jc w:val="center"/>
        </w:trPr>
        <w:tc>
          <w:tcPr>
            <w:tcW w:w="950" w:type="dxa"/>
            <w:vAlign w:val="center"/>
          </w:tcPr>
          <w:p>
            <w:pPr>
              <w:jc w:val="center"/>
              <w:rPr>
                <w:sz w:val="24"/>
              </w:rPr>
            </w:pPr>
            <w:r>
              <w:rPr>
                <w:sz w:val="24"/>
              </w:rPr>
              <w:t>…</w:t>
            </w:r>
          </w:p>
        </w:tc>
        <w:tc>
          <w:tcPr>
            <w:tcW w:w="4574" w:type="dxa"/>
            <w:vAlign w:val="center"/>
          </w:tcPr>
          <w:p>
            <w:pPr>
              <w:jc w:val="center"/>
              <w:rPr>
                <w:sz w:val="24"/>
              </w:rPr>
            </w:pPr>
          </w:p>
        </w:tc>
        <w:tc>
          <w:tcPr>
            <w:tcW w:w="2976" w:type="dxa"/>
            <w:vAlign w:val="center"/>
          </w:tcPr>
          <w:p>
            <w:pPr>
              <w:jc w:val="center"/>
              <w:rPr>
                <w:sz w:val="24"/>
              </w:rPr>
            </w:pPr>
          </w:p>
        </w:tc>
      </w:tr>
    </w:tbl>
    <w:p>
      <w:pPr/>
    </w:p>
    <w:p>
      <w:pPr>
        <w:ind w:firstLine="480" w:firstLineChars="200"/>
        <w:rPr>
          <w:sz w:val="24"/>
          <w:szCs w:val="22"/>
        </w:rPr>
      </w:pPr>
      <w:r>
        <w:rPr>
          <w:sz w:val="24"/>
        </w:rPr>
        <w:t>上述声明真实有效，否则我方负全部责任。</w:t>
      </w:r>
    </w:p>
    <w:p>
      <w:pPr>
        <w:spacing w:line="360" w:lineRule="auto"/>
        <w:rPr>
          <w:sz w:val="24"/>
        </w:rPr>
      </w:pPr>
    </w:p>
    <w:p>
      <w:pPr>
        <w:autoSpaceDE w:val="0"/>
        <w:autoSpaceDN w:val="0"/>
        <w:adjustRightInd w:val="0"/>
        <w:snapToGrid w:val="0"/>
        <w:spacing w:before="25" w:after="25" w:line="360" w:lineRule="auto"/>
        <w:jc w:val="center"/>
        <w:rPr>
          <w:sz w:val="24"/>
          <w:lang w:val="zh-CN"/>
        </w:rPr>
      </w:pPr>
      <w:r>
        <w:rPr>
          <w:rFonts w:hint="eastAsia"/>
          <w:sz w:val="24"/>
        </w:rPr>
        <w:t xml:space="preserve">                                 </w:t>
      </w:r>
      <w:r>
        <w:rPr>
          <w:sz w:val="24"/>
        </w:rPr>
        <w:t>投标人名称（加盖公章）</w:t>
      </w:r>
      <w:r>
        <w:rPr>
          <w:sz w:val="24"/>
          <w:lang w:val="zh-CN"/>
        </w:rPr>
        <w:t>：____________</w:t>
      </w:r>
    </w:p>
    <w:p>
      <w:pPr>
        <w:spacing w:line="360" w:lineRule="auto"/>
        <w:ind w:right="360" w:firstLine="480"/>
        <w:jc w:val="right"/>
        <w:rPr>
          <w:sz w:val="24"/>
        </w:rPr>
      </w:pPr>
      <w:r>
        <w:rPr>
          <w:sz w:val="24"/>
          <w:szCs w:val="20"/>
        </w:rPr>
        <w:t xml:space="preserve">日期：_____年______月______日   </w:t>
      </w:r>
    </w:p>
    <w:p>
      <w:pPr>
        <w:spacing w:line="360" w:lineRule="auto"/>
        <w:rPr>
          <w:sz w:val="24"/>
        </w:rPr>
      </w:pPr>
      <w:r>
        <w:rPr>
          <w:sz w:val="24"/>
        </w:rPr>
        <w:t>说明：</w:t>
      </w:r>
      <w:r>
        <w:rPr>
          <w:rFonts w:hint="eastAsia"/>
          <w:sz w:val="24"/>
        </w:rPr>
        <w:t>投标人承诺不实的，依据《政府采购法》第七十七条“提供虚假材料谋取中标、成交的”有关规定予以处理</w:t>
      </w:r>
      <w:r>
        <w:rPr>
          <w:sz w:val="24"/>
        </w:rPr>
        <w:t>。</w:t>
      </w:r>
    </w:p>
    <w:p>
      <w:pPr>
        <w:tabs>
          <w:tab w:val="left" w:pos="5580"/>
        </w:tabs>
        <w:spacing w:line="360" w:lineRule="auto"/>
        <w:rPr>
          <w:sz w:val="24"/>
        </w:rPr>
        <w:sectPr>
          <w:pgSz w:w="11907" w:h="16840"/>
          <w:pgMar w:top="1440" w:right="1080" w:bottom="1440" w:left="1080" w:header="851" w:footer="851" w:gutter="0"/>
          <w:cols w:space="720" w:num="1"/>
          <w:docGrid w:linePitch="462" w:charSpace="0"/>
        </w:sectPr>
      </w:pPr>
    </w:p>
    <w:p>
      <w:pPr>
        <w:spacing w:line="360" w:lineRule="auto"/>
        <w:outlineLvl w:val="2"/>
        <w:rPr>
          <w:sz w:val="24"/>
          <w:szCs w:val="20"/>
        </w:rPr>
      </w:pPr>
      <w:r>
        <w:rPr>
          <w:sz w:val="24"/>
          <w:szCs w:val="20"/>
        </w:rPr>
        <w:t>2 落实政府采购政策需满足的资格要求（如有）</w:t>
      </w:r>
    </w:p>
    <w:p>
      <w:pPr>
        <w:spacing w:line="360" w:lineRule="auto"/>
        <w:outlineLvl w:val="3"/>
        <w:rPr>
          <w:sz w:val="24"/>
          <w:szCs w:val="20"/>
        </w:rPr>
      </w:pPr>
      <w:r>
        <w:rPr>
          <w:sz w:val="24"/>
          <w:szCs w:val="20"/>
        </w:rPr>
        <w:t>2-1中小企业声明函</w:t>
      </w:r>
    </w:p>
    <w:p>
      <w:pPr>
        <w:tabs>
          <w:tab w:val="left" w:pos="5580"/>
        </w:tabs>
        <w:spacing w:line="360" w:lineRule="auto"/>
        <w:rPr>
          <w:sz w:val="24"/>
        </w:rPr>
      </w:pPr>
    </w:p>
    <w:p>
      <w:pPr>
        <w:tabs>
          <w:tab w:val="left" w:pos="5580"/>
        </w:tabs>
        <w:spacing w:line="360" w:lineRule="auto"/>
        <w:rPr>
          <w:sz w:val="24"/>
        </w:rPr>
      </w:pPr>
      <w:r>
        <w:rPr>
          <w:sz w:val="24"/>
        </w:rPr>
        <w:t>说明：</w:t>
      </w:r>
    </w:p>
    <w:p>
      <w:pPr>
        <w:tabs>
          <w:tab w:val="left" w:pos="5580"/>
        </w:tabs>
        <w:spacing w:line="360" w:lineRule="auto"/>
        <w:rPr>
          <w:sz w:val="24"/>
        </w:rPr>
      </w:pPr>
      <w:r>
        <w:rPr>
          <w:sz w:val="24"/>
        </w:rPr>
        <w:t>（1）</w:t>
      </w:r>
      <w:r>
        <w:rPr>
          <w:rFonts w:ascii="宋体" w:hAnsi="宋体" w:cs="宋体"/>
          <w:spacing w:val="2"/>
          <w:sz w:val="24"/>
        </w:rPr>
        <w:t>如本项目（包）不专门</w:t>
      </w:r>
      <w:r>
        <w:rPr>
          <w:rFonts w:ascii="宋体" w:hAnsi="宋体" w:cs="宋体"/>
          <w:spacing w:val="1"/>
          <w:sz w:val="24"/>
        </w:rPr>
        <w:t>面向中小企业预留采购份额，资格证明文件部分无需提供</w:t>
      </w:r>
      <w:r>
        <w:rPr>
          <w:rFonts w:ascii="宋体" w:hAnsi="宋体" w:cs="宋体"/>
          <w:spacing w:val="-2"/>
          <w:sz w:val="24"/>
        </w:rPr>
        <w:t>《中小企业声明函》或《残疾人福利性单位声明函》或由省级以上监狱管理局、</w:t>
      </w:r>
      <w:r>
        <w:rPr>
          <w:rFonts w:ascii="宋体" w:hAnsi="宋体" w:cs="宋体"/>
          <w:spacing w:val="3"/>
          <w:sz w:val="24"/>
        </w:rPr>
        <w:t>戒毒管</w:t>
      </w:r>
      <w:r>
        <w:rPr>
          <w:rFonts w:ascii="宋体" w:hAnsi="宋体" w:cs="宋体"/>
          <w:spacing w:val="-2"/>
          <w:sz w:val="24"/>
        </w:rPr>
        <w:t>理局（含新疆生产建设兵团）出具的属于监狱</w:t>
      </w:r>
      <w:r>
        <w:rPr>
          <w:rFonts w:ascii="宋体" w:hAnsi="宋体" w:cs="宋体"/>
          <w:spacing w:val="-1"/>
          <w:sz w:val="24"/>
        </w:rPr>
        <w:t>企业的证明文件；</w:t>
      </w:r>
      <w:r>
        <w:rPr>
          <w:rFonts w:hint="eastAsia" w:ascii="宋体" w:hAnsi="宋体" w:cs="宋体"/>
          <w:spacing w:val="-1"/>
          <w:sz w:val="24"/>
        </w:rPr>
        <w:t>投标人</w:t>
      </w:r>
      <w:r>
        <w:rPr>
          <w:rFonts w:ascii="宋体" w:hAnsi="宋体" w:cs="宋体"/>
          <w:spacing w:val="-1"/>
          <w:sz w:val="24"/>
        </w:rPr>
        <w:t>如具有上述证明文件</w:t>
      </w:r>
      <w:r>
        <w:rPr>
          <w:rFonts w:ascii="宋体" w:hAnsi="宋体" w:cs="宋体"/>
          <w:sz w:val="24"/>
        </w:rPr>
        <w:t>，建议在商务技术文件中提供。</w:t>
      </w:r>
    </w:p>
    <w:p>
      <w:pPr>
        <w:tabs>
          <w:tab w:val="left" w:pos="5580"/>
        </w:tabs>
        <w:spacing w:line="360" w:lineRule="auto"/>
        <w:rPr>
          <w:sz w:val="24"/>
        </w:rPr>
      </w:pPr>
      <w:r>
        <w:rPr>
          <w:sz w:val="24"/>
        </w:rPr>
        <w:t>（2）</w:t>
      </w:r>
      <w:r>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r>
        <w:rPr>
          <w:sz w:val="24"/>
        </w:rPr>
        <w:t>。</w:t>
      </w:r>
    </w:p>
    <w:p>
      <w:pPr>
        <w:tabs>
          <w:tab w:val="left" w:pos="5580"/>
        </w:tabs>
        <w:spacing w:line="360" w:lineRule="auto"/>
        <w:rPr>
          <w:sz w:val="24"/>
        </w:rPr>
      </w:pPr>
      <w:r>
        <w:rPr>
          <w:sz w:val="24"/>
        </w:rPr>
        <w:t>（3）</w:t>
      </w:r>
      <w:r>
        <w:rPr>
          <w:rFonts w:hint="eastAsia"/>
          <w:sz w:val="24"/>
        </w:rPr>
        <w:t>如本项目（包）预留部分采购项目预算专门面向中小企业采购，且要求获得采购合同的投标人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r>
        <w:rPr>
          <w:sz w:val="24"/>
        </w:rPr>
        <w:t>。</w:t>
      </w:r>
    </w:p>
    <w:p>
      <w:pPr>
        <w:tabs>
          <w:tab w:val="left" w:pos="5580"/>
        </w:tabs>
        <w:spacing w:line="360" w:lineRule="auto"/>
        <w:rPr>
          <w:sz w:val="24"/>
        </w:rPr>
      </w:pPr>
      <w:r>
        <w:rPr>
          <w:rFonts w:hint="eastAsia"/>
          <w:sz w:val="24"/>
        </w:rPr>
        <w:t>（4）如本项目（包）预留部分采购项目预算专门面向中小企业采购，且要求投标人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pPr>
        <w:pStyle w:val="2"/>
        <w:tabs>
          <w:tab w:val="clear" w:pos="567"/>
        </w:tabs>
        <w:spacing w:before="0" w:line="238" w:lineRule="auto"/>
        <w:rPr>
          <w:rFonts w:hint="eastAsia"/>
        </w:rPr>
      </w:pPr>
      <w:r>
        <w:rPr>
          <w:rFonts w:cs="宋体"/>
          <w:spacing w:val="1"/>
        </w:rPr>
        <w:t>（</w:t>
      </w:r>
      <w:r>
        <w:rPr>
          <w:rFonts w:ascii="Arial" w:hAnsi="Arial" w:eastAsia="Arial" w:cs="Arial"/>
        </w:rPr>
        <w:t>5</w:t>
      </w:r>
      <w:r>
        <w:rPr>
          <w:rFonts w:cs="宋体"/>
          <w:spacing w:val="2"/>
        </w:rPr>
        <w:t>）</w:t>
      </w:r>
      <w:r>
        <w:rPr>
          <w:rFonts w:cs="宋体"/>
          <w:spacing w:val="1"/>
        </w:rPr>
        <w:t>中小企业声明函填写注意事项</w:t>
      </w:r>
    </w:p>
    <w:p>
      <w:pPr>
        <w:spacing w:line="164" w:lineRule="exact"/>
      </w:pPr>
    </w:p>
    <w:p>
      <w:pPr>
        <w:tabs>
          <w:tab w:val="left" w:pos="5580"/>
        </w:tabs>
        <w:spacing w:line="360" w:lineRule="auto"/>
        <w:rPr>
          <w:sz w:val="24"/>
        </w:rPr>
      </w:pPr>
      <w:r>
        <w:rPr>
          <w:rFonts w:hint="eastAsia"/>
          <w:sz w:val="24"/>
        </w:rPr>
        <w:t>1）</w:t>
      </w:r>
      <w:r>
        <w:rPr>
          <w:rFonts w:ascii="宋体" w:hAnsi="宋体" w:cs="宋体"/>
          <w:spacing w:val="-5"/>
          <w:sz w:val="24"/>
        </w:rPr>
        <w:t>《中小企业声明函》由参加政府采购活动的投标人出具。联合体投标的，《中小</w:t>
      </w:r>
      <w:r>
        <w:rPr>
          <w:rFonts w:ascii="宋体" w:hAnsi="宋体" w:cs="宋体"/>
          <w:spacing w:val="-4"/>
          <w:sz w:val="24"/>
        </w:rPr>
        <w:t>企业</w:t>
      </w:r>
      <w:r>
        <w:rPr>
          <w:rFonts w:ascii="宋体" w:hAnsi="宋体" w:cs="宋体"/>
          <w:spacing w:val="-1"/>
          <w:sz w:val="24"/>
        </w:rPr>
        <w:t>声明</w:t>
      </w:r>
      <w:r>
        <w:rPr>
          <w:rFonts w:ascii="宋体" w:hAnsi="宋体" w:cs="宋体"/>
          <w:sz w:val="24"/>
        </w:rPr>
        <w:t>函》可由牵头人出具。</w:t>
      </w:r>
    </w:p>
    <w:p>
      <w:pPr>
        <w:tabs>
          <w:tab w:val="left" w:pos="5580"/>
        </w:tabs>
        <w:spacing w:line="360" w:lineRule="auto"/>
        <w:rPr>
          <w:rFonts w:hint="eastAsia" w:ascii="宋体" w:hAnsi="宋体" w:cs="宋体"/>
          <w:sz w:val="24"/>
        </w:rPr>
      </w:pPr>
      <w:r>
        <w:rPr>
          <w:rFonts w:hint="eastAsia"/>
          <w:sz w:val="24"/>
        </w:rPr>
        <w:t>2）</w:t>
      </w:r>
      <w:r>
        <w:rPr>
          <w:rFonts w:ascii="宋体" w:hAnsi="宋体" w:cs="宋体"/>
          <w:spacing w:val="2"/>
          <w:sz w:val="24"/>
        </w:rPr>
        <w:t>对于联合体中由中小</w:t>
      </w:r>
      <w:r>
        <w:rPr>
          <w:rFonts w:ascii="宋体" w:hAnsi="宋体" w:cs="宋体"/>
          <w:spacing w:val="1"/>
          <w:sz w:val="24"/>
        </w:rPr>
        <w:t>企业承担的部分，或者分包给中小企业的部分，必须全部由中</w:t>
      </w:r>
      <w:r>
        <w:rPr>
          <w:rFonts w:ascii="宋体" w:hAnsi="宋体" w:cs="宋体"/>
          <w:sz w:val="24"/>
        </w:rPr>
        <w:t>小企业制造、承建或者承接。</w:t>
      </w:r>
      <w:r>
        <w:rPr>
          <w:rFonts w:hint="eastAsia" w:ascii="宋体" w:hAnsi="宋体" w:cs="宋体"/>
          <w:sz w:val="24"/>
        </w:rPr>
        <w:t>投标人</w:t>
      </w:r>
      <w:r>
        <w:rPr>
          <w:rFonts w:ascii="宋体" w:hAnsi="宋体" w:cs="宋体"/>
          <w:sz w:val="24"/>
        </w:rPr>
        <w:t>应当在声明函</w:t>
      </w:r>
      <w:r>
        <w:rPr>
          <w:rFonts w:ascii="Arial" w:hAnsi="Arial" w:eastAsia="Arial" w:cs="Arial"/>
          <w:spacing w:val="13"/>
          <w:sz w:val="24"/>
        </w:rPr>
        <w:t>“</w:t>
      </w:r>
      <w:r>
        <w:rPr>
          <w:rFonts w:ascii="宋体" w:hAnsi="宋体" w:cs="宋体"/>
          <w:sz w:val="24"/>
        </w:rPr>
        <w:t>标的名称</w:t>
      </w:r>
      <w:r>
        <w:rPr>
          <w:rFonts w:ascii="Arial" w:hAnsi="Arial" w:eastAsia="Arial" w:cs="Arial"/>
          <w:spacing w:val="2"/>
          <w:sz w:val="24"/>
        </w:rPr>
        <w:t>”</w:t>
      </w:r>
      <w:r>
        <w:rPr>
          <w:rFonts w:ascii="宋体" w:hAnsi="宋体" w:cs="宋体"/>
          <w:spacing w:val="1"/>
          <w:sz w:val="24"/>
        </w:rPr>
        <w:t>部分标明联合体中</w:t>
      </w:r>
      <w:r>
        <w:rPr>
          <w:rFonts w:ascii="宋体" w:hAnsi="宋体" w:cs="宋体"/>
          <w:sz w:val="24"/>
        </w:rPr>
        <w:t>中小企</w:t>
      </w:r>
      <w:r>
        <w:rPr>
          <w:rFonts w:ascii="宋体" w:hAnsi="宋体" w:cs="宋体"/>
          <w:spacing w:val="-1"/>
          <w:sz w:val="24"/>
        </w:rPr>
        <w:t>业承</w:t>
      </w:r>
      <w:r>
        <w:rPr>
          <w:rFonts w:ascii="宋体" w:hAnsi="宋体" w:cs="宋体"/>
          <w:sz w:val="24"/>
        </w:rPr>
        <w:t>担的具体内容或者中小企业的具体分包内容。</w:t>
      </w:r>
      <w:r>
        <w:rPr>
          <w:rFonts w:hint="eastAsia" w:ascii="宋体" w:hAnsi="宋体" w:cs="宋体"/>
          <w:sz w:val="24"/>
        </w:rPr>
        <w:t>同时，在声明函中写明联合体中的中小企业、签订分包意向协议的中小企业的具体情况。</w:t>
      </w:r>
    </w:p>
    <w:p>
      <w:pPr>
        <w:tabs>
          <w:tab w:val="left" w:pos="5580"/>
        </w:tabs>
        <w:spacing w:line="360" w:lineRule="auto"/>
        <w:rPr>
          <w:sz w:val="24"/>
        </w:rPr>
      </w:pPr>
      <w:r>
        <w:rPr>
          <w:rFonts w:hint="eastAsia"/>
          <w:sz w:val="24"/>
        </w:rPr>
        <w:t>3）</w:t>
      </w:r>
      <w:r>
        <w:rPr>
          <w:sz w:val="24"/>
        </w:rPr>
        <w:t>对于多标的的采购项目</w:t>
      </w:r>
      <w:r>
        <w:rPr>
          <w:rFonts w:hint="eastAsia"/>
          <w:sz w:val="24"/>
        </w:rPr>
        <w:t>，投标人</w:t>
      </w:r>
      <w:r>
        <w:rPr>
          <w:sz w:val="24"/>
        </w:rPr>
        <w:t>应充分、准确地了解</w:t>
      </w:r>
      <w:bookmarkStart w:id="847" w:name="_Hlk121495813"/>
      <w:r>
        <w:rPr>
          <w:rFonts w:hint="eastAsia"/>
          <w:b/>
          <w:bCs/>
          <w:sz w:val="24"/>
          <w:u w:val="double"/>
        </w:rPr>
        <w:t>所有标的</w:t>
      </w:r>
      <w:bookmarkEnd w:id="847"/>
      <w:r>
        <w:rPr>
          <w:rFonts w:hint="eastAsia"/>
          <w:sz w:val="24"/>
        </w:rPr>
        <w:t>的</w:t>
      </w:r>
      <w:r>
        <w:rPr>
          <w:sz w:val="24"/>
        </w:rPr>
        <w:t>产品制造企业信息。对相关情况了解不清楚的，不建议填报本声明函。</w:t>
      </w:r>
    </w:p>
    <w:p>
      <w:pPr>
        <w:tabs>
          <w:tab w:val="left" w:pos="5580"/>
        </w:tabs>
        <w:spacing w:line="360" w:lineRule="auto"/>
        <w:rPr>
          <w:sz w:val="24"/>
        </w:rPr>
      </w:pPr>
      <w:r>
        <w:rPr>
          <w:rFonts w:hint="eastAsia"/>
          <w:sz w:val="24"/>
        </w:rPr>
        <w:t>（6）温馨提示：</w:t>
      </w:r>
      <w:r>
        <w:rPr>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b/>
          <w:bCs/>
          <w:sz w:val="24"/>
        </w:rPr>
        <w:t>本项目中小企业划分标准所属行业</w:t>
      </w:r>
      <w:r>
        <w:rPr>
          <w:rFonts w:hint="eastAsia"/>
          <w:b/>
          <w:bCs/>
          <w:sz w:val="24"/>
        </w:rPr>
        <w:t>为“</w:t>
      </w:r>
      <w:r>
        <w:rPr>
          <w:b/>
          <w:bCs/>
          <w:spacing w:val="6"/>
          <w:sz w:val="24"/>
          <w:u w:val="single"/>
        </w:rPr>
        <w:t>采购文件中明确的所属行业</w:t>
      </w:r>
      <w:r>
        <w:rPr>
          <w:rFonts w:hint="eastAsia"/>
          <w:b/>
          <w:bCs/>
          <w:spacing w:val="6"/>
          <w:sz w:val="24"/>
          <w:u w:val="single"/>
        </w:rPr>
        <w:t>”，具体</w:t>
      </w:r>
      <w:r>
        <w:rPr>
          <w:b/>
          <w:bCs/>
          <w:sz w:val="24"/>
        </w:rPr>
        <w:t>详见第二章《</w:t>
      </w:r>
      <w:r>
        <w:rPr>
          <w:rFonts w:hint="eastAsia"/>
          <w:b/>
          <w:bCs/>
          <w:sz w:val="24"/>
        </w:rPr>
        <w:t>投标人</w:t>
      </w:r>
      <w:r>
        <w:rPr>
          <w:b/>
          <w:bCs/>
          <w:sz w:val="24"/>
        </w:rPr>
        <w:t>须知资料表》，</w:t>
      </w:r>
      <w:r>
        <w:rPr>
          <w:sz w:val="24"/>
        </w:rPr>
        <w:t>如在该程序中未找到本项目文件规定的中小企业划分标准所属行业，则按照《关于印发中小企业划型标准规定的通知（工信部联企业[2011]300号）》及本项目文件规定的中小企业划分标准所属行业执行。</w:t>
      </w:r>
    </w:p>
    <w:p>
      <w:pPr>
        <w:pStyle w:val="2"/>
        <w:tabs>
          <w:tab w:val="clear" w:pos="567"/>
        </w:tabs>
        <w:spacing w:before="0" w:line="240" w:lineRule="auto"/>
        <w:outlineLvl w:val="4"/>
        <w:rPr>
          <w:rFonts w:hint="eastAsia"/>
        </w:rPr>
      </w:pPr>
      <w:r>
        <w:br w:type="page"/>
      </w:r>
      <w:r>
        <w:rPr>
          <w:rFonts w:ascii="Arial" w:hAnsi="Arial" w:eastAsia="Arial" w:cs="Arial"/>
          <w:spacing w:val="1"/>
        </w:rPr>
        <w:t>2-1-1</w:t>
      </w:r>
      <w:r>
        <w:rPr>
          <w:rFonts w:ascii="Arial" w:hAnsi="Arial" w:eastAsia="Arial" w:cs="Arial"/>
          <w:spacing w:val="54"/>
        </w:rPr>
        <w:t xml:space="preserve"> </w:t>
      </w:r>
      <w:r>
        <w:rPr>
          <w:rFonts w:cs="宋体"/>
          <w:spacing w:val="3"/>
        </w:rPr>
        <w:t>中小企业声明函及残疾人福利性单位声明函格式</w:t>
      </w:r>
    </w:p>
    <w:p>
      <w:pPr>
        <w:widowControl/>
        <w:jc w:val="left"/>
        <w:rPr>
          <w:sz w:val="24"/>
        </w:rPr>
      </w:pPr>
    </w:p>
    <w:p>
      <w:pPr>
        <w:spacing w:before="240" w:beforeLines="100" w:after="240" w:afterLines="100" w:line="360" w:lineRule="auto"/>
        <w:jc w:val="center"/>
        <w:rPr>
          <w:b/>
          <w:bCs/>
          <w:sz w:val="36"/>
          <w:szCs w:val="36"/>
        </w:rPr>
      </w:pPr>
      <w:r>
        <w:rPr>
          <w:rFonts w:hint="eastAsia"/>
          <w:b/>
          <w:bCs/>
          <w:sz w:val="36"/>
          <w:szCs w:val="36"/>
        </w:rPr>
        <w:t>中小企业声明函（工程、服务）格式</w:t>
      </w:r>
    </w:p>
    <w:p>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pPr>
        <w:spacing w:line="360" w:lineRule="auto"/>
        <w:ind w:firstLine="504"/>
        <w:rPr>
          <w:spacing w:val="6"/>
          <w:sz w:val="24"/>
        </w:rPr>
      </w:pPr>
    </w:p>
    <w:p>
      <w:pPr>
        <w:spacing w:line="360" w:lineRule="auto"/>
        <w:ind w:firstLine="504"/>
        <w:rPr>
          <w:spacing w:val="6"/>
          <w:sz w:val="24"/>
        </w:rPr>
      </w:pPr>
      <w:r>
        <w:rPr>
          <w:spacing w:val="6"/>
          <w:sz w:val="24"/>
        </w:rPr>
        <w:t>……</w:t>
      </w:r>
    </w:p>
    <w:p>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spacing w:val="6"/>
          <w:sz w:val="24"/>
        </w:rPr>
        <w:t>本企业对上述声明内容的真实性负责。如有虚假，将依法承担相应责任。</w:t>
      </w:r>
    </w:p>
    <w:p>
      <w:pPr>
        <w:spacing w:line="360" w:lineRule="auto"/>
        <w:ind w:right="360" w:firstLine="480"/>
        <w:jc w:val="right"/>
        <w:rPr>
          <w:sz w:val="24"/>
        </w:rPr>
      </w:pPr>
    </w:p>
    <w:p>
      <w:pPr>
        <w:spacing w:line="360" w:lineRule="auto"/>
        <w:ind w:right="360" w:firstLine="480"/>
        <w:jc w:val="right"/>
        <w:rPr>
          <w:sz w:val="24"/>
        </w:rPr>
      </w:pPr>
      <w:r>
        <w:rPr>
          <w:sz w:val="24"/>
        </w:rPr>
        <w:t>企业名称（盖章）：________</w:t>
      </w:r>
    </w:p>
    <w:p>
      <w:pPr>
        <w:spacing w:line="360" w:lineRule="auto"/>
        <w:ind w:right="360" w:firstLine="480"/>
        <w:jc w:val="right"/>
        <w:rPr>
          <w:sz w:val="24"/>
        </w:rPr>
      </w:pPr>
      <w:r>
        <w:rPr>
          <w:sz w:val="24"/>
        </w:rPr>
        <w:t>日 期：________</w:t>
      </w:r>
    </w:p>
    <w:p>
      <w:pPr>
        <w:adjustRightInd w:val="0"/>
        <w:snapToGrid w:val="0"/>
        <w:jc w:val="left"/>
        <w:rPr>
          <w:sz w:val="24"/>
          <w:szCs w:val="21"/>
        </w:rPr>
      </w:pPr>
    </w:p>
    <w:p>
      <w:pPr>
        <w:adjustRightInd w:val="0"/>
        <w:snapToGrid w:val="0"/>
        <w:jc w:val="left"/>
        <w:rPr>
          <w:sz w:val="24"/>
          <w:szCs w:val="21"/>
        </w:rPr>
      </w:pPr>
    </w:p>
    <w:tbl>
      <w:tblPr>
        <w:tblStyle w:val="5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pPr>
        <w:adjustRightInd w:val="0"/>
        <w:snapToGrid w:val="0"/>
        <w:jc w:val="left"/>
        <w:rPr>
          <w:szCs w:val="21"/>
          <w:vertAlign w:val="superscript"/>
        </w:rPr>
      </w:pPr>
    </w:p>
    <w:p>
      <w:pPr>
        <w:spacing w:line="360" w:lineRule="auto"/>
        <w:ind w:right="360" w:firstLine="480"/>
        <w:jc w:val="right"/>
        <w:rPr>
          <w:sz w:val="24"/>
        </w:rPr>
      </w:pPr>
    </w:p>
    <w:p>
      <w:pPr>
        <w:spacing w:line="360" w:lineRule="auto"/>
        <w:ind w:right="360" w:firstLine="480"/>
        <w:jc w:val="right"/>
        <w:rPr>
          <w:sz w:val="24"/>
        </w:rPr>
      </w:pPr>
    </w:p>
    <w:p>
      <w:pPr>
        <w:spacing w:line="360" w:lineRule="auto"/>
        <w:jc w:val="center"/>
        <w:rPr>
          <w:b/>
          <w:sz w:val="36"/>
          <w:szCs w:val="36"/>
        </w:rPr>
      </w:pPr>
      <w:r>
        <w:rPr>
          <w:sz w:val="24"/>
          <w:szCs w:val="20"/>
        </w:rPr>
        <w:br w:type="page"/>
      </w:r>
      <w:r>
        <w:rPr>
          <w:rFonts w:hint="eastAsia"/>
          <w:sz w:val="24"/>
          <w:szCs w:val="20"/>
        </w:rPr>
        <w:t xml:space="preserve">   </w:t>
      </w:r>
      <w:r>
        <w:rPr>
          <w:rFonts w:hint="eastAsia"/>
          <w:b/>
          <w:bCs/>
          <w:sz w:val="36"/>
          <w:szCs w:val="36"/>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rFonts w:hint="eastAsia"/>
          <w:sz w:val="24"/>
        </w:rPr>
        <w:t>□</w:t>
      </w:r>
      <w:r>
        <w:rPr>
          <w:b/>
          <w:spacing w:val="6"/>
          <w:sz w:val="24"/>
        </w:rPr>
        <w:t>不属于符合条件的残疾人福利性单位。</w:t>
      </w:r>
    </w:p>
    <w:p>
      <w:pPr>
        <w:spacing w:line="588" w:lineRule="exact"/>
        <w:ind w:firstLine="482"/>
        <w:rPr>
          <w:spacing w:val="6"/>
          <w:sz w:val="24"/>
        </w:rPr>
      </w:pPr>
      <w:r>
        <w:rPr>
          <w:rFonts w:hint="eastAsia"/>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pStyle w:val="2"/>
        <w:outlineLvl w:val="4"/>
        <w:rPr>
          <w:rFonts w:hint="eastAsia"/>
        </w:rPr>
      </w:pPr>
      <w:r>
        <w:rPr>
          <w:szCs w:val="20"/>
        </w:rPr>
        <w:br w:type="page"/>
      </w:r>
      <w:r>
        <w:rPr>
          <w:rFonts w:ascii="Times New Roman" w:hAnsi="Times New Roman" w:eastAsia="Times New Roman"/>
          <w:spacing w:val="2"/>
        </w:rPr>
        <w:t>2-1-2</w:t>
      </w:r>
      <w:r>
        <w:rPr>
          <w:rFonts w:ascii="Times New Roman" w:hAnsi="Times New Roman" w:eastAsia="Times New Roman"/>
          <w:spacing w:val="61"/>
        </w:rPr>
        <w:t xml:space="preserve"> </w:t>
      </w:r>
      <w:r>
        <w:rPr>
          <w:rFonts w:cs="宋体"/>
          <w:spacing w:val="7"/>
        </w:rPr>
        <w:t>拟分包情况说明及分包意向协议</w:t>
      </w:r>
    </w:p>
    <w:p>
      <w:pPr>
        <w:spacing w:line="360" w:lineRule="auto"/>
        <w:rPr>
          <w:sz w:val="30"/>
          <w:szCs w:val="30"/>
        </w:rPr>
      </w:pPr>
    </w:p>
    <w:p>
      <w:pPr>
        <w:autoSpaceDE w:val="0"/>
        <w:autoSpaceDN w:val="0"/>
        <w:adjustRightInd w:val="0"/>
        <w:spacing w:line="360" w:lineRule="auto"/>
        <w:jc w:val="center"/>
        <w:rPr>
          <w:b/>
          <w:sz w:val="36"/>
          <w:szCs w:val="36"/>
        </w:rPr>
      </w:pPr>
      <w:r>
        <w:rPr>
          <w:rFonts w:hint="eastAsia"/>
          <w:b/>
          <w:sz w:val="36"/>
          <w:szCs w:val="36"/>
        </w:rPr>
        <w:t>拟分包情况说明</w:t>
      </w:r>
    </w:p>
    <w:p>
      <w:pPr>
        <w:tabs>
          <w:tab w:val="left" w:pos="5580"/>
        </w:tabs>
        <w:spacing w:line="360" w:lineRule="auto"/>
        <w:rPr>
          <w:sz w:val="24"/>
        </w:rPr>
      </w:pPr>
      <w:r>
        <w:rPr>
          <w:sz w:val="24"/>
        </w:rPr>
        <w:t>致：</w:t>
      </w:r>
      <w:r>
        <w:rPr>
          <w:sz w:val="24"/>
          <w:u w:val="single"/>
        </w:rPr>
        <w:t>（</w:t>
      </w:r>
      <w:r>
        <w:rPr>
          <w:rFonts w:hint="eastAsia"/>
          <w:sz w:val="24"/>
          <w:u w:val="single"/>
        </w:rPr>
        <w:t>招标人</w:t>
      </w:r>
      <w:r>
        <w:rPr>
          <w:sz w:val="24"/>
          <w:u w:val="single"/>
        </w:rPr>
        <w:t>或</w:t>
      </w:r>
      <w:r>
        <w:rPr>
          <w:rFonts w:hint="eastAsia"/>
          <w:sz w:val="24"/>
          <w:u w:val="single"/>
        </w:rPr>
        <w:t>招标代理机构</w:t>
      </w:r>
      <w:r>
        <w:rPr>
          <w:sz w:val="24"/>
          <w:u w:val="single"/>
        </w:rPr>
        <w:t>）</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bookmarkStart w:id="848" w:name="_Hlk121495837"/>
    </w:p>
    <w:tbl>
      <w:tblPr>
        <w:tblStyle w:val="53"/>
        <w:tblW w:w="91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7"/>
        <w:gridCol w:w="1321"/>
        <w:gridCol w:w="1554"/>
        <w:gridCol w:w="1154"/>
        <w:gridCol w:w="1605"/>
        <w:gridCol w:w="1538"/>
        <w:gridCol w:w="153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76" w:hRule="atLeast"/>
        </w:trPr>
        <w:tc>
          <w:tcPr>
            <w:tcW w:w="467" w:type="dxa"/>
            <w:vAlign w:val="center"/>
          </w:tcPr>
          <w:p>
            <w:pPr>
              <w:pStyle w:val="242"/>
              <w:jc w:val="center"/>
              <w:rPr>
                <w:rFonts w:hint="eastAsia"/>
                <w:sz w:val="24"/>
              </w:rPr>
            </w:pPr>
            <w:r>
              <w:rPr>
                <w:sz w:val="24"/>
              </w:rPr>
              <w:t>序号</w:t>
            </w:r>
          </w:p>
        </w:tc>
        <w:tc>
          <w:tcPr>
            <w:tcW w:w="1321" w:type="dxa"/>
            <w:vAlign w:val="center"/>
          </w:tcPr>
          <w:p>
            <w:pPr>
              <w:pStyle w:val="242"/>
              <w:jc w:val="center"/>
              <w:rPr>
                <w:rFonts w:hint="eastAsia"/>
                <w:sz w:val="24"/>
              </w:rPr>
            </w:pPr>
            <w:r>
              <w:rPr>
                <w:sz w:val="24"/>
              </w:rPr>
              <w:t>分包承担</w:t>
            </w:r>
          </w:p>
          <w:p>
            <w:pPr>
              <w:pStyle w:val="242"/>
              <w:jc w:val="center"/>
              <w:rPr>
                <w:rFonts w:hint="eastAsia"/>
                <w:sz w:val="24"/>
              </w:rPr>
            </w:pPr>
            <w:r>
              <w:rPr>
                <w:sz w:val="24"/>
              </w:rPr>
              <w:t>主体名称</w:t>
            </w:r>
          </w:p>
        </w:tc>
        <w:tc>
          <w:tcPr>
            <w:tcW w:w="1554" w:type="dxa"/>
            <w:vAlign w:val="center"/>
          </w:tcPr>
          <w:p>
            <w:pPr>
              <w:pStyle w:val="242"/>
              <w:jc w:val="center"/>
              <w:rPr>
                <w:rFonts w:hint="eastAsia"/>
                <w:sz w:val="24"/>
                <w:lang w:eastAsia="zh-CN"/>
              </w:rPr>
            </w:pPr>
            <w:r>
              <w:rPr>
                <w:sz w:val="24"/>
                <w:lang w:eastAsia="zh-CN"/>
              </w:rPr>
              <w:t>分包承担</w:t>
            </w:r>
          </w:p>
          <w:p>
            <w:pPr>
              <w:pStyle w:val="242"/>
              <w:jc w:val="center"/>
              <w:rPr>
                <w:rFonts w:hint="eastAsia"/>
                <w:sz w:val="24"/>
                <w:lang w:eastAsia="zh-CN"/>
              </w:rPr>
            </w:pPr>
            <w:r>
              <w:rPr>
                <w:sz w:val="24"/>
                <w:lang w:eastAsia="zh-CN"/>
              </w:rPr>
              <w:t>主体类型</w:t>
            </w:r>
          </w:p>
          <w:p>
            <w:pPr>
              <w:pStyle w:val="242"/>
              <w:jc w:val="center"/>
              <w:rPr>
                <w:rFonts w:hint="eastAsia"/>
                <w:sz w:val="24"/>
                <w:lang w:eastAsia="zh-CN"/>
              </w:rPr>
            </w:pPr>
            <w:r>
              <w:rPr>
                <w:rFonts w:hint="eastAsia"/>
                <w:sz w:val="24"/>
                <w:lang w:eastAsia="zh-CN"/>
              </w:rPr>
              <w:t>（勾选）</w:t>
            </w:r>
          </w:p>
        </w:tc>
        <w:tc>
          <w:tcPr>
            <w:tcW w:w="1154" w:type="dxa"/>
            <w:vAlign w:val="center"/>
          </w:tcPr>
          <w:p>
            <w:pPr>
              <w:pStyle w:val="242"/>
              <w:jc w:val="center"/>
              <w:rPr>
                <w:rFonts w:hint="eastAsia"/>
                <w:sz w:val="24"/>
              </w:rPr>
            </w:pPr>
            <w:r>
              <w:rPr>
                <w:sz w:val="24"/>
              </w:rPr>
              <w:t>资质等级</w:t>
            </w:r>
          </w:p>
        </w:tc>
        <w:tc>
          <w:tcPr>
            <w:tcW w:w="1605" w:type="dxa"/>
            <w:vAlign w:val="center"/>
          </w:tcPr>
          <w:p>
            <w:pPr>
              <w:pStyle w:val="242"/>
              <w:jc w:val="center"/>
              <w:rPr>
                <w:rFonts w:hint="eastAsia"/>
                <w:sz w:val="24"/>
              </w:rPr>
            </w:pPr>
            <w:r>
              <w:rPr>
                <w:sz w:val="24"/>
              </w:rPr>
              <w:t>拟分包</w:t>
            </w:r>
          </w:p>
          <w:p>
            <w:pPr>
              <w:pStyle w:val="242"/>
              <w:jc w:val="center"/>
              <w:rPr>
                <w:rFonts w:hint="eastAsia"/>
                <w:sz w:val="24"/>
              </w:rPr>
            </w:pPr>
            <w:r>
              <w:rPr>
                <w:sz w:val="24"/>
              </w:rPr>
              <w:t>合同内容</w:t>
            </w:r>
          </w:p>
        </w:tc>
        <w:tc>
          <w:tcPr>
            <w:tcW w:w="1538" w:type="dxa"/>
            <w:vAlign w:val="center"/>
          </w:tcPr>
          <w:p>
            <w:pPr>
              <w:pStyle w:val="242"/>
              <w:jc w:val="center"/>
              <w:rPr>
                <w:rFonts w:hint="eastAsia"/>
                <w:sz w:val="24"/>
                <w:lang w:eastAsia="zh-CN"/>
              </w:rPr>
            </w:pPr>
            <w:r>
              <w:rPr>
                <w:sz w:val="24"/>
                <w:lang w:eastAsia="zh-CN"/>
              </w:rPr>
              <w:t>拟分包</w:t>
            </w:r>
          </w:p>
          <w:p>
            <w:pPr>
              <w:pStyle w:val="242"/>
              <w:jc w:val="center"/>
              <w:rPr>
                <w:rFonts w:hint="eastAsia"/>
                <w:sz w:val="24"/>
                <w:lang w:eastAsia="zh-CN"/>
              </w:rPr>
            </w:pPr>
            <w:r>
              <w:rPr>
                <w:sz w:val="24"/>
                <w:lang w:eastAsia="zh-CN"/>
              </w:rPr>
              <w:t>合同金额</w:t>
            </w:r>
          </w:p>
          <w:p>
            <w:pPr>
              <w:pStyle w:val="242"/>
              <w:jc w:val="center"/>
              <w:rPr>
                <w:rFonts w:hint="eastAsia"/>
                <w:sz w:val="24"/>
                <w:lang w:eastAsia="zh-CN"/>
              </w:rPr>
            </w:pPr>
            <w:r>
              <w:rPr>
                <w:sz w:val="24"/>
                <w:lang w:eastAsia="zh-CN"/>
              </w:rPr>
              <w:t>（人民币元）</w:t>
            </w:r>
          </w:p>
        </w:tc>
        <w:tc>
          <w:tcPr>
            <w:tcW w:w="1538" w:type="dxa"/>
            <w:vAlign w:val="center"/>
          </w:tcPr>
          <w:p>
            <w:pPr>
              <w:pStyle w:val="242"/>
              <w:jc w:val="center"/>
              <w:rPr>
                <w:rFonts w:hint="eastAsia"/>
                <w:sz w:val="24"/>
                <w:lang w:eastAsia="zh-CN"/>
              </w:rPr>
            </w:pPr>
            <w:r>
              <w:rPr>
                <w:rFonts w:hint="eastAsia"/>
                <w:sz w:val="24"/>
                <w:lang w:eastAsia="zh-CN"/>
              </w:rPr>
              <w:t>占</w:t>
            </w:r>
            <w:r>
              <w:rPr>
                <w:rFonts w:hint="eastAsia"/>
                <w:b/>
                <w:bCs/>
                <w:sz w:val="24"/>
                <w:lang w:eastAsia="zh-CN"/>
              </w:rPr>
              <w:t>合同金额的</w:t>
            </w:r>
            <w:r>
              <w:rPr>
                <w:rFonts w:hint="eastAsia"/>
                <w:sz w:val="24"/>
                <w:lang w:eastAsia="zh-CN"/>
              </w:rPr>
              <w:t>（人民币元） 比例（%）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467" w:type="dxa"/>
            <w:vAlign w:val="center"/>
          </w:tcPr>
          <w:p>
            <w:pPr>
              <w:pStyle w:val="242"/>
              <w:jc w:val="center"/>
              <w:rPr>
                <w:rFonts w:hint="eastAsia" w:ascii="Times New Roman"/>
                <w:sz w:val="24"/>
              </w:rPr>
            </w:pPr>
            <w:r>
              <w:rPr>
                <w:rFonts w:ascii="Times New Roman"/>
                <w:sz w:val="24"/>
              </w:rPr>
              <w:t>1</w:t>
            </w:r>
          </w:p>
        </w:tc>
        <w:tc>
          <w:tcPr>
            <w:tcW w:w="1321" w:type="dxa"/>
            <w:vAlign w:val="center"/>
          </w:tcPr>
          <w:p>
            <w:pPr>
              <w:pStyle w:val="242"/>
              <w:jc w:val="center"/>
              <w:rPr>
                <w:rFonts w:ascii="Times New Roman" w:hAnsi="Times New Roman" w:cs="Times New Roman"/>
                <w:sz w:val="30"/>
              </w:rPr>
            </w:pPr>
          </w:p>
        </w:tc>
        <w:tc>
          <w:tcPr>
            <w:tcW w:w="1554" w:type="dxa"/>
            <w:vAlign w:val="center"/>
          </w:tcPr>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ascii="Times New Roman" w:hAnsi="Times New Roman" w:cs="Times New Roman"/>
                <w:sz w:val="24"/>
                <w:lang w:eastAsia="zh-CN"/>
              </w:rPr>
              <w:t>中型企业</w:t>
            </w:r>
          </w:p>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ascii="Times New Roman" w:hAnsi="Times New Roman" w:cs="Times New Roman"/>
                <w:sz w:val="24"/>
                <w:lang w:eastAsia="zh-CN"/>
              </w:rPr>
              <w:t>小微企业</w:t>
            </w:r>
          </w:p>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ascii="Times New Roman" w:hAnsi="Times New Roman" w:cs="Times New Roman"/>
                <w:sz w:val="24"/>
                <w:lang w:eastAsia="zh-CN"/>
              </w:rPr>
              <w:t>其他</w:t>
            </w:r>
          </w:p>
        </w:tc>
        <w:tc>
          <w:tcPr>
            <w:tcW w:w="1154" w:type="dxa"/>
            <w:vAlign w:val="center"/>
          </w:tcPr>
          <w:p>
            <w:pPr>
              <w:pStyle w:val="242"/>
              <w:jc w:val="center"/>
              <w:rPr>
                <w:rFonts w:hint="eastAsia" w:ascii="Times New Roman"/>
                <w:sz w:val="30"/>
                <w:lang w:eastAsia="zh-CN"/>
              </w:rPr>
            </w:pPr>
          </w:p>
        </w:tc>
        <w:tc>
          <w:tcPr>
            <w:tcW w:w="1605" w:type="dxa"/>
            <w:vAlign w:val="center"/>
          </w:tcPr>
          <w:p>
            <w:pPr>
              <w:pStyle w:val="242"/>
              <w:jc w:val="center"/>
              <w:rPr>
                <w:rFonts w:hint="eastAsia" w:ascii="Times New Roman"/>
                <w:sz w:val="30"/>
                <w:lang w:eastAsia="zh-CN"/>
              </w:rPr>
            </w:pPr>
          </w:p>
        </w:tc>
        <w:tc>
          <w:tcPr>
            <w:tcW w:w="1538" w:type="dxa"/>
            <w:vAlign w:val="center"/>
          </w:tcPr>
          <w:p>
            <w:pPr>
              <w:pStyle w:val="242"/>
              <w:jc w:val="center"/>
              <w:rPr>
                <w:rFonts w:hint="eastAsia" w:ascii="Times New Roman"/>
                <w:sz w:val="30"/>
                <w:lang w:eastAsia="zh-CN"/>
              </w:rPr>
            </w:pPr>
          </w:p>
        </w:tc>
        <w:tc>
          <w:tcPr>
            <w:tcW w:w="1538" w:type="dxa"/>
            <w:vAlign w:val="center"/>
          </w:tcPr>
          <w:p>
            <w:pPr>
              <w:pStyle w:val="242"/>
              <w:jc w:val="center"/>
              <w:rPr>
                <w:rFonts w:hint="eastAsia"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467" w:type="dxa"/>
            <w:vAlign w:val="center"/>
          </w:tcPr>
          <w:p>
            <w:pPr>
              <w:pStyle w:val="242"/>
              <w:jc w:val="center"/>
              <w:rPr>
                <w:rFonts w:hint="eastAsia" w:ascii="Times New Roman"/>
                <w:sz w:val="24"/>
                <w:lang w:eastAsia="zh-CN"/>
              </w:rPr>
            </w:pPr>
            <w:r>
              <w:rPr>
                <w:rFonts w:hint="eastAsia" w:ascii="Times New Roman"/>
                <w:sz w:val="24"/>
                <w:lang w:eastAsia="zh-CN"/>
              </w:rPr>
              <w:t>2</w:t>
            </w:r>
          </w:p>
        </w:tc>
        <w:tc>
          <w:tcPr>
            <w:tcW w:w="1321" w:type="dxa"/>
            <w:vAlign w:val="center"/>
          </w:tcPr>
          <w:p>
            <w:pPr>
              <w:pStyle w:val="242"/>
              <w:jc w:val="center"/>
              <w:rPr>
                <w:rFonts w:hint="eastAsia" w:ascii="Times New Roman"/>
                <w:sz w:val="30"/>
              </w:rPr>
            </w:pPr>
          </w:p>
        </w:tc>
        <w:tc>
          <w:tcPr>
            <w:tcW w:w="1554" w:type="dxa"/>
            <w:vAlign w:val="center"/>
          </w:tcPr>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ascii="Times New Roman" w:hAnsi="Times New Roman" w:cs="Times New Roman"/>
                <w:sz w:val="24"/>
                <w:lang w:eastAsia="zh-CN"/>
              </w:rPr>
              <w:t>中型企业</w:t>
            </w:r>
          </w:p>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ascii="Times New Roman" w:hAnsi="Times New Roman" w:cs="Times New Roman"/>
                <w:sz w:val="24"/>
                <w:lang w:eastAsia="zh-CN"/>
              </w:rPr>
              <w:t>小微企业</w:t>
            </w:r>
          </w:p>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ascii="Times New Roman" w:hAnsi="Times New Roman" w:cs="Times New Roman"/>
                <w:sz w:val="24"/>
                <w:lang w:eastAsia="zh-CN"/>
              </w:rPr>
              <w:t>其他</w:t>
            </w:r>
          </w:p>
        </w:tc>
        <w:tc>
          <w:tcPr>
            <w:tcW w:w="1154" w:type="dxa"/>
            <w:vAlign w:val="center"/>
          </w:tcPr>
          <w:p>
            <w:pPr>
              <w:pStyle w:val="242"/>
              <w:jc w:val="center"/>
              <w:rPr>
                <w:rFonts w:hint="eastAsia" w:ascii="Times New Roman"/>
                <w:sz w:val="30"/>
                <w:lang w:eastAsia="zh-CN"/>
              </w:rPr>
            </w:pPr>
          </w:p>
        </w:tc>
        <w:tc>
          <w:tcPr>
            <w:tcW w:w="1605" w:type="dxa"/>
            <w:vAlign w:val="center"/>
          </w:tcPr>
          <w:p>
            <w:pPr>
              <w:pStyle w:val="242"/>
              <w:jc w:val="center"/>
              <w:rPr>
                <w:rFonts w:hint="eastAsia" w:ascii="Times New Roman"/>
                <w:sz w:val="30"/>
                <w:lang w:eastAsia="zh-CN"/>
              </w:rPr>
            </w:pPr>
          </w:p>
        </w:tc>
        <w:tc>
          <w:tcPr>
            <w:tcW w:w="1538" w:type="dxa"/>
            <w:vAlign w:val="center"/>
          </w:tcPr>
          <w:p>
            <w:pPr>
              <w:pStyle w:val="242"/>
              <w:jc w:val="center"/>
              <w:rPr>
                <w:rFonts w:hint="eastAsia" w:ascii="Times New Roman"/>
                <w:sz w:val="30"/>
                <w:lang w:eastAsia="zh-CN"/>
              </w:rPr>
            </w:pPr>
          </w:p>
        </w:tc>
        <w:tc>
          <w:tcPr>
            <w:tcW w:w="1538" w:type="dxa"/>
            <w:vAlign w:val="center"/>
          </w:tcPr>
          <w:p>
            <w:pPr>
              <w:pStyle w:val="242"/>
              <w:jc w:val="center"/>
              <w:rPr>
                <w:rFonts w:hint="eastAsia"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467" w:type="dxa"/>
            <w:vAlign w:val="center"/>
          </w:tcPr>
          <w:p>
            <w:pPr>
              <w:pStyle w:val="242"/>
              <w:jc w:val="center"/>
              <w:rPr>
                <w:rFonts w:hint="eastAsia" w:ascii="Times New Roman"/>
                <w:sz w:val="24"/>
                <w:lang w:eastAsia="zh-CN"/>
              </w:rPr>
            </w:pPr>
            <w:r>
              <w:rPr>
                <w:rFonts w:ascii="Times New Roman"/>
                <w:sz w:val="24"/>
                <w:lang w:eastAsia="zh-CN"/>
              </w:rPr>
              <w:t>…</w:t>
            </w:r>
          </w:p>
        </w:tc>
        <w:tc>
          <w:tcPr>
            <w:tcW w:w="1321" w:type="dxa"/>
            <w:vAlign w:val="center"/>
          </w:tcPr>
          <w:p>
            <w:pPr>
              <w:pStyle w:val="242"/>
              <w:jc w:val="center"/>
              <w:rPr>
                <w:rFonts w:hint="eastAsia" w:ascii="Times New Roman"/>
                <w:sz w:val="30"/>
              </w:rPr>
            </w:pPr>
          </w:p>
        </w:tc>
        <w:tc>
          <w:tcPr>
            <w:tcW w:w="1554" w:type="dxa"/>
            <w:vAlign w:val="center"/>
          </w:tcPr>
          <w:p>
            <w:pPr>
              <w:pStyle w:val="242"/>
              <w:tabs>
                <w:tab w:val="left" w:pos="235"/>
              </w:tabs>
              <w:jc w:val="center"/>
              <w:rPr>
                <w:rFonts w:hint="eastAsia"/>
                <w:sz w:val="24"/>
              </w:rPr>
            </w:pPr>
          </w:p>
        </w:tc>
        <w:tc>
          <w:tcPr>
            <w:tcW w:w="1154" w:type="dxa"/>
            <w:vAlign w:val="center"/>
          </w:tcPr>
          <w:p>
            <w:pPr>
              <w:pStyle w:val="242"/>
              <w:jc w:val="center"/>
              <w:rPr>
                <w:rFonts w:hint="eastAsia" w:ascii="Times New Roman"/>
                <w:sz w:val="30"/>
              </w:rPr>
            </w:pPr>
          </w:p>
        </w:tc>
        <w:tc>
          <w:tcPr>
            <w:tcW w:w="1605" w:type="dxa"/>
            <w:vAlign w:val="center"/>
          </w:tcPr>
          <w:p>
            <w:pPr>
              <w:pStyle w:val="242"/>
              <w:jc w:val="center"/>
              <w:rPr>
                <w:rFonts w:hint="eastAsia" w:ascii="Times New Roman"/>
                <w:sz w:val="30"/>
              </w:rPr>
            </w:pPr>
          </w:p>
        </w:tc>
        <w:tc>
          <w:tcPr>
            <w:tcW w:w="1538" w:type="dxa"/>
            <w:vAlign w:val="center"/>
          </w:tcPr>
          <w:p>
            <w:pPr>
              <w:pStyle w:val="242"/>
              <w:jc w:val="center"/>
              <w:rPr>
                <w:rFonts w:hint="eastAsia" w:ascii="Times New Roman"/>
                <w:sz w:val="30"/>
              </w:rPr>
            </w:pPr>
          </w:p>
        </w:tc>
        <w:tc>
          <w:tcPr>
            <w:tcW w:w="1538" w:type="dxa"/>
            <w:vAlign w:val="center"/>
          </w:tcPr>
          <w:p>
            <w:pPr>
              <w:pStyle w:val="242"/>
              <w:jc w:val="center"/>
              <w:rPr>
                <w:rFonts w:hint="eastAsia"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1" w:hRule="atLeast"/>
        </w:trPr>
        <w:tc>
          <w:tcPr>
            <w:tcW w:w="6101" w:type="dxa"/>
            <w:gridSpan w:val="5"/>
            <w:vAlign w:val="center"/>
          </w:tcPr>
          <w:p>
            <w:pPr>
              <w:pStyle w:val="242"/>
              <w:ind w:right="57" w:rightChars="27"/>
              <w:jc w:val="right"/>
              <w:rPr>
                <w:rFonts w:hint="eastAsia"/>
                <w:sz w:val="24"/>
                <w:lang w:eastAsia="zh-CN"/>
              </w:rPr>
            </w:pPr>
            <w:r>
              <w:rPr>
                <w:rFonts w:hint="eastAsia"/>
                <w:sz w:val="24"/>
                <w:lang w:eastAsia="zh-CN"/>
              </w:rPr>
              <w:t>合计：</w:t>
            </w:r>
          </w:p>
        </w:tc>
        <w:tc>
          <w:tcPr>
            <w:tcW w:w="1538" w:type="dxa"/>
            <w:vAlign w:val="center"/>
          </w:tcPr>
          <w:p>
            <w:pPr>
              <w:pStyle w:val="242"/>
              <w:jc w:val="center"/>
              <w:rPr>
                <w:rFonts w:hint="eastAsia" w:ascii="Times New Roman"/>
                <w:sz w:val="30"/>
              </w:rPr>
            </w:pPr>
          </w:p>
        </w:tc>
        <w:tc>
          <w:tcPr>
            <w:tcW w:w="1538" w:type="dxa"/>
            <w:vAlign w:val="center"/>
          </w:tcPr>
          <w:p>
            <w:pPr>
              <w:pStyle w:val="242"/>
              <w:jc w:val="center"/>
              <w:rPr>
                <w:rFonts w:hint="eastAsia" w:ascii="Times New Roman"/>
                <w:sz w:val="30"/>
              </w:rPr>
            </w:pPr>
          </w:p>
        </w:tc>
      </w:tr>
      <w:bookmarkEnd w:id="848"/>
    </w:tbl>
    <w:p>
      <w:pPr>
        <w:adjustRightInd w:val="0"/>
        <w:snapToGrid w:val="0"/>
        <w:spacing w:line="360" w:lineRule="auto"/>
        <w:jc w:val="left"/>
        <w:rPr>
          <w:sz w:val="24"/>
        </w:rPr>
      </w:pPr>
    </w:p>
    <w:p>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：____________</w:t>
      </w:r>
    </w:p>
    <w:p>
      <w:pPr>
        <w:spacing w:line="360" w:lineRule="auto"/>
        <w:ind w:right="-57" w:firstLine="480"/>
        <w:jc w:val="right"/>
        <w:rPr>
          <w:sz w:val="24"/>
        </w:rPr>
      </w:pPr>
      <w:r>
        <w:rPr>
          <w:sz w:val="24"/>
          <w:szCs w:val="20"/>
        </w:rPr>
        <w:t>日期：_____年______月______日</w:t>
      </w:r>
    </w:p>
    <w:p>
      <w:pPr>
        <w:pStyle w:val="2"/>
        <w:tabs>
          <w:tab w:val="clear" w:pos="567"/>
        </w:tabs>
        <w:spacing w:before="0" w:line="240" w:lineRule="auto"/>
        <w:rPr>
          <w:rFonts w:hint="eastAsia"/>
        </w:rPr>
      </w:pPr>
      <w:r>
        <w:rPr>
          <w:rFonts w:cs="宋体"/>
          <w:spacing w:val="-1"/>
        </w:rPr>
        <w:t>注：</w:t>
      </w:r>
    </w:p>
    <w:p>
      <w:pPr>
        <w:spacing w:line="171" w:lineRule="exact"/>
      </w:pPr>
    </w:p>
    <w:p>
      <w:pPr>
        <w:pStyle w:val="2"/>
        <w:tabs>
          <w:tab w:val="clear" w:pos="567"/>
        </w:tabs>
        <w:spacing w:before="0" w:line="359" w:lineRule="auto"/>
        <w:ind w:right="597"/>
        <w:rPr>
          <w:rFonts w:hint="eastAsia"/>
        </w:rPr>
      </w:pPr>
      <w:r>
        <w:rPr>
          <w:rFonts w:cs="宋体"/>
          <w:spacing w:val="-1"/>
        </w:rPr>
        <w:t>如本招标文件《投标人</w:t>
      </w:r>
      <w:r>
        <w:rPr>
          <w:rFonts w:cs="宋体"/>
        </w:rPr>
        <w:t>须知资料表》载明本项目分包承担主体应具备的相应资质条件，</w:t>
      </w:r>
      <w:r>
        <w:rPr>
          <w:rFonts w:cs="宋体"/>
          <w:spacing w:val="-1"/>
        </w:rPr>
        <w:t>则投标人须在本表中列明分包承担主体的资质等级，并后附资质证书</w:t>
      </w:r>
      <w:r>
        <w:rPr>
          <w:rFonts w:hint="eastAsia" w:cs="宋体"/>
          <w:spacing w:val="-1"/>
        </w:rPr>
        <w:t>复印件</w:t>
      </w:r>
      <w:r>
        <w:rPr>
          <w:rFonts w:cs="宋体"/>
          <w:spacing w:val="-1"/>
        </w:rPr>
        <w:t>，否则</w:t>
      </w:r>
      <w:r>
        <w:rPr>
          <w:rFonts w:cs="宋体"/>
          <w:b/>
          <w:spacing w:val="-11"/>
        </w:rPr>
        <w:t>投标</w:t>
      </w:r>
      <w:r>
        <w:rPr>
          <w:rFonts w:cs="宋体"/>
          <w:b/>
          <w:spacing w:val="-1"/>
        </w:rPr>
        <w:t>无效</w:t>
      </w:r>
      <w:r>
        <w:rPr>
          <w:rFonts w:cs="宋体"/>
          <w:spacing w:val="-2"/>
        </w:rPr>
        <w:t>。</w:t>
      </w:r>
    </w:p>
    <w:p>
      <w:pPr>
        <w:tabs>
          <w:tab w:val="left" w:pos="8280"/>
        </w:tabs>
        <w:spacing w:line="360" w:lineRule="auto"/>
        <w:rPr>
          <w:sz w:val="24"/>
        </w:rPr>
      </w:pPr>
    </w:p>
    <w:p>
      <w:pPr>
        <w:pStyle w:val="2"/>
        <w:tabs>
          <w:tab w:val="clear" w:pos="567"/>
        </w:tabs>
        <w:spacing w:before="0" w:line="240" w:lineRule="auto"/>
        <w:ind w:left="2885"/>
        <w:rPr>
          <w:rFonts w:hint="eastAsia" w:cs="宋体"/>
          <w:b/>
          <w:spacing w:val="-1"/>
          <w:sz w:val="36"/>
          <w:szCs w:val="36"/>
        </w:rPr>
      </w:pPr>
    </w:p>
    <w:p>
      <w:pPr>
        <w:pStyle w:val="2"/>
        <w:tabs>
          <w:tab w:val="clear" w:pos="567"/>
        </w:tabs>
        <w:spacing w:before="0" w:line="240" w:lineRule="auto"/>
        <w:ind w:left="2885"/>
        <w:rPr>
          <w:rFonts w:hint="eastAsia" w:cs="宋体"/>
          <w:b/>
          <w:spacing w:val="-1"/>
          <w:sz w:val="36"/>
          <w:szCs w:val="36"/>
        </w:rPr>
      </w:pPr>
    </w:p>
    <w:p>
      <w:pPr>
        <w:pStyle w:val="2"/>
        <w:tabs>
          <w:tab w:val="clear" w:pos="567"/>
        </w:tabs>
        <w:spacing w:before="0" w:line="240" w:lineRule="auto"/>
        <w:ind w:left="2885"/>
        <w:rPr>
          <w:rFonts w:hint="eastAsia" w:cs="宋体"/>
          <w:b/>
          <w:spacing w:val="-1"/>
          <w:sz w:val="36"/>
          <w:szCs w:val="36"/>
        </w:rPr>
      </w:pPr>
    </w:p>
    <w:p>
      <w:pPr>
        <w:pStyle w:val="2"/>
        <w:tabs>
          <w:tab w:val="clear" w:pos="567"/>
        </w:tabs>
        <w:spacing w:before="0" w:line="240" w:lineRule="auto"/>
        <w:jc w:val="center"/>
        <w:rPr>
          <w:rFonts w:hint="eastAsia"/>
        </w:rPr>
      </w:pPr>
      <w:r>
        <w:rPr>
          <w:rFonts w:cs="宋体"/>
          <w:b/>
          <w:spacing w:val="-1"/>
          <w:sz w:val="36"/>
          <w:szCs w:val="36"/>
        </w:rPr>
        <w:br w:type="page"/>
      </w:r>
      <w:r>
        <w:rPr>
          <w:rFonts w:cs="宋体"/>
          <w:b/>
          <w:spacing w:val="-1"/>
          <w:sz w:val="36"/>
          <w:szCs w:val="36"/>
        </w:rPr>
        <w:t>分包意</w:t>
      </w:r>
      <w:r>
        <w:rPr>
          <w:rFonts w:cs="宋体"/>
          <w:b/>
          <w:sz w:val="36"/>
          <w:szCs w:val="36"/>
        </w:rPr>
        <w:t>向协议（实质性格式）</w:t>
      </w:r>
    </w:p>
    <w:p>
      <w:pPr>
        <w:spacing w:line="223" w:lineRule="exact"/>
        <w:jc w:val="center"/>
      </w:pPr>
    </w:p>
    <w:p>
      <w:pPr>
        <w:pStyle w:val="2"/>
        <w:tabs>
          <w:tab w:val="clear" w:pos="567"/>
        </w:tabs>
        <w:spacing w:before="0" w:line="254" w:lineRule="auto"/>
        <w:ind w:firstLine="440" w:firstLineChars="200"/>
        <w:jc w:val="left"/>
        <w:rPr>
          <w:rFonts w:hint="eastAsia"/>
        </w:rPr>
      </w:pPr>
      <w:r>
        <w:rPr>
          <w:rFonts w:cs="宋体"/>
          <w:spacing w:val="-10"/>
        </w:rPr>
        <w:t>甲方（投标人）</w:t>
      </w:r>
      <w:r>
        <w:rPr>
          <w:rFonts w:cs="宋体"/>
          <w:spacing w:val="-13"/>
        </w:rPr>
        <w:t>：</w:t>
      </w:r>
      <w:r>
        <w:rPr>
          <w:rFonts w:ascii="Times New Roman" w:hAnsi="Times New Roman" w:eastAsia="Times New Roman"/>
          <w:spacing w:val="-6"/>
        </w:rPr>
        <w:t>__</w:t>
      </w:r>
      <w:r>
        <w:rPr>
          <w:rFonts w:ascii="Times New Roman" w:hAnsi="Times New Roman" w:eastAsia="Times New Roman"/>
          <w:spacing w:val="-5"/>
        </w:rPr>
        <w:t>______</w:t>
      </w:r>
    </w:p>
    <w:p>
      <w:pPr>
        <w:pStyle w:val="2"/>
        <w:tabs>
          <w:tab w:val="clear" w:pos="567"/>
        </w:tabs>
        <w:spacing w:before="137" w:line="252" w:lineRule="auto"/>
        <w:ind w:firstLine="444" w:firstLineChars="200"/>
        <w:jc w:val="left"/>
        <w:rPr>
          <w:rFonts w:ascii="Times New Roman" w:hAnsi="Times New Roman" w:eastAsia="Times New Roman"/>
          <w:spacing w:val="-4"/>
        </w:rPr>
      </w:pPr>
      <w:r>
        <w:rPr>
          <w:rFonts w:cs="宋体"/>
          <w:spacing w:val="-9"/>
        </w:rPr>
        <w:t>乙方（拟分包单位）</w:t>
      </w:r>
      <w:r>
        <w:rPr>
          <w:rFonts w:cs="宋体"/>
          <w:spacing w:val="-8"/>
        </w:rPr>
        <w:t>：</w:t>
      </w:r>
      <w:r>
        <w:rPr>
          <w:rFonts w:ascii="Times New Roman" w:hAnsi="Times New Roman" w:eastAsia="Times New Roman"/>
          <w:spacing w:val="-5"/>
        </w:rPr>
        <w:t>____</w:t>
      </w:r>
      <w:r>
        <w:rPr>
          <w:rFonts w:ascii="Times New Roman" w:hAnsi="Times New Roman" w:eastAsia="Times New Roman"/>
          <w:spacing w:val="-4"/>
        </w:rPr>
        <w:t>____</w:t>
      </w:r>
    </w:p>
    <w:p>
      <w:pPr>
        <w:pStyle w:val="2"/>
        <w:tabs>
          <w:tab w:val="clear" w:pos="567"/>
        </w:tabs>
        <w:spacing w:before="137" w:line="252" w:lineRule="auto"/>
        <w:jc w:val="left"/>
        <w:rPr>
          <w:rFonts w:ascii="Times New Roman" w:hAnsi="Times New Roman" w:eastAsia="Times New Roman"/>
          <w:spacing w:val="-4"/>
        </w:rPr>
      </w:pPr>
    </w:p>
    <w:p>
      <w:pPr>
        <w:pStyle w:val="2"/>
        <w:tabs>
          <w:tab w:val="clear" w:pos="567"/>
        </w:tabs>
        <w:spacing w:before="140" w:line="355" w:lineRule="auto"/>
        <w:ind w:right="645" w:firstLine="468" w:firstLineChars="200"/>
        <w:jc w:val="left"/>
        <w:rPr>
          <w:rFonts w:hint="eastAsia"/>
        </w:rPr>
      </w:pPr>
      <w:r>
        <w:rPr>
          <w:rFonts w:cs="宋体"/>
          <w:spacing w:val="-3"/>
        </w:rPr>
        <w:t>甲方承诺，一旦在</w:t>
      </w:r>
      <w:r>
        <w:rPr>
          <w:rFonts w:ascii="Times New Roman" w:hAnsi="Times New Roman" w:eastAsia="Times New Roman"/>
          <w:spacing w:val="-2"/>
        </w:rPr>
        <w:t>_________</w:t>
      </w:r>
      <w:r>
        <w:rPr>
          <w:rFonts w:cs="宋体"/>
          <w:spacing w:val="-4"/>
        </w:rPr>
        <w:t>（采购项目名称）（项目编号</w:t>
      </w:r>
      <w:r>
        <w:rPr>
          <w:rFonts w:ascii="Times New Roman" w:hAnsi="Times New Roman" w:eastAsia="Times New Roman"/>
          <w:spacing w:val="5"/>
        </w:rPr>
        <w:t>/</w:t>
      </w:r>
      <w:r>
        <w:rPr>
          <w:rFonts w:cs="宋体"/>
          <w:spacing w:val="-3"/>
        </w:rPr>
        <w:t>包号为：</w:t>
      </w:r>
      <w:r>
        <w:rPr>
          <w:rFonts w:ascii="Times New Roman" w:hAnsi="Times New Roman" w:eastAsia="Times New Roman"/>
          <w:spacing w:val="-2"/>
        </w:rPr>
        <w:t>_______</w:t>
      </w:r>
      <w:r>
        <w:rPr>
          <w:rFonts w:cs="宋体"/>
          <w:spacing w:val="-4"/>
        </w:rPr>
        <w:t>）招标</w:t>
      </w:r>
      <w:r>
        <w:rPr>
          <w:rFonts w:cs="宋体"/>
          <w:spacing w:val="-1"/>
        </w:rPr>
        <w:t>采购</w:t>
      </w:r>
      <w:r>
        <w:rPr>
          <w:rFonts w:cs="宋体"/>
        </w:rPr>
        <w:t>项目中获得采购合同，将按照下述约定将合同项下部分内容分包给乙方：</w:t>
      </w:r>
    </w:p>
    <w:p>
      <w:pPr>
        <w:pStyle w:val="2"/>
        <w:tabs>
          <w:tab w:val="clear" w:pos="567"/>
        </w:tabs>
        <w:spacing w:before="0" w:line="240" w:lineRule="auto"/>
        <w:ind w:firstLine="484" w:firstLineChars="200"/>
        <w:jc w:val="left"/>
        <w:rPr>
          <w:rFonts w:hint="eastAsia"/>
        </w:rPr>
      </w:pPr>
      <w:r>
        <w:rPr>
          <w:rFonts w:ascii="Times New Roman" w:hAnsi="Times New Roman" w:eastAsia="Times New Roman"/>
          <w:spacing w:val="1"/>
        </w:rPr>
        <w:t>1.</w:t>
      </w:r>
      <w:r>
        <w:rPr>
          <w:rFonts w:cs="宋体"/>
          <w:spacing w:val="5"/>
        </w:rPr>
        <w:t>分包内容：</w:t>
      </w:r>
      <w:r>
        <w:rPr>
          <w:rFonts w:ascii="Times New Roman" w:hAnsi="Times New Roman" w:eastAsia="Times New Roman"/>
          <w:spacing w:val="2"/>
        </w:rPr>
        <w:t>_____</w:t>
      </w:r>
      <w:r>
        <w:rPr>
          <w:rFonts w:cs="宋体"/>
          <w:spacing w:val="8"/>
        </w:rPr>
        <w:t>。</w:t>
      </w:r>
    </w:p>
    <w:p>
      <w:pPr>
        <w:spacing w:line="164" w:lineRule="exact"/>
        <w:jc w:val="left"/>
      </w:pPr>
    </w:p>
    <w:p>
      <w:pPr>
        <w:pStyle w:val="2"/>
        <w:numPr>
          <w:ilvl w:val="0"/>
          <w:numId w:val="17"/>
        </w:numPr>
        <w:tabs>
          <w:tab w:val="clear" w:pos="567"/>
        </w:tabs>
        <w:spacing w:before="24" w:line="330" w:lineRule="auto"/>
        <w:ind w:right="645" w:firstLine="417" w:firstLineChars="177"/>
        <w:rPr>
          <w:rFonts w:hint="eastAsia" w:cs="宋体"/>
          <w:spacing w:val="-2"/>
        </w:rPr>
      </w:pPr>
      <w:r>
        <w:rPr>
          <w:rFonts w:cs="宋体"/>
          <w:spacing w:val="-2"/>
        </w:rPr>
        <w:t>分包</w:t>
      </w:r>
      <w:r>
        <w:rPr>
          <w:rFonts w:hint="eastAsia" w:cs="宋体"/>
          <w:spacing w:val="-2"/>
        </w:rPr>
        <w:t>金额：</w:t>
      </w:r>
      <w:r>
        <w:rPr>
          <w:rFonts w:ascii="Times New Roman" w:hAnsi="Times New Roman" w:eastAsia="Times New Roman"/>
          <w:spacing w:val="2"/>
        </w:rPr>
        <w:t>_____</w:t>
      </w:r>
      <w:r>
        <w:rPr>
          <w:rFonts w:hint="eastAsia"/>
        </w:rPr>
        <w:t>。该金额占该采购包合同金额的比例为</w:t>
      </w:r>
      <w:r>
        <w:rPr>
          <w:rFonts w:ascii="Times New Roman" w:hAnsi="Times New Roman" w:eastAsia="Times New Roman"/>
          <w:spacing w:val="2"/>
        </w:rPr>
        <w:t>___</w:t>
      </w:r>
      <w:r>
        <w:rPr>
          <w:rFonts w:hint="eastAsia" w:ascii="Times New Roman" w:hAnsi="Times New Roman"/>
          <w:spacing w:val="2"/>
        </w:rPr>
        <w:t>%。</w:t>
      </w:r>
    </w:p>
    <w:p>
      <w:pPr>
        <w:pStyle w:val="2"/>
        <w:tabs>
          <w:tab w:val="clear" w:pos="567"/>
        </w:tabs>
        <w:spacing w:before="24" w:line="330" w:lineRule="auto"/>
        <w:ind w:right="645" w:firstLine="472" w:firstLineChars="200"/>
        <w:jc w:val="left"/>
        <w:rPr>
          <w:rFonts w:hint="eastAsia" w:cs="宋体"/>
          <w:spacing w:val="-2"/>
        </w:rPr>
      </w:pPr>
      <w:r>
        <w:rPr>
          <w:rFonts w:cs="宋体"/>
          <w:spacing w:val="-2"/>
        </w:rPr>
        <w:t>乙方承诺将在上述情况下与甲方签订分包合同。</w:t>
      </w:r>
    </w:p>
    <w:p>
      <w:pPr>
        <w:pStyle w:val="2"/>
        <w:tabs>
          <w:tab w:val="clear" w:pos="567"/>
        </w:tabs>
        <w:spacing w:before="24" w:line="330" w:lineRule="auto"/>
        <w:ind w:right="645" w:firstLine="472" w:firstLineChars="200"/>
        <w:jc w:val="left"/>
        <w:rPr>
          <w:rFonts w:hint="eastAsia" w:cs="宋体"/>
          <w:spacing w:val="-1"/>
        </w:rPr>
      </w:pPr>
      <w:r>
        <w:rPr>
          <w:rFonts w:cs="宋体"/>
          <w:spacing w:val="-2"/>
        </w:rPr>
        <w:t>本协议自各方盖章之日起生效，如甲方未在该项目（采购包）</w:t>
      </w:r>
      <w:r>
        <w:rPr>
          <w:rFonts w:cs="宋体"/>
          <w:spacing w:val="-1"/>
        </w:rPr>
        <w:t>中标，本</w:t>
      </w:r>
      <w:r>
        <w:rPr>
          <w:rFonts w:cs="宋体"/>
        </w:rPr>
        <w:t>协议自动终</w:t>
      </w:r>
      <w:r>
        <w:rPr>
          <w:rFonts w:cs="宋体"/>
          <w:spacing w:val="-1"/>
        </w:rPr>
        <w:t>止。</w:t>
      </w:r>
    </w:p>
    <w:p>
      <w:pPr>
        <w:pStyle w:val="2"/>
        <w:tabs>
          <w:tab w:val="clear" w:pos="567"/>
        </w:tabs>
        <w:spacing w:before="24" w:line="330" w:lineRule="auto"/>
        <w:ind w:right="645"/>
        <w:jc w:val="left"/>
        <w:rPr>
          <w:rFonts w:hint="eastAsia" w:cs="宋体"/>
          <w:spacing w:val="-11"/>
        </w:rPr>
      </w:pPr>
    </w:p>
    <w:p>
      <w:pPr>
        <w:pStyle w:val="2"/>
        <w:tabs>
          <w:tab w:val="clear" w:pos="567"/>
        </w:tabs>
        <w:spacing w:before="24" w:line="330" w:lineRule="auto"/>
        <w:ind w:right="645"/>
        <w:jc w:val="left"/>
        <w:rPr>
          <w:rFonts w:hint="eastAsia" w:cs="宋体"/>
          <w:spacing w:val="-11"/>
        </w:rPr>
      </w:pPr>
    </w:p>
    <w:p>
      <w:pPr>
        <w:pStyle w:val="2"/>
        <w:tabs>
          <w:tab w:val="clear" w:pos="567"/>
        </w:tabs>
        <w:spacing w:before="24" w:line="330" w:lineRule="auto"/>
        <w:ind w:right="645" w:firstLine="436" w:firstLineChars="200"/>
        <w:jc w:val="left"/>
        <w:rPr>
          <w:rFonts w:hint="eastAsia"/>
        </w:rPr>
      </w:pPr>
      <w:r>
        <w:rPr>
          <w:rFonts w:cs="宋体"/>
          <w:spacing w:val="-11"/>
        </w:rPr>
        <w:t>甲方（盖章）</w:t>
      </w:r>
      <w:r>
        <w:rPr>
          <w:rFonts w:cs="宋体"/>
          <w:spacing w:val="-10"/>
        </w:rPr>
        <w:t>：</w:t>
      </w:r>
      <w:r>
        <w:rPr>
          <w:rFonts w:ascii="Times New Roman" w:hAnsi="Times New Roman" w:eastAsia="Times New Roman"/>
          <w:spacing w:val="-6"/>
        </w:rPr>
        <w:t>____</w:t>
      </w:r>
      <w:r>
        <w:rPr>
          <w:rFonts w:ascii="Times New Roman" w:hAnsi="Times New Roman" w:eastAsia="Times New Roman"/>
          <w:spacing w:val="-5"/>
        </w:rPr>
        <w:t>_____</w:t>
      </w:r>
      <w:r>
        <w:rPr>
          <w:rFonts w:hint="eastAsia" w:ascii="Times New Roman" w:hAnsi="Times New Roman"/>
          <w:spacing w:val="-5"/>
        </w:rPr>
        <w:t xml:space="preserve">                 </w:t>
      </w:r>
      <w:r>
        <w:rPr>
          <w:rFonts w:cs="宋体"/>
          <w:spacing w:val="-11"/>
        </w:rPr>
        <w:t>乙方（盖章）</w:t>
      </w:r>
      <w:r>
        <w:rPr>
          <w:rFonts w:cs="宋体"/>
          <w:spacing w:val="-10"/>
        </w:rPr>
        <w:t>：</w:t>
      </w:r>
      <w:r>
        <w:rPr>
          <w:rFonts w:ascii="Times New Roman" w:hAnsi="Times New Roman" w:eastAsia="Times New Roman"/>
          <w:spacing w:val="-6"/>
        </w:rPr>
        <w:t>____</w:t>
      </w:r>
      <w:r>
        <w:rPr>
          <w:rFonts w:ascii="Times New Roman" w:hAnsi="Times New Roman" w:eastAsia="Times New Roman"/>
          <w:spacing w:val="-5"/>
        </w:rPr>
        <w:t>_____</w:t>
      </w:r>
    </w:p>
    <w:p>
      <w:pPr>
        <w:spacing w:line="200" w:lineRule="exact"/>
        <w:jc w:val="left"/>
      </w:pPr>
    </w:p>
    <w:p>
      <w:pPr>
        <w:spacing w:line="349" w:lineRule="exact"/>
        <w:jc w:val="left"/>
      </w:pPr>
    </w:p>
    <w:p>
      <w:pPr>
        <w:pStyle w:val="2"/>
        <w:tabs>
          <w:tab w:val="clear" w:pos="567"/>
        </w:tabs>
        <w:spacing w:before="0" w:line="240" w:lineRule="auto"/>
        <w:ind w:firstLine="480" w:firstLineChars="200"/>
        <w:jc w:val="left"/>
        <w:rPr>
          <w:rFonts w:hint="eastAsia"/>
        </w:rPr>
      </w:pPr>
      <w:r>
        <w:rPr>
          <w:rFonts w:cs="宋体"/>
        </w:rPr>
        <w:t>日期：</w:t>
      </w:r>
      <w:r>
        <w:rPr>
          <w:rFonts w:ascii="Times New Roman" w:hAnsi="Times New Roman" w:eastAsia="Times New Roman"/>
        </w:rPr>
        <w:t>_____</w:t>
      </w:r>
      <w:r>
        <w:rPr>
          <w:rFonts w:cs="宋体"/>
          <w:spacing w:val="-1"/>
        </w:rPr>
        <w:t>年</w:t>
      </w:r>
      <w:r>
        <w:rPr>
          <w:rFonts w:ascii="Times New Roman" w:hAnsi="Times New Roman" w:eastAsia="Times New Roman"/>
        </w:rPr>
        <w:t>______</w:t>
      </w:r>
      <w:r>
        <w:rPr>
          <w:rFonts w:cs="宋体"/>
        </w:rPr>
        <w:t>月</w:t>
      </w:r>
      <w:r>
        <w:rPr>
          <w:rFonts w:ascii="Times New Roman" w:hAnsi="Times New Roman" w:eastAsia="Times New Roman"/>
        </w:rPr>
        <w:t>______</w:t>
      </w:r>
      <w:r>
        <w:rPr>
          <w:rFonts w:cs="宋体"/>
          <w:spacing w:val="-2"/>
        </w:rPr>
        <w:t>日</w:t>
      </w:r>
    </w:p>
    <w:p>
      <w:pPr>
        <w:spacing w:line="200" w:lineRule="exact"/>
        <w:jc w:val="left"/>
      </w:pPr>
    </w:p>
    <w:p>
      <w:pPr>
        <w:spacing w:line="382" w:lineRule="exact"/>
        <w:jc w:val="left"/>
      </w:pPr>
    </w:p>
    <w:p>
      <w:pPr>
        <w:pStyle w:val="2"/>
        <w:tabs>
          <w:tab w:val="clear" w:pos="567"/>
        </w:tabs>
        <w:spacing w:before="0" w:line="240" w:lineRule="auto"/>
        <w:jc w:val="left"/>
        <w:rPr>
          <w:rFonts w:hint="eastAsia"/>
        </w:rPr>
      </w:pPr>
      <w:r>
        <w:rPr>
          <w:rFonts w:cs="宋体"/>
          <w:spacing w:val="-1"/>
        </w:rPr>
        <w:t>注：</w:t>
      </w:r>
    </w:p>
    <w:p>
      <w:pPr>
        <w:pStyle w:val="2"/>
        <w:tabs>
          <w:tab w:val="clear" w:pos="567"/>
        </w:tabs>
        <w:spacing w:before="155" w:line="355" w:lineRule="auto"/>
        <w:ind w:right="405"/>
        <w:jc w:val="left"/>
        <w:rPr>
          <w:rFonts w:hint="eastAsia"/>
        </w:rPr>
      </w:pPr>
      <w:r>
        <w:rPr>
          <w:rFonts w:cs="宋体"/>
          <w:spacing w:val="-1"/>
        </w:rPr>
        <w:t>本协议仅在投标人</w:t>
      </w:r>
      <w:r>
        <w:rPr>
          <w:rFonts w:ascii="Times New Roman" w:hAnsi="Times New Roman" w:eastAsia="Times New Roman"/>
        </w:rPr>
        <w:t>“</w:t>
      </w:r>
      <w:r>
        <w:rPr>
          <w:rFonts w:cs="宋体"/>
          <w:spacing w:val="-1"/>
        </w:rPr>
        <w:t>为落实政府采购政策</w:t>
      </w:r>
      <w:r>
        <w:rPr>
          <w:rFonts w:ascii="Times New Roman" w:hAnsi="Times New Roman" w:eastAsia="Times New Roman"/>
          <w:spacing w:val="-1"/>
        </w:rPr>
        <w:t>”</w:t>
      </w:r>
      <w:r>
        <w:rPr>
          <w:rFonts w:cs="宋体"/>
          <w:spacing w:val="-1"/>
        </w:rPr>
        <w:t>而向中小企业分包时必须提供，否则</w:t>
      </w:r>
      <w:r>
        <w:rPr>
          <w:rFonts w:cs="宋体"/>
          <w:b/>
        </w:rPr>
        <w:t>投标无效</w:t>
      </w:r>
      <w:r>
        <w:rPr>
          <w:rFonts w:cs="宋体"/>
          <w:spacing w:val="-1"/>
        </w:rPr>
        <w:t>；</w:t>
      </w:r>
      <w:r>
        <w:rPr>
          <w:rFonts w:cs="宋体"/>
          <w:spacing w:val="-2"/>
        </w:rPr>
        <w:t>且投标人须与所有拟分包单</w:t>
      </w:r>
      <w:r>
        <w:rPr>
          <w:rFonts w:cs="宋体"/>
          <w:spacing w:val="-1"/>
        </w:rPr>
        <w:t>位分别签订《分包意向协议》，每单位签订一份，并在投标</w:t>
      </w:r>
      <w:r>
        <w:rPr>
          <w:rFonts w:cs="宋体"/>
        </w:rPr>
        <w:t>文件中提交全部协议原件，否则</w:t>
      </w:r>
      <w:r>
        <w:rPr>
          <w:rFonts w:cs="宋体"/>
          <w:b/>
          <w:spacing w:val="-1"/>
        </w:rPr>
        <w:t>投标无效</w:t>
      </w:r>
      <w:r>
        <w:rPr>
          <w:rFonts w:cs="宋体"/>
          <w:spacing w:val="-1"/>
        </w:rPr>
        <w:t>。</w:t>
      </w:r>
    </w:p>
    <w:p>
      <w:pPr>
        <w:spacing w:line="360" w:lineRule="auto"/>
        <w:jc w:val="left"/>
        <w:rPr>
          <w:sz w:val="24"/>
        </w:rPr>
        <w:sectPr>
          <w:pgSz w:w="11907" w:h="16840"/>
          <w:pgMar w:top="1418" w:right="1134" w:bottom="1418" w:left="1701" w:header="851" w:footer="851" w:gutter="0"/>
          <w:cols w:space="720" w:num="1"/>
          <w:docGrid w:linePitch="462" w:charSpace="0"/>
        </w:sectPr>
      </w:pPr>
    </w:p>
    <w:p>
      <w:pPr>
        <w:spacing w:line="360" w:lineRule="auto"/>
        <w:outlineLvl w:val="3"/>
        <w:rPr>
          <w:sz w:val="24"/>
          <w:szCs w:val="20"/>
        </w:rPr>
      </w:pPr>
      <w:r>
        <w:rPr>
          <w:sz w:val="24"/>
          <w:szCs w:val="20"/>
        </w:rPr>
        <w:t>2-</w:t>
      </w:r>
      <w:r>
        <w:rPr>
          <w:rFonts w:hint="eastAsia"/>
          <w:sz w:val="24"/>
          <w:szCs w:val="20"/>
        </w:rPr>
        <w:t>2</w:t>
      </w:r>
      <w:r>
        <w:rPr>
          <w:sz w:val="24"/>
          <w:szCs w:val="20"/>
        </w:rPr>
        <w:t xml:space="preserve"> </w:t>
      </w:r>
      <w:r>
        <w:rPr>
          <w:sz w:val="24"/>
        </w:rPr>
        <w:t>其它落实政府采购政策的资格要求</w:t>
      </w:r>
      <w:r>
        <w:rPr>
          <w:sz w:val="24"/>
          <w:szCs w:val="20"/>
        </w:rPr>
        <w:t>（如有）</w:t>
      </w:r>
    </w:p>
    <w:p>
      <w:pPr>
        <w:widowControl/>
        <w:jc w:val="left"/>
        <w:rPr>
          <w:sz w:val="24"/>
        </w:rPr>
      </w:pPr>
    </w:p>
    <w:p>
      <w:pPr>
        <w:widowControl/>
        <w:jc w:val="left"/>
        <w:rPr>
          <w:sz w:val="24"/>
        </w:rPr>
      </w:pPr>
      <w:r>
        <w:rPr>
          <w:sz w:val="24"/>
        </w:rPr>
        <w:br w:type="page"/>
      </w:r>
    </w:p>
    <w:p>
      <w:pPr>
        <w:spacing w:line="360" w:lineRule="auto"/>
        <w:outlineLvl w:val="2"/>
        <w:rPr>
          <w:sz w:val="24"/>
        </w:rPr>
      </w:pPr>
      <w:r>
        <w:rPr>
          <w:sz w:val="24"/>
          <w:szCs w:val="20"/>
        </w:rPr>
        <w:t xml:space="preserve">3 </w:t>
      </w:r>
      <w:r>
        <w:rPr>
          <w:sz w:val="24"/>
        </w:rPr>
        <w:t>本项目的特定资格要求</w:t>
      </w:r>
      <w:r>
        <w:rPr>
          <w:sz w:val="24"/>
          <w:szCs w:val="20"/>
        </w:rPr>
        <w:t>（如有）</w:t>
      </w:r>
    </w:p>
    <w:p>
      <w:pPr>
        <w:spacing w:line="360" w:lineRule="auto"/>
        <w:outlineLvl w:val="3"/>
        <w:rPr>
          <w:sz w:val="24"/>
          <w:szCs w:val="20"/>
        </w:rPr>
      </w:pPr>
      <w:r>
        <w:rPr>
          <w:sz w:val="24"/>
          <w:szCs w:val="20"/>
        </w:rPr>
        <w:t>3-1联合协议（如有）（实质性格式）</w:t>
      </w:r>
    </w:p>
    <w:p>
      <w:pPr>
        <w:autoSpaceDE w:val="0"/>
        <w:autoSpaceDN w:val="0"/>
        <w:adjustRightInd w:val="0"/>
        <w:spacing w:line="360" w:lineRule="auto"/>
        <w:jc w:val="center"/>
        <w:rPr>
          <w:b/>
          <w:sz w:val="36"/>
          <w:szCs w:val="36"/>
        </w:rPr>
      </w:pPr>
      <w:r>
        <w:rPr>
          <w:rFonts w:hint="eastAsia"/>
          <w:b/>
          <w:sz w:val="36"/>
          <w:szCs w:val="36"/>
        </w:rPr>
        <w:t>联合协议</w:t>
      </w:r>
    </w:p>
    <w:p>
      <w:pPr>
        <w:spacing w:line="360" w:lineRule="auto"/>
        <w:ind w:firstLine="828" w:firstLineChars="345"/>
        <w:rPr>
          <w:bCs/>
        </w:rPr>
      </w:pPr>
      <w:r>
        <w:rPr>
          <w:bCs/>
          <w:sz w:val="24"/>
        </w:rPr>
        <w:t>______ 、 _____ 及 _____就“________（项目名称）</w:t>
      </w:r>
      <w:r>
        <w:rPr>
          <w:sz w:val="24"/>
        </w:rPr>
        <w:t>”____包</w:t>
      </w:r>
      <w:r>
        <w:rPr>
          <w:bCs/>
          <w:sz w:val="24"/>
        </w:rPr>
        <w:t>招标项目的投标事宜，经各方充分协商一致，达成如下协议：</w:t>
      </w:r>
    </w:p>
    <w:p>
      <w:pPr>
        <w:numPr>
          <w:ilvl w:val="0"/>
          <w:numId w:val="18"/>
        </w:numPr>
        <w:tabs>
          <w:tab w:val="left" w:pos="780"/>
        </w:tabs>
        <w:spacing w:line="360" w:lineRule="auto"/>
        <w:rPr>
          <w:bCs/>
          <w:sz w:val="24"/>
        </w:rPr>
      </w:pPr>
      <w:r>
        <w:rPr>
          <w:bCs/>
          <w:sz w:val="24"/>
        </w:rPr>
        <w:t>由_________牵头，_________、__________参加，组成联合体共同进行招标项目的投标工作。</w:t>
      </w:r>
    </w:p>
    <w:p>
      <w:pPr>
        <w:numPr>
          <w:ilvl w:val="0"/>
          <w:numId w:val="18"/>
        </w:numPr>
        <w:tabs>
          <w:tab w:val="left" w:pos="780"/>
        </w:tabs>
        <w:spacing w:line="360" w:lineRule="auto"/>
        <w:rPr>
          <w:bCs/>
          <w:sz w:val="24"/>
        </w:rPr>
      </w:pPr>
      <w:r>
        <w:rPr>
          <w:bCs/>
          <w:sz w:val="24"/>
        </w:rPr>
        <w:t>______为本次投标的牵头人，联合体以牵头人的名义参加投标，联合体中标后，联合体各方共同与</w:t>
      </w:r>
      <w:r>
        <w:rPr>
          <w:rFonts w:hint="eastAsia"/>
          <w:bCs/>
          <w:sz w:val="24"/>
        </w:rPr>
        <w:t>招标人</w:t>
      </w:r>
      <w:r>
        <w:rPr>
          <w:bCs/>
          <w:sz w:val="24"/>
        </w:rPr>
        <w:t>签订合同，就</w:t>
      </w:r>
      <w:r>
        <w:rPr>
          <w:rFonts w:hint="eastAsia"/>
          <w:bCs/>
          <w:sz w:val="24"/>
        </w:rPr>
        <w:t>采购合同约定的事项</w:t>
      </w:r>
      <w:r>
        <w:rPr>
          <w:bCs/>
          <w:sz w:val="24"/>
        </w:rPr>
        <w:t>对</w:t>
      </w:r>
      <w:r>
        <w:rPr>
          <w:rFonts w:hint="eastAsia"/>
          <w:bCs/>
          <w:sz w:val="24"/>
        </w:rPr>
        <w:t>招标人</w:t>
      </w:r>
      <w:r>
        <w:rPr>
          <w:bCs/>
          <w:sz w:val="24"/>
        </w:rPr>
        <w:t>承担连带责任。</w:t>
      </w:r>
    </w:p>
    <w:p>
      <w:pPr>
        <w:numPr>
          <w:ilvl w:val="0"/>
          <w:numId w:val="18"/>
        </w:numPr>
        <w:tabs>
          <w:tab w:val="left" w:pos="780"/>
        </w:tabs>
        <w:spacing w:line="360" w:lineRule="auto"/>
        <w:rPr>
          <w:bCs/>
          <w:sz w:val="24"/>
        </w:rPr>
      </w:pPr>
      <w:r>
        <w:rPr>
          <w:bCs/>
          <w:sz w:val="24"/>
        </w:rPr>
        <w:t>联合体各方均同意由牵头人代表其他联合体成员单位按招标文件要求出具《授权委托书》。</w:t>
      </w:r>
    </w:p>
    <w:p>
      <w:pPr>
        <w:numPr>
          <w:ilvl w:val="0"/>
          <w:numId w:val="18"/>
        </w:numPr>
        <w:tabs>
          <w:tab w:val="left" w:pos="780"/>
        </w:tabs>
        <w:spacing w:line="360" w:lineRule="auto"/>
        <w:rPr>
          <w:bCs/>
          <w:sz w:val="24"/>
        </w:rPr>
      </w:pPr>
      <w:r>
        <w:rPr>
          <w:bCs/>
          <w:sz w:val="24"/>
        </w:rPr>
        <w:t>牵头人为项目的总负责单位；组织各参加方进行项目实施工作。</w:t>
      </w:r>
    </w:p>
    <w:p>
      <w:pPr>
        <w:numPr>
          <w:ilvl w:val="0"/>
          <w:numId w:val="18"/>
        </w:numPr>
        <w:tabs>
          <w:tab w:val="left" w:pos="780"/>
        </w:tabs>
        <w:spacing w:line="360" w:lineRule="auto"/>
        <w:rPr>
          <w:bCs/>
          <w:sz w:val="24"/>
        </w:rPr>
      </w:pPr>
      <w:r>
        <w:rPr>
          <w:bCs/>
          <w:sz w:val="24"/>
        </w:rPr>
        <w:t>______负责_____，具体工作范围、内容以投标文件及合同为准。</w:t>
      </w:r>
    </w:p>
    <w:p>
      <w:pPr>
        <w:numPr>
          <w:ilvl w:val="0"/>
          <w:numId w:val="18"/>
        </w:numPr>
        <w:tabs>
          <w:tab w:val="left" w:pos="780"/>
        </w:tabs>
        <w:spacing w:line="360" w:lineRule="auto"/>
        <w:rPr>
          <w:bCs/>
          <w:sz w:val="24"/>
        </w:rPr>
      </w:pPr>
      <w:r>
        <w:rPr>
          <w:bCs/>
          <w:sz w:val="24"/>
        </w:rPr>
        <w:t>______负责_____，具体工作范围、内容以投标文件及合同为准。</w:t>
      </w:r>
    </w:p>
    <w:p>
      <w:pPr>
        <w:numPr>
          <w:ilvl w:val="0"/>
          <w:numId w:val="18"/>
        </w:numPr>
        <w:tabs>
          <w:tab w:val="left" w:pos="780"/>
        </w:tabs>
        <w:spacing w:line="360" w:lineRule="auto"/>
        <w:rPr>
          <w:bCs/>
          <w:sz w:val="24"/>
        </w:rPr>
      </w:pPr>
      <w:r>
        <w:rPr>
          <w:bCs/>
          <w:sz w:val="24"/>
        </w:rPr>
        <w:t>______负责_____（如有），具体工作范围、内容以投标文件及合同为准。</w:t>
      </w:r>
    </w:p>
    <w:p>
      <w:pPr>
        <w:numPr>
          <w:ilvl w:val="0"/>
          <w:numId w:val="18"/>
        </w:numPr>
        <w:tabs>
          <w:tab w:val="left" w:pos="780"/>
        </w:tabs>
        <w:spacing w:line="360" w:lineRule="auto"/>
        <w:rPr>
          <w:sz w:val="24"/>
        </w:rPr>
      </w:pPr>
      <w:r>
        <w:rPr>
          <w:sz w:val="24"/>
        </w:rPr>
        <w:t>本项目联合协议合同总额为________元，联合体各成员按照如下比例分摊（按联合体成员分别列明）：</w:t>
      </w:r>
    </w:p>
    <w:p>
      <w:pPr>
        <w:tabs>
          <w:tab w:val="left" w:pos="720"/>
          <w:tab w:val="left" w:pos="900"/>
        </w:tabs>
        <w:spacing w:line="360" w:lineRule="auto"/>
        <w:ind w:left="851"/>
        <w:rPr>
          <w:sz w:val="24"/>
          <w:szCs w:val="20"/>
        </w:rPr>
      </w:pPr>
      <w:r>
        <w:rPr>
          <w:sz w:val="24"/>
          <w:szCs w:val="20"/>
        </w:rPr>
        <w:t>（1）</w:t>
      </w:r>
      <w:r>
        <w:rPr>
          <w:bCs/>
          <w:sz w:val="24"/>
          <w:szCs w:val="20"/>
        </w:rPr>
        <w:t>______</w:t>
      </w:r>
      <w:r>
        <w:rPr>
          <w:sz w:val="24"/>
          <w:szCs w:val="20"/>
        </w:rPr>
        <w:t>为</w:t>
      </w:r>
      <w:r>
        <w:rPr>
          <w:rFonts w:hint="eastAsia"/>
          <w:sz w:val="24"/>
        </w:rPr>
        <w:t>□</w:t>
      </w:r>
      <w:r>
        <w:rPr>
          <w:sz w:val="24"/>
          <w:szCs w:val="20"/>
        </w:rPr>
        <w:t>大型企业</w:t>
      </w:r>
      <w:r>
        <w:rPr>
          <w:rFonts w:hint="eastAsia"/>
          <w:sz w:val="24"/>
        </w:rPr>
        <w:t>□</w:t>
      </w:r>
      <w:r>
        <w:rPr>
          <w:sz w:val="24"/>
          <w:szCs w:val="20"/>
        </w:rPr>
        <w:t>中型企业、</w:t>
      </w:r>
      <w:r>
        <w:rPr>
          <w:rFonts w:hint="eastAsia"/>
          <w:sz w:val="24"/>
        </w:rPr>
        <w:t>□</w:t>
      </w:r>
      <w:r>
        <w:rPr>
          <w:sz w:val="24"/>
          <w:szCs w:val="20"/>
        </w:rPr>
        <w:t>小微企业（包含监狱企业、残疾人福利性单位）、</w:t>
      </w:r>
      <w:r>
        <w:rPr>
          <w:rFonts w:hint="eastAsia"/>
          <w:sz w:val="24"/>
        </w:rPr>
        <w:t>□</w:t>
      </w:r>
      <w:r>
        <w:rPr>
          <w:sz w:val="24"/>
          <w:szCs w:val="20"/>
        </w:rPr>
        <w:t>其他，合同金额为_____元；</w:t>
      </w:r>
    </w:p>
    <w:p>
      <w:pPr>
        <w:tabs>
          <w:tab w:val="left" w:pos="720"/>
          <w:tab w:val="left" w:pos="900"/>
        </w:tabs>
        <w:spacing w:line="360" w:lineRule="auto"/>
        <w:ind w:left="851"/>
        <w:rPr>
          <w:sz w:val="24"/>
          <w:szCs w:val="20"/>
        </w:rPr>
      </w:pPr>
      <w:r>
        <w:rPr>
          <w:sz w:val="24"/>
          <w:szCs w:val="20"/>
        </w:rPr>
        <w:t>（2）</w:t>
      </w:r>
      <w:r>
        <w:rPr>
          <w:bCs/>
          <w:sz w:val="24"/>
          <w:szCs w:val="20"/>
        </w:rPr>
        <w:t>______</w:t>
      </w:r>
      <w:r>
        <w:rPr>
          <w:sz w:val="24"/>
          <w:szCs w:val="20"/>
        </w:rPr>
        <w:t>为</w:t>
      </w:r>
      <w:r>
        <w:rPr>
          <w:rFonts w:hint="eastAsia"/>
          <w:sz w:val="24"/>
        </w:rPr>
        <w:t>□</w:t>
      </w:r>
      <w:r>
        <w:rPr>
          <w:sz w:val="24"/>
          <w:szCs w:val="20"/>
        </w:rPr>
        <w:t>大型企业</w:t>
      </w:r>
      <w:r>
        <w:rPr>
          <w:rFonts w:hint="eastAsia"/>
          <w:sz w:val="24"/>
        </w:rPr>
        <w:t>□</w:t>
      </w:r>
      <w:r>
        <w:rPr>
          <w:sz w:val="24"/>
          <w:szCs w:val="20"/>
        </w:rPr>
        <w:t>中型企业、</w:t>
      </w:r>
      <w:r>
        <w:rPr>
          <w:rFonts w:hint="eastAsia"/>
          <w:sz w:val="24"/>
        </w:rPr>
        <w:t>□</w:t>
      </w:r>
      <w:r>
        <w:rPr>
          <w:sz w:val="24"/>
          <w:szCs w:val="20"/>
        </w:rPr>
        <w:t>小微企业（包含监狱企业、残疾人福利性单位）、</w:t>
      </w:r>
      <w:r>
        <w:rPr>
          <w:rFonts w:hint="eastAsia"/>
          <w:sz w:val="24"/>
        </w:rPr>
        <w:t>□</w:t>
      </w:r>
      <w:r>
        <w:rPr>
          <w:sz w:val="24"/>
          <w:szCs w:val="20"/>
        </w:rPr>
        <w:t>其他，合同金额为_____元；</w:t>
      </w:r>
    </w:p>
    <w:p>
      <w:pPr>
        <w:tabs>
          <w:tab w:val="left" w:pos="720"/>
          <w:tab w:val="left" w:pos="900"/>
        </w:tabs>
        <w:spacing w:line="360" w:lineRule="auto"/>
        <w:ind w:left="851"/>
        <w:rPr>
          <w:sz w:val="24"/>
          <w:szCs w:val="20"/>
        </w:rPr>
      </w:pPr>
      <w:r>
        <w:rPr>
          <w:sz w:val="24"/>
          <w:szCs w:val="20"/>
        </w:rPr>
        <w:t>（…）</w:t>
      </w:r>
      <w:r>
        <w:rPr>
          <w:bCs/>
          <w:sz w:val="24"/>
          <w:szCs w:val="20"/>
        </w:rPr>
        <w:t>______</w:t>
      </w:r>
      <w:r>
        <w:rPr>
          <w:sz w:val="24"/>
          <w:szCs w:val="20"/>
        </w:rPr>
        <w:t>为</w:t>
      </w:r>
      <w:r>
        <w:rPr>
          <w:rFonts w:hint="eastAsia"/>
          <w:sz w:val="24"/>
        </w:rPr>
        <w:t>□</w:t>
      </w:r>
      <w:r>
        <w:rPr>
          <w:sz w:val="24"/>
          <w:szCs w:val="20"/>
        </w:rPr>
        <w:t>大型企业</w:t>
      </w:r>
      <w:r>
        <w:rPr>
          <w:rFonts w:hint="eastAsia"/>
          <w:sz w:val="24"/>
        </w:rPr>
        <w:t>□</w:t>
      </w:r>
      <w:r>
        <w:rPr>
          <w:sz w:val="24"/>
          <w:szCs w:val="20"/>
        </w:rPr>
        <w:t>中型企业、</w:t>
      </w:r>
      <w:r>
        <w:rPr>
          <w:rFonts w:hint="eastAsia"/>
          <w:sz w:val="24"/>
        </w:rPr>
        <w:t>□</w:t>
      </w:r>
      <w:r>
        <w:rPr>
          <w:sz w:val="24"/>
          <w:szCs w:val="20"/>
        </w:rPr>
        <w:t>小微企业（包含监狱企业、残疾人福利性单位）、</w:t>
      </w:r>
      <w:r>
        <w:rPr>
          <w:rFonts w:hint="eastAsia"/>
          <w:sz w:val="24"/>
        </w:rPr>
        <w:t>□</w:t>
      </w:r>
      <w:r>
        <w:rPr>
          <w:sz w:val="24"/>
          <w:szCs w:val="20"/>
        </w:rPr>
        <w:t>其他，合同金额为_____元。</w:t>
      </w:r>
    </w:p>
    <w:p>
      <w:pPr>
        <w:numPr>
          <w:ilvl w:val="0"/>
          <w:numId w:val="18"/>
        </w:numPr>
        <w:tabs>
          <w:tab w:val="left" w:pos="780"/>
          <w:tab w:val="left" w:pos="993"/>
        </w:tabs>
        <w:spacing w:line="360" w:lineRule="auto"/>
        <w:rPr>
          <w:bCs/>
          <w:sz w:val="24"/>
        </w:rPr>
      </w:pPr>
      <w:r>
        <w:rPr>
          <w:rFonts w:hint="eastAsia"/>
          <w:bCs/>
          <w:sz w:val="24"/>
        </w:rPr>
        <w:t>以联合体形式参加政府采购活动的，联合体各方不得再单独参加或者与其他投标人另外组成联合体参加同一合同项下的政府采购活动</w:t>
      </w:r>
      <w:r>
        <w:rPr>
          <w:bCs/>
          <w:sz w:val="24"/>
        </w:rPr>
        <w:t>。</w:t>
      </w:r>
    </w:p>
    <w:p>
      <w:pPr>
        <w:numPr>
          <w:ilvl w:val="0"/>
          <w:numId w:val="18"/>
        </w:numPr>
        <w:tabs>
          <w:tab w:val="left" w:pos="780"/>
        </w:tabs>
        <w:spacing w:line="360" w:lineRule="auto"/>
        <w:rPr>
          <w:bCs/>
          <w:sz w:val="24"/>
        </w:rPr>
      </w:pPr>
      <w:r>
        <w:rPr>
          <w:bCs/>
          <w:sz w:val="24"/>
        </w:rPr>
        <w:t>其他约定（如有）：_______</w:t>
      </w:r>
      <w:r>
        <w:rPr>
          <w:rFonts w:hint="eastAsia"/>
          <w:bCs/>
          <w:sz w:val="24"/>
        </w:rPr>
        <w:t>。</w:t>
      </w:r>
    </w:p>
    <w:p>
      <w:pPr>
        <w:tabs>
          <w:tab w:val="left" w:pos="780"/>
        </w:tabs>
        <w:spacing w:line="360" w:lineRule="auto"/>
        <w:ind w:firstLine="480" w:firstLineChars="20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pPr>
        <w:spacing w:line="360" w:lineRule="auto"/>
        <w:ind w:firstLine="471"/>
        <w:rPr>
          <w:sz w:val="24"/>
        </w:rPr>
      </w:pPr>
      <w:r>
        <w:rPr>
          <w:rFonts w:hint="eastAsia"/>
          <w:sz w:val="24"/>
        </w:rPr>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sz w:val="24"/>
        </w:rPr>
        <w:t xml:space="preserve"> </w:t>
      </w:r>
      <w:r>
        <w:rPr>
          <w:rFonts w:hint="eastAsia"/>
          <w:sz w:val="24"/>
        </w:rPr>
        <w:t>联合体成员名称</w:t>
      </w:r>
      <w:r>
        <w:rPr>
          <w:sz w:val="24"/>
        </w:rPr>
        <w:t>：</w:t>
      </w:r>
      <w:r>
        <w:rPr>
          <w:sz w:val="24"/>
          <w:szCs w:val="20"/>
        </w:rPr>
        <w:t>______</w:t>
      </w:r>
    </w:p>
    <w:p>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pPr>
        <w:spacing w:line="360" w:lineRule="auto"/>
        <w:ind w:firstLine="471"/>
        <w:rPr>
          <w:sz w:val="24"/>
        </w:rPr>
      </w:pPr>
    </w:p>
    <w:p>
      <w:pPr>
        <w:spacing w:line="360" w:lineRule="auto"/>
        <w:ind w:firstLine="471"/>
        <w:rPr>
          <w:sz w:val="24"/>
        </w:rPr>
      </w:pPr>
    </w:p>
    <w:p>
      <w:pPr>
        <w:spacing w:line="360" w:lineRule="auto"/>
        <w:ind w:firstLine="471"/>
        <w:rPr>
          <w:sz w:val="24"/>
        </w:rPr>
      </w:pPr>
      <w:r>
        <w:rPr>
          <w:rFonts w:hint="eastAsia"/>
          <w:sz w:val="24"/>
        </w:rPr>
        <w:t>联合体成员名称</w:t>
      </w:r>
      <w:r>
        <w:rPr>
          <w:sz w:val="24"/>
        </w:rPr>
        <w:t>：</w:t>
      </w:r>
      <w:r>
        <w:rPr>
          <w:sz w:val="24"/>
          <w:szCs w:val="20"/>
        </w:rPr>
        <w:t>______</w:t>
      </w:r>
    </w:p>
    <w:p>
      <w:pPr>
        <w:spacing w:line="360" w:lineRule="auto"/>
        <w:ind w:firstLine="471"/>
        <w:rPr>
          <w:sz w:val="24"/>
        </w:rPr>
      </w:pPr>
      <w:r>
        <w:rPr>
          <w:sz w:val="24"/>
        </w:rPr>
        <w:t>盖章：</w:t>
      </w:r>
      <w:r>
        <w:rPr>
          <w:sz w:val="24"/>
          <w:szCs w:val="20"/>
        </w:rPr>
        <w:t>______</w:t>
      </w:r>
      <w:r>
        <w:rPr>
          <w:sz w:val="24"/>
        </w:rPr>
        <w:t xml:space="preserve">                                </w:t>
      </w:r>
    </w:p>
    <w:p>
      <w:pPr>
        <w:spacing w:line="360" w:lineRule="auto"/>
        <w:ind w:firstLine="471"/>
        <w:rPr>
          <w:sz w:val="24"/>
        </w:rPr>
      </w:pPr>
    </w:p>
    <w:p>
      <w:pPr>
        <w:spacing w:line="360" w:lineRule="auto"/>
        <w:ind w:firstLine="471"/>
        <w:rPr>
          <w:sz w:val="24"/>
        </w:rPr>
      </w:pPr>
    </w:p>
    <w:p>
      <w:pPr>
        <w:spacing w:line="360" w:lineRule="auto"/>
        <w:ind w:left="480"/>
        <w:jc w:val="right"/>
        <w:rPr>
          <w:sz w:val="24"/>
        </w:rPr>
      </w:pPr>
    </w:p>
    <w:p>
      <w:pPr>
        <w:spacing w:line="360" w:lineRule="auto"/>
        <w:ind w:left="480"/>
        <w:jc w:val="right"/>
        <w:rPr>
          <w:sz w:val="24"/>
        </w:rPr>
      </w:pPr>
      <w:r>
        <w:rPr>
          <w:sz w:val="24"/>
          <w:szCs w:val="20"/>
        </w:rPr>
        <w:t>日期：_____年______月______日</w:t>
      </w:r>
    </w:p>
    <w:p>
      <w:pPr>
        <w:spacing w:line="360" w:lineRule="auto"/>
        <w:ind w:left="480"/>
        <w:jc w:val="right"/>
        <w:rPr>
          <w:b/>
          <w:sz w:val="24"/>
        </w:rPr>
      </w:pPr>
    </w:p>
    <w:p>
      <w:pPr>
        <w:tabs>
          <w:tab w:val="left" w:pos="8280"/>
        </w:tabs>
        <w:spacing w:line="360" w:lineRule="auto"/>
        <w:ind w:firstLine="480"/>
        <w:rPr>
          <w:sz w:val="24"/>
        </w:rPr>
      </w:pPr>
    </w:p>
    <w:p>
      <w:pPr>
        <w:tabs>
          <w:tab w:val="left" w:pos="8280"/>
        </w:tabs>
        <w:spacing w:line="360" w:lineRule="auto"/>
        <w:ind w:firstLine="480"/>
        <w:rPr>
          <w:sz w:val="24"/>
        </w:rPr>
      </w:pPr>
    </w:p>
    <w:p>
      <w:pPr>
        <w:spacing w:line="360" w:lineRule="auto"/>
        <w:ind w:left="719" w:leftChars="228" w:hanging="240" w:hangingChars="100"/>
        <w:rPr>
          <w:sz w:val="24"/>
        </w:rPr>
      </w:pPr>
      <w:r>
        <w:rPr>
          <w:sz w:val="24"/>
        </w:rPr>
        <w:t>注：</w:t>
      </w:r>
    </w:p>
    <w:p>
      <w:pPr>
        <w:spacing w:line="360" w:lineRule="auto"/>
        <w:ind w:left="719" w:leftChars="228" w:hanging="240" w:hangingChars="100"/>
        <w:rPr>
          <w:sz w:val="24"/>
        </w:rPr>
      </w:pPr>
      <w:r>
        <w:rPr>
          <w:sz w:val="24"/>
        </w:rPr>
        <w:t>1. 如本项目（包）接受</w:t>
      </w:r>
      <w:r>
        <w:rPr>
          <w:rFonts w:hint="eastAsia"/>
          <w:sz w:val="24"/>
        </w:rPr>
        <w:t>投标人</w:t>
      </w:r>
      <w:r>
        <w:rPr>
          <w:sz w:val="24"/>
        </w:rPr>
        <w:t>以联合体形式参加采购活动，且</w:t>
      </w:r>
      <w:r>
        <w:rPr>
          <w:rFonts w:hint="eastAsia"/>
          <w:sz w:val="24"/>
        </w:rPr>
        <w:t>投标人</w:t>
      </w:r>
      <w:r>
        <w:rPr>
          <w:sz w:val="24"/>
        </w:rPr>
        <w:t>以联合体形式参与时，须提供《联合协议》，否则</w:t>
      </w:r>
      <w:r>
        <w:rPr>
          <w:b/>
          <w:sz w:val="24"/>
        </w:rPr>
        <w:t>投标无效。</w:t>
      </w:r>
    </w:p>
    <w:p>
      <w:pPr>
        <w:spacing w:line="360" w:lineRule="auto"/>
        <w:ind w:left="719" w:leftChars="228" w:hanging="240" w:hangingChars="100"/>
        <w:rPr>
          <w:sz w:val="24"/>
        </w:rPr>
      </w:pPr>
      <w:r>
        <w:rPr>
          <w:sz w:val="24"/>
        </w:rPr>
        <w:t>2. 联合体各方成员应在本协议上共同盖章，不得分别签署协议书。</w:t>
      </w:r>
    </w:p>
    <w:p>
      <w:pPr>
        <w:spacing w:line="360" w:lineRule="auto"/>
        <w:ind w:left="719" w:leftChars="228" w:hanging="240" w:hangingChars="100"/>
        <w:rPr>
          <w:sz w:val="24"/>
        </w:rPr>
      </w:pPr>
    </w:p>
    <w:p>
      <w:pPr>
        <w:spacing w:line="360" w:lineRule="auto"/>
        <w:outlineLvl w:val="3"/>
        <w:rPr>
          <w:sz w:val="24"/>
          <w:szCs w:val="20"/>
        </w:rPr>
      </w:pPr>
      <w:r>
        <w:rPr>
          <w:sz w:val="24"/>
        </w:rPr>
        <w:br w:type="page"/>
      </w:r>
      <w:r>
        <w:rPr>
          <w:sz w:val="24"/>
          <w:szCs w:val="20"/>
        </w:rPr>
        <w:t>3-2其他特定资格要求</w:t>
      </w:r>
      <w:r>
        <w:rPr>
          <w:rFonts w:hint="eastAsia"/>
          <w:sz w:val="24"/>
          <w:szCs w:val="20"/>
        </w:rPr>
        <w:t>（如有）</w:t>
      </w:r>
    </w:p>
    <w:p>
      <w:pPr>
        <w:widowControl/>
        <w:jc w:val="left"/>
        <w:rPr>
          <w:sz w:val="24"/>
          <w:szCs w:val="20"/>
        </w:rPr>
      </w:pPr>
      <w:r>
        <w:rPr>
          <w:sz w:val="24"/>
          <w:szCs w:val="20"/>
        </w:rPr>
        <w:br w:type="page"/>
      </w:r>
    </w:p>
    <w:p>
      <w:pPr>
        <w:spacing w:line="360" w:lineRule="auto"/>
        <w:outlineLvl w:val="2"/>
        <w:rPr>
          <w:sz w:val="24"/>
          <w:szCs w:val="20"/>
        </w:rPr>
      </w:pPr>
      <w:r>
        <w:rPr>
          <w:sz w:val="24"/>
          <w:szCs w:val="20"/>
        </w:rPr>
        <w:t>4 投标保证金</w:t>
      </w:r>
      <w:r>
        <w:rPr>
          <w:rFonts w:hint="eastAsia"/>
          <w:sz w:val="24"/>
          <w:szCs w:val="20"/>
        </w:rPr>
        <w:t>凭证/</w:t>
      </w:r>
      <w:r>
        <w:rPr>
          <w:sz w:val="24"/>
          <w:szCs w:val="20"/>
        </w:rPr>
        <w:t>交款单据</w:t>
      </w:r>
    </w:p>
    <w:p>
      <w:pPr>
        <w:spacing w:line="360" w:lineRule="auto"/>
        <w:rPr>
          <w:sz w:val="24"/>
          <w:szCs w:val="20"/>
        </w:rPr>
      </w:pPr>
      <w:r>
        <w:rPr>
          <w:sz w:val="24"/>
          <w:szCs w:val="20"/>
        </w:rPr>
        <w:t>说明：</w:t>
      </w:r>
    </w:p>
    <w:p>
      <w:pPr>
        <w:spacing w:line="360" w:lineRule="auto"/>
        <w:rPr>
          <w:sz w:val="24"/>
          <w:szCs w:val="20"/>
        </w:rPr>
      </w:pPr>
      <w:r>
        <w:rPr>
          <w:sz w:val="24"/>
          <w:szCs w:val="20"/>
        </w:rPr>
        <w:t>1.采用银行汇款形式提交投标保证金的</w:t>
      </w:r>
      <w:r>
        <w:rPr>
          <w:sz w:val="24"/>
        </w:rPr>
        <w:t>，应在投标截止时间前到账</w:t>
      </w:r>
      <w:r>
        <w:rPr>
          <w:sz w:val="24"/>
          <w:szCs w:val="20"/>
        </w:rPr>
        <w:t>，同时建议在本部分放置凭证/交款单据复印件，否则导致的不利后果</w:t>
      </w:r>
      <w:r>
        <w:rPr>
          <w:rFonts w:hint="eastAsia"/>
          <w:sz w:val="24"/>
          <w:szCs w:val="20"/>
        </w:rPr>
        <w:t>由</w:t>
      </w:r>
      <w:r>
        <w:rPr>
          <w:sz w:val="24"/>
          <w:szCs w:val="20"/>
        </w:rPr>
        <w:t>投标人自行承担。</w:t>
      </w:r>
    </w:p>
    <w:p>
      <w:pPr>
        <w:spacing w:line="360" w:lineRule="auto"/>
        <w:rPr>
          <w:sz w:val="24"/>
          <w:szCs w:val="20"/>
        </w:rPr>
      </w:pPr>
      <w:r>
        <w:rPr>
          <w:sz w:val="24"/>
          <w:szCs w:val="20"/>
        </w:rPr>
        <w:t>2.采用</w:t>
      </w:r>
      <w:r>
        <w:rPr>
          <w:sz w:val="24"/>
        </w:rPr>
        <w:t>支票、汇票、本票等形式提交投标保证金的，应在投标截止时间前到账，无需在本部分提供复印件。</w:t>
      </w:r>
    </w:p>
    <w:p>
      <w:pPr>
        <w:spacing w:line="360" w:lineRule="auto"/>
        <w:rPr>
          <w:sz w:val="24"/>
          <w:szCs w:val="20"/>
        </w:rPr>
      </w:pPr>
      <w:r>
        <w:rPr>
          <w:sz w:val="24"/>
          <w:szCs w:val="20"/>
        </w:rPr>
        <w:t>3.采用</w:t>
      </w:r>
      <w:r>
        <w:rPr>
          <w:sz w:val="24"/>
        </w:rPr>
        <w:t>金融机构、担保机构出具的保函形式提交投标</w:t>
      </w:r>
      <w:r>
        <w:rPr>
          <w:sz w:val="24"/>
          <w:szCs w:val="20"/>
        </w:rPr>
        <w:t>保证金的，应确保在投标截止时间前将原件</w:t>
      </w:r>
      <w:r>
        <w:rPr>
          <w:sz w:val="24"/>
        </w:rPr>
        <w:t>提交至</w:t>
      </w:r>
      <w:r>
        <w:rPr>
          <w:rFonts w:hint="eastAsia"/>
          <w:sz w:val="24"/>
        </w:rPr>
        <w:t>招标代理机构</w:t>
      </w:r>
      <w:r>
        <w:rPr>
          <w:sz w:val="24"/>
        </w:rPr>
        <w:t>即可，无需在本部分提供保函复印件。</w:t>
      </w:r>
    </w:p>
    <w:p>
      <w:pPr>
        <w:spacing w:line="360" w:lineRule="auto"/>
        <w:rPr>
          <w:sz w:val="24"/>
          <w:szCs w:val="20"/>
        </w:rPr>
      </w:pPr>
    </w:p>
    <w:p>
      <w:pPr>
        <w:spacing w:line="360" w:lineRule="auto"/>
        <w:rPr>
          <w:sz w:val="24"/>
          <w:szCs w:val="20"/>
        </w:rPr>
      </w:pPr>
    </w:p>
    <w:p>
      <w:pPr>
        <w:spacing w:line="360" w:lineRule="auto"/>
        <w:outlineLvl w:val="1"/>
        <w:rPr>
          <w:b/>
          <w:spacing w:val="20"/>
          <w:sz w:val="24"/>
        </w:rPr>
      </w:pPr>
      <w:r>
        <w:rPr>
          <w:sz w:val="24"/>
          <w:szCs w:val="20"/>
        </w:rPr>
        <w:br w:type="page"/>
      </w:r>
      <w:r>
        <w:rPr>
          <w:b/>
          <w:spacing w:val="20"/>
          <w:sz w:val="24"/>
        </w:rPr>
        <w:t>二、商务技术文件格式</w:t>
      </w:r>
    </w:p>
    <w:p>
      <w:pPr>
        <w:rPr>
          <w:b/>
          <w:spacing w:val="20"/>
          <w:szCs w:val="21"/>
        </w:rPr>
      </w:pPr>
    </w:p>
    <w:p>
      <w:pPr>
        <w:rPr>
          <w:b/>
          <w:sz w:val="24"/>
        </w:rPr>
      </w:pPr>
      <w:r>
        <w:rPr>
          <w:b/>
          <w:spacing w:val="20"/>
          <w:sz w:val="24"/>
        </w:rPr>
        <w:t>投标文件（商务技术文件）</w:t>
      </w:r>
      <w:r>
        <w:rPr>
          <w:b/>
          <w:sz w:val="24"/>
        </w:rPr>
        <w:t>封面（非实质性格式）</w:t>
      </w:r>
    </w:p>
    <w:p>
      <w:pPr>
        <w:jc w:val="center"/>
        <w:rPr>
          <w:szCs w:val="21"/>
        </w:rPr>
      </w:pPr>
    </w:p>
    <w:p>
      <w:pPr>
        <w:jc w:val="center"/>
        <w:rPr>
          <w:b/>
          <w:spacing w:val="60"/>
          <w:sz w:val="84"/>
          <w:szCs w:val="84"/>
        </w:rPr>
      </w:pPr>
      <w:r>
        <w:rPr>
          <w:b/>
          <w:spacing w:val="60"/>
          <w:sz w:val="84"/>
          <w:szCs w:val="84"/>
        </w:rPr>
        <w:t>投 标 文 件</w:t>
      </w:r>
    </w:p>
    <w:p>
      <w:pPr>
        <w:jc w:val="center"/>
        <w:rPr>
          <w:b/>
          <w:spacing w:val="60"/>
          <w:sz w:val="52"/>
          <w:szCs w:val="52"/>
        </w:rPr>
      </w:pPr>
      <w:r>
        <w:rPr>
          <w:b/>
          <w:spacing w:val="60"/>
          <w:sz w:val="52"/>
          <w:szCs w:val="52"/>
        </w:rPr>
        <w:t>（商务技术文件）</w:t>
      </w:r>
    </w:p>
    <w:p>
      <w:pPr>
        <w:ind w:firstLine="542" w:firstLineChars="150"/>
        <w:rPr>
          <w:b/>
          <w:spacing w:val="20"/>
          <w:sz w:val="32"/>
          <w:szCs w:val="32"/>
        </w:rPr>
      </w:pPr>
    </w:p>
    <w:p>
      <w:pPr>
        <w:ind w:firstLine="542" w:firstLineChars="150"/>
        <w:rPr>
          <w:b/>
          <w:spacing w:val="20"/>
          <w:sz w:val="32"/>
          <w:szCs w:val="32"/>
        </w:rPr>
      </w:pPr>
    </w:p>
    <w:p>
      <w:pPr>
        <w:ind w:firstLine="542" w:firstLineChars="150"/>
        <w:rPr>
          <w:b/>
          <w:spacing w:val="20"/>
          <w:sz w:val="32"/>
          <w:szCs w:val="32"/>
        </w:rPr>
      </w:pPr>
      <w:r>
        <w:rPr>
          <w:b/>
          <w:spacing w:val="20"/>
          <w:sz w:val="32"/>
          <w:szCs w:val="32"/>
        </w:rPr>
        <w:t>项目名称:</w:t>
      </w:r>
    </w:p>
    <w:p>
      <w:pPr>
        <w:ind w:firstLine="542" w:firstLineChars="150"/>
        <w:rPr>
          <w:b/>
          <w:spacing w:val="20"/>
          <w:sz w:val="32"/>
          <w:szCs w:val="32"/>
        </w:rPr>
      </w:pPr>
      <w:r>
        <w:rPr>
          <w:b/>
          <w:spacing w:val="20"/>
          <w:sz w:val="32"/>
          <w:szCs w:val="32"/>
        </w:rPr>
        <w:t>项目编号/包号：</w:t>
      </w:r>
    </w:p>
    <w:p>
      <w:pPr>
        <w:ind w:firstLine="542" w:firstLineChars="150"/>
        <w:rPr>
          <w:b/>
          <w:spacing w:val="20"/>
          <w:sz w:val="32"/>
          <w:szCs w:val="32"/>
        </w:rPr>
      </w:pPr>
    </w:p>
    <w:p>
      <w:pPr>
        <w:ind w:firstLine="542" w:firstLineChars="150"/>
        <w:rPr>
          <w:b/>
          <w:spacing w:val="20"/>
          <w:sz w:val="32"/>
          <w:szCs w:val="32"/>
        </w:rPr>
      </w:pPr>
    </w:p>
    <w:p>
      <w:pPr>
        <w:jc w:val="center"/>
        <w:rPr>
          <w:b/>
          <w:sz w:val="32"/>
          <w:szCs w:val="32"/>
        </w:rPr>
      </w:pPr>
    </w:p>
    <w:p>
      <w:pPr>
        <w:jc w:val="center"/>
        <w:rPr>
          <w:b/>
          <w:sz w:val="32"/>
          <w:szCs w:val="32"/>
        </w:rPr>
      </w:pPr>
    </w:p>
    <w:p>
      <w:pPr>
        <w:jc w:val="center"/>
        <w:rPr>
          <w:b/>
          <w:sz w:val="32"/>
          <w:szCs w:val="32"/>
        </w:rPr>
      </w:pPr>
    </w:p>
    <w:p>
      <w:pPr>
        <w:jc w:val="center"/>
        <w:rPr>
          <w:b/>
          <w:spacing w:val="20"/>
          <w:sz w:val="32"/>
          <w:szCs w:val="32"/>
        </w:rPr>
      </w:pPr>
    </w:p>
    <w:p>
      <w:pPr>
        <w:jc w:val="center"/>
        <w:rPr>
          <w:b/>
          <w:spacing w:val="20"/>
          <w:sz w:val="32"/>
          <w:szCs w:val="32"/>
        </w:rPr>
      </w:pPr>
    </w:p>
    <w:p>
      <w:pPr>
        <w:jc w:val="center"/>
        <w:rPr>
          <w:b/>
          <w:spacing w:val="20"/>
          <w:sz w:val="32"/>
          <w:szCs w:val="32"/>
        </w:rPr>
      </w:pPr>
    </w:p>
    <w:p>
      <w:pPr>
        <w:spacing w:line="360" w:lineRule="auto"/>
        <w:ind w:firstLine="1445" w:firstLineChars="400"/>
        <w:jc w:val="left"/>
        <w:rPr>
          <w:b/>
          <w:spacing w:val="20"/>
          <w:sz w:val="32"/>
          <w:szCs w:val="32"/>
        </w:rPr>
      </w:pPr>
      <w:r>
        <w:rPr>
          <w:b/>
          <w:spacing w:val="20"/>
          <w:sz w:val="32"/>
          <w:szCs w:val="32"/>
        </w:rPr>
        <w:t>投标人名称：</w:t>
      </w:r>
    </w:p>
    <w:p>
      <w:pPr>
        <w:jc w:val="center"/>
        <w:rPr>
          <w:b/>
          <w:sz w:val="32"/>
          <w:szCs w:val="32"/>
        </w:rPr>
      </w:pPr>
    </w:p>
    <w:p>
      <w:pPr>
        <w:spacing w:line="360" w:lineRule="auto"/>
        <w:outlineLvl w:val="2"/>
        <w:rPr>
          <w:sz w:val="24"/>
          <w:szCs w:val="20"/>
        </w:rPr>
      </w:pPr>
      <w:r>
        <w:rPr>
          <w:b/>
          <w:sz w:val="24"/>
        </w:rPr>
        <w:br w:type="page"/>
      </w:r>
      <w:bookmarkStart w:id="849" w:name="_Hlt520273711"/>
      <w:bookmarkEnd w:id="849"/>
      <w:bookmarkStart w:id="850" w:name="_Hlt520343392"/>
      <w:bookmarkEnd w:id="850"/>
      <w:bookmarkStart w:id="851" w:name="_Hlt520271212"/>
      <w:bookmarkEnd w:id="851"/>
      <w:bookmarkStart w:id="852" w:name="_Hlt520343000"/>
      <w:bookmarkEnd w:id="852"/>
      <w:bookmarkStart w:id="853" w:name="_Hlt520350918"/>
      <w:bookmarkEnd w:id="853"/>
      <w:bookmarkStart w:id="854" w:name="_Hlt520274407"/>
      <w:bookmarkEnd w:id="854"/>
      <w:bookmarkStart w:id="855" w:name="_Hlt520274393"/>
      <w:bookmarkEnd w:id="855"/>
      <w:bookmarkStart w:id="856" w:name="_Hlt520355504"/>
      <w:bookmarkEnd w:id="856"/>
      <w:bookmarkStart w:id="857" w:name="_Hlt520274121"/>
      <w:bookmarkEnd w:id="857"/>
      <w:bookmarkStart w:id="858" w:name="_Hlt520274065"/>
      <w:bookmarkEnd w:id="858"/>
      <w:bookmarkStart w:id="859" w:name="_Toc480942349"/>
      <w:bookmarkStart w:id="860" w:name="_Ref467988698"/>
      <w:bookmarkStart w:id="861" w:name="_Toc520356217"/>
      <w:bookmarkStart w:id="862" w:name="_Toc226309800"/>
      <w:bookmarkStart w:id="863" w:name="_Toc127151556"/>
      <w:bookmarkStart w:id="864" w:name="_Toc195842921"/>
      <w:bookmarkStart w:id="865" w:name="_Toc226337252"/>
      <w:bookmarkStart w:id="866" w:name="_Toc142311058"/>
      <w:bookmarkStart w:id="867" w:name="_Toc150480794"/>
      <w:bookmarkStart w:id="868" w:name="_Toc150774761"/>
      <w:bookmarkStart w:id="869" w:name="_Toc226965746"/>
      <w:bookmarkStart w:id="870" w:name="_Toc226965829"/>
      <w:r>
        <w:rPr>
          <w:sz w:val="24"/>
          <w:szCs w:val="20"/>
        </w:rPr>
        <w:t>1  投标</w:t>
      </w:r>
      <w:bookmarkEnd w:id="859"/>
      <w:bookmarkEnd w:id="860"/>
      <w:r>
        <w:rPr>
          <w:sz w:val="24"/>
          <w:szCs w:val="20"/>
        </w:rPr>
        <w:t>书</w:t>
      </w:r>
      <w:bookmarkEnd w:id="861"/>
      <w:bookmarkEnd w:id="862"/>
      <w:bookmarkEnd w:id="863"/>
      <w:bookmarkEnd w:id="864"/>
      <w:bookmarkEnd w:id="865"/>
      <w:bookmarkEnd w:id="866"/>
      <w:bookmarkEnd w:id="867"/>
      <w:bookmarkEnd w:id="868"/>
      <w:bookmarkEnd w:id="869"/>
      <w:bookmarkEnd w:id="870"/>
      <w:r>
        <w:rPr>
          <w:sz w:val="24"/>
          <w:szCs w:val="20"/>
        </w:rPr>
        <w:t>（实质性格式）</w:t>
      </w:r>
    </w:p>
    <w:p>
      <w:pPr>
        <w:tabs>
          <w:tab w:val="left" w:pos="5580"/>
        </w:tabs>
        <w:spacing w:line="360" w:lineRule="auto"/>
        <w:rPr>
          <w:sz w:val="24"/>
        </w:rPr>
      </w:pPr>
    </w:p>
    <w:p>
      <w:pPr>
        <w:spacing w:line="360" w:lineRule="auto"/>
        <w:jc w:val="center"/>
        <w:rPr>
          <w:b/>
          <w:sz w:val="36"/>
          <w:szCs w:val="36"/>
        </w:rPr>
      </w:pPr>
      <w:r>
        <w:rPr>
          <w:rFonts w:hint="eastAsia"/>
          <w:b/>
          <w:sz w:val="36"/>
          <w:szCs w:val="36"/>
        </w:rPr>
        <w:t>投标书</w:t>
      </w:r>
    </w:p>
    <w:p>
      <w:pPr>
        <w:tabs>
          <w:tab w:val="left" w:pos="5580"/>
        </w:tabs>
        <w:spacing w:line="360" w:lineRule="auto"/>
        <w:rPr>
          <w:sz w:val="24"/>
        </w:rPr>
      </w:pPr>
      <w:r>
        <w:rPr>
          <w:sz w:val="24"/>
        </w:rPr>
        <w:t>致：</w:t>
      </w:r>
      <w:r>
        <w:rPr>
          <w:sz w:val="24"/>
          <w:u w:val="single"/>
        </w:rPr>
        <w:t>（</w:t>
      </w:r>
      <w:r>
        <w:rPr>
          <w:rFonts w:hint="eastAsia"/>
          <w:sz w:val="24"/>
          <w:u w:val="single"/>
        </w:rPr>
        <w:t>招标人</w:t>
      </w:r>
      <w:r>
        <w:rPr>
          <w:sz w:val="24"/>
          <w:u w:val="single"/>
        </w:rPr>
        <w:t>或</w:t>
      </w:r>
      <w:r>
        <w:rPr>
          <w:rFonts w:hint="eastAsia"/>
          <w:sz w:val="24"/>
          <w:u w:val="single"/>
        </w:rPr>
        <w:t>招标代理机构</w:t>
      </w:r>
      <w:r>
        <w:rPr>
          <w:sz w:val="24"/>
          <w:u w:val="single"/>
        </w:rPr>
        <w:t>）</w:t>
      </w:r>
    </w:p>
    <w:p>
      <w:pPr>
        <w:tabs>
          <w:tab w:val="left" w:pos="5580"/>
        </w:tabs>
        <w:spacing w:line="360" w:lineRule="auto"/>
        <w:rPr>
          <w:sz w:val="24"/>
          <w:szCs w:val="20"/>
        </w:rPr>
      </w:pPr>
    </w:p>
    <w:p>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pPr>
        <w:spacing w:line="360" w:lineRule="auto"/>
        <w:ind w:firstLine="480" w:firstLineChars="200"/>
        <w:rPr>
          <w:sz w:val="24"/>
        </w:rPr>
      </w:pPr>
      <w:r>
        <w:rPr>
          <w:sz w:val="24"/>
        </w:rPr>
        <w:t>2. 其他补充条款：</w:t>
      </w:r>
      <w:r>
        <w:rPr>
          <w:rFonts w:hint="eastAsia"/>
          <w:color w:val="000000"/>
          <w:sz w:val="24"/>
          <w:szCs w:val="20"/>
        </w:rPr>
        <w:t>无</w:t>
      </w:r>
      <w:r>
        <w:rPr>
          <w:sz w:val="24"/>
        </w:rPr>
        <w:t>。</w:t>
      </w:r>
    </w:p>
    <w:p>
      <w:pPr>
        <w:spacing w:line="360" w:lineRule="auto"/>
        <w:ind w:firstLine="480" w:firstLineChars="200"/>
        <w:rPr>
          <w:sz w:val="24"/>
        </w:rPr>
      </w:pPr>
      <w:r>
        <w:rPr>
          <w:sz w:val="24"/>
        </w:rPr>
        <w:t>与本投标有关的一切正式往来信函请寄：</w:t>
      </w:r>
    </w:p>
    <w:p>
      <w:pPr>
        <w:tabs>
          <w:tab w:val="left" w:pos="5580"/>
        </w:tabs>
        <w:spacing w:line="360" w:lineRule="auto"/>
        <w:ind w:left="420"/>
        <w:rPr>
          <w:sz w:val="24"/>
          <w:szCs w:val="20"/>
        </w:rPr>
      </w:pPr>
    </w:p>
    <w:p>
      <w:pPr>
        <w:tabs>
          <w:tab w:val="left" w:pos="5580"/>
        </w:tabs>
        <w:spacing w:line="360" w:lineRule="auto"/>
        <w:ind w:left="420"/>
        <w:rPr>
          <w:sz w:val="24"/>
          <w:szCs w:val="20"/>
        </w:rPr>
      </w:pPr>
      <w:r>
        <w:rPr>
          <w:sz w:val="24"/>
          <w:szCs w:val="20"/>
        </w:rPr>
        <w:t>地址_________________________     传真____________________________</w:t>
      </w:r>
    </w:p>
    <w:p>
      <w:pPr>
        <w:tabs>
          <w:tab w:val="left" w:pos="5580"/>
        </w:tabs>
        <w:spacing w:line="360" w:lineRule="auto"/>
        <w:ind w:left="420"/>
        <w:rPr>
          <w:sz w:val="24"/>
          <w:szCs w:val="20"/>
        </w:rPr>
      </w:pPr>
      <w:r>
        <w:rPr>
          <w:sz w:val="24"/>
          <w:szCs w:val="20"/>
        </w:rPr>
        <w:t>电话_________________________     电子函件________________________</w:t>
      </w:r>
    </w:p>
    <w:p>
      <w:pPr>
        <w:tabs>
          <w:tab w:val="left" w:pos="5580"/>
        </w:tabs>
        <w:spacing w:line="360" w:lineRule="auto"/>
        <w:ind w:left="420"/>
        <w:rPr>
          <w:sz w:val="24"/>
          <w:szCs w:val="20"/>
        </w:rPr>
      </w:pPr>
    </w:p>
    <w:p>
      <w:pPr>
        <w:tabs>
          <w:tab w:val="left" w:pos="5580"/>
        </w:tabs>
        <w:spacing w:line="360" w:lineRule="auto"/>
        <w:ind w:left="420"/>
        <w:rPr>
          <w:sz w:val="24"/>
          <w:szCs w:val="20"/>
        </w:rPr>
      </w:pPr>
      <w:r>
        <w:rPr>
          <w:sz w:val="24"/>
          <w:szCs w:val="20"/>
        </w:rPr>
        <w:t>投标人名称（加盖公章） ___________</w:t>
      </w:r>
    </w:p>
    <w:p>
      <w:pPr>
        <w:tabs>
          <w:tab w:val="left" w:pos="5580"/>
        </w:tabs>
        <w:spacing w:line="360" w:lineRule="auto"/>
        <w:ind w:left="420"/>
        <w:rPr>
          <w:sz w:val="24"/>
          <w:szCs w:val="20"/>
        </w:rPr>
      </w:pPr>
      <w:r>
        <w:rPr>
          <w:sz w:val="24"/>
          <w:szCs w:val="20"/>
        </w:rPr>
        <w:t xml:space="preserve">日期：_____年______月______日    </w:t>
      </w:r>
    </w:p>
    <w:p>
      <w:pPr>
        <w:spacing w:line="360" w:lineRule="auto"/>
        <w:outlineLvl w:val="2"/>
        <w:rPr>
          <w:sz w:val="24"/>
        </w:rPr>
      </w:pPr>
      <w:bookmarkStart w:id="871" w:name="_Hlt520356243"/>
      <w:bookmarkEnd w:id="871"/>
      <w:bookmarkStart w:id="872" w:name="_Hlt520355938"/>
      <w:bookmarkEnd w:id="872"/>
      <w:bookmarkStart w:id="873" w:name="_Ref467988705"/>
      <w:bookmarkStart w:id="874" w:name="_Toc226309801"/>
      <w:bookmarkStart w:id="875" w:name="_Toc305158899"/>
      <w:bookmarkStart w:id="876" w:name="_Toc520356218"/>
      <w:bookmarkStart w:id="877" w:name="_Toc142311059"/>
      <w:bookmarkStart w:id="878" w:name="_Toc150774762"/>
      <w:bookmarkStart w:id="879" w:name="_Toc264969247"/>
      <w:bookmarkStart w:id="880" w:name="_Toc265228395"/>
      <w:bookmarkStart w:id="881" w:name="_Toc226965830"/>
      <w:bookmarkStart w:id="882" w:name="_Toc226337253"/>
      <w:bookmarkStart w:id="883" w:name="_Toc127151557"/>
      <w:bookmarkStart w:id="884" w:name="_Toc195842922"/>
      <w:bookmarkStart w:id="885" w:name="_Toc150480795"/>
      <w:bookmarkStart w:id="886" w:name="_Toc305158825"/>
      <w:bookmarkStart w:id="887" w:name="_Toc480942350"/>
      <w:bookmarkStart w:id="888" w:name="_Toc226965747"/>
      <w:r>
        <w:rPr>
          <w:sz w:val="24"/>
        </w:rPr>
        <w:br w:type="page"/>
      </w:r>
      <w:r>
        <w:rPr>
          <w:sz w:val="24"/>
          <w:szCs w:val="20"/>
        </w:rPr>
        <w:t>2  授权委托书（实质性格式）</w:t>
      </w:r>
    </w:p>
    <w:p>
      <w:pPr>
        <w:spacing w:line="360" w:lineRule="exact"/>
        <w:jc w:val="center"/>
        <w:rPr>
          <w:rFonts w:hint="eastAsia" w:ascii="宋体" w:hAnsi="宋体"/>
          <w:b/>
          <w:sz w:val="36"/>
          <w:szCs w:val="36"/>
        </w:rPr>
      </w:pPr>
      <w:r>
        <w:rPr>
          <w:rFonts w:hint="eastAsia" w:ascii="宋体" w:hAnsi="宋体"/>
          <w:b/>
          <w:sz w:val="36"/>
          <w:szCs w:val="36"/>
        </w:rPr>
        <w:t>授权委托书</w:t>
      </w:r>
    </w:p>
    <w:p>
      <w:pPr>
        <w:spacing w:line="360" w:lineRule="auto"/>
        <w:ind w:firstLine="420"/>
        <w:rPr>
          <w:rFonts w:hint="eastAsia" w:ascii="宋体" w:hAnsi="宋体"/>
          <w:sz w:val="24"/>
          <w:szCs w:val="20"/>
        </w:rPr>
      </w:pPr>
    </w:p>
    <w:p>
      <w:pPr>
        <w:spacing w:line="360" w:lineRule="auto"/>
        <w:ind w:firstLine="420"/>
        <w:rPr>
          <w:rFonts w:hint="eastAsia"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响应</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pPr>
        <w:spacing w:line="360" w:lineRule="auto"/>
        <w:ind w:firstLine="420"/>
        <w:rPr>
          <w:rFonts w:hint="eastAsia"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pPr>
        <w:spacing w:line="360" w:lineRule="auto"/>
        <w:ind w:firstLine="420"/>
        <w:rPr>
          <w:rFonts w:hint="eastAsia"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pPr>
        <w:spacing w:line="360" w:lineRule="auto"/>
        <w:rPr>
          <w:rFonts w:hint="eastAsia"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pPr>
        <w:spacing w:line="360" w:lineRule="auto"/>
        <w:rPr>
          <w:rFonts w:hint="eastAsia" w:ascii="宋体" w:hAnsi="宋体"/>
          <w:sz w:val="24"/>
          <w:szCs w:val="20"/>
        </w:rPr>
      </w:pPr>
      <w:r>
        <w:rPr>
          <w:rFonts w:ascii="宋体" w:hAnsi="宋体"/>
          <w:sz w:val="24"/>
          <w:szCs w:val="20"/>
        </w:rPr>
        <w:t>法定代表人（单位负责人）（签字或</w:t>
      </w:r>
      <w:r>
        <w:rPr>
          <w:rFonts w:hint="eastAsia" w:ascii="宋体" w:hAnsi="宋体"/>
          <w:sz w:val="24"/>
          <w:szCs w:val="20"/>
        </w:rPr>
        <w:t>印鉴）</w:t>
      </w:r>
      <w:r>
        <w:rPr>
          <w:rFonts w:ascii="宋体" w:hAnsi="宋体"/>
          <w:sz w:val="24"/>
          <w:szCs w:val="20"/>
        </w:rPr>
        <w:t>：</w:t>
      </w:r>
      <w:r>
        <w:rPr>
          <w:rFonts w:ascii="宋体" w:hAnsi="宋体"/>
          <w:sz w:val="24"/>
          <w:lang w:val="zh-CN"/>
        </w:rPr>
        <w:t>________________</w:t>
      </w:r>
    </w:p>
    <w:p>
      <w:pPr>
        <w:autoSpaceDE w:val="0"/>
        <w:autoSpaceDN w:val="0"/>
        <w:adjustRightInd w:val="0"/>
        <w:snapToGrid w:val="0"/>
        <w:spacing w:line="360" w:lineRule="auto"/>
        <w:rPr>
          <w:rFonts w:hint="eastAsia" w:ascii="宋体" w:hAnsi="宋体"/>
          <w:sz w:val="24"/>
          <w:lang w:val="zh-CN"/>
        </w:rPr>
      </w:pPr>
      <w:r>
        <w:rPr>
          <w:rFonts w:hint="eastAsia" w:ascii="宋体" w:hAnsi="宋体"/>
          <w:sz w:val="24"/>
        </w:rPr>
        <w:t>委托代理</w:t>
      </w:r>
      <w:r>
        <w:rPr>
          <w:rFonts w:ascii="宋体" w:hAnsi="宋体"/>
          <w:sz w:val="24"/>
        </w:rPr>
        <w:t>人（</w:t>
      </w:r>
      <w:r>
        <w:rPr>
          <w:rFonts w:ascii="宋体" w:hAnsi="宋体"/>
          <w:sz w:val="24"/>
          <w:szCs w:val="20"/>
        </w:rPr>
        <w:t>签字或</w:t>
      </w:r>
      <w:r>
        <w:rPr>
          <w:rFonts w:hint="eastAsia" w:ascii="宋体" w:hAnsi="宋体"/>
          <w:sz w:val="24"/>
          <w:szCs w:val="20"/>
        </w:rPr>
        <w:t>印鉴</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pPr>
        <w:tabs>
          <w:tab w:val="left" w:pos="5580"/>
        </w:tabs>
        <w:spacing w:line="360" w:lineRule="auto"/>
        <w:ind w:firstLine="480" w:firstLineChars="200"/>
        <w:rPr>
          <w:rFonts w:hint="eastAsia" w:ascii="宋体" w:hAnsi="宋体"/>
          <w:sz w:val="24"/>
          <w:szCs w:val="20"/>
        </w:rPr>
      </w:pPr>
    </w:p>
    <w:p>
      <w:pPr>
        <w:tabs>
          <w:tab w:val="left" w:pos="5580"/>
        </w:tabs>
        <w:spacing w:line="360" w:lineRule="auto"/>
        <w:jc w:val="left"/>
        <w:rPr>
          <w:rFonts w:hint="eastAsia" w:ascii="宋体" w:hAnsi="宋体"/>
          <w:sz w:val="24"/>
          <w:szCs w:val="20"/>
        </w:rPr>
      </w:pPr>
      <w:r>
        <w:rPr>
          <w:rFonts w:ascii="宋体" w:hAnsi="宋体"/>
          <w:sz w:val="24"/>
          <w:szCs w:val="20"/>
        </w:rPr>
        <w:t>法定代表人（单位负责人）</w:t>
      </w:r>
      <w:r>
        <w:rPr>
          <w:rFonts w:hint="eastAsia" w:ascii="宋体" w:hAnsi="宋体"/>
          <w:sz w:val="24"/>
          <w:szCs w:val="20"/>
        </w:rPr>
        <w:t>及委托代理人</w:t>
      </w:r>
      <w:r>
        <w:rPr>
          <w:rFonts w:ascii="宋体" w:hAnsi="宋体"/>
          <w:sz w:val="24"/>
          <w:szCs w:val="20"/>
        </w:rPr>
        <w:t>有效期内的身份证</w:t>
      </w:r>
      <w:r>
        <w:rPr>
          <w:rFonts w:hint="eastAsia" w:ascii="宋体" w:hAnsi="宋体"/>
          <w:sz w:val="24"/>
          <w:szCs w:val="20"/>
        </w:rPr>
        <w:t>明复印</w:t>
      </w:r>
      <w:r>
        <w:rPr>
          <w:rFonts w:ascii="宋体" w:hAnsi="宋体"/>
          <w:sz w:val="24"/>
          <w:szCs w:val="20"/>
        </w:rPr>
        <w:t>件：</w:t>
      </w:r>
    </w:p>
    <w:tbl>
      <w:tblPr>
        <w:tblStyle w:val="5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883" w:hRule="atLeast"/>
        </w:trPr>
        <w:tc>
          <w:tcPr>
            <w:tcW w:w="4673" w:type="dxa"/>
          </w:tcPr>
          <w:p>
            <w:pPr>
              <w:tabs>
                <w:tab w:val="left" w:pos="5580"/>
              </w:tabs>
              <w:spacing w:line="360" w:lineRule="auto"/>
              <w:jc w:val="left"/>
              <w:rPr>
                <w:rFonts w:hint="eastAsia" w:ascii="宋体" w:hAnsi="宋体"/>
                <w:sz w:val="24"/>
                <w:szCs w:val="20"/>
              </w:rPr>
            </w:pPr>
          </w:p>
          <w:p>
            <w:pPr>
              <w:tabs>
                <w:tab w:val="left" w:pos="5580"/>
              </w:tabs>
              <w:spacing w:line="360" w:lineRule="auto"/>
              <w:jc w:val="left"/>
              <w:rPr>
                <w:rFonts w:hint="eastAsia" w:ascii="宋体" w:hAnsi="宋体"/>
                <w:sz w:val="24"/>
                <w:szCs w:val="20"/>
              </w:rPr>
            </w:pPr>
          </w:p>
          <w:p>
            <w:pPr>
              <w:tabs>
                <w:tab w:val="left" w:pos="5580"/>
              </w:tabs>
              <w:spacing w:line="360" w:lineRule="auto"/>
              <w:jc w:val="left"/>
              <w:rPr>
                <w:rFonts w:hint="eastAsia" w:ascii="宋体" w:hAnsi="宋体"/>
                <w:sz w:val="24"/>
                <w:szCs w:val="20"/>
              </w:rPr>
            </w:pPr>
          </w:p>
        </w:tc>
        <w:tc>
          <w:tcPr>
            <w:tcW w:w="4536" w:type="dxa"/>
          </w:tcPr>
          <w:p>
            <w:pPr>
              <w:tabs>
                <w:tab w:val="left" w:pos="5580"/>
              </w:tabs>
              <w:spacing w:line="360" w:lineRule="auto"/>
              <w:jc w:val="left"/>
              <w:rPr>
                <w:rFonts w:hint="eastAsia" w:ascii="宋体" w:hAnsi="宋体"/>
                <w:sz w:val="24"/>
                <w:szCs w:val="20"/>
              </w:rPr>
            </w:pPr>
          </w:p>
          <w:p>
            <w:pPr>
              <w:tabs>
                <w:tab w:val="left" w:pos="5580"/>
              </w:tabs>
              <w:spacing w:line="360" w:lineRule="auto"/>
              <w:jc w:val="left"/>
              <w:rPr>
                <w:rFonts w:hint="eastAsia" w:ascii="宋体" w:hAnsi="宋体"/>
                <w:sz w:val="24"/>
                <w:szCs w:val="20"/>
              </w:rPr>
            </w:pPr>
          </w:p>
          <w:p>
            <w:pPr>
              <w:tabs>
                <w:tab w:val="left" w:pos="5580"/>
              </w:tabs>
              <w:spacing w:line="360" w:lineRule="auto"/>
              <w:jc w:val="left"/>
              <w:rPr>
                <w:rFonts w:hint="eastAsia" w:ascii="宋体" w:hAnsi="宋体"/>
                <w:sz w:val="24"/>
                <w:szCs w:val="20"/>
              </w:rPr>
            </w:pPr>
          </w:p>
        </w:tc>
      </w:tr>
    </w:tbl>
    <w:p>
      <w:pPr>
        <w:tabs>
          <w:tab w:val="left" w:pos="5580"/>
        </w:tabs>
        <w:spacing w:line="360" w:lineRule="auto"/>
        <w:jc w:val="left"/>
        <w:rPr>
          <w:rFonts w:hint="eastAsia" w:ascii="宋体" w:hAnsi="宋体"/>
          <w:sz w:val="24"/>
          <w:szCs w:val="20"/>
        </w:rPr>
      </w:pPr>
      <w:r>
        <w:rPr>
          <w:rFonts w:hint="eastAsia" w:ascii="宋体" w:hAnsi="宋体"/>
          <w:sz w:val="24"/>
          <w:szCs w:val="20"/>
        </w:rPr>
        <w:t>说明</w:t>
      </w:r>
      <w:r>
        <w:rPr>
          <w:rFonts w:ascii="宋体" w:hAnsi="宋体"/>
          <w:sz w:val="24"/>
          <w:szCs w:val="20"/>
        </w:rPr>
        <w:t>：</w:t>
      </w:r>
    </w:p>
    <w:p>
      <w:pPr>
        <w:tabs>
          <w:tab w:val="left" w:pos="5580"/>
        </w:tabs>
        <w:spacing w:line="360" w:lineRule="auto"/>
        <w:jc w:val="left"/>
        <w:rPr>
          <w:rFonts w:hint="eastAsia" w:ascii="宋体" w:hAnsi="宋体"/>
          <w:sz w:val="24"/>
          <w:szCs w:val="20"/>
        </w:rPr>
      </w:pPr>
      <w:r>
        <w:rPr>
          <w:rFonts w:hint="eastAsia" w:ascii="宋体" w:hAnsi="宋体"/>
          <w:sz w:val="24"/>
          <w:szCs w:val="20"/>
        </w:rPr>
        <w:t>1.若投标人为事业单位或其他组织或分支机构，则法定代表人（单位负责人）处的签署人可为单位负责人。</w:t>
      </w:r>
    </w:p>
    <w:p>
      <w:pPr>
        <w:tabs>
          <w:tab w:val="left" w:pos="5580"/>
        </w:tabs>
        <w:spacing w:line="360" w:lineRule="auto"/>
        <w:jc w:val="left"/>
        <w:rPr>
          <w:rFonts w:hint="eastAsia" w:ascii="宋体" w:hAnsi="宋体"/>
          <w:sz w:val="24"/>
          <w:szCs w:val="20"/>
        </w:rPr>
      </w:pPr>
      <w:r>
        <w:rPr>
          <w:rFonts w:hint="eastAsia" w:ascii="宋体" w:hAnsi="宋体"/>
          <w:sz w:val="24"/>
          <w:szCs w:val="20"/>
        </w:rPr>
        <w:t>2.若投标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rFonts w:hint="eastAsia" w:ascii="宋体" w:hAnsi="宋体"/>
          <w:sz w:val="24"/>
          <w:szCs w:val="20"/>
        </w:rPr>
      </w:pPr>
      <w:r>
        <w:rPr>
          <w:rFonts w:hint="eastAsia" w:ascii="宋体" w:hAnsi="宋体"/>
          <w:sz w:val="24"/>
          <w:szCs w:val="20"/>
        </w:rPr>
        <w:t>3.投标人为自然人的情形，可不提供本《授权委托书》。</w:t>
      </w:r>
    </w:p>
    <w:p>
      <w:pPr>
        <w:tabs>
          <w:tab w:val="left" w:pos="5580"/>
        </w:tabs>
        <w:spacing w:line="360" w:lineRule="auto"/>
        <w:jc w:val="left"/>
        <w:rPr>
          <w:rFonts w:hint="eastAsia" w:ascii="宋体" w:hAnsi="宋体"/>
          <w:sz w:val="30"/>
          <w:szCs w:val="30"/>
        </w:rPr>
      </w:pPr>
      <w:r>
        <w:rPr>
          <w:rFonts w:hint="eastAsia" w:ascii="宋体" w:hAnsi="宋体"/>
          <w:sz w:val="24"/>
          <w:szCs w:val="20"/>
        </w:rPr>
        <w:t>4.投标人应随本《授权委托书》同时提供法定代表人（单位负责人）及委托代理人的有效的身份证、护照等身份证明文件复印件。提供身份证的，应同时提供身份证双面复印件。</w:t>
      </w:r>
      <w:r>
        <w:rPr>
          <w:rFonts w:ascii="宋体" w:hAnsi="宋体"/>
          <w:sz w:val="30"/>
          <w:szCs w:val="30"/>
        </w:rPr>
        <w:br w:type="page"/>
      </w:r>
    </w:p>
    <w:p>
      <w:pPr>
        <w:spacing w:line="360" w:lineRule="exact"/>
        <w:jc w:val="center"/>
        <w:rPr>
          <w:rFonts w:hint="eastAsia" w:ascii="宋体" w:hAnsi="宋体"/>
          <w:b/>
          <w:sz w:val="36"/>
          <w:szCs w:val="36"/>
        </w:rPr>
      </w:pPr>
      <w:r>
        <w:rPr>
          <w:rFonts w:ascii="宋体" w:hAnsi="宋体"/>
          <w:b/>
          <w:sz w:val="36"/>
          <w:szCs w:val="36"/>
        </w:rPr>
        <w:t>法定代表人（单位负责人）身份证明</w:t>
      </w:r>
    </w:p>
    <w:p>
      <w:pPr>
        <w:kinsoku w:val="0"/>
        <w:overflowPunct w:val="0"/>
        <w:spacing w:line="200" w:lineRule="exact"/>
        <w:rPr>
          <w:rFonts w:hint="eastAsia" w:ascii="宋体" w:hAnsi="宋体"/>
          <w:sz w:val="20"/>
          <w:szCs w:val="20"/>
        </w:rPr>
      </w:pPr>
    </w:p>
    <w:p>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（招标</w:t>
      </w:r>
      <w:r>
        <w:rPr>
          <w:rFonts w:hint="eastAsia" w:ascii="宋体" w:hAnsi="宋体"/>
          <w:sz w:val="24"/>
          <w:u w:val="single"/>
        </w:rPr>
        <w:t>人或</w:t>
      </w:r>
      <w:r>
        <w:rPr>
          <w:rFonts w:ascii="宋体" w:hAnsi="宋体"/>
          <w:sz w:val="24"/>
          <w:u w:val="single"/>
        </w:rPr>
        <w:t>招标</w:t>
      </w:r>
      <w:r>
        <w:rPr>
          <w:rFonts w:hint="eastAsia" w:ascii="宋体" w:hAnsi="宋体"/>
          <w:sz w:val="24"/>
          <w:u w:val="single"/>
        </w:rPr>
        <w:t>代理机构</w:t>
      </w:r>
      <w:r>
        <w:rPr>
          <w:rFonts w:ascii="宋体" w:hAnsi="宋体"/>
          <w:sz w:val="24"/>
          <w:u w:val="single"/>
        </w:rPr>
        <w:t>）</w:t>
      </w:r>
    </w:p>
    <w:p>
      <w:pPr>
        <w:pStyle w:val="2"/>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pPr>
        <w:pStyle w:val="2"/>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pPr>
        <w:pStyle w:val="2"/>
        <w:tabs>
          <w:tab w:val="left" w:pos="2412"/>
          <w:tab w:val="left" w:pos="3883"/>
          <w:tab w:val="left" w:pos="5352"/>
          <w:tab w:val="left" w:pos="6821"/>
        </w:tabs>
        <w:kinsoku w:val="0"/>
        <w:overflowPunct w:val="0"/>
        <w:spacing w:line="335" w:lineRule="exact"/>
        <w:rPr>
          <w:rFonts w:hint="eastAsia"/>
        </w:rPr>
      </w:pPr>
    </w:p>
    <w:p>
      <w:pPr>
        <w:pStyle w:val="2"/>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pPr>
        <w:pStyle w:val="2"/>
        <w:tabs>
          <w:tab w:val="left" w:pos="2412"/>
          <w:tab w:val="left" w:pos="3883"/>
          <w:tab w:val="left" w:pos="5352"/>
          <w:tab w:val="left" w:pos="6821"/>
        </w:tabs>
        <w:kinsoku w:val="0"/>
        <w:overflowPunct w:val="0"/>
        <w:spacing w:line="335" w:lineRule="exact"/>
        <w:rPr>
          <w:rFonts w:hint="eastAsia"/>
        </w:rPr>
      </w:pPr>
    </w:p>
    <w:p>
      <w:pPr>
        <w:pStyle w:val="2"/>
        <w:tabs>
          <w:tab w:val="left" w:pos="2412"/>
          <w:tab w:val="left" w:pos="3883"/>
          <w:tab w:val="left" w:pos="5352"/>
          <w:tab w:val="left" w:pos="6821"/>
        </w:tabs>
        <w:kinsoku w:val="0"/>
        <w:overflowPunct w:val="0"/>
        <w:spacing w:line="335" w:lineRule="exact"/>
        <w:rPr>
          <w:rFonts w:hint="eastAsia"/>
        </w:rPr>
      </w:pPr>
    </w:p>
    <w:p>
      <w:pPr>
        <w:pStyle w:val="2"/>
        <w:tabs>
          <w:tab w:val="left" w:pos="2412"/>
          <w:tab w:val="left" w:pos="3883"/>
          <w:tab w:val="left" w:pos="5352"/>
          <w:tab w:val="left" w:pos="6821"/>
        </w:tabs>
        <w:kinsoku w:val="0"/>
        <w:overflowPunct w:val="0"/>
        <w:spacing w:line="335" w:lineRule="exact"/>
        <w:rPr>
          <w:rFonts w:hint="eastAsia"/>
        </w:rPr>
      </w:pPr>
    </w:p>
    <w:p>
      <w:pPr>
        <w:pStyle w:val="2"/>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szCs w:val="20"/>
        </w:rPr>
        <w:t>有效期内的身份证</w:t>
      </w:r>
      <w:r>
        <w:rPr>
          <w:rFonts w:hint="eastAsia"/>
          <w:szCs w:val="20"/>
        </w:rPr>
        <w:t>明复印</w:t>
      </w:r>
      <w:r>
        <w:rPr>
          <w:szCs w:val="20"/>
        </w:rPr>
        <w:t>件</w:t>
      </w:r>
      <w:r>
        <w:rPr>
          <w:rFonts w:hint="eastAsia"/>
          <w:spacing w:val="-3"/>
        </w:rPr>
        <w:t>。</w:t>
      </w:r>
    </w:p>
    <w:tbl>
      <w:tblPr>
        <w:tblStyle w:val="5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09" w:hRule="atLeast"/>
        </w:trPr>
        <w:tc>
          <w:tcPr>
            <w:tcW w:w="4673" w:type="dxa"/>
          </w:tcPr>
          <w:p>
            <w:pPr>
              <w:tabs>
                <w:tab w:val="left" w:pos="5580"/>
              </w:tabs>
              <w:spacing w:line="360" w:lineRule="auto"/>
              <w:jc w:val="left"/>
              <w:rPr>
                <w:rFonts w:hint="eastAsia" w:ascii="宋体" w:hAnsi="宋体"/>
                <w:sz w:val="24"/>
                <w:szCs w:val="20"/>
              </w:rPr>
            </w:pPr>
          </w:p>
          <w:p>
            <w:pPr>
              <w:tabs>
                <w:tab w:val="left" w:pos="5580"/>
              </w:tabs>
              <w:spacing w:line="360" w:lineRule="auto"/>
              <w:jc w:val="left"/>
              <w:rPr>
                <w:rFonts w:hint="eastAsia" w:ascii="宋体" w:hAnsi="宋体"/>
                <w:sz w:val="24"/>
                <w:szCs w:val="20"/>
              </w:rPr>
            </w:pPr>
          </w:p>
          <w:p>
            <w:pPr>
              <w:tabs>
                <w:tab w:val="left" w:pos="5580"/>
              </w:tabs>
              <w:spacing w:line="360" w:lineRule="auto"/>
              <w:jc w:val="left"/>
              <w:rPr>
                <w:rFonts w:hint="eastAsia" w:ascii="宋体" w:hAnsi="宋体"/>
                <w:sz w:val="24"/>
                <w:szCs w:val="20"/>
              </w:rPr>
            </w:pPr>
          </w:p>
        </w:tc>
        <w:tc>
          <w:tcPr>
            <w:tcW w:w="4536" w:type="dxa"/>
          </w:tcPr>
          <w:p>
            <w:pPr>
              <w:tabs>
                <w:tab w:val="left" w:pos="5580"/>
              </w:tabs>
              <w:spacing w:line="360" w:lineRule="auto"/>
              <w:jc w:val="left"/>
              <w:rPr>
                <w:rFonts w:hint="eastAsia" w:ascii="宋体" w:hAnsi="宋体"/>
                <w:sz w:val="24"/>
                <w:szCs w:val="20"/>
              </w:rPr>
            </w:pPr>
          </w:p>
          <w:p>
            <w:pPr>
              <w:tabs>
                <w:tab w:val="left" w:pos="5580"/>
              </w:tabs>
              <w:spacing w:line="360" w:lineRule="auto"/>
              <w:jc w:val="left"/>
              <w:rPr>
                <w:rFonts w:hint="eastAsia" w:ascii="宋体" w:hAnsi="宋体"/>
                <w:sz w:val="24"/>
                <w:szCs w:val="20"/>
              </w:rPr>
            </w:pPr>
          </w:p>
          <w:p>
            <w:pPr>
              <w:tabs>
                <w:tab w:val="left" w:pos="5580"/>
              </w:tabs>
              <w:spacing w:line="360" w:lineRule="auto"/>
              <w:jc w:val="left"/>
              <w:rPr>
                <w:rFonts w:hint="eastAsia" w:ascii="宋体" w:hAnsi="宋体"/>
                <w:sz w:val="24"/>
                <w:szCs w:val="20"/>
              </w:rPr>
            </w:pPr>
          </w:p>
        </w:tc>
      </w:tr>
    </w:tbl>
    <w:p>
      <w:pPr>
        <w:pStyle w:val="2"/>
        <w:kinsoku w:val="0"/>
        <w:overflowPunct w:val="0"/>
        <w:spacing w:line="583" w:lineRule="auto"/>
        <w:ind w:right="4305"/>
        <w:rPr>
          <w:rFonts w:hint="eastAsia"/>
          <w:spacing w:val="-3"/>
        </w:rPr>
      </w:pPr>
    </w:p>
    <w:p>
      <w:pPr>
        <w:autoSpaceDE w:val="0"/>
        <w:autoSpaceDN w:val="0"/>
        <w:adjustRightInd w:val="0"/>
        <w:snapToGrid w:val="0"/>
        <w:spacing w:line="360" w:lineRule="auto"/>
        <w:rPr>
          <w:rFonts w:hint="eastAsia"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pPr>
        <w:pStyle w:val="2"/>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）（签字或印鉴）：_</w:t>
      </w:r>
      <w:r>
        <w:rPr>
          <w:spacing w:val="-3"/>
        </w:rPr>
        <w:t>______</w:t>
      </w:r>
    </w:p>
    <w:p>
      <w:pPr>
        <w:autoSpaceDE w:val="0"/>
        <w:autoSpaceDN w:val="0"/>
        <w:adjustRightInd w:val="0"/>
        <w:snapToGrid w:val="0"/>
        <w:spacing w:line="360" w:lineRule="auto"/>
        <w:rPr>
          <w:rFonts w:hint="eastAsia" w:ascii="宋体" w:hAnsi="宋体"/>
          <w:sz w:val="24"/>
        </w:rPr>
      </w:pPr>
    </w:p>
    <w:p>
      <w:pPr>
        <w:autoSpaceDE w:val="0"/>
        <w:autoSpaceDN w:val="0"/>
        <w:adjustRightInd w:val="0"/>
        <w:snapToGrid w:val="0"/>
        <w:spacing w:line="360" w:lineRule="auto"/>
        <w:rPr>
          <w:rFonts w:hint="eastAsia" w:ascii="宋体" w:hAnsi="宋体"/>
          <w:sz w:val="24"/>
          <w:lang w:val="zh-CN"/>
        </w:rPr>
      </w:pPr>
      <w:r>
        <w:rPr>
          <w:rFonts w:ascii="宋体" w:hAnsi="宋体"/>
          <w:sz w:val="24"/>
        </w:rPr>
        <w:t>日期：_____年______月______日</w:t>
      </w:r>
    </w:p>
    <w:p>
      <w:pPr>
        <w:widowControl/>
        <w:jc w:val="left"/>
        <w:rPr>
          <w:rFonts w:hint="eastAsia" w:ascii="宋体" w:hAnsi="宋体"/>
          <w:i/>
          <w:sz w:val="24"/>
          <w:szCs w:val="20"/>
          <w:u w:val="single"/>
        </w:rPr>
      </w:pPr>
    </w:p>
    <w:p>
      <w:pPr>
        <w:spacing w:line="360" w:lineRule="auto"/>
        <w:outlineLvl w:val="2"/>
        <w:rPr>
          <w:sz w:val="24"/>
          <w:szCs w:val="20"/>
        </w:rPr>
      </w:pPr>
      <w:r>
        <w:rPr>
          <w:sz w:val="24"/>
          <w:szCs w:val="20"/>
        </w:rPr>
        <w:br w:type="page"/>
      </w:r>
      <w:r>
        <w:rPr>
          <w:sz w:val="24"/>
          <w:szCs w:val="20"/>
        </w:rPr>
        <w:t>3  开标一览表</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r>
        <w:rPr>
          <w:sz w:val="24"/>
          <w:szCs w:val="20"/>
        </w:rPr>
        <w:t>（实质性格式）</w:t>
      </w:r>
    </w:p>
    <w:p>
      <w:pPr>
        <w:spacing w:line="360" w:lineRule="exact"/>
        <w:jc w:val="center"/>
        <w:rPr>
          <w:b/>
          <w:sz w:val="36"/>
          <w:szCs w:val="36"/>
        </w:rPr>
      </w:pPr>
      <w:bookmarkStart w:id="889" w:name="_Toc264969248"/>
      <w:bookmarkStart w:id="890" w:name="_Toc164608672"/>
      <w:bookmarkStart w:id="891" w:name="_Toc195842923"/>
      <w:bookmarkStart w:id="892" w:name="_Toc226337254"/>
      <w:bookmarkStart w:id="893" w:name="_Toc305158900"/>
      <w:bookmarkStart w:id="894" w:name="_Toc164608827"/>
      <w:bookmarkStart w:id="895" w:name="_Toc226309802"/>
      <w:bookmarkStart w:id="896" w:name="_Toc265228396"/>
      <w:bookmarkStart w:id="897" w:name="_Toc226965831"/>
      <w:bookmarkStart w:id="898" w:name="_Toc226965748"/>
      <w:bookmarkStart w:id="899" w:name="_Toc305158826"/>
      <w:r>
        <w:rPr>
          <w:rFonts w:hint="eastAsia"/>
          <w:b/>
          <w:sz w:val="36"/>
          <w:szCs w:val="36"/>
        </w:rPr>
        <w:t>开标一览表</w:t>
      </w:r>
      <w:bookmarkEnd w:id="889"/>
      <w:bookmarkEnd w:id="890"/>
      <w:bookmarkEnd w:id="891"/>
      <w:bookmarkEnd w:id="892"/>
      <w:bookmarkEnd w:id="893"/>
      <w:bookmarkEnd w:id="894"/>
      <w:bookmarkEnd w:id="895"/>
      <w:bookmarkEnd w:id="896"/>
      <w:bookmarkEnd w:id="897"/>
      <w:bookmarkEnd w:id="898"/>
      <w:bookmarkEnd w:id="899"/>
    </w:p>
    <w:p>
      <w:pPr>
        <w:tabs>
          <w:tab w:val="left" w:pos="1800"/>
          <w:tab w:val="left" w:pos="5580"/>
        </w:tabs>
        <w:spacing w:line="360" w:lineRule="auto"/>
        <w:jc w:val="left"/>
        <w:rPr>
          <w:i/>
          <w:sz w:val="24"/>
        </w:rPr>
      </w:pPr>
    </w:p>
    <w:p>
      <w:pPr>
        <w:tabs>
          <w:tab w:val="left" w:pos="1800"/>
          <w:tab w:val="left" w:pos="5580"/>
        </w:tabs>
        <w:spacing w:line="360" w:lineRule="auto"/>
        <w:jc w:val="left"/>
        <w:rPr>
          <w:i/>
          <w:sz w:val="24"/>
        </w:rPr>
      </w:pPr>
    </w:p>
    <w:p>
      <w:pPr>
        <w:tabs>
          <w:tab w:val="left" w:pos="1800"/>
          <w:tab w:val="left" w:pos="5580"/>
        </w:tabs>
        <w:spacing w:line="360" w:lineRule="auto"/>
        <w:ind w:firstLine="240" w:firstLineChars="100"/>
        <w:jc w:val="left"/>
        <w:rPr>
          <w:sz w:val="24"/>
          <w:u w:val="single"/>
        </w:rPr>
      </w:pPr>
      <w:r>
        <w:rPr>
          <w:sz w:val="24"/>
        </w:rPr>
        <w:t>项目编号/包号：_____________________     项目名称：____________</w:t>
      </w:r>
    </w:p>
    <w:tbl>
      <w:tblPr>
        <w:tblStyle w:val="53"/>
        <w:tblW w:w="83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0"/>
        <w:gridCol w:w="3709"/>
        <w:gridCol w:w="1989"/>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1" w:hRule="atLeast"/>
          <w:jc w:val="center"/>
        </w:trPr>
        <w:tc>
          <w:tcPr>
            <w:tcW w:w="690" w:type="dxa"/>
            <w:vMerge w:val="restart"/>
            <w:vAlign w:val="center"/>
          </w:tcPr>
          <w:p>
            <w:pPr>
              <w:tabs>
                <w:tab w:val="left" w:pos="5580"/>
              </w:tabs>
              <w:jc w:val="center"/>
              <w:rPr>
                <w:b/>
                <w:sz w:val="24"/>
              </w:rPr>
            </w:pPr>
            <w:r>
              <w:rPr>
                <w:b/>
                <w:sz w:val="24"/>
              </w:rPr>
              <w:t>序号</w:t>
            </w:r>
          </w:p>
        </w:tc>
        <w:tc>
          <w:tcPr>
            <w:tcW w:w="3709" w:type="dxa"/>
            <w:vMerge w:val="restart"/>
            <w:vAlign w:val="center"/>
          </w:tcPr>
          <w:p>
            <w:pPr>
              <w:tabs>
                <w:tab w:val="left" w:pos="5580"/>
              </w:tabs>
              <w:jc w:val="center"/>
              <w:rPr>
                <w:b/>
                <w:sz w:val="24"/>
              </w:rPr>
            </w:pPr>
            <w:r>
              <w:rPr>
                <w:b/>
                <w:sz w:val="24"/>
              </w:rPr>
              <w:t>投标人名称</w:t>
            </w:r>
          </w:p>
        </w:tc>
        <w:tc>
          <w:tcPr>
            <w:tcW w:w="3973" w:type="dxa"/>
            <w:gridSpan w:val="2"/>
            <w:vAlign w:val="center"/>
          </w:tcPr>
          <w:p>
            <w:pPr>
              <w:tabs>
                <w:tab w:val="left" w:pos="5580"/>
              </w:tabs>
              <w:jc w:val="center"/>
              <w:rPr>
                <w:b/>
                <w:sz w:val="24"/>
              </w:rPr>
            </w:pPr>
            <w:r>
              <w:rPr>
                <w:b/>
                <w:sz w:val="24"/>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74" w:hRule="atLeast"/>
          <w:jc w:val="center"/>
        </w:trPr>
        <w:tc>
          <w:tcPr>
            <w:tcW w:w="690" w:type="dxa"/>
            <w:vMerge w:val="continue"/>
            <w:vAlign w:val="center"/>
          </w:tcPr>
          <w:p>
            <w:pPr>
              <w:tabs>
                <w:tab w:val="left" w:pos="5580"/>
              </w:tabs>
              <w:jc w:val="center"/>
              <w:rPr>
                <w:sz w:val="24"/>
              </w:rPr>
            </w:pPr>
          </w:p>
        </w:tc>
        <w:tc>
          <w:tcPr>
            <w:tcW w:w="3709" w:type="dxa"/>
            <w:vMerge w:val="continue"/>
            <w:vAlign w:val="center"/>
          </w:tcPr>
          <w:p>
            <w:pPr>
              <w:tabs>
                <w:tab w:val="left" w:pos="5580"/>
              </w:tabs>
              <w:jc w:val="center"/>
              <w:rPr>
                <w:sz w:val="24"/>
              </w:rPr>
            </w:pPr>
          </w:p>
        </w:tc>
        <w:tc>
          <w:tcPr>
            <w:tcW w:w="1989" w:type="dxa"/>
            <w:vAlign w:val="center"/>
          </w:tcPr>
          <w:p>
            <w:pPr>
              <w:tabs>
                <w:tab w:val="left" w:pos="5580"/>
              </w:tabs>
              <w:jc w:val="center"/>
              <w:rPr>
                <w:b/>
                <w:sz w:val="24"/>
              </w:rPr>
            </w:pPr>
            <w:r>
              <w:rPr>
                <w:b/>
                <w:sz w:val="24"/>
              </w:rPr>
              <w:t>大写</w:t>
            </w:r>
          </w:p>
        </w:tc>
        <w:tc>
          <w:tcPr>
            <w:tcW w:w="1984" w:type="dxa"/>
            <w:vAlign w:val="center"/>
          </w:tcPr>
          <w:p>
            <w:pPr>
              <w:tabs>
                <w:tab w:val="left" w:pos="5580"/>
              </w:tabs>
              <w:jc w:val="center"/>
              <w:rPr>
                <w:b/>
                <w:sz w:val="24"/>
              </w:rPr>
            </w:pPr>
            <w:r>
              <w:rPr>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76" w:hRule="atLeast"/>
          <w:jc w:val="center"/>
        </w:trPr>
        <w:tc>
          <w:tcPr>
            <w:tcW w:w="690" w:type="dxa"/>
            <w:vAlign w:val="center"/>
          </w:tcPr>
          <w:p>
            <w:pPr>
              <w:tabs>
                <w:tab w:val="left" w:pos="5580"/>
              </w:tabs>
              <w:jc w:val="center"/>
              <w:rPr>
                <w:sz w:val="24"/>
              </w:rPr>
            </w:pPr>
          </w:p>
        </w:tc>
        <w:tc>
          <w:tcPr>
            <w:tcW w:w="3709" w:type="dxa"/>
            <w:vAlign w:val="center"/>
          </w:tcPr>
          <w:p>
            <w:pPr>
              <w:tabs>
                <w:tab w:val="left" w:pos="5580"/>
              </w:tabs>
              <w:jc w:val="center"/>
              <w:rPr>
                <w:sz w:val="24"/>
              </w:rPr>
            </w:pPr>
          </w:p>
        </w:tc>
        <w:tc>
          <w:tcPr>
            <w:tcW w:w="1989" w:type="dxa"/>
            <w:vAlign w:val="center"/>
          </w:tcPr>
          <w:p>
            <w:pPr>
              <w:tabs>
                <w:tab w:val="left" w:pos="5580"/>
              </w:tabs>
              <w:jc w:val="center"/>
              <w:rPr>
                <w:sz w:val="24"/>
              </w:rPr>
            </w:pPr>
          </w:p>
        </w:tc>
        <w:tc>
          <w:tcPr>
            <w:tcW w:w="1984" w:type="dxa"/>
            <w:vAlign w:val="center"/>
          </w:tcPr>
          <w:p>
            <w:pPr>
              <w:tabs>
                <w:tab w:val="left" w:pos="5580"/>
              </w:tabs>
              <w:jc w:val="center"/>
              <w:rPr>
                <w:sz w:val="24"/>
              </w:rPr>
            </w:pPr>
          </w:p>
        </w:tc>
      </w:tr>
    </w:tbl>
    <w:p>
      <w:pPr>
        <w:autoSpaceDE w:val="0"/>
        <w:autoSpaceDN w:val="0"/>
        <w:adjustRightInd w:val="0"/>
        <w:jc w:val="left"/>
        <w:rPr>
          <w:kern w:val="0"/>
          <w:sz w:val="24"/>
        </w:rPr>
      </w:pPr>
    </w:p>
    <w:p>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pPr>
        <w:autoSpaceDE w:val="0"/>
        <w:autoSpaceDN w:val="0"/>
        <w:adjustRightInd w:val="0"/>
        <w:ind w:firstLine="480" w:firstLineChars="200"/>
        <w:jc w:val="left"/>
        <w:rPr>
          <w:sz w:val="24"/>
          <w:lang w:val="zh-CN"/>
        </w:rPr>
      </w:pPr>
      <w:r>
        <w:rPr>
          <w:sz w:val="24"/>
          <w:szCs w:val="20"/>
        </w:rPr>
        <w:t>2.本表必须按包分别填写。</w:t>
      </w:r>
    </w:p>
    <w:p>
      <w:pPr>
        <w:autoSpaceDE w:val="0"/>
        <w:autoSpaceDN w:val="0"/>
        <w:adjustRightInd w:val="0"/>
        <w:snapToGrid w:val="0"/>
        <w:spacing w:before="25" w:after="25" w:line="360" w:lineRule="auto"/>
        <w:rPr>
          <w:sz w:val="24"/>
          <w:lang w:val="zh-CN"/>
        </w:rPr>
      </w:pPr>
      <w:r>
        <w:rPr>
          <w:sz w:val="24"/>
          <w:lang w:val="zh-CN"/>
        </w:rPr>
        <w:t xml:space="preserve">                         </w:t>
      </w: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spacing w:line="360" w:lineRule="auto"/>
        <w:outlineLvl w:val="2"/>
        <w:rPr>
          <w:sz w:val="24"/>
          <w:szCs w:val="20"/>
        </w:rPr>
      </w:pPr>
      <w:bookmarkStart w:id="900" w:name="_Toc226965832"/>
      <w:bookmarkStart w:id="901" w:name="_Toc226309803"/>
      <w:bookmarkStart w:id="902" w:name="_Toc305158827"/>
      <w:bookmarkStart w:id="903" w:name="_Toc264969249"/>
      <w:bookmarkStart w:id="904" w:name="_Toc226965749"/>
      <w:bookmarkStart w:id="905" w:name="_Toc195842924"/>
      <w:bookmarkStart w:id="906" w:name="_Toc150774763"/>
      <w:bookmarkStart w:id="907" w:name="_Toc265228397"/>
      <w:bookmarkStart w:id="908" w:name="_Toc127151558"/>
      <w:bookmarkStart w:id="909" w:name="_Toc150480796"/>
      <w:bookmarkStart w:id="910" w:name="_Toc305158901"/>
      <w:bookmarkStart w:id="911" w:name="_Toc226337255"/>
      <w:bookmarkStart w:id="912" w:name="_Toc142311060"/>
      <w:r>
        <w:rPr>
          <w:sz w:val="24"/>
          <w:szCs w:val="20"/>
        </w:rPr>
        <w:br w:type="page"/>
      </w:r>
      <w:r>
        <w:rPr>
          <w:sz w:val="24"/>
          <w:szCs w:val="20"/>
        </w:rPr>
        <w:t>4  投标分项报价表</w:t>
      </w:r>
      <w:bookmarkEnd w:id="900"/>
      <w:bookmarkEnd w:id="901"/>
      <w:bookmarkEnd w:id="902"/>
      <w:bookmarkEnd w:id="903"/>
      <w:bookmarkEnd w:id="904"/>
      <w:bookmarkEnd w:id="905"/>
      <w:bookmarkEnd w:id="906"/>
      <w:bookmarkEnd w:id="907"/>
      <w:bookmarkEnd w:id="908"/>
      <w:bookmarkEnd w:id="909"/>
      <w:bookmarkEnd w:id="910"/>
      <w:bookmarkEnd w:id="911"/>
      <w:bookmarkEnd w:id="912"/>
      <w:r>
        <w:rPr>
          <w:sz w:val="24"/>
          <w:szCs w:val="20"/>
        </w:rPr>
        <w:t>（实质性格式）</w:t>
      </w:r>
    </w:p>
    <w:p>
      <w:pPr>
        <w:spacing w:line="360" w:lineRule="exact"/>
        <w:jc w:val="center"/>
        <w:rPr>
          <w:sz w:val="36"/>
          <w:szCs w:val="36"/>
        </w:rPr>
      </w:pPr>
    </w:p>
    <w:p>
      <w:pPr>
        <w:spacing w:line="360" w:lineRule="exact"/>
        <w:jc w:val="center"/>
        <w:rPr>
          <w:b/>
          <w:sz w:val="36"/>
          <w:szCs w:val="36"/>
        </w:rPr>
      </w:pPr>
      <w:r>
        <w:rPr>
          <w:rFonts w:hint="eastAsia"/>
          <w:b/>
          <w:sz w:val="36"/>
          <w:szCs w:val="36"/>
        </w:rPr>
        <w:t>投标分项报价表</w:t>
      </w:r>
    </w:p>
    <w:p>
      <w:pPr>
        <w:spacing w:line="260" w:lineRule="exact"/>
        <w:jc w:val="center"/>
        <w:rPr>
          <w:sz w:val="36"/>
          <w:szCs w:val="36"/>
        </w:rPr>
      </w:pPr>
    </w:p>
    <w:p>
      <w:pPr>
        <w:spacing w:line="230" w:lineRule="exact"/>
      </w:pPr>
    </w:p>
    <w:p>
      <w:pPr>
        <w:pStyle w:val="2"/>
        <w:tabs>
          <w:tab w:val="clear" w:pos="567"/>
        </w:tabs>
        <w:spacing w:before="0" w:line="228" w:lineRule="auto"/>
        <w:ind w:left="697"/>
        <w:rPr>
          <w:rFonts w:hint="eastAsia"/>
        </w:rPr>
      </w:pPr>
      <w:r>
        <w:rPr>
          <w:rFonts w:cs="宋体"/>
        </w:rPr>
        <w:t>项目编号</w:t>
      </w:r>
      <w:r>
        <w:rPr>
          <w:rFonts w:ascii="Times New Roman" w:hAnsi="Times New Roman" w:eastAsia="Times New Roman"/>
        </w:rPr>
        <w:t>/</w:t>
      </w:r>
      <w:r>
        <w:rPr>
          <w:rFonts w:cs="宋体"/>
        </w:rPr>
        <w:t>包号：</w:t>
      </w:r>
      <w:r>
        <w:rPr>
          <w:rFonts w:ascii="Times New Roman" w:hAnsi="Times New Roman" w:eastAsia="Times New Roman"/>
        </w:rPr>
        <w:t>___________</w:t>
      </w:r>
      <w:r>
        <w:rPr>
          <w:rFonts w:ascii="Times New Roman" w:hAnsi="Times New Roman" w:eastAsia="Times New Roman"/>
          <w:spacing w:val="5"/>
        </w:rPr>
        <w:t xml:space="preserve">  </w:t>
      </w:r>
      <w:r>
        <w:rPr>
          <w:rFonts w:cs="宋体"/>
        </w:rPr>
        <w:t>项目名称：</w:t>
      </w:r>
      <w:r>
        <w:rPr>
          <w:rFonts w:ascii="Times New Roman" w:hAnsi="Times New Roman" w:eastAsia="Times New Roman"/>
        </w:rPr>
        <w:t>__________</w:t>
      </w:r>
      <w:r>
        <w:rPr>
          <w:rFonts w:cs="宋体"/>
        </w:rPr>
        <w:t>报价单位：人民币元</w:t>
      </w:r>
    </w:p>
    <w:tbl>
      <w:tblPr>
        <w:tblStyle w:val="53"/>
        <w:tblW w:w="914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7"/>
        <w:gridCol w:w="2936"/>
        <w:gridCol w:w="1500"/>
        <w:gridCol w:w="1052"/>
        <w:gridCol w:w="1344"/>
        <w:gridCol w:w="1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6" w:hRule="exact"/>
          <w:jc w:val="center"/>
        </w:trPr>
        <w:tc>
          <w:tcPr>
            <w:tcW w:w="607" w:type="dxa"/>
            <w:vAlign w:val="center"/>
          </w:tcPr>
          <w:p>
            <w:pPr>
              <w:spacing w:before="33"/>
              <w:jc w:val="center"/>
            </w:pPr>
            <w:r>
              <w:rPr>
                <w:rFonts w:ascii="宋体" w:hAnsi="宋体" w:cs="宋体"/>
                <w:b/>
                <w:spacing w:val="-13"/>
                <w:sz w:val="24"/>
              </w:rPr>
              <w:t>序号</w:t>
            </w:r>
          </w:p>
        </w:tc>
        <w:tc>
          <w:tcPr>
            <w:tcW w:w="2936" w:type="dxa"/>
            <w:vAlign w:val="center"/>
          </w:tcPr>
          <w:p>
            <w:pPr>
              <w:jc w:val="center"/>
            </w:pPr>
            <w:r>
              <w:rPr>
                <w:rFonts w:ascii="宋体" w:hAnsi="宋体" w:cs="宋体"/>
                <w:b/>
                <w:spacing w:val="-4"/>
                <w:sz w:val="24"/>
              </w:rPr>
              <w:t>分项</w:t>
            </w:r>
            <w:r>
              <w:rPr>
                <w:rFonts w:ascii="宋体" w:hAnsi="宋体" w:cs="宋体"/>
                <w:b/>
                <w:spacing w:val="-3"/>
                <w:sz w:val="24"/>
              </w:rPr>
              <w:t>名称</w:t>
            </w:r>
          </w:p>
        </w:tc>
        <w:tc>
          <w:tcPr>
            <w:tcW w:w="1500" w:type="dxa"/>
            <w:tcBorders>
              <w:right w:val="single" w:color="auto" w:sz="4" w:space="0"/>
            </w:tcBorders>
            <w:vAlign w:val="center"/>
          </w:tcPr>
          <w:p>
            <w:pPr>
              <w:jc w:val="center"/>
            </w:pPr>
            <w:r>
              <w:rPr>
                <w:rFonts w:ascii="宋体" w:hAnsi="宋体" w:cs="宋体"/>
                <w:b/>
                <w:sz w:val="24"/>
              </w:rPr>
              <w:t>单价（元）</w:t>
            </w:r>
          </w:p>
        </w:tc>
        <w:tc>
          <w:tcPr>
            <w:tcW w:w="1052" w:type="dxa"/>
            <w:tcBorders>
              <w:left w:val="single" w:color="auto" w:sz="4" w:space="0"/>
            </w:tcBorders>
            <w:vAlign w:val="center"/>
          </w:tcPr>
          <w:p>
            <w:pPr>
              <w:jc w:val="center"/>
            </w:pPr>
            <w:r>
              <w:rPr>
                <w:rFonts w:ascii="宋体" w:hAnsi="宋体" w:cs="宋体"/>
                <w:b/>
                <w:sz w:val="24"/>
              </w:rPr>
              <w:t>数量</w:t>
            </w:r>
          </w:p>
        </w:tc>
        <w:tc>
          <w:tcPr>
            <w:tcW w:w="1344" w:type="dxa"/>
            <w:vAlign w:val="center"/>
          </w:tcPr>
          <w:p>
            <w:pPr>
              <w:jc w:val="center"/>
            </w:pPr>
            <w:r>
              <w:rPr>
                <w:rFonts w:ascii="宋体" w:hAnsi="宋体" w:cs="宋体"/>
                <w:b/>
                <w:spacing w:val="-5"/>
                <w:sz w:val="24"/>
              </w:rPr>
              <w:t>合</w:t>
            </w:r>
            <w:r>
              <w:rPr>
                <w:rFonts w:ascii="宋体" w:hAnsi="宋体" w:cs="宋体"/>
                <w:b/>
                <w:spacing w:val="-4"/>
                <w:sz w:val="24"/>
              </w:rPr>
              <w:t>价（元）</w:t>
            </w:r>
          </w:p>
        </w:tc>
        <w:tc>
          <w:tcPr>
            <w:tcW w:w="1708" w:type="dxa"/>
            <w:vAlign w:val="center"/>
          </w:tcPr>
          <w:p>
            <w:pPr>
              <w:jc w:val="center"/>
            </w:pPr>
            <w:r>
              <w:rPr>
                <w:rFonts w:ascii="宋体" w:hAnsi="宋体" w:cs="宋体"/>
                <w:b/>
                <w:spacing w:val="1"/>
                <w:sz w:val="24"/>
              </w:rPr>
              <w:t>备注</w:t>
            </w:r>
            <w:r>
              <w:rPr>
                <w:rFonts w:eastAsia="Times New Roman"/>
                <w:b/>
                <w:spacing w:val="1"/>
                <w:sz w:val="24"/>
              </w:rPr>
              <w:t>/</w:t>
            </w:r>
            <w:r>
              <w:rPr>
                <w:rFonts w:ascii="宋体" w:hAnsi="宋体" w:cs="宋体"/>
                <w:b/>
                <w:spacing w:val="1"/>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8" w:hRule="exact"/>
          <w:jc w:val="center"/>
        </w:trPr>
        <w:tc>
          <w:tcPr>
            <w:tcW w:w="607" w:type="dxa"/>
            <w:vAlign w:val="center"/>
          </w:tcPr>
          <w:p>
            <w:pPr>
              <w:spacing w:before="113" w:line="242" w:lineRule="auto"/>
              <w:ind w:left="218"/>
              <w:jc w:val="center"/>
            </w:pPr>
            <w:r>
              <w:rPr>
                <w:rFonts w:eastAsia="Times New Roman"/>
                <w:spacing w:val="20"/>
                <w:sz w:val="24"/>
              </w:rPr>
              <w:t>1</w:t>
            </w:r>
          </w:p>
        </w:tc>
        <w:tc>
          <w:tcPr>
            <w:tcW w:w="2936" w:type="dxa"/>
            <w:vAlign w:val="center"/>
          </w:tcPr>
          <w:p>
            <w:pPr>
              <w:jc w:val="center"/>
            </w:pPr>
          </w:p>
        </w:tc>
        <w:tc>
          <w:tcPr>
            <w:tcW w:w="1500" w:type="dxa"/>
            <w:tcBorders>
              <w:right w:val="single" w:color="auto" w:sz="4" w:space="0"/>
            </w:tcBorders>
            <w:vAlign w:val="center"/>
          </w:tcPr>
          <w:p>
            <w:pPr>
              <w:jc w:val="center"/>
            </w:pPr>
          </w:p>
        </w:tc>
        <w:tc>
          <w:tcPr>
            <w:tcW w:w="1052" w:type="dxa"/>
            <w:tcBorders>
              <w:left w:val="single" w:color="auto" w:sz="4" w:space="0"/>
            </w:tcBorders>
            <w:vAlign w:val="center"/>
          </w:tcPr>
          <w:p>
            <w:pPr>
              <w:jc w:val="center"/>
            </w:pPr>
          </w:p>
        </w:tc>
        <w:tc>
          <w:tcPr>
            <w:tcW w:w="1344" w:type="dxa"/>
            <w:vAlign w:val="center"/>
          </w:tcPr>
          <w:p>
            <w:pPr>
              <w:jc w:val="center"/>
            </w:pPr>
          </w:p>
        </w:tc>
        <w:tc>
          <w:tcPr>
            <w:tcW w:w="1708"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25" w:hRule="exact"/>
          <w:jc w:val="center"/>
        </w:trPr>
        <w:tc>
          <w:tcPr>
            <w:tcW w:w="607" w:type="dxa"/>
            <w:vAlign w:val="center"/>
          </w:tcPr>
          <w:p>
            <w:pPr>
              <w:spacing w:before="66" w:line="242" w:lineRule="auto"/>
              <w:ind w:left="218"/>
              <w:jc w:val="center"/>
            </w:pPr>
            <w:r>
              <w:rPr>
                <w:rFonts w:eastAsia="Times New Roman"/>
                <w:spacing w:val="20"/>
                <w:sz w:val="24"/>
              </w:rPr>
              <w:t>2</w:t>
            </w:r>
          </w:p>
        </w:tc>
        <w:tc>
          <w:tcPr>
            <w:tcW w:w="2936" w:type="dxa"/>
            <w:vAlign w:val="center"/>
          </w:tcPr>
          <w:p>
            <w:pPr>
              <w:jc w:val="center"/>
            </w:pPr>
          </w:p>
        </w:tc>
        <w:tc>
          <w:tcPr>
            <w:tcW w:w="1500" w:type="dxa"/>
            <w:tcBorders>
              <w:right w:val="single" w:color="auto" w:sz="4" w:space="0"/>
            </w:tcBorders>
            <w:vAlign w:val="center"/>
          </w:tcPr>
          <w:p>
            <w:pPr>
              <w:jc w:val="center"/>
            </w:pPr>
          </w:p>
        </w:tc>
        <w:tc>
          <w:tcPr>
            <w:tcW w:w="1052" w:type="dxa"/>
            <w:tcBorders>
              <w:left w:val="single" w:color="auto" w:sz="4" w:space="0"/>
            </w:tcBorders>
            <w:vAlign w:val="center"/>
          </w:tcPr>
          <w:p>
            <w:pPr>
              <w:jc w:val="center"/>
            </w:pPr>
          </w:p>
        </w:tc>
        <w:tc>
          <w:tcPr>
            <w:tcW w:w="1344" w:type="dxa"/>
            <w:vAlign w:val="center"/>
          </w:tcPr>
          <w:p>
            <w:pPr>
              <w:jc w:val="center"/>
            </w:pPr>
          </w:p>
        </w:tc>
        <w:tc>
          <w:tcPr>
            <w:tcW w:w="1708"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7" w:hRule="exact"/>
          <w:jc w:val="center"/>
        </w:trPr>
        <w:tc>
          <w:tcPr>
            <w:tcW w:w="607" w:type="dxa"/>
            <w:vAlign w:val="center"/>
          </w:tcPr>
          <w:p>
            <w:pPr>
              <w:spacing w:before="64" w:line="242" w:lineRule="auto"/>
              <w:ind w:left="218"/>
              <w:jc w:val="center"/>
            </w:pPr>
            <w:r>
              <w:rPr>
                <w:rFonts w:eastAsia="Times New Roman"/>
                <w:spacing w:val="20"/>
                <w:sz w:val="24"/>
              </w:rPr>
              <w:t>3</w:t>
            </w:r>
          </w:p>
        </w:tc>
        <w:tc>
          <w:tcPr>
            <w:tcW w:w="2936" w:type="dxa"/>
            <w:vAlign w:val="center"/>
          </w:tcPr>
          <w:p>
            <w:pPr>
              <w:spacing w:before="64" w:line="242" w:lineRule="auto"/>
              <w:ind w:left="97"/>
              <w:jc w:val="center"/>
            </w:pPr>
            <w:r>
              <w:rPr>
                <w:rFonts w:hint="eastAsia"/>
              </w:rPr>
              <w:t>.....</w:t>
            </w:r>
          </w:p>
        </w:tc>
        <w:tc>
          <w:tcPr>
            <w:tcW w:w="1500" w:type="dxa"/>
            <w:tcBorders>
              <w:right w:val="single" w:color="auto" w:sz="4" w:space="0"/>
            </w:tcBorders>
            <w:vAlign w:val="center"/>
          </w:tcPr>
          <w:p>
            <w:pPr>
              <w:jc w:val="center"/>
            </w:pPr>
          </w:p>
        </w:tc>
        <w:tc>
          <w:tcPr>
            <w:tcW w:w="1052" w:type="dxa"/>
            <w:tcBorders>
              <w:left w:val="single" w:color="auto" w:sz="4" w:space="0"/>
            </w:tcBorders>
            <w:vAlign w:val="center"/>
          </w:tcPr>
          <w:p>
            <w:pPr>
              <w:jc w:val="center"/>
            </w:pPr>
          </w:p>
        </w:tc>
        <w:tc>
          <w:tcPr>
            <w:tcW w:w="1344" w:type="dxa"/>
            <w:vAlign w:val="center"/>
          </w:tcPr>
          <w:p>
            <w:pPr>
              <w:jc w:val="center"/>
            </w:pPr>
          </w:p>
        </w:tc>
        <w:tc>
          <w:tcPr>
            <w:tcW w:w="1708" w:type="dxa"/>
            <w:vAlign w:val="center"/>
          </w:tcPr>
          <w:p>
            <w:pPr>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1" w:hRule="exact"/>
          <w:jc w:val="center"/>
        </w:trPr>
        <w:tc>
          <w:tcPr>
            <w:tcW w:w="6095" w:type="dxa"/>
            <w:gridSpan w:val="4"/>
            <w:vAlign w:val="center"/>
          </w:tcPr>
          <w:p>
            <w:pPr>
              <w:spacing w:before="65"/>
              <w:jc w:val="center"/>
            </w:pPr>
            <w:r>
              <w:rPr>
                <w:rFonts w:ascii="宋体" w:hAnsi="宋体" w:cs="宋体"/>
                <w:b/>
                <w:spacing w:val="-3"/>
                <w:sz w:val="24"/>
              </w:rPr>
              <w:t>总价</w:t>
            </w:r>
            <w:r>
              <w:rPr>
                <w:rFonts w:ascii="宋体" w:hAnsi="宋体" w:cs="宋体"/>
                <w:b/>
                <w:spacing w:val="-2"/>
                <w:sz w:val="24"/>
              </w:rPr>
              <w:t>（元）</w:t>
            </w:r>
          </w:p>
        </w:tc>
        <w:tc>
          <w:tcPr>
            <w:tcW w:w="1344" w:type="dxa"/>
            <w:vAlign w:val="center"/>
          </w:tcPr>
          <w:p>
            <w:pPr>
              <w:jc w:val="center"/>
            </w:pPr>
          </w:p>
        </w:tc>
        <w:tc>
          <w:tcPr>
            <w:tcW w:w="1708" w:type="dxa"/>
            <w:vAlign w:val="center"/>
          </w:tcPr>
          <w:p>
            <w:pPr>
              <w:jc w:val="center"/>
            </w:pPr>
          </w:p>
        </w:tc>
      </w:tr>
    </w:tbl>
    <w:p>
      <w:pPr>
        <w:tabs>
          <w:tab w:val="left" w:pos="1800"/>
          <w:tab w:val="left" w:pos="5580"/>
        </w:tabs>
        <w:jc w:val="left"/>
        <w:rPr>
          <w:sz w:val="24"/>
        </w:rPr>
      </w:pPr>
    </w:p>
    <w:p>
      <w:pPr>
        <w:tabs>
          <w:tab w:val="left" w:pos="1800"/>
          <w:tab w:val="left" w:pos="5580"/>
        </w:tabs>
        <w:jc w:val="left"/>
        <w:rPr>
          <w:sz w:val="24"/>
        </w:rPr>
      </w:pPr>
    </w:p>
    <w:p>
      <w:pPr>
        <w:tabs>
          <w:tab w:val="left" w:pos="1800"/>
          <w:tab w:val="left" w:pos="5580"/>
        </w:tabs>
        <w:jc w:val="left"/>
        <w:rPr>
          <w:sz w:val="24"/>
        </w:rPr>
      </w:pPr>
      <w:r>
        <w:rPr>
          <w:sz w:val="24"/>
        </w:rPr>
        <w:t>注：1.本表应按包分别填写。</w:t>
      </w:r>
    </w:p>
    <w:p>
      <w:pPr>
        <w:tabs>
          <w:tab w:val="left" w:pos="1800"/>
          <w:tab w:val="left" w:pos="5580"/>
        </w:tabs>
        <w:ind w:firstLine="480" w:firstLineChars="200"/>
        <w:jc w:val="left"/>
        <w:rPr>
          <w:sz w:val="24"/>
        </w:rPr>
      </w:pPr>
      <w:r>
        <w:rPr>
          <w:sz w:val="24"/>
        </w:rPr>
        <w:t>2.如果不提供分项报价将视为没有实质性响应招标文件。</w:t>
      </w:r>
    </w:p>
    <w:p>
      <w:pPr>
        <w:tabs>
          <w:tab w:val="left" w:pos="1800"/>
          <w:tab w:val="left" w:pos="5580"/>
        </w:tabs>
        <w:ind w:firstLine="480" w:firstLineChars="200"/>
        <w:jc w:val="left"/>
        <w:rPr>
          <w:sz w:val="24"/>
        </w:rPr>
      </w:pPr>
      <w:r>
        <w:rPr>
          <w:sz w:val="24"/>
        </w:rPr>
        <w:t>3.上述各项的详细规格（如有），可另页描述。</w:t>
      </w:r>
    </w:p>
    <w:p>
      <w:pPr>
        <w:autoSpaceDE w:val="0"/>
        <w:autoSpaceDN w:val="0"/>
        <w:adjustRightInd w:val="0"/>
        <w:snapToGrid w:val="0"/>
        <w:spacing w:before="25" w:after="25" w:line="360" w:lineRule="auto"/>
        <w:ind w:firstLine="480"/>
        <w:rPr>
          <w:sz w:val="24"/>
          <w:lang w:val="zh-CN"/>
        </w:rPr>
      </w:pPr>
      <w:r>
        <w:rPr>
          <w:sz w:val="24"/>
          <w:lang w:val="zh-CN"/>
        </w:rPr>
        <w:t xml:space="preserve">            </w:t>
      </w: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spacing w:line="360" w:lineRule="auto"/>
        <w:outlineLvl w:val="2"/>
        <w:rPr>
          <w:sz w:val="24"/>
          <w:szCs w:val="20"/>
        </w:rPr>
      </w:pPr>
      <w:bookmarkStart w:id="913" w:name="_Toc226965752"/>
      <w:bookmarkStart w:id="914" w:name="_Toc305158830"/>
      <w:bookmarkStart w:id="915" w:name="_Toc226337258"/>
      <w:bookmarkStart w:id="916" w:name="_Toc226309806"/>
      <w:bookmarkStart w:id="917" w:name="_Toc127151562"/>
      <w:bookmarkStart w:id="918" w:name="_Toc265228400"/>
      <w:bookmarkStart w:id="919" w:name="_Toc150774765"/>
      <w:bookmarkStart w:id="920" w:name="_Toc195842927"/>
      <w:bookmarkStart w:id="921" w:name="_Toc150480798"/>
      <w:bookmarkStart w:id="922" w:name="_Toc226965835"/>
      <w:bookmarkStart w:id="923" w:name="_Toc264969252"/>
      <w:bookmarkStart w:id="924" w:name="_Toc142311062"/>
      <w:bookmarkStart w:id="925" w:name="_Toc305158904"/>
      <w:bookmarkStart w:id="926" w:name="_Toc226965751"/>
      <w:bookmarkStart w:id="927" w:name="_Toc226337257"/>
      <w:bookmarkStart w:id="928" w:name="_Toc265228399"/>
      <w:bookmarkStart w:id="929" w:name="_Toc150480797"/>
      <w:bookmarkStart w:id="930" w:name="_Toc305158829"/>
      <w:bookmarkStart w:id="931" w:name="_Toc226965834"/>
      <w:bookmarkStart w:id="932" w:name="_Toc305158903"/>
      <w:bookmarkStart w:id="933" w:name="_Toc195842926"/>
      <w:bookmarkStart w:id="934" w:name="_Toc142311061"/>
      <w:bookmarkStart w:id="935" w:name="_Toc150774764"/>
      <w:bookmarkStart w:id="936" w:name="_Toc127151561"/>
      <w:bookmarkStart w:id="937" w:name="_Toc226309805"/>
      <w:bookmarkStart w:id="938" w:name="_Toc264969251"/>
      <w:r>
        <w:rPr>
          <w:sz w:val="24"/>
          <w:szCs w:val="20"/>
        </w:rPr>
        <w:br w:type="page"/>
      </w:r>
      <w:r>
        <w:rPr>
          <w:sz w:val="24"/>
          <w:szCs w:val="20"/>
        </w:rPr>
        <w:t>5  合同条款偏离表</w:t>
      </w:r>
      <w:bookmarkEnd w:id="913"/>
      <w:bookmarkEnd w:id="914"/>
      <w:bookmarkEnd w:id="915"/>
      <w:bookmarkEnd w:id="916"/>
      <w:bookmarkEnd w:id="917"/>
      <w:bookmarkEnd w:id="918"/>
      <w:bookmarkEnd w:id="919"/>
      <w:bookmarkEnd w:id="920"/>
      <w:bookmarkEnd w:id="921"/>
      <w:bookmarkEnd w:id="922"/>
      <w:bookmarkEnd w:id="923"/>
      <w:bookmarkEnd w:id="924"/>
      <w:bookmarkEnd w:id="925"/>
      <w:r>
        <w:rPr>
          <w:sz w:val="24"/>
          <w:szCs w:val="20"/>
        </w:rPr>
        <w:t>（实质性格式）</w:t>
      </w:r>
    </w:p>
    <w:p>
      <w:pPr>
        <w:spacing w:line="360" w:lineRule="auto"/>
        <w:rPr>
          <w:sz w:val="24"/>
          <w:szCs w:val="20"/>
        </w:rPr>
      </w:pPr>
    </w:p>
    <w:p>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pPr>
        <w:spacing w:line="360" w:lineRule="auto"/>
        <w:rPr>
          <w:sz w:val="24"/>
          <w:szCs w:val="20"/>
        </w:rPr>
      </w:pPr>
    </w:p>
    <w:p>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5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91"/>
        <w:gridCol w:w="1981"/>
        <w:gridCol w:w="1982"/>
        <w:gridCol w:w="2424"/>
        <w:gridCol w:w="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sz w:val="24"/>
              </w:rPr>
            </w:pPr>
            <w:r>
              <w:rPr>
                <w:sz w:val="24"/>
              </w:rPr>
              <w:t>序号</w:t>
            </w:r>
          </w:p>
        </w:tc>
        <w:tc>
          <w:tcPr>
            <w:tcW w:w="1291" w:type="dxa"/>
            <w:vAlign w:val="center"/>
          </w:tcPr>
          <w:p>
            <w:pPr>
              <w:adjustRightInd w:val="0"/>
              <w:snapToGrid w:val="0"/>
              <w:jc w:val="center"/>
              <w:rPr>
                <w:sz w:val="24"/>
              </w:rPr>
            </w:pPr>
            <w:r>
              <w:rPr>
                <w:sz w:val="24"/>
                <w:szCs w:val="21"/>
              </w:rPr>
              <w:t>招标文件</w:t>
            </w:r>
            <w:r>
              <w:rPr>
                <w:sz w:val="24"/>
              </w:rPr>
              <w:t>条目号（页码）</w:t>
            </w:r>
          </w:p>
        </w:tc>
        <w:tc>
          <w:tcPr>
            <w:tcW w:w="1981" w:type="dxa"/>
            <w:vAlign w:val="center"/>
          </w:tcPr>
          <w:p>
            <w:pPr>
              <w:adjustRightInd w:val="0"/>
              <w:snapToGrid w:val="0"/>
              <w:jc w:val="center"/>
              <w:rPr>
                <w:sz w:val="24"/>
              </w:rPr>
            </w:pPr>
            <w:r>
              <w:rPr>
                <w:sz w:val="24"/>
                <w:szCs w:val="21"/>
              </w:rPr>
              <w:t>招标文件</w:t>
            </w:r>
            <w:r>
              <w:rPr>
                <w:sz w:val="24"/>
              </w:rPr>
              <w:t>要求</w:t>
            </w:r>
          </w:p>
        </w:tc>
        <w:tc>
          <w:tcPr>
            <w:tcW w:w="1982" w:type="dxa"/>
            <w:vAlign w:val="center"/>
          </w:tcPr>
          <w:p>
            <w:pPr>
              <w:adjustRightInd w:val="0"/>
              <w:snapToGrid w:val="0"/>
              <w:jc w:val="center"/>
              <w:rPr>
                <w:sz w:val="24"/>
              </w:rPr>
            </w:pPr>
            <w:r>
              <w:rPr>
                <w:sz w:val="24"/>
              </w:rPr>
              <w:t>投标文件内容</w:t>
            </w:r>
          </w:p>
        </w:tc>
        <w:tc>
          <w:tcPr>
            <w:tcW w:w="2424" w:type="dxa"/>
            <w:vAlign w:val="center"/>
          </w:tcPr>
          <w:p>
            <w:pPr>
              <w:adjustRightInd w:val="0"/>
              <w:snapToGrid w:val="0"/>
              <w:jc w:val="center"/>
              <w:rPr>
                <w:sz w:val="24"/>
              </w:rPr>
            </w:pPr>
            <w:r>
              <w:rPr>
                <w:sz w:val="24"/>
              </w:rPr>
              <w:t>偏离情况</w:t>
            </w:r>
          </w:p>
        </w:tc>
        <w:tc>
          <w:tcPr>
            <w:tcW w:w="782" w:type="dxa"/>
            <w:vAlign w:val="center"/>
          </w:tcPr>
          <w:p>
            <w:pPr>
              <w:adjustRightInd w:val="0"/>
              <w:snapToGrid w:val="0"/>
              <w:jc w:val="center"/>
              <w:rPr>
                <w:sz w:val="24"/>
              </w:rPr>
            </w:pPr>
            <w:r>
              <w:rPr>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63" w:hRule="atLeast"/>
          <w:jc w:val="center"/>
        </w:trPr>
        <w:tc>
          <w:tcPr>
            <w:tcW w:w="9288" w:type="dxa"/>
            <w:gridSpan w:val="6"/>
            <w:vAlign w:val="center"/>
          </w:tcPr>
          <w:p>
            <w:pPr>
              <w:adjustRightInd w:val="0"/>
              <w:snapToGrid w:val="0"/>
              <w:spacing w:line="360" w:lineRule="auto"/>
              <w:jc w:val="left"/>
              <w:rPr>
                <w:b/>
                <w:sz w:val="24"/>
              </w:rPr>
            </w:pPr>
            <w:r>
              <w:rPr>
                <w:rFonts w:hint="eastAsia"/>
                <w:b/>
                <w:sz w:val="24"/>
              </w:rPr>
              <w:t>对本项目合同条款的偏离情况（应进行选择，未选择响应无效）：</w:t>
            </w:r>
          </w:p>
          <w:p>
            <w:pPr>
              <w:adjustRightInd w:val="0"/>
              <w:snapToGrid w:val="0"/>
              <w:spacing w:line="360" w:lineRule="auto"/>
              <w:jc w:val="left"/>
              <w:rPr>
                <w:bCs/>
                <w:sz w:val="24"/>
              </w:rPr>
            </w:pPr>
            <w:r>
              <w:rPr>
                <w:rFonts w:hint="eastAsia"/>
                <w:b/>
                <w:sz w:val="24"/>
              </w:rPr>
              <w:t>□无偏离</w:t>
            </w:r>
            <w:r>
              <w:rPr>
                <w:rFonts w:hint="eastAsia"/>
                <w:bCs/>
                <w:sz w:val="24"/>
              </w:rPr>
              <w:t>（如无偏离，仅在此处勾选无偏离即可。无偏离即为对合同条款中的所有要求，均视作投标人已对之理解和响应。）</w:t>
            </w:r>
          </w:p>
          <w:p>
            <w:pPr>
              <w:adjustRightInd w:val="0"/>
              <w:snapToGrid w:val="0"/>
              <w:spacing w:line="360" w:lineRule="auto"/>
              <w:jc w:val="left"/>
              <w:rPr>
                <w:bCs/>
                <w:sz w:val="10"/>
                <w:szCs w:val="10"/>
              </w:rPr>
            </w:pPr>
          </w:p>
          <w:p>
            <w:pPr>
              <w:adjustRightInd w:val="0"/>
              <w:snapToGrid w:val="0"/>
              <w:spacing w:line="360" w:lineRule="auto"/>
              <w:jc w:val="left"/>
              <w:rPr>
                <w:sz w:val="24"/>
              </w:rPr>
            </w:pPr>
            <w:r>
              <w:rPr>
                <w:rFonts w:hint="eastAsia"/>
                <w:b/>
                <w:sz w:val="24"/>
              </w:rPr>
              <w:t>□有偏离</w:t>
            </w:r>
            <w:r>
              <w:rPr>
                <w:rFonts w:hint="eastAsia"/>
                <w:bCs/>
                <w:sz w:val="24"/>
              </w:rPr>
              <w:t>（如有偏离，则应在此处进行勾选，同时在下表中对偏离项逐一列明，</w:t>
            </w:r>
            <w:r>
              <w:rPr>
                <w:rFonts w:hint="eastAsia"/>
                <w:b/>
                <w:sz w:val="24"/>
              </w:rPr>
              <w:t>否则投标无效。</w:t>
            </w:r>
            <w:r>
              <w:rPr>
                <w:rFonts w:hint="eastAsia"/>
                <w:bCs/>
                <w:sz w:val="24"/>
              </w:rPr>
              <w:t>对合同条款中的所有要求，除本表列明的偏离外，均视作投标人已对之理解和响应。）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sz w:val="24"/>
              </w:rPr>
            </w:pPr>
          </w:p>
        </w:tc>
        <w:tc>
          <w:tcPr>
            <w:tcW w:w="1291" w:type="dxa"/>
            <w:vAlign w:val="center"/>
          </w:tcPr>
          <w:p>
            <w:pPr>
              <w:adjustRightInd w:val="0"/>
              <w:snapToGrid w:val="0"/>
              <w:jc w:val="center"/>
              <w:rPr>
                <w:sz w:val="24"/>
              </w:rPr>
            </w:pPr>
          </w:p>
        </w:tc>
        <w:tc>
          <w:tcPr>
            <w:tcW w:w="1981" w:type="dxa"/>
            <w:vAlign w:val="center"/>
          </w:tcPr>
          <w:p>
            <w:pPr>
              <w:adjustRightInd w:val="0"/>
              <w:snapToGrid w:val="0"/>
              <w:jc w:val="center"/>
              <w:rPr>
                <w:sz w:val="24"/>
              </w:rPr>
            </w:pPr>
          </w:p>
        </w:tc>
        <w:tc>
          <w:tcPr>
            <w:tcW w:w="1982" w:type="dxa"/>
            <w:vAlign w:val="center"/>
          </w:tcPr>
          <w:p>
            <w:pPr>
              <w:adjustRightInd w:val="0"/>
              <w:snapToGrid w:val="0"/>
              <w:jc w:val="center"/>
              <w:rPr>
                <w:sz w:val="24"/>
              </w:rPr>
            </w:pPr>
          </w:p>
        </w:tc>
        <w:tc>
          <w:tcPr>
            <w:tcW w:w="2424" w:type="dxa"/>
            <w:vAlign w:val="center"/>
          </w:tcPr>
          <w:p>
            <w:pPr>
              <w:adjustRightInd w:val="0"/>
              <w:snapToGrid w:val="0"/>
              <w:jc w:val="center"/>
              <w:rPr>
                <w:sz w:val="24"/>
              </w:rPr>
            </w:pPr>
          </w:p>
        </w:tc>
        <w:tc>
          <w:tcPr>
            <w:tcW w:w="782"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sz w:val="24"/>
              </w:rPr>
            </w:pPr>
          </w:p>
        </w:tc>
        <w:tc>
          <w:tcPr>
            <w:tcW w:w="1291" w:type="dxa"/>
            <w:vAlign w:val="center"/>
          </w:tcPr>
          <w:p>
            <w:pPr>
              <w:adjustRightInd w:val="0"/>
              <w:snapToGrid w:val="0"/>
              <w:jc w:val="center"/>
              <w:rPr>
                <w:sz w:val="24"/>
              </w:rPr>
            </w:pPr>
          </w:p>
        </w:tc>
        <w:tc>
          <w:tcPr>
            <w:tcW w:w="1981" w:type="dxa"/>
            <w:vAlign w:val="center"/>
          </w:tcPr>
          <w:p>
            <w:pPr>
              <w:adjustRightInd w:val="0"/>
              <w:snapToGrid w:val="0"/>
              <w:jc w:val="center"/>
              <w:rPr>
                <w:sz w:val="24"/>
              </w:rPr>
            </w:pPr>
          </w:p>
        </w:tc>
        <w:tc>
          <w:tcPr>
            <w:tcW w:w="1982" w:type="dxa"/>
            <w:vAlign w:val="center"/>
          </w:tcPr>
          <w:p>
            <w:pPr>
              <w:adjustRightInd w:val="0"/>
              <w:snapToGrid w:val="0"/>
              <w:jc w:val="center"/>
              <w:rPr>
                <w:sz w:val="24"/>
              </w:rPr>
            </w:pPr>
          </w:p>
        </w:tc>
        <w:tc>
          <w:tcPr>
            <w:tcW w:w="2424" w:type="dxa"/>
            <w:vAlign w:val="center"/>
          </w:tcPr>
          <w:p>
            <w:pPr>
              <w:adjustRightInd w:val="0"/>
              <w:snapToGrid w:val="0"/>
              <w:jc w:val="center"/>
              <w:rPr>
                <w:sz w:val="24"/>
              </w:rPr>
            </w:pPr>
          </w:p>
        </w:tc>
        <w:tc>
          <w:tcPr>
            <w:tcW w:w="782"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0" w:hRule="atLeast"/>
          <w:jc w:val="center"/>
        </w:trPr>
        <w:tc>
          <w:tcPr>
            <w:tcW w:w="828" w:type="dxa"/>
            <w:vAlign w:val="center"/>
          </w:tcPr>
          <w:p>
            <w:pPr>
              <w:adjustRightInd w:val="0"/>
              <w:snapToGrid w:val="0"/>
              <w:jc w:val="center"/>
              <w:rPr>
                <w:sz w:val="24"/>
              </w:rPr>
            </w:pPr>
          </w:p>
        </w:tc>
        <w:tc>
          <w:tcPr>
            <w:tcW w:w="1291" w:type="dxa"/>
            <w:vAlign w:val="center"/>
          </w:tcPr>
          <w:p>
            <w:pPr>
              <w:adjustRightInd w:val="0"/>
              <w:snapToGrid w:val="0"/>
              <w:jc w:val="center"/>
              <w:rPr>
                <w:sz w:val="24"/>
              </w:rPr>
            </w:pPr>
          </w:p>
        </w:tc>
        <w:tc>
          <w:tcPr>
            <w:tcW w:w="1981" w:type="dxa"/>
            <w:vAlign w:val="center"/>
          </w:tcPr>
          <w:p>
            <w:pPr>
              <w:adjustRightInd w:val="0"/>
              <w:snapToGrid w:val="0"/>
              <w:jc w:val="center"/>
              <w:rPr>
                <w:sz w:val="24"/>
              </w:rPr>
            </w:pPr>
          </w:p>
        </w:tc>
        <w:tc>
          <w:tcPr>
            <w:tcW w:w="1982" w:type="dxa"/>
            <w:vAlign w:val="center"/>
          </w:tcPr>
          <w:p>
            <w:pPr>
              <w:adjustRightInd w:val="0"/>
              <w:snapToGrid w:val="0"/>
              <w:jc w:val="center"/>
              <w:rPr>
                <w:sz w:val="24"/>
              </w:rPr>
            </w:pPr>
          </w:p>
        </w:tc>
        <w:tc>
          <w:tcPr>
            <w:tcW w:w="2424" w:type="dxa"/>
            <w:vAlign w:val="center"/>
          </w:tcPr>
          <w:p>
            <w:pPr>
              <w:adjustRightInd w:val="0"/>
              <w:snapToGrid w:val="0"/>
              <w:jc w:val="center"/>
              <w:rPr>
                <w:sz w:val="24"/>
              </w:rPr>
            </w:pPr>
          </w:p>
        </w:tc>
        <w:tc>
          <w:tcPr>
            <w:tcW w:w="782" w:type="dxa"/>
            <w:vAlign w:val="center"/>
          </w:tcPr>
          <w:p>
            <w:pPr>
              <w:adjustRightInd w:val="0"/>
              <w:snapToGrid w:val="0"/>
              <w:jc w:val="center"/>
              <w:rPr>
                <w:sz w:val="24"/>
              </w:rPr>
            </w:pPr>
          </w:p>
        </w:tc>
      </w:tr>
    </w:tbl>
    <w:p>
      <w:pPr>
        <w:tabs>
          <w:tab w:val="left" w:pos="1800"/>
          <w:tab w:val="left" w:pos="5580"/>
        </w:tabs>
        <w:jc w:val="left"/>
        <w:rPr>
          <w:sz w:val="24"/>
        </w:rPr>
      </w:pPr>
    </w:p>
    <w:p>
      <w:pPr>
        <w:tabs>
          <w:tab w:val="left" w:pos="1800"/>
          <w:tab w:val="left" w:pos="5580"/>
        </w:tabs>
        <w:jc w:val="left"/>
        <w:rPr>
          <w:sz w:val="24"/>
        </w:rPr>
      </w:pPr>
      <w:r>
        <w:rPr>
          <w:sz w:val="24"/>
        </w:rPr>
        <w:t>注：</w:t>
      </w:r>
      <w:r>
        <w:rPr>
          <w:rFonts w:hint="eastAsia"/>
          <w:sz w:val="24"/>
        </w:rPr>
        <w:t>“偏离情况”列应</w:t>
      </w:r>
      <w:r>
        <w:rPr>
          <w:sz w:val="24"/>
        </w:rPr>
        <w:t>据实</w:t>
      </w:r>
      <w:r>
        <w:rPr>
          <w:rFonts w:hint="eastAsia"/>
          <w:sz w:val="24"/>
        </w:rPr>
        <w:t>填写“正偏离”或“负偏离”。</w:t>
      </w:r>
    </w:p>
    <w:p>
      <w:pPr>
        <w:spacing w:line="360" w:lineRule="auto"/>
        <w:rPr>
          <w:sz w:val="24"/>
          <w:szCs w:val="20"/>
        </w:rPr>
      </w:pPr>
    </w:p>
    <w:p>
      <w:pPr>
        <w:autoSpaceDE w:val="0"/>
        <w:autoSpaceDN w:val="0"/>
        <w:adjustRightInd w:val="0"/>
        <w:snapToGrid w:val="0"/>
        <w:spacing w:before="25" w:after="25" w:line="360" w:lineRule="auto"/>
        <w:rPr>
          <w:sz w:val="24"/>
          <w:lang w:val="zh-CN"/>
        </w:rPr>
      </w:pPr>
      <w:r>
        <w:rPr>
          <w:sz w:val="24"/>
          <w:lang w:val="zh-CN"/>
        </w:rPr>
        <w:t xml:space="preserve">                      </w:t>
      </w: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spacing w:line="360" w:lineRule="auto"/>
        <w:outlineLvl w:val="2"/>
        <w:rPr>
          <w:sz w:val="24"/>
          <w:szCs w:val="20"/>
        </w:rPr>
      </w:pPr>
      <w:r>
        <w:rPr>
          <w:sz w:val="24"/>
          <w:szCs w:val="20"/>
        </w:rPr>
        <w:br w:type="page"/>
      </w:r>
      <w:r>
        <w:rPr>
          <w:sz w:val="24"/>
          <w:szCs w:val="20"/>
        </w:rPr>
        <w:t xml:space="preserve">6  </w:t>
      </w:r>
      <w:bookmarkEnd w:id="926"/>
      <w:bookmarkEnd w:id="927"/>
      <w:bookmarkEnd w:id="928"/>
      <w:bookmarkEnd w:id="929"/>
      <w:bookmarkEnd w:id="930"/>
      <w:bookmarkEnd w:id="931"/>
      <w:bookmarkEnd w:id="932"/>
      <w:bookmarkEnd w:id="933"/>
      <w:bookmarkEnd w:id="934"/>
      <w:bookmarkEnd w:id="935"/>
      <w:bookmarkEnd w:id="936"/>
      <w:bookmarkEnd w:id="937"/>
      <w:bookmarkEnd w:id="938"/>
      <w:r>
        <w:rPr>
          <w:sz w:val="24"/>
          <w:szCs w:val="20"/>
        </w:rPr>
        <w:t>采购需求偏离表（实质性格式）</w:t>
      </w:r>
    </w:p>
    <w:p>
      <w:pPr>
        <w:autoSpaceDE w:val="0"/>
        <w:autoSpaceDN w:val="0"/>
        <w:adjustRightInd w:val="0"/>
        <w:spacing w:line="360" w:lineRule="auto"/>
        <w:jc w:val="center"/>
        <w:rPr>
          <w:b/>
          <w:sz w:val="36"/>
          <w:szCs w:val="36"/>
        </w:rPr>
      </w:pPr>
      <w:r>
        <w:rPr>
          <w:rFonts w:hint="eastAsia"/>
          <w:b/>
          <w:sz w:val="36"/>
          <w:szCs w:val="36"/>
        </w:rPr>
        <w:t>采购需求偏离表</w:t>
      </w:r>
    </w:p>
    <w:p>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53"/>
        <w:tblW w:w="94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450"/>
        <w:gridCol w:w="2332"/>
        <w:gridCol w:w="2388"/>
        <w:gridCol w:w="1524"/>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6" w:hRule="atLeast"/>
          <w:jc w:val="center"/>
        </w:trPr>
        <w:tc>
          <w:tcPr>
            <w:tcW w:w="758" w:type="dxa"/>
            <w:vAlign w:val="center"/>
          </w:tcPr>
          <w:p>
            <w:pPr>
              <w:adjustRightInd w:val="0"/>
              <w:snapToGrid w:val="0"/>
              <w:jc w:val="center"/>
              <w:rPr>
                <w:sz w:val="24"/>
              </w:rPr>
            </w:pPr>
            <w:r>
              <w:rPr>
                <w:sz w:val="24"/>
              </w:rPr>
              <w:t>序号</w:t>
            </w:r>
          </w:p>
        </w:tc>
        <w:tc>
          <w:tcPr>
            <w:tcW w:w="1450" w:type="dxa"/>
            <w:vAlign w:val="center"/>
          </w:tcPr>
          <w:p>
            <w:pPr>
              <w:adjustRightInd w:val="0"/>
              <w:snapToGrid w:val="0"/>
              <w:jc w:val="center"/>
              <w:rPr>
                <w:sz w:val="24"/>
              </w:rPr>
            </w:pPr>
            <w:r>
              <w:rPr>
                <w:sz w:val="24"/>
              </w:rPr>
              <w:t>招标文件条目号(页码)</w:t>
            </w:r>
          </w:p>
        </w:tc>
        <w:tc>
          <w:tcPr>
            <w:tcW w:w="2332" w:type="dxa"/>
            <w:vAlign w:val="center"/>
          </w:tcPr>
          <w:p>
            <w:pPr>
              <w:adjustRightInd w:val="0"/>
              <w:snapToGrid w:val="0"/>
              <w:jc w:val="center"/>
              <w:rPr>
                <w:sz w:val="24"/>
              </w:rPr>
            </w:pPr>
            <w:r>
              <w:rPr>
                <w:sz w:val="24"/>
              </w:rPr>
              <w:t>招标文件要求</w:t>
            </w:r>
          </w:p>
        </w:tc>
        <w:tc>
          <w:tcPr>
            <w:tcW w:w="2388" w:type="dxa"/>
            <w:vAlign w:val="center"/>
          </w:tcPr>
          <w:p>
            <w:pPr>
              <w:adjustRightInd w:val="0"/>
              <w:snapToGrid w:val="0"/>
              <w:jc w:val="center"/>
              <w:rPr>
                <w:sz w:val="24"/>
              </w:rPr>
            </w:pPr>
            <w:r>
              <w:rPr>
                <w:sz w:val="24"/>
              </w:rPr>
              <w:t>投标响应内容</w:t>
            </w:r>
          </w:p>
        </w:tc>
        <w:tc>
          <w:tcPr>
            <w:tcW w:w="1524" w:type="dxa"/>
            <w:vAlign w:val="center"/>
          </w:tcPr>
          <w:p>
            <w:pPr>
              <w:adjustRightInd w:val="0"/>
              <w:snapToGrid w:val="0"/>
              <w:jc w:val="center"/>
              <w:rPr>
                <w:sz w:val="24"/>
              </w:rPr>
            </w:pPr>
            <w:r>
              <w:rPr>
                <w:sz w:val="24"/>
              </w:rPr>
              <w:t>偏离情况</w:t>
            </w:r>
          </w:p>
        </w:tc>
        <w:tc>
          <w:tcPr>
            <w:tcW w:w="988" w:type="dxa"/>
            <w:vAlign w:val="center"/>
          </w:tcPr>
          <w:p>
            <w:pPr>
              <w:adjustRightInd w:val="0"/>
              <w:snapToGrid w:val="0"/>
              <w:jc w:val="center"/>
              <w:rPr>
                <w:sz w:val="24"/>
              </w:rPr>
            </w:pPr>
            <w:r>
              <w:rPr>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jc w:val="center"/>
        </w:trPr>
        <w:tc>
          <w:tcPr>
            <w:tcW w:w="9440" w:type="dxa"/>
            <w:gridSpan w:val="6"/>
            <w:vAlign w:val="center"/>
          </w:tcPr>
          <w:p>
            <w:pPr>
              <w:numPr>
                <w:ilvl w:val="0"/>
                <w:numId w:val="19"/>
              </w:numPr>
              <w:tabs>
                <w:tab w:val="left" w:pos="591"/>
              </w:tabs>
              <w:adjustRightInd w:val="0"/>
              <w:snapToGrid w:val="0"/>
              <w:ind w:left="480"/>
              <w:jc w:val="left"/>
              <w:textAlignment w:val="baseline"/>
              <w:rPr>
                <w:sz w:val="24"/>
              </w:rPr>
            </w:pPr>
            <w:r>
              <w:rPr>
                <w:sz w:val="24"/>
              </w:rPr>
              <w:t>针对本招标文件《采购需求》中标注为“</w:t>
            </w:r>
            <w:r>
              <w:rPr>
                <w:rFonts w:ascii="Segoe UI Symbol" w:hAnsi="Segoe UI Symbol" w:cs="Segoe UI Symbol"/>
                <w:sz w:val="24"/>
              </w:rPr>
              <w:t>★</w:t>
            </w:r>
            <w:r>
              <w:rPr>
                <w:sz w:val="24"/>
              </w:rPr>
              <w:t>”、“</w:t>
            </w:r>
            <w:r>
              <w:rPr>
                <w:sz w:val="22"/>
                <w:szCs w:val="22"/>
              </w:rPr>
              <w:t>#</w:t>
            </w:r>
            <w:r>
              <w:rPr>
                <w:sz w:val="24"/>
              </w:rPr>
              <w:t>”条款</w:t>
            </w:r>
            <w:r>
              <w:rPr>
                <w:rFonts w:hint="eastAsia"/>
                <w:sz w:val="24"/>
              </w:rPr>
              <w:t>（如有）的偏离情况</w:t>
            </w:r>
            <w:r>
              <w:rPr>
                <w:sz w:val="24"/>
              </w:rPr>
              <w:t>：</w:t>
            </w:r>
          </w:p>
          <w:p>
            <w:pPr>
              <w:adjustRightInd w:val="0"/>
              <w:snapToGrid w:val="0"/>
              <w:jc w:val="left"/>
              <w:rPr>
                <w:sz w:val="24"/>
              </w:rPr>
            </w:pPr>
            <w:r>
              <w:rPr>
                <w:sz w:val="24"/>
              </w:rPr>
              <w:t>投标人应</w:t>
            </w:r>
            <w:r>
              <w:rPr>
                <w:rFonts w:hint="eastAsia"/>
                <w:sz w:val="24"/>
              </w:rPr>
              <w:t>针</w:t>
            </w:r>
            <w:r>
              <w:rPr>
                <w:sz w:val="24"/>
              </w:rPr>
              <w:t>对“</w:t>
            </w:r>
            <w:r>
              <w:rPr>
                <w:rFonts w:ascii="Segoe UI Symbol" w:hAnsi="Segoe UI Symbol" w:cs="Segoe UI Symbol"/>
                <w:sz w:val="24"/>
              </w:rPr>
              <w:t>★</w:t>
            </w:r>
            <w:r>
              <w:rPr>
                <w:sz w:val="24"/>
              </w:rPr>
              <w:t>”、“</w:t>
            </w:r>
            <w:r>
              <w:rPr>
                <w:sz w:val="22"/>
                <w:szCs w:val="22"/>
              </w:rPr>
              <w:t>#</w:t>
            </w:r>
            <w:r>
              <w:rPr>
                <w:sz w:val="24"/>
              </w:rPr>
              <w:t>”条款</w:t>
            </w:r>
            <w:r>
              <w:rPr>
                <w:b/>
                <w:bCs/>
                <w:sz w:val="24"/>
              </w:rPr>
              <w:t>逐项</w:t>
            </w:r>
            <w:r>
              <w:rPr>
                <w:sz w:val="24"/>
              </w:rPr>
              <w:t>填写</w:t>
            </w:r>
            <w:r>
              <w:rPr>
                <w:rFonts w:hint="eastAsia"/>
                <w:sz w:val="24"/>
              </w:rPr>
              <w:t>偏离情况（“无偏离”、“正偏离”或“负偏离”）。若</w:t>
            </w:r>
            <w:r>
              <w:rPr>
                <w:sz w:val="24"/>
              </w:rPr>
              <w:t>招标文件《采购需求》中</w:t>
            </w:r>
            <w:r>
              <w:rPr>
                <w:rFonts w:hint="eastAsia"/>
                <w:sz w:val="24"/>
              </w:rPr>
              <w:t>有</w:t>
            </w:r>
            <w:r>
              <w:rPr>
                <w:sz w:val="24"/>
              </w:rPr>
              <w:t>标注为“</w:t>
            </w:r>
            <w:r>
              <w:rPr>
                <w:rFonts w:ascii="Segoe UI Symbol" w:hAnsi="Segoe UI Symbol" w:cs="Segoe UI Symbol"/>
                <w:sz w:val="24"/>
              </w:rPr>
              <w:t>★</w:t>
            </w:r>
            <w:r>
              <w:rPr>
                <w:sz w:val="24"/>
              </w:rPr>
              <w:t>”、“</w:t>
            </w:r>
            <w:r>
              <w:rPr>
                <w:sz w:val="22"/>
                <w:szCs w:val="22"/>
              </w:rPr>
              <w:t>#</w:t>
            </w:r>
            <w:r>
              <w:rPr>
                <w:sz w:val="24"/>
              </w:rPr>
              <w:t>”</w:t>
            </w:r>
            <w:r>
              <w:rPr>
                <w:rFonts w:hint="eastAsia"/>
                <w:sz w:val="24"/>
              </w:rPr>
              <w:t>的</w:t>
            </w:r>
            <w:r>
              <w:rPr>
                <w:sz w:val="24"/>
              </w:rPr>
              <w:t>条款</w:t>
            </w:r>
            <w:r>
              <w:rPr>
                <w:rFonts w:hint="eastAsia"/>
                <w:sz w:val="24"/>
              </w:rPr>
              <w:t>，但投标人未在此表中进行列明，</w:t>
            </w:r>
            <w:r>
              <w:rPr>
                <w:rFonts w:hint="eastAsia"/>
                <w:b/>
                <w:bCs/>
                <w:sz w:val="24"/>
              </w:rPr>
              <w:t>则</w:t>
            </w:r>
            <w:r>
              <w:rPr>
                <w:rFonts w:hint="eastAsia"/>
                <w:b/>
                <w:sz w:val="24"/>
              </w:rPr>
              <w:t>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8" w:type="dxa"/>
            <w:vAlign w:val="center"/>
          </w:tcPr>
          <w:p>
            <w:pPr>
              <w:adjustRightInd w:val="0"/>
              <w:snapToGrid w:val="0"/>
              <w:jc w:val="center"/>
              <w:rPr>
                <w:sz w:val="24"/>
              </w:rPr>
            </w:pPr>
          </w:p>
        </w:tc>
        <w:tc>
          <w:tcPr>
            <w:tcW w:w="1450" w:type="dxa"/>
            <w:vAlign w:val="center"/>
          </w:tcPr>
          <w:p>
            <w:pPr>
              <w:adjustRightInd w:val="0"/>
              <w:snapToGrid w:val="0"/>
              <w:jc w:val="center"/>
              <w:rPr>
                <w:sz w:val="24"/>
              </w:rPr>
            </w:pPr>
          </w:p>
        </w:tc>
        <w:tc>
          <w:tcPr>
            <w:tcW w:w="2332" w:type="dxa"/>
            <w:vAlign w:val="center"/>
          </w:tcPr>
          <w:p>
            <w:pPr>
              <w:adjustRightInd w:val="0"/>
              <w:snapToGrid w:val="0"/>
              <w:jc w:val="center"/>
              <w:rPr>
                <w:sz w:val="24"/>
              </w:rPr>
            </w:pPr>
          </w:p>
        </w:tc>
        <w:tc>
          <w:tcPr>
            <w:tcW w:w="2388" w:type="dxa"/>
            <w:vAlign w:val="center"/>
          </w:tcPr>
          <w:p>
            <w:pPr>
              <w:adjustRightInd w:val="0"/>
              <w:snapToGrid w:val="0"/>
              <w:jc w:val="center"/>
              <w:rPr>
                <w:sz w:val="24"/>
              </w:rPr>
            </w:pPr>
          </w:p>
        </w:tc>
        <w:tc>
          <w:tcPr>
            <w:tcW w:w="1524" w:type="dxa"/>
            <w:vAlign w:val="center"/>
          </w:tcPr>
          <w:p>
            <w:pPr>
              <w:adjustRightInd w:val="0"/>
              <w:snapToGrid w:val="0"/>
              <w:jc w:val="center"/>
              <w:rPr>
                <w:sz w:val="24"/>
              </w:rPr>
            </w:pPr>
          </w:p>
        </w:tc>
        <w:tc>
          <w:tcPr>
            <w:tcW w:w="988"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8" w:type="dxa"/>
            <w:vAlign w:val="center"/>
          </w:tcPr>
          <w:p>
            <w:pPr>
              <w:adjustRightInd w:val="0"/>
              <w:snapToGrid w:val="0"/>
              <w:jc w:val="center"/>
              <w:rPr>
                <w:sz w:val="24"/>
              </w:rPr>
            </w:pPr>
          </w:p>
        </w:tc>
        <w:tc>
          <w:tcPr>
            <w:tcW w:w="1450" w:type="dxa"/>
            <w:vAlign w:val="center"/>
          </w:tcPr>
          <w:p>
            <w:pPr>
              <w:adjustRightInd w:val="0"/>
              <w:snapToGrid w:val="0"/>
              <w:jc w:val="center"/>
              <w:rPr>
                <w:sz w:val="24"/>
              </w:rPr>
            </w:pPr>
          </w:p>
        </w:tc>
        <w:tc>
          <w:tcPr>
            <w:tcW w:w="2332" w:type="dxa"/>
            <w:vAlign w:val="center"/>
          </w:tcPr>
          <w:p>
            <w:pPr>
              <w:adjustRightInd w:val="0"/>
              <w:snapToGrid w:val="0"/>
              <w:jc w:val="center"/>
              <w:rPr>
                <w:sz w:val="24"/>
              </w:rPr>
            </w:pPr>
          </w:p>
        </w:tc>
        <w:tc>
          <w:tcPr>
            <w:tcW w:w="2388" w:type="dxa"/>
            <w:vAlign w:val="center"/>
          </w:tcPr>
          <w:p>
            <w:pPr>
              <w:adjustRightInd w:val="0"/>
              <w:snapToGrid w:val="0"/>
              <w:jc w:val="center"/>
              <w:rPr>
                <w:sz w:val="24"/>
              </w:rPr>
            </w:pPr>
          </w:p>
        </w:tc>
        <w:tc>
          <w:tcPr>
            <w:tcW w:w="1524" w:type="dxa"/>
            <w:vAlign w:val="center"/>
          </w:tcPr>
          <w:p>
            <w:pPr>
              <w:adjustRightInd w:val="0"/>
              <w:snapToGrid w:val="0"/>
              <w:jc w:val="center"/>
              <w:rPr>
                <w:sz w:val="24"/>
              </w:rPr>
            </w:pPr>
          </w:p>
        </w:tc>
        <w:tc>
          <w:tcPr>
            <w:tcW w:w="988"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7" w:hRule="atLeast"/>
          <w:jc w:val="center"/>
        </w:trPr>
        <w:tc>
          <w:tcPr>
            <w:tcW w:w="758" w:type="dxa"/>
            <w:vAlign w:val="center"/>
          </w:tcPr>
          <w:p>
            <w:pPr>
              <w:adjustRightInd w:val="0"/>
              <w:snapToGrid w:val="0"/>
              <w:jc w:val="center"/>
              <w:rPr>
                <w:sz w:val="24"/>
              </w:rPr>
            </w:pPr>
          </w:p>
        </w:tc>
        <w:tc>
          <w:tcPr>
            <w:tcW w:w="1450" w:type="dxa"/>
            <w:vAlign w:val="center"/>
          </w:tcPr>
          <w:p>
            <w:pPr>
              <w:adjustRightInd w:val="0"/>
              <w:snapToGrid w:val="0"/>
              <w:jc w:val="center"/>
              <w:rPr>
                <w:sz w:val="24"/>
              </w:rPr>
            </w:pPr>
          </w:p>
        </w:tc>
        <w:tc>
          <w:tcPr>
            <w:tcW w:w="2332" w:type="dxa"/>
            <w:vAlign w:val="center"/>
          </w:tcPr>
          <w:p>
            <w:pPr>
              <w:adjustRightInd w:val="0"/>
              <w:snapToGrid w:val="0"/>
              <w:jc w:val="center"/>
              <w:rPr>
                <w:sz w:val="24"/>
              </w:rPr>
            </w:pPr>
          </w:p>
        </w:tc>
        <w:tc>
          <w:tcPr>
            <w:tcW w:w="2388" w:type="dxa"/>
            <w:vAlign w:val="center"/>
          </w:tcPr>
          <w:p>
            <w:pPr>
              <w:adjustRightInd w:val="0"/>
              <w:snapToGrid w:val="0"/>
              <w:jc w:val="center"/>
              <w:rPr>
                <w:sz w:val="24"/>
              </w:rPr>
            </w:pPr>
          </w:p>
        </w:tc>
        <w:tc>
          <w:tcPr>
            <w:tcW w:w="1524" w:type="dxa"/>
            <w:vAlign w:val="center"/>
          </w:tcPr>
          <w:p>
            <w:pPr>
              <w:adjustRightInd w:val="0"/>
              <w:snapToGrid w:val="0"/>
              <w:jc w:val="center"/>
              <w:rPr>
                <w:sz w:val="24"/>
              </w:rPr>
            </w:pPr>
          </w:p>
        </w:tc>
        <w:tc>
          <w:tcPr>
            <w:tcW w:w="988"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4" w:hRule="atLeast"/>
          <w:jc w:val="center"/>
        </w:trPr>
        <w:tc>
          <w:tcPr>
            <w:tcW w:w="9440" w:type="dxa"/>
            <w:gridSpan w:val="6"/>
            <w:vAlign w:val="center"/>
          </w:tcPr>
          <w:p>
            <w:pPr>
              <w:numPr>
                <w:ilvl w:val="0"/>
                <w:numId w:val="19"/>
              </w:numPr>
              <w:tabs>
                <w:tab w:val="left" w:pos="591"/>
              </w:tabs>
              <w:adjustRightInd w:val="0"/>
              <w:snapToGrid w:val="0"/>
              <w:ind w:left="480"/>
              <w:jc w:val="left"/>
              <w:textAlignment w:val="baseline"/>
              <w:rPr>
                <w:sz w:val="24"/>
              </w:rPr>
            </w:pPr>
            <w:r>
              <w:rPr>
                <w:sz w:val="24"/>
              </w:rPr>
              <w:t>针对本招标文件《采购需求》中</w:t>
            </w:r>
            <w:r>
              <w:rPr>
                <w:b/>
                <w:sz w:val="24"/>
              </w:rPr>
              <w:t>未标注</w:t>
            </w:r>
            <w:r>
              <w:rPr>
                <w:sz w:val="24"/>
              </w:rPr>
              <w:t xml:space="preserve"> “</w:t>
            </w:r>
            <w:r>
              <w:rPr>
                <w:rFonts w:ascii="Segoe UI Symbol" w:hAnsi="Segoe UI Symbol" w:cs="Segoe UI Symbol"/>
                <w:sz w:val="24"/>
              </w:rPr>
              <w:t>★</w:t>
            </w:r>
            <w:r>
              <w:rPr>
                <w:sz w:val="24"/>
              </w:rPr>
              <w:t>”和“</w:t>
            </w:r>
            <w:r>
              <w:rPr>
                <w:sz w:val="22"/>
                <w:szCs w:val="22"/>
              </w:rPr>
              <w:t>#</w:t>
            </w:r>
            <w:r>
              <w:rPr>
                <w:sz w:val="24"/>
              </w:rPr>
              <w:t>”条款的偏离情况（请进行勾选）：</w:t>
            </w:r>
          </w:p>
          <w:p>
            <w:pPr>
              <w:adjustRightInd w:val="0"/>
              <w:snapToGrid w:val="0"/>
              <w:jc w:val="left"/>
              <w:rPr>
                <w:bCs/>
                <w:sz w:val="24"/>
              </w:rPr>
            </w:pPr>
            <w:r>
              <w:rPr>
                <w:rFonts w:hint="eastAsia"/>
                <w:b/>
                <w:sz w:val="24"/>
              </w:rPr>
              <w:t>□无偏离</w:t>
            </w:r>
            <w:r>
              <w:rPr>
                <w:rFonts w:hint="eastAsia"/>
                <w:bCs/>
                <w:sz w:val="24"/>
              </w:rPr>
              <w:t>（如无偏离，仅在此处勾选无偏离即可。无偏离即为对</w:t>
            </w:r>
            <w:r>
              <w:rPr>
                <w:rFonts w:hint="eastAsia" w:ascii="宋体" w:hAnsi="宋体" w:cs="宋体"/>
                <w:spacing w:val="1"/>
                <w:sz w:val="24"/>
              </w:rPr>
              <w:t>采购需求</w:t>
            </w:r>
            <w:r>
              <w:rPr>
                <w:rFonts w:ascii="宋体" w:hAnsi="宋体" w:cs="宋体"/>
                <w:spacing w:val="1"/>
                <w:sz w:val="24"/>
              </w:rPr>
              <w:t>条款</w:t>
            </w:r>
            <w:r>
              <w:rPr>
                <w:rFonts w:hint="eastAsia"/>
                <w:bCs/>
                <w:sz w:val="24"/>
              </w:rPr>
              <w:t>中的所有要求，均视作投标人已对之理解和响应。）</w:t>
            </w:r>
          </w:p>
          <w:p>
            <w:pPr>
              <w:adjustRightInd w:val="0"/>
              <w:snapToGrid w:val="0"/>
              <w:jc w:val="left"/>
              <w:rPr>
                <w:bCs/>
                <w:sz w:val="10"/>
                <w:szCs w:val="10"/>
              </w:rPr>
            </w:pPr>
          </w:p>
          <w:p>
            <w:pPr>
              <w:adjustRightInd w:val="0"/>
              <w:snapToGrid w:val="0"/>
              <w:jc w:val="left"/>
              <w:rPr>
                <w:sz w:val="24"/>
              </w:rPr>
            </w:pPr>
            <w:r>
              <w:rPr>
                <w:rFonts w:hint="eastAsia"/>
                <w:b/>
                <w:sz w:val="24"/>
              </w:rPr>
              <w:t>□有偏离</w:t>
            </w:r>
            <w:r>
              <w:rPr>
                <w:rFonts w:hint="eastAsia"/>
                <w:bCs/>
                <w:sz w:val="24"/>
              </w:rPr>
              <w:t>（如有偏离，则应在此处进行勾选，同时在下表中对偏离项逐一列明，</w:t>
            </w:r>
            <w:r>
              <w:rPr>
                <w:rFonts w:hint="eastAsia"/>
                <w:b/>
                <w:sz w:val="24"/>
              </w:rPr>
              <w:t>否则投标无效</w:t>
            </w:r>
            <w:r>
              <w:rPr>
                <w:rFonts w:hint="eastAsia"/>
                <w:bCs/>
                <w:sz w:val="24"/>
              </w:rPr>
              <w:t>。对</w:t>
            </w:r>
            <w:r>
              <w:rPr>
                <w:rFonts w:hint="eastAsia" w:ascii="宋体" w:hAnsi="宋体" w:cs="宋体"/>
                <w:spacing w:val="1"/>
                <w:sz w:val="24"/>
              </w:rPr>
              <w:t>采购需求</w:t>
            </w:r>
            <w:r>
              <w:rPr>
                <w:rFonts w:ascii="宋体" w:hAnsi="宋体" w:cs="宋体"/>
                <w:spacing w:val="1"/>
                <w:sz w:val="24"/>
              </w:rPr>
              <w:t>条款</w:t>
            </w:r>
            <w:r>
              <w:rPr>
                <w:rFonts w:hint="eastAsia"/>
                <w:bCs/>
                <w:sz w:val="24"/>
              </w:rPr>
              <w:t>中的所有要求，除本表列明的偏离外，均视作投标人已对之理解和响应。）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758" w:type="dxa"/>
            <w:vAlign w:val="center"/>
          </w:tcPr>
          <w:p>
            <w:pPr>
              <w:adjustRightInd w:val="0"/>
              <w:snapToGrid w:val="0"/>
              <w:jc w:val="center"/>
              <w:rPr>
                <w:sz w:val="24"/>
              </w:rPr>
            </w:pPr>
          </w:p>
        </w:tc>
        <w:tc>
          <w:tcPr>
            <w:tcW w:w="1450" w:type="dxa"/>
            <w:vAlign w:val="center"/>
          </w:tcPr>
          <w:p>
            <w:pPr>
              <w:adjustRightInd w:val="0"/>
              <w:snapToGrid w:val="0"/>
              <w:jc w:val="center"/>
              <w:rPr>
                <w:sz w:val="24"/>
              </w:rPr>
            </w:pPr>
          </w:p>
        </w:tc>
        <w:tc>
          <w:tcPr>
            <w:tcW w:w="2332" w:type="dxa"/>
            <w:vAlign w:val="center"/>
          </w:tcPr>
          <w:p>
            <w:pPr>
              <w:adjustRightInd w:val="0"/>
              <w:snapToGrid w:val="0"/>
              <w:jc w:val="center"/>
              <w:rPr>
                <w:sz w:val="24"/>
              </w:rPr>
            </w:pPr>
          </w:p>
        </w:tc>
        <w:tc>
          <w:tcPr>
            <w:tcW w:w="2388" w:type="dxa"/>
            <w:vAlign w:val="center"/>
          </w:tcPr>
          <w:p>
            <w:pPr>
              <w:adjustRightInd w:val="0"/>
              <w:snapToGrid w:val="0"/>
              <w:jc w:val="center"/>
              <w:rPr>
                <w:sz w:val="24"/>
              </w:rPr>
            </w:pPr>
          </w:p>
        </w:tc>
        <w:tc>
          <w:tcPr>
            <w:tcW w:w="1524" w:type="dxa"/>
            <w:vAlign w:val="center"/>
          </w:tcPr>
          <w:p>
            <w:pPr>
              <w:adjustRightInd w:val="0"/>
              <w:snapToGrid w:val="0"/>
              <w:jc w:val="center"/>
              <w:rPr>
                <w:sz w:val="24"/>
              </w:rPr>
            </w:pPr>
          </w:p>
        </w:tc>
        <w:tc>
          <w:tcPr>
            <w:tcW w:w="988" w:type="dxa"/>
            <w:vAlign w:val="center"/>
          </w:tcPr>
          <w:p>
            <w:pPr>
              <w:adjustRightInd w:val="0"/>
              <w:snapToGrid w:val="0"/>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jc w:val="center"/>
        </w:trPr>
        <w:tc>
          <w:tcPr>
            <w:tcW w:w="758" w:type="dxa"/>
            <w:vAlign w:val="center"/>
          </w:tcPr>
          <w:p>
            <w:pPr>
              <w:adjustRightInd w:val="0"/>
              <w:snapToGrid w:val="0"/>
              <w:jc w:val="center"/>
              <w:rPr>
                <w:sz w:val="24"/>
              </w:rPr>
            </w:pPr>
          </w:p>
        </w:tc>
        <w:tc>
          <w:tcPr>
            <w:tcW w:w="1450" w:type="dxa"/>
            <w:vAlign w:val="center"/>
          </w:tcPr>
          <w:p>
            <w:pPr>
              <w:adjustRightInd w:val="0"/>
              <w:snapToGrid w:val="0"/>
              <w:jc w:val="center"/>
              <w:rPr>
                <w:sz w:val="24"/>
              </w:rPr>
            </w:pPr>
          </w:p>
        </w:tc>
        <w:tc>
          <w:tcPr>
            <w:tcW w:w="2332" w:type="dxa"/>
            <w:vAlign w:val="center"/>
          </w:tcPr>
          <w:p>
            <w:pPr>
              <w:adjustRightInd w:val="0"/>
              <w:snapToGrid w:val="0"/>
              <w:jc w:val="center"/>
              <w:rPr>
                <w:sz w:val="24"/>
              </w:rPr>
            </w:pPr>
          </w:p>
        </w:tc>
        <w:tc>
          <w:tcPr>
            <w:tcW w:w="2388" w:type="dxa"/>
            <w:vAlign w:val="center"/>
          </w:tcPr>
          <w:p>
            <w:pPr>
              <w:adjustRightInd w:val="0"/>
              <w:snapToGrid w:val="0"/>
              <w:jc w:val="center"/>
              <w:rPr>
                <w:sz w:val="24"/>
              </w:rPr>
            </w:pPr>
          </w:p>
        </w:tc>
        <w:tc>
          <w:tcPr>
            <w:tcW w:w="1524" w:type="dxa"/>
            <w:vAlign w:val="center"/>
          </w:tcPr>
          <w:p>
            <w:pPr>
              <w:adjustRightInd w:val="0"/>
              <w:snapToGrid w:val="0"/>
              <w:jc w:val="center"/>
              <w:rPr>
                <w:sz w:val="24"/>
              </w:rPr>
            </w:pPr>
          </w:p>
        </w:tc>
        <w:tc>
          <w:tcPr>
            <w:tcW w:w="988" w:type="dxa"/>
            <w:vAlign w:val="center"/>
          </w:tcPr>
          <w:p>
            <w:pPr>
              <w:adjustRightInd w:val="0"/>
              <w:snapToGrid w:val="0"/>
              <w:jc w:val="center"/>
              <w:rPr>
                <w:sz w:val="24"/>
              </w:rPr>
            </w:pPr>
          </w:p>
        </w:tc>
      </w:tr>
    </w:tbl>
    <w:p>
      <w:pPr>
        <w:tabs>
          <w:tab w:val="left" w:pos="1800"/>
          <w:tab w:val="left" w:pos="5580"/>
        </w:tabs>
        <w:spacing w:line="360" w:lineRule="auto"/>
        <w:jc w:val="left"/>
        <w:rPr>
          <w:sz w:val="24"/>
        </w:rPr>
      </w:pPr>
      <w:r>
        <w:rPr>
          <w:sz w:val="24"/>
        </w:rPr>
        <w:t>注：</w:t>
      </w:r>
    </w:p>
    <w:p>
      <w:pPr>
        <w:tabs>
          <w:tab w:val="left" w:pos="1800"/>
          <w:tab w:val="left" w:pos="5580"/>
        </w:tabs>
        <w:spacing w:line="360" w:lineRule="auto"/>
        <w:jc w:val="left"/>
        <w:rPr>
          <w:b/>
          <w:sz w:val="24"/>
        </w:rPr>
      </w:pPr>
      <w:r>
        <w:rPr>
          <w:rFonts w:hint="eastAsia"/>
          <w:sz w:val="24"/>
        </w:rPr>
        <w:t>1.</w:t>
      </w:r>
      <w:r>
        <w:rPr>
          <w:sz w:val="24"/>
        </w:rPr>
        <w:t>对招标文件中的所有商务、技术要求，除本表所列明的所有偏离外，均视作</w:t>
      </w:r>
      <w:r>
        <w:rPr>
          <w:rFonts w:hint="eastAsia"/>
          <w:sz w:val="24"/>
        </w:rPr>
        <w:t>投标人</w:t>
      </w:r>
      <w:r>
        <w:rPr>
          <w:sz w:val="24"/>
        </w:rPr>
        <w:t>已对之理解和</w:t>
      </w:r>
      <w:r>
        <w:rPr>
          <w:rFonts w:hint="eastAsia"/>
          <w:sz w:val="24"/>
        </w:rPr>
        <w:t>响应</w:t>
      </w:r>
      <w:r>
        <w:rPr>
          <w:sz w:val="24"/>
        </w:rPr>
        <w:t>。</w:t>
      </w:r>
    </w:p>
    <w:p>
      <w:pPr>
        <w:pStyle w:val="2"/>
        <w:spacing w:line="360" w:lineRule="auto"/>
        <w:rPr>
          <w:rFonts w:hint="eastAsia"/>
        </w:rPr>
      </w:pPr>
      <w:r>
        <w:rPr>
          <w:rFonts w:hint="eastAsia"/>
        </w:rPr>
        <w:t>2.投标人应在本表“页码”列中，填写技术方案中详细响应内容对应页码范围。</w:t>
      </w:r>
    </w:p>
    <w:p>
      <w:pPr>
        <w:pStyle w:val="2"/>
        <w:tabs>
          <w:tab w:val="left" w:pos="1800"/>
          <w:tab w:val="left" w:pos="5580"/>
          <w:tab w:val="clear" w:pos="567"/>
        </w:tabs>
        <w:spacing w:line="360" w:lineRule="auto"/>
        <w:rPr>
          <w:rFonts w:hint="eastAsia"/>
        </w:rPr>
      </w:pPr>
      <w:r>
        <w:rPr>
          <w:rFonts w:hint="eastAsia"/>
        </w:rPr>
        <w:t>3.“偏离情况”列应</w:t>
      </w:r>
      <w:r>
        <w:t>据实</w:t>
      </w:r>
      <w:r>
        <w:rPr>
          <w:rFonts w:hint="eastAsia"/>
        </w:rPr>
        <w:t>填写“无偏离”、“正偏离”或“负偏离”。</w:t>
      </w:r>
    </w:p>
    <w:p>
      <w:pPr>
        <w:autoSpaceDE w:val="0"/>
        <w:autoSpaceDN w:val="0"/>
        <w:adjustRightInd w:val="0"/>
        <w:snapToGrid w:val="0"/>
        <w:rPr>
          <w:sz w:val="24"/>
          <w:lang w:val="zh-CN"/>
        </w:rPr>
      </w:pPr>
      <w:r>
        <w:rPr>
          <w:sz w:val="24"/>
          <w:lang w:val="zh-CN"/>
        </w:rPr>
        <w:t xml:space="preserve">       </w:t>
      </w:r>
    </w:p>
    <w:p>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pPr>
        <w:autoSpaceDE w:val="0"/>
        <w:autoSpaceDN w:val="0"/>
        <w:adjustRightInd w:val="0"/>
        <w:snapToGrid w:val="0"/>
        <w:spacing w:before="25" w:after="25" w:line="360" w:lineRule="auto"/>
        <w:rPr>
          <w:sz w:val="24"/>
          <w:lang w:val="zh-CN"/>
        </w:rPr>
      </w:pPr>
      <w:r>
        <w:rPr>
          <w:sz w:val="24"/>
          <w:szCs w:val="20"/>
        </w:rPr>
        <w:t xml:space="preserve">日期：_____年______月______日   </w:t>
      </w:r>
    </w:p>
    <w:p>
      <w:pPr>
        <w:spacing w:line="360" w:lineRule="auto"/>
        <w:outlineLvl w:val="2"/>
        <w:rPr>
          <w:sz w:val="24"/>
          <w:szCs w:val="20"/>
        </w:rPr>
      </w:pPr>
      <w:r>
        <w:rPr>
          <w:sz w:val="24"/>
          <w:szCs w:val="20"/>
        </w:rPr>
        <w:br w:type="page"/>
      </w:r>
      <w:r>
        <w:rPr>
          <w:sz w:val="24"/>
          <w:szCs w:val="20"/>
        </w:rPr>
        <w:t>7  中小企业声明函</w:t>
      </w:r>
    </w:p>
    <w:p>
      <w:pPr>
        <w:tabs>
          <w:tab w:val="left" w:pos="5580"/>
        </w:tabs>
        <w:spacing w:line="360" w:lineRule="auto"/>
        <w:rPr>
          <w:sz w:val="24"/>
        </w:rPr>
      </w:pPr>
      <w:r>
        <w:rPr>
          <w:rFonts w:hint="eastAsia"/>
          <w:sz w:val="24"/>
        </w:rPr>
        <w:t>说明：</w:t>
      </w:r>
    </w:p>
    <w:p>
      <w:pPr>
        <w:tabs>
          <w:tab w:val="left" w:pos="5580"/>
        </w:tabs>
        <w:spacing w:line="360" w:lineRule="auto"/>
        <w:rPr>
          <w:sz w:val="24"/>
        </w:rPr>
      </w:pPr>
      <w:r>
        <w:rPr>
          <w:rFonts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pPr>
        <w:pStyle w:val="2"/>
        <w:spacing w:line="360" w:lineRule="auto"/>
        <w:rPr>
          <w:rFonts w:hint="eastAsia"/>
        </w:rPr>
      </w:pPr>
      <w:r>
        <w:rPr>
          <w:rFonts w:hint="eastAsia"/>
        </w:rPr>
        <w:t>2）对于联合体中由中小企业承担的部分，或者分包给中小企业的部分，必须全部由中小企业制造、承建或者承接。投标人应当在声明函“项目名称”部分标明联合体中中小企业承担的具体内容或者中小企业的具体分包内容。</w:t>
      </w:r>
      <w:r>
        <w:rPr>
          <w:rFonts w:hint="eastAsia"/>
          <w:u w:val="double"/>
        </w:rPr>
        <w:t>同时，在声明函中写明联合体中的中小企业、签订分包意向协议的中小企业的具体情况。</w:t>
      </w:r>
    </w:p>
    <w:p>
      <w:pPr>
        <w:tabs>
          <w:tab w:val="left" w:pos="5580"/>
        </w:tabs>
        <w:spacing w:line="360" w:lineRule="auto"/>
        <w:rPr>
          <w:sz w:val="24"/>
        </w:rPr>
      </w:pPr>
      <w:r>
        <w:rPr>
          <w:rFonts w:hint="eastAsia"/>
          <w:sz w:val="24"/>
        </w:rPr>
        <w:t>3）对于多标的的采购项目，投标人应充分、准确地了解所有标的的产品制造企业信息。对相关情况了解不清楚的，不建议填报本声明函。</w:t>
      </w:r>
    </w:p>
    <w:p>
      <w:pPr>
        <w:tabs>
          <w:tab w:val="left" w:pos="5580"/>
        </w:tabs>
        <w:spacing w:line="360" w:lineRule="auto"/>
        <w:rPr>
          <w:sz w:val="24"/>
        </w:rPr>
      </w:pPr>
      <w:r>
        <w:rPr>
          <w:rFonts w:hint="eastAsia"/>
          <w:sz w:val="24"/>
        </w:rPr>
        <w:t>4）温馨提示：</w:t>
      </w:r>
      <w:r>
        <w:rPr>
          <w:sz w:val="24"/>
        </w:rPr>
        <w:t>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r>
        <w:rPr>
          <w:b/>
          <w:bCs/>
          <w:sz w:val="24"/>
        </w:rPr>
        <w:t>本项目中小企业划分标准所属行业</w:t>
      </w:r>
      <w:r>
        <w:rPr>
          <w:rFonts w:hint="eastAsia"/>
          <w:b/>
          <w:bCs/>
          <w:sz w:val="24"/>
        </w:rPr>
        <w:t>为“</w:t>
      </w:r>
      <w:r>
        <w:rPr>
          <w:b/>
          <w:bCs/>
          <w:spacing w:val="6"/>
          <w:sz w:val="24"/>
          <w:u w:val="single"/>
        </w:rPr>
        <w:t>采购文件中明确的所属行业</w:t>
      </w:r>
      <w:r>
        <w:rPr>
          <w:rFonts w:hint="eastAsia"/>
          <w:b/>
          <w:bCs/>
          <w:spacing w:val="6"/>
          <w:sz w:val="24"/>
          <w:u w:val="single"/>
        </w:rPr>
        <w:t>”</w:t>
      </w:r>
      <w:r>
        <w:rPr>
          <w:rFonts w:hint="eastAsia"/>
          <w:b/>
          <w:bCs/>
          <w:spacing w:val="6"/>
          <w:sz w:val="24"/>
        </w:rPr>
        <w:t>，具体</w:t>
      </w:r>
      <w:r>
        <w:rPr>
          <w:b/>
          <w:bCs/>
          <w:sz w:val="24"/>
        </w:rPr>
        <w:t>详见第二章《</w:t>
      </w:r>
      <w:r>
        <w:rPr>
          <w:rFonts w:hint="eastAsia"/>
          <w:b/>
          <w:bCs/>
          <w:sz w:val="24"/>
        </w:rPr>
        <w:t>投标人</w:t>
      </w:r>
      <w:r>
        <w:rPr>
          <w:b/>
          <w:bCs/>
          <w:sz w:val="24"/>
        </w:rPr>
        <w:t>须知资料表》，</w:t>
      </w:r>
      <w:r>
        <w:rPr>
          <w:sz w:val="24"/>
        </w:rPr>
        <w:t>如在该程序中未找到本项目文件规定的中小企业划分标准所属行业，则按照《关于印发中小企业划型标准规定的通知（工信部联企业[2011]300号）》及本项目文件规定的中小企业划分标准所属行业执行。</w:t>
      </w:r>
    </w:p>
    <w:p>
      <w:pPr>
        <w:tabs>
          <w:tab w:val="left" w:pos="5580"/>
        </w:tabs>
        <w:spacing w:line="360" w:lineRule="auto"/>
        <w:rPr>
          <w:sz w:val="24"/>
        </w:rPr>
      </w:pPr>
    </w:p>
    <w:p>
      <w:pPr>
        <w:widowControl/>
        <w:jc w:val="left"/>
        <w:rPr>
          <w:b/>
          <w:bCs/>
          <w:sz w:val="24"/>
        </w:rPr>
      </w:pPr>
      <w:r>
        <w:rPr>
          <w:b/>
          <w:bCs/>
          <w:sz w:val="24"/>
        </w:rPr>
        <w:br w:type="page"/>
      </w:r>
    </w:p>
    <w:p>
      <w:pPr>
        <w:spacing w:before="240" w:beforeLines="100" w:after="240" w:afterLines="100" w:line="360" w:lineRule="auto"/>
        <w:jc w:val="center"/>
        <w:rPr>
          <w:b/>
          <w:bCs/>
          <w:sz w:val="36"/>
          <w:szCs w:val="36"/>
        </w:rPr>
      </w:pPr>
      <w:r>
        <w:rPr>
          <w:b/>
          <w:bCs/>
          <w:sz w:val="36"/>
          <w:szCs w:val="36"/>
        </w:rPr>
        <w:t>中小企业声明函（工程、服务）格式</w:t>
      </w:r>
    </w:p>
    <w:p>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20"/>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pPr>
        <w:numPr>
          <w:ilvl w:val="0"/>
          <w:numId w:val="20"/>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pPr>
        <w:autoSpaceDE w:val="0"/>
        <w:autoSpaceDN w:val="0"/>
        <w:spacing w:line="360" w:lineRule="auto"/>
        <w:ind w:left="860"/>
        <w:jc w:val="left"/>
        <w:rPr>
          <w:kern w:val="0"/>
          <w:sz w:val="24"/>
        </w:rPr>
      </w:pPr>
      <w:r>
        <w:rPr>
          <w:kern w:val="0"/>
          <w:sz w:val="24"/>
        </w:rPr>
        <w:t>……</w:t>
      </w:r>
    </w:p>
    <w:p>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pPr>
        <w:spacing w:line="360" w:lineRule="auto"/>
        <w:ind w:firstLine="504"/>
        <w:rPr>
          <w:spacing w:val="6"/>
          <w:sz w:val="24"/>
        </w:rPr>
      </w:pPr>
      <w:r>
        <w:rPr>
          <w:kern w:val="0"/>
          <w:sz w:val="24"/>
        </w:rPr>
        <w:t>本企业对上述声明内容的真实性负责。如有虚假，将依法承担相应责任。</w:t>
      </w:r>
    </w:p>
    <w:p>
      <w:pPr>
        <w:spacing w:line="360" w:lineRule="auto"/>
        <w:ind w:firstLine="504"/>
        <w:rPr>
          <w:spacing w:val="6"/>
          <w:sz w:val="24"/>
        </w:rPr>
      </w:pPr>
    </w:p>
    <w:p>
      <w:pPr>
        <w:spacing w:line="360" w:lineRule="auto"/>
        <w:ind w:right="360" w:firstLine="480"/>
        <w:jc w:val="right"/>
        <w:rPr>
          <w:sz w:val="24"/>
        </w:rPr>
      </w:pPr>
    </w:p>
    <w:p>
      <w:pPr>
        <w:spacing w:line="360" w:lineRule="auto"/>
        <w:ind w:right="360" w:firstLine="480"/>
        <w:jc w:val="right"/>
        <w:rPr>
          <w:sz w:val="24"/>
        </w:rPr>
      </w:pPr>
      <w:r>
        <w:rPr>
          <w:sz w:val="24"/>
        </w:rPr>
        <w:t>企业名称（盖章）：________</w:t>
      </w:r>
    </w:p>
    <w:p>
      <w:pPr>
        <w:spacing w:line="360" w:lineRule="auto"/>
        <w:ind w:right="360" w:firstLine="480"/>
        <w:jc w:val="right"/>
        <w:rPr>
          <w:sz w:val="24"/>
        </w:rPr>
      </w:pPr>
      <w:r>
        <w:rPr>
          <w:sz w:val="24"/>
        </w:rPr>
        <w:t>日 期：________</w:t>
      </w:r>
    </w:p>
    <w:p>
      <w:pPr>
        <w:spacing w:line="360" w:lineRule="auto"/>
        <w:ind w:right="360" w:firstLine="480"/>
        <w:jc w:val="right"/>
        <w:rPr>
          <w:sz w:val="24"/>
        </w:rPr>
      </w:pPr>
    </w:p>
    <w:p>
      <w:pPr>
        <w:adjustRightInd w:val="0"/>
        <w:snapToGrid w:val="0"/>
        <w:jc w:val="left"/>
        <w:rPr>
          <w:sz w:val="24"/>
          <w:szCs w:val="21"/>
        </w:rPr>
      </w:pPr>
    </w:p>
    <w:tbl>
      <w:tblPr>
        <w:tblStyle w:val="5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8946" w:type="dxa"/>
          </w:tcPr>
          <w:p>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pPr>
        <w:adjustRightInd w:val="0"/>
        <w:snapToGrid w:val="0"/>
        <w:jc w:val="left"/>
        <w:rPr>
          <w:szCs w:val="21"/>
          <w:vertAlign w:val="superscript"/>
        </w:rPr>
      </w:pPr>
    </w:p>
    <w:p>
      <w:pPr>
        <w:spacing w:line="360" w:lineRule="auto"/>
        <w:ind w:right="360" w:firstLine="480"/>
        <w:jc w:val="right"/>
        <w:rPr>
          <w:sz w:val="24"/>
        </w:rPr>
      </w:pPr>
    </w:p>
    <w:p>
      <w:pPr>
        <w:spacing w:line="360" w:lineRule="auto"/>
        <w:ind w:right="360" w:firstLine="480"/>
        <w:jc w:val="right"/>
        <w:rPr>
          <w:sz w:val="24"/>
        </w:rPr>
      </w:pPr>
    </w:p>
    <w:p>
      <w:pPr>
        <w:spacing w:line="360" w:lineRule="auto"/>
        <w:jc w:val="center"/>
        <w:rPr>
          <w:sz w:val="36"/>
          <w:szCs w:val="36"/>
        </w:rPr>
      </w:pPr>
      <w:r>
        <w:rPr>
          <w:sz w:val="24"/>
          <w:szCs w:val="20"/>
        </w:rPr>
        <w:br w:type="page"/>
      </w:r>
      <w:r>
        <w:rPr>
          <w:rFonts w:hint="eastAsia"/>
          <w:sz w:val="24"/>
          <w:szCs w:val="20"/>
        </w:rPr>
        <w:t xml:space="preserve">   </w:t>
      </w:r>
      <w:r>
        <w:rPr>
          <w:b/>
          <w:bCs/>
          <w:sz w:val="36"/>
          <w:szCs w:val="36"/>
        </w:rPr>
        <w:t>残疾人福利性单位声明函格式</w:t>
      </w:r>
    </w:p>
    <w:p>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pPr>
        <w:spacing w:line="588" w:lineRule="exact"/>
        <w:ind w:firstLine="482"/>
        <w:rPr>
          <w:b/>
          <w:spacing w:val="6"/>
          <w:sz w:val="24"/>
        </w:rPr>
      </w:pPr>
      <w:r>
        <w:rPr>
          <w:rFonts w:hint="eastAsia"/>
          <w:sz w:val="24"/>
        </w:rPr>
        <w:t>□</w:t>
      </w:r>
      <w:r>
        <w:rPr>
          <w:b/>
          <w:spacing w:val="6"/>
          <w:sz w:val="24"/>
        </w:rPr>
        <w:t>不属于符合条件的残疾人福利性单位。</w:t>
      </w:r>
    </w:p>
    <w:p>
      <w:pPr>
        <w:spacing w:line="588" w:lineRule="exact"/>
        <w:ind w:firstLine="482"/>
        <w:rPr>
          <w:spacing w:val="6"/>
          <w:sz w:val="24"/>
        </w:rPr>
      </w:pPr>
      <w:r>
        <w:rPr>
          <w:rFonts w:hint="eastAsia"/>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6" w:firstLineChars="200"/>
        <w:rPr>
          <w:spacing w:val="6"/>
          <w:sz w:val="24"/>
        </w:rPr>
      </w:pPr>
      <w:r>
        <w:rPr>
          <w:b/>
          <w:spacing w:val="6"/>
          <w:sz w:val="24"/>
        </w:rPr>
        <w:t>本单位对上述声明的真实性负责。如有虚假，将依法承担相应责任。</w:t>
      </w:r>
    </w:p>
    <w:p>
      <w:pPr>
        <w:spacing w:line="588" w:lineRule="exact"/>
        <w:ind w:firstLine="504" w:firstLineChars="200"/>
        <w:rPr>
          <w:spacing w:val="6"/>
          <w:sz w:val="24"/>
        </w:rPr>
      </w:pPr>
    </w:p>
    <w:p>
      <w:pPr>
        <w:spacing w:line="588" w:lineRule="exact"/>
        <w:ind w:firstLine="504" w:firstLineChars="200"/>
        <w:rPr>
          <w:spacing w:val="6"/>
          <w:sz w:val="24"/>
        </w:rPr>
      </w:pPr>
    </w:p>
    <w:p>
      <w:pPr>
        <w:tabs>
          <w:tab w:val="left" w:pos="4860"/>
        </w:tabs>
        <w:spacing w:line="588" w:lineRule="exact"/>
        <w:ind w:right="1560" w:firstLine="504" w:firstLineChars="200"/>
        <w:jc w:val="center"/>
        <w:rPr>
          <w:spacing w:val="6"/>
          <w:sz w:val="24"/>
        </w:rPr>
      </w:pPr>
      <w:r>
        <w:rPr>
          <w:spacing w:val="6"/>
          <w:sz w:val="24"/>
        </w:rPr>
        <w:t xml:space="preserve">               单位名称（盖章）：</w:t>
      </w:r>
    </w:p>
    <w:p>
      <w:pPr>
        <w:tabs>
          <w:tab w:val="left" w:pos="4860"/>
        </w:tabs>
        <w:spacing w:line="588" w:lineRule="exact"/>
        <w:ind w:right="1560" w:firstLine="504" w:firstLineChars="200"/>
        <w:jc w:val="center"/>
        <w:rPr>
          <w:spacing w:val="6"/>
          <w:sz w:val="24"/>
        </w:rPr>
      </w:pPr>
      <w:r>
        <w:rPr>
          <w:spacing w:val="6"/>
          <w:sz w:val="24"/>
        </w:rPr>
        <w:t xml:space="preserve">       日  期：</w:t>
      </w:r>
    </w:p>
    <w:p>
      <w:pPr>
        <w:spacing w:line="360" w:lineRule="auto"/>
        <w:outlineLvl w:val="2"/>
        <w:rPr>
          <w:sz w:val="24"/>
          <w:szCs w:val="20"/>
        </w:rPr>
      </w:pPr>
      <w:r>
        <w:rPr>
          <w:szCs w:val="20"/>
        </w:rPr>
        <w:br w:type="page"/>
      </w:r>
      <w:r>
        <w:rPr>
          <w:sz w:val="24"/>
          <w:szCs w:val="20"/>
        </w:rPr>
        <w:t>8  拟分包情况说明</w:t>
      </w:r>
    </w:p>
    <w:p>
      <w:pPr>
        <w:autoSpaceDE w:val="0"/>
        <w:autoSpaceDN w:val="0"/>
        <w:adjustRightInd w:val="0"/>
        <w:jc w:val="center"/>
        <w:rPr>
          <w:sz w:val="30"/>
          <w:szCs w:val="30"/>
        </w:rPr>
      </w:pPr>
    </w:p>
    <w:p>
      <w:pPr>
        <w:autoSpaceDE w:val="0"/>
        <w:autoSpaceDN w:val="0"/>
        <w:adjustRightInd w:val="0"/>
        <w:spacing w:line="360" w:lineRule="auto"/>
        <w:jc w:val="center"/>
        <w:rPr>
          <w:b/>
          <w:sz w:val="36"/>
          <w:szCs w:val="36"/>
        </w:rPr>
      </w:pPr>
      <w:r>
        <w:rPr>
          <w:rFonts w:hint="eastAsia"/>
          <w:b/>
          <w:sz w:val="36"/>
          <w:szCs w:val="36"/>
        </w:rPr>
        <w:t>拟分包情况说明</w:t>
      </w:r>
    </w:p>
    <w:p>
      <w:pPr>
        <w:tabs>
          <w:tab w:val="left" w:pos="5580"/>
        </w:tabs>
        <w:spacing w:line="360" w:lineRule="auto"/>
        <w:rPr>
          <w:sz w:val="24"/>
        </w:rPr>
      </w:pPr>
      <w:r>
        <w:rPr>
          <w:sz w:val="24"/>
        </w:rPr>
        <w:t>致：</w:t>
      </w:r>
      <w:r>
        <w:rPr>
          <w:sz w:val="24"/>
          <w:u w:val="single"/>
        </w:rPr>
        <w:t>（</w:t>
      </w:r>
      <w:r>
        <w:rPr>
          <w:rFonts w:hint="eastAsia"/>
          <w:sz w:val="24"/>
          <w:u w:val="single"/>
        </w:rPr>
        <w:t>招标人</w:t>
      </w:r>
      <w:r>
        <w:rPr>
          <w:sz w:val="24"/>
          <w:u w:val="single"/>
        </w:rPr>
        <w:t>或</w:t>
      </w:r>
      <w:r>
        <w:rPr>
          <w:rFonts w:hint="eastAsia"/>
          <w:sz w:val="24"/>
          <w:u w:val="single"/>
        </w:rPr>
        <w:t>招标代理机构</w:t>
      </w:r>
      <w:r>
        <w:rPr>
          <w:sz w:val="24"/>
          <w:u w:val="single"/>
        </w:rPr>
        <w:t>）</w:t>
      </w:r>
    </w:p>
    <w:p>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53"/>
        <w:tblW w:w="900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49" w:hRule="atLeast"/>
          <w:jc w:val="center"/>
        </w:trPr>
        <w:tc>
          <w:tcPr>
            <w:tcW w:w="456" w:type="dxa"/>
            <w:vAlign w:val="center"/>
          </w:tcPr>
          <w:p>
            <w:pPr>
              <w:pStyle w:val="242"/>
              <w:jc w:val="center"/>
              <w:rPr>
                <w:rFonts w:hint="eastAsia"/>
                <w:sz w:val="24"/>
              </w:rPr>
            </w:pPr>
            <w:r>
              <w:rPr>
                <w:sz w:val="24"/>
              </w:rPr>
              <w:t>序号</w:t>
            </w:r>
          </w:p>
        </w:tc>
        <w:tc>
          <w:tcPr>
            <w:tcW w:w="1287" w:type="dxa"/>
            <w:vAlign w:val="center"/>
          </w:tcPr>
          <w:p>
            <w:pPr>
              <w:pStyle w:val="242"/>
              <w:jc w:val="center"/>
              <w:rPr>
                <w:rFonts w:hint="eastAsia"/>
                <w:sz w:val="24"/>
              </w:rPr>
            </w:pPr>
            <w:r>
              <w:rPr>
                <w:sz w:val="24"/>
              </w:rPr>
              <w:t>分包承担</w:t>
            </w:r>
          </w:p>
          <w:p>
            <w:pPr>
              <w:pStyle w:val="242"/>
              <w:jc w:val="center"/>
              <w:rPr>
                <w:rFonts w:hint="eastAsia"/>
                <w:sz w:val="24"/>
              </w:rPr>
            </w:pPr>
            <w:r>
              <w:rPr>
                <w:sz w:val="24"/>
              </w:rPr>
              <w:t>主体名称</w:t>
            </w:r>
          </w:p>
        </w:tc>
        <w:tc>
          <w:tcPr>
            <w:tcW w:w="1513" w:type="dxa"/>
            <w:vAlign w:val="center"/>
          </w:tcPr>
          <w:p>
            <w:pPr>
              <w:pStyle w:val="242"/>
              <w:jc w:val="center"/>
              <w:rPr>
                <w:rFonts w:hint="eastAsia"/>
                <w:sz w:val="24"/>
                <w:lang w:eastAsia="zh-CN"/>
              </w:rPr>
            </w:pPr>
            <w:r>
              <w:rPr>
                <w:sz w:val="24"/>
                <w:lang w:eastAsia="zh-CN"/>
              </w:rPr>
              <w:t>分包承担</w:t>
            </w:r>
          </w:p>
          <w:p>
            <w:pPr>
              <w:pStyle w:val="242"/>
              <w:jc w:val="center"/>
              <w:rPr>
                <w:rFonts w:hint="eastAsia"/>
                <w:sz w:val="24"/>
                <w:lang w:eastAsia="zh-CN"/>
              </w:rPr>
            </w:pPr>
            <w:r>
              <w:rPr>
                <w:sz w:val="24"/>
                <w:lang w:eastAsia="zh-CN"/>
              </w:rPr>
              <w:t>主体类型</w:t>
            </w:r>
          </w:p>
          <w:p>
            <w:pPr>
              <w:pStyle w:val="242"/>
              <w:jc w:val="center"/>
              <w:rPr>
                <w:rFonts w:hint="eastAsia"/>
                <w:sz w:val="24"/>
                <w:lang w:eastAsia="zh-CN"/>
              </w:rPr>
            </w:pPr>
            <w:r>
              <w:rPr>
                <w:rFonts w:hint="eastAsia"/>
                <w:sz w:val="24"/>
                <w:lang w:eastAsia="zh-CN"/>
              </w:rPr>
              <w:t>（勾选）</w:t>
            </w:r>
          </w:p>
        </w:tc>
        <w:tc>
          <w:tcPr>
            <w:tcW w:w="1125" w:type="dxa"/>
            <w:vAlign w:val="center"/>
          </w:tcPr>
          <w:p>
            <w:pPr>
              <w:pStyle w:val="242"/>
              <w:jc w:val="center"/>
              <w:rPr>
                <w:rFonts w:hint="eastAsia"/>
                <w:sz w:val="24"/>
              </w:rPr>
            </w:pPr>
            <w:r>
              <w:rPr>
                <w:sz w:val="24"/>
              </w:rPr>
              <w:t>资质等级</w:t>
            </w:r>
          </w:p>
        </w:tc>
        <w:tc>
          <w:tcPr>
            <w:tcW w:w="1561" w:type="dxa"/>
            <w:vAlign w:val="center"/>
          </w:tcPr>
          <w:p>
            <w:pPr>
              <w:pStyle w:val="242"/>
              <w:jc w:val="center"/>
              <w:rPr>
                <w:rFonts w:hint="eastAsia"/>
                <w:sz w:val="24"/>
              </w:rPr>
            </w:pPr>
            <w:r>
              <w:rPr>
                <w:sz w:val="24"/>
              </w:rPr>
              <w:t>拟分包</w:t>
            </w:r>
          </w:p>
          <w:p>
            <w:pPr>
              <w:pStyle w:val="242"/>
              <w:jc w:val="center"/>
              <w:rPr>
                <w:rFonts w:hint="eastAsia"/>
                <w:sz w:val="24"/>
              </w:rPr>
            </w:pPr>
            <w:r>
              <w:rPr>
                <w:sz w:val="24"/>
              </w:rPr>
              <w:t>合同内容</w:t>
            </w:r>
          </w:p>
        </w:tc>
        <w:tc>
          <w:tcPr>
            <w:tcW w:w="1498" w:type="dxa"/>
            <w:vAlign w:val="center"/>
          </w:tcPr>
          <w:p>
            <w:pPr>
              <w:pStyle w:val="242"/>
              <w:jc w:val="center"/>
              <w:rPr>
                <w:rFonts w:hint="eastAsia"/>
                <w:sz w:val="24"/>
                <w:lang w:eastAsia="zh-CN"/>
              </w:rPr>
            </w:pPr>
            <w:r>
              <w:rPr>
                <w:sz w:val="24"/>
                <w:lang w:eastAsia="zh-CN"/>
              </w:rPr>
              <w:t>拟分包</w:t>
            </w:r>
          </w:p>
          <w:p>
            <w:pPr>
              <w:pStyle w:val="242"/>
              <w:jc w:val="center"/>
              <w:rPr>
                <w:rFonts w:hint="eastAsia"/>
                <w:sz w:val="24"/>
                <w:lang w:eastAsia="zh-CN"/>
              </w:rPr>
            </w:pPr>
            <w:r>
              <w:rPr>
                <w:sz w:val="24"/>
                <w:lang w:eastAsia="zh-CN"/>
              </w:rPr>
              <w:t>合同金额</w:t>
            </w:r>
          </w:p>
          <w:p>
            <w:pPr>
              <w:pStyle w:val="242"/>
              <w:jc w:val="center"/>
              <w:rPr>
                <w:rFonts w:hint="eastAsia"/>
                <w:sz w:val="24"/>
                <w:lang w:eastAsia="zh-CN"/>
              </w:rPr>
            </w:pPr>
            <w:r>
              <w:rPr>
                <w:sz w:val="24"/>
                <w:lang w:eastAsia="zh-CN"/>
              </w:rPr>
              <w:t>（人民币元）</w:t>
            </w:r>
          </w:p>
        </w:tc>
        <w:tc>
          <w:tcPr>
            <w:tcW w:w="1564" w:type="dxa"/>
            <w:vAlign w:val="center"/>
          </w:tcPr>
          <w:p>
            <w:pPr>
              <w:pStyle w:val="242"/>
              <w:jc w:val="center"/>
              <w:rPr>
                <w:rFonts w:hint="eastAsia"/>
                <w:b/>
                <w:sz w:val="24"/>
                <w:lang w:eastAsia="zh-CN"/>
              </w:rPr>
            </w:pPr>
            <w:r>
              <w:rPr>
                <w:b/>
                <w:sz w:val="24"/>
                <w:lang w:eastAsia="zh-CN"/>
              </w:rPr>
              <w:t>占</w:t>
            </w:r>
            <w:r>
              <w:rPr>
                <w:rFonts w:hint="eastAsia"/>
                <w:b/>
                <w:sz w:val="24"/>
                <w:lang w:eastAsia="zh-CN"/>
              </w:rPr>
              <w:t>合同金额</w:t>
            </w:r>
          </w:p>
          <w:p>
            <w:pPr>
              <w:pStyle w:val="242"/>
              <w:jc w:val="center"/>
              <w:rPr>
                <w:rFonts w:hint="eastAsia"/>
                <w:sz w:val="24"/>
                <w:lang w:eastAsia="zh-CN"/>
              </w:rPr>
            </w:pPr>
            <w:r>
              <w:rPr>
                <w:b/>
                <w:sz w:val="24"/>
                <w:lang w:eastAsia="zh-CN"/>
              </w:rPr>
              <w:t>的比例</w:t>
            </w:r>
            <w:r>
              <w:rPr>
                <w:rFonts w:hint="eastAsia"/>
                <w:b/>
                <w:sz w:val="24"/>
                <w:lang w:eastAsia="zh-CN"/>
              </w:rPr>
              <w:t>（</w:t>
            </w:r>
            <w:r>
              <w:rPr>
                <w:rFonts w:ascii="Times New Roman" w:eastAsia="Times New Roman"/>
                <w:b/>
                <w:sz w:val="24"/>
                <w:lang w:eastAsia="zh-CN"/>
              </w:rPr>
              <w:t>%</w:t>
            </w:r>
            <w:r>
              <w:rPr>
                <w:rFonts w:hint="eastAsia"/>
                <w:b/>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2"/>
              <w:jc w:val="center"/>
              <w:rPr>
                <w:rFonts w:hint="eastAsia" w:ascii="Times New Roman"/>
                <w:sz w:val="24"/>
              </w:rPr>
            </w:pPr>
            <w:r>
              <w:rPr>
                <w:rFonts w:ascii="Times New Roman"/>
                <w:sz w:val="24"/>
              </w:rPr>
              <w:t>1</w:t>
            </w:r>
          </w:p>
        </w:tc>
        <w:tc>
          <w:tcPr>
            <w:tcW w:w="1287" w:type="dxa"/>
            <w:vAlign w:val="center"/>
          </w:tcPr>
          <w:p>
            <w:pPr>
              <w:pStyle w:val="242"/>
              <w:jc w:val="center"/>
              <w:rPr>
                <w:rFonts w:ascii="Times New Roman" w:hAnsi="Times New Roman" w:cs="Times New Roman"/>
                <w:sz w:val="30"/>
              </w:rPr>
            </w:pPr>
          </w:p>
        </w:tc>
        <w:tc>
          <w:tcPr>
            <w:tcW w:w="1513" w:type="dxa"/>
            <w:vAlign w:val="center"/>
          </w:tcPr>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ascii="Times New Roman" w:hAnsi="Times New Roman" w:cs="Times New Roman"/>
                <w:sz w:val="24"/>
                <w:lang w:eastAsia="zh-CN"/>
              </w:rPr>
              <w:t>小微企业</w:t>
            </w:r>
          </w:p>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hint="eastAsia" w:ascii="Times New Roman" w:hAnsi="Times New Roman" w:cs="Times New Roman"/>
                <w:sz w:val="24"/>
                <w:lang w:eastAsia="zh-CN"/>
              </w:rPr>
              <w:t>其他类型</w:t>
            </w:r>
          </w:p>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ascii="Times New Roman" w:hAnsi="Times New Roman" w:cs="Times New Roman"/>
                <w:sz w:val="24"/>
                <w:lang w:eastAsia="zh-CN"/>
              </w:rPr>
              <w:t>其他</w:t>
            </w:r>
          </w:p>
        </w:tc>
        <w:tc>
          <w:tcPr>
            <w:tcW w:w="1125" w:type="dxa"/>
            <w:vAlign w:val="center"/>
          </w:tcPr>
          <w:p>
            <w:pPr>
              <w:pStyle w:val="242"/>
              <w:jc w:val="center"/>
              <w:rPr>
                <w:rFonts w:hint="eastAsia" w:ascii="Times New Roman"/>
                <w:sz w:val="30"/>
                <w:lang w:eastAsia="zh-CN"/>
              </w:rPr>
            </w:pPr>
          </w:p>
        </w:tc>
        <w:tc>
          <w:tcPr>
            <w:tcW w:w="1561" w:type="dxa"/>
            <w:vAlign w:val="center"/>
          </w:tcPr>
          <w:p>
            <w:pPr>
              <w:pStyle w:val="242"/>
              <w:jc w:val="center"/>
              <w:rPr>
                <w:rFonts w:hint="eastAsia" w:ascii="Times New Roman"/>
                <w:sz w:val="30"/>
                <w:lang w:eastAsia="zh-CN"/>
              </w:rPr>
            </w:pPr>
          </w:p>
        </w:tc>
        <w:tc>
          <w:tcPr>
            <w:tcW w:w="1498" w:type="dxa"/>
            <w:vAlign w:val="center"/>
          </w:tcPr>
          <w:p>
            <w:pPr>
              <w:pStyle w:val="242"/>
              <w:jc w:val="center"/>
              <w:rPr>
                <w:rFonts w:hint="eastAsia" w:ascii="Times New Roman"/>
                <w:sz w:val="30"/>
                <w:lang w:eastAsia="zh-CN"/>
              </w:rPr>
            </w:pPr>
          </w:p>
        </w:tc>
        <w:tc>
          <w:tcPr>
            <w:tcW w:w="1564" w:type="dxa"/>
            <w:vAlign w:val="center"/>
          </w:tcPr>
          <w:p>
            <w:pPr>
              <w:pStyle w:val="242"/>
              <w:jc w:val="center"/>
              <w:rPr>
                <w:rFonts w:hint="eastAsia"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2"/>
              <w:jc w:val="center"/>
              <w:rPr>
                <w:rFonts w:hint="eastAsia" w:ascii="Times New Roman"/>
                <w:sz w:val="24"/>
                <w:lang w:eastAsia="zh-CN"/>
              </w:rPr>
            </w:pPr>
            <w:r>
              <w:rPr>
                <w:rFonts w:hint="eastAsia" w:ascii="Times New Roman"/>
                <w:sz w:val="24"/>
                <w:lang w:eastAsia="zh-CN"/>
              </w:rPr>
              <w:t>2</w:t>
            </w:r>
          </w:p>
        </w:tc>
        <w:tc>
          <w:tcPr>
            <w:tcW w:w="1287" w:type="dxa"/>
            <w:vAlign w:val="center"/>
          </w:tcPr>
          <w:p>
            <w:pPr>
              <w:pStyle w:val="242"/>
              <w:jc w:val="center"/>
              <w:rPr>
                <w:rFonts w:hint="eastAsia" w:ascii="Times New Roman"/>
                <w:sz w:val="30"/>
              </w:rPr>
            </w:pPr>
          </w:p>
        </w:tc>
        <w:tc>
          <w:tcPr>
            <w:tcW w:w="1513" w:type="dxa"/>
            <w:vAlign w:val="center"/>
          </w:tcPr>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ascii="Times New Roman" w:hAnsi="Times New Roman" w:cs="Times New Roman"/>
                <w:sz w:val="24"/>
                <w:lang w:eastAsia="zh-CN"/>
              </w:rPr>
              <w:t>小微企业</w:t>
            </w:r>
          </w:p>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hint="eastAsia" w:ascii="Times New Roman" w:hAnsi="Times New Roman" w:cs="Times New Roman"/>
                <w:sz w:val="24"/>
                <w:lang w:eastAsia="zh-CN"/>
              </w:rPr>
              <w:t>其他类型</w:t>
            </w:r>
          </w:p>
          <w:p>
            <w:pPr>
              <w:pStyle w:val="242"/>
              <w:tabs>
                <w:tab w:val="left" w:pos="235"/>
              </w:tabs>
              <w:ind w:left="1" w:leftChars="-43" w:hanging="91" w:hangingChars="38"/>
              <w:jc w:val="center"/>
              <w:rPr>
                <w:rFonts w:ascii="Times New Roman" w:hAnsi="Times New Roman" w:cs="Times New Roman"/>
                <w:sz w:val="24"/>
                <w:lang w:eastAsia="zh-CN"/>
              </w:rPr>
            </w:pPr>
            <w:r>
              <w:rPr>
                <w:rFonts w:hint="eastAsia" w:cs="Times New Roman"/>
                <w:sz w:val="24"/>
                <w:lang w:eastAsia="zh-CN"/>
              </w:rPr>
              <w:t>□</w:t>
            </w:r>
            <w:r>
              <w:rPr>
                <w:rFonts w:ascii="Times New Roman" w:hAnsi="Times New Roman" w:cs="Times New Roman"/>
                <w:sz w:val="24"/>
                <w:lang w:eastAsia="zh-CN"/>
              </w:rPr>
              <w:t>其他</w:t>
            </w:r>
          </w:p>
        </w:tc>
        <w:tc>
          <w:tcPr>
            <w:tcW w:w="1125" w:type="dxa"/>
            <w:vAlign w:val="center"/>
          </w:tcPr>
          <w:p>
            <w:pPr>
              <w:pStyle w:val="242"/>
              <w:jc w:val="center"/>
              <w:rPr>
                <w:rFonts w:hint="eastAsia" w:ascii="Times New Roman"/>
                <w:sz w:val="30"/>
                <w:lang w:eastAsia="zh-CN"/>
              </w:rPr>
            </w:pPr>
          </w:p>
        </w:tc>
        <w:tc>
          <w:tcPr>
            <w:tcW w:w="1561" w:type="dxa"/>
            <w:vAlign w:val="center"/>
          </w:tcPr>
          <w:p>
            <w:pPr>
              <w:pStyle w:val="242"/>
              <w:jc w:val="center"/>
              <w:rPr>
                <w:rFonts w:hint="eastAsia" w:ascii="Times New Roman"/>
                <w:sz w:val="30"/>
                <w:lang w:eastAsia="zh-CN"/>
              </w:rPr>
            </w:pPr>
          </w:p>
        </w:tc>
        <w:tc>
          <w:tcPr>
            <w:tcW w:w="1498" w:type="dxa"/>
            <w:vAlign w:val="center"/>
          </w:tcPr>
          <w:p>
            <w:pPr>
              <w:pStyle w:val="242"/>
              <w:jc w:val="center"/>
              <w:rPr>
                <w:rFonts w:hint="eastAsia" w:ascii="Times New Roman"/>
                <w:sz w:val="30"/>
                <w:lang w:eastAsia="zh-CN"/>
              </w:rPr>
            </w:pPr>
          </w:p>
        </w:tc>
        <w:tc>
          <w:tcPr>
            <w:tcW w:w="1564" w:type="dxa"/>
            <w:vAlign w:val="center"/>
          </w:tcPr>
          <w:p>
            <w:pPr>
              <w:pStyle w:val="242"/>
              <w:jc w:val="center"/>
              <w:rPr>
                <w:rFonts w:hint="eastAsia" w:ascii="Times New Roman"/>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456" w:type="dxa"/>
            <w:vAlign w:val="center"/>
          </w:tcPr>
          <w:p>
            <w:pPr>
              <w:pStyle w:val="242"/>
              <w:jc w:val="center"/>
              <w:rPr>
                <w:rFonts w:hint="eastAsia" w:ascii="Times New Roman"/>
                <w:sz w:val="24"/>
                <w:lang w:eastAsia="zh-CN"/>
              </w:rPr>
            </w:pPr>
            <w:r>
              <w:rPr>
                <w:rFonts w:ascii="Times New Roman"/>
                <w:sz w:val="24"/>
                <w:lang w:eastAsia="zh-CN"/>
              </w:rPr>
              <w:t>…</w:t>
            </w:r>
          </w:p>
        </w:tc>
        <w:tc>
          <w:tcPr>
            <w:tcW w:w="1287" w:type="dxa"/>
            <w:vAlign w:val="center"/>
          </w:tcPr>
          <w:p>
            <w:pPr>
              <w:pStyle w:val="242"/>
              <w:jc w:val="center"/>
              <w:rPr>
                <w:rFonts w:hint="eastAsia" w:ascii="Times New Roman"/>
                <w:sz w:val="30"/>
              </w:rPr>
            </w:pPr>
          </w:p>
        </w:tc>
        <w:tc>
          <w:tcPr>
            <w:tcW w:w="1513" w:type="dxa"/>
            <w:vAlign w:val="center"/>
          </w:tcPr>
          <w:p>
            <w:pPr>
              <w:pStyle w:val="242"/>
              <w:tabs>
                <w:tab w:val="left" w:pos="235"/>
              </w:tabs>
              <w:jc w:val="center"/>
              <w:rPr>
                <w:rFonts w:hint="eastAsia"/>
                <w:sz w:val="24"/>
              </w:rPr>
            </w:pPr>
          </w:p>
        </w:tc>
        <w:tc>
          <w:tcPr>
            <w:tcW w:w="1125" w:type="dxa"/>
            <w:vAlign w:val="center"/>
          </w:tcPr>
          <w:p>
            <w:pPr>
              <w:pStyle w:val="242"/>
              <w:jc w:val="center"/>
              <w:rPr>
                <w:rFonts w:hint="eastAsia" w:ascii="Times New Roman"/>
                <w:sz w:val="30"/>
              </w:rPr>
            </w:pPr>
          </w:p>
        </w:tc>
        <w:tc>
          <w:tcPr>
            <w:tcW w:w="1561" w:type="dxa"/>
            <w:vAlign w:val="center"/>
          </w:tcPr>
          <w:p>
            <w:pPr>
              <w:pStyle w:val="242"/>
              <w:jc w:val="center"/>
              <w:rPr>
                <w:rFonts w:hint="eastAsia" w:ascii="Times New Roman"/>
                <w:sz w:val="30"/>
              </w:rPr>
            </w:pPr>
          </w:p>
        </w:tc>
        <w:tc>
          <w:tcPr>
            <w:tcW w:w="1498" w:type="dxa"/>
            <w:vAlign w:val="center"/>
          </w:tcPr>
          <w:p>
            <w:pPr>
              <w:pStyle w:val="242"/>
              <w:jc w:val="center"/>
              <w:rPr>
                <w:rFonts w:hint="eastAsia" w:ascii="Times New Roman"/>
                <w:sz w:val="30"/>
              </w:rPr>
            </w:pPr>
          </w:p>
        </w:tc>
        <w:tc>
          <w:tcPr>
            <w:tcW w:w="1564" w:type="dxa"/>
            <w:vAlign w:val="center"/>
          </w:tcPr>
          <w:p>
            <w:pPr>
              <w:pStyle w:val="242"/>
              <w:jc w:val="center"/>
              <w:rPr>
                <w:rFonts w:hint="eastAsia" w:ascii="Times New Roman"/>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jc w:val="center"/>
        </w:trPr>
        <w:tc>
          <w:tcPr>
            <w:tcW w:w="5942" w:type="dxa"/>
            <w:gridSpan w:val="5"/>
            <w:vAlign w:val="center"/>
          </w:tcPr>
          <w:p>
            <w:pPr>
              <w:pStyle w:val="242"/>
              <w:ind w:right="57" w:rightChars="27"/>
              <w:jc w:val="right"/>
              <w:rPr>
                <w:rFonts w:hint="eastAsia"/>
                <w:sz w:val="24"/>
                <w:lang w:eastAsia="zh-CN"/>
              </w:rPr>
            </w:pPr>
            <w:r>
              <w:rPr>
                <w:rFonts w:hint="eastAsia"/>
                <w:sz w:val="24"/>
                <w:lang w:eastAsia="zh-CN"/>
              </w:rPr>
              <w:t>合计：</w:t>
            </w:r>
          </w:p>
        </w:tc>
        <w:tc>
          <w:tcPr>
            <w:tcW w:w="1498" w:type="dxa"/>
            <w:vAlign w:val="center"/>
          </w:tcPr>
          <w:p>
            <w:pPr>
              <w:pStyle w:val="242"/>
              <w:jc w:val="center"/>
              <w:rPr>
                <w:rFonts w:hint="eastAsia" w:ascii="Times New Roman"/>
                <w:sz w:val="30"/>
              </w:rPr>
            </w:pPr>
          </w:p>
        </w:tc>
        <w:tc>
          <w:tcPr>
            <w:tcW w:w="1564" w:type="dxa"/>
            <w:vAlign w:val="center"/>
          </w:tcPr>
          <w:p>
            <w:pPr>
              <w:pStyle w:val="242"/>
              <w:jc w:val="center"/>
              <w:rPr>
                <w:rFonts w:hint="eastAsia" w:ascii="Times New Roman"/>
                <w:sz w:val="30"/>
              </w:rPr>
            </w:pPr>
          </w:p>
        </w:tc>
      </w:tr>
    </w:tbl>
    <w:p>
      <w:pPr>
        <w:adjustRightInd w:val="0"/>
        <w:snapToGrid w:val="0"/>
        <w:spacing w:line="360" w:lineRule="auto"/>
        <w:ind w:firstLine="480" w:firstLineChars="200"/>
        <w:jc w:val="left"/>
        <w:rPr>
          <w:sz w:val="24"/>
        </w:rPr>
      </w:pPr>
    </w:p>
    <w:p>
      <w:pPr>
        <w:adjustRightInd w:val="0"/>
        <w:snapToGrid w:val="0"/>
        <w:spacing w:line="360" w:lineRule="auto"/>
        <w:jc w:val="left"/>
        <w:rPr>
          <w:sz w:val="24"/>
        </w:rPr>
      </w:pPr>
      <w:r>
        <w:rPr>
          <w:sz w:val="24"/>
        </w:rPr>
        <w:t xml:space="preserve">注： </w:t>
      </w:r>
    </w:p>
    <w:p>
      <w:pPr>
        <w:adjustRightInd w:val="0"/>
        <w:snapToGrid w:val="0"/>
        <w:spacing w:line="360" w:lineRule="auto"/>
        <w:jc w:val="left"/>
        <w:rPr>
          <w:sz w:val="24"/>
        </w:rPr>
      </w:pPr>
      <w:r>
        <w:rPr>
          <w:rFonts w:hint="eastAsia"/>
          <w:sz w:val="24"/>
        </w:rPr>
        <w:t>1. 如本项目（包）允许分包，且投标人拟进行分包时，必须提供；如未提供，或提供了但未填写分包承担主体名称、拟分包合同内容、拟分包合同金额，</w:t>
      </w:r>
      <w:r>
        <w:rPr>
          <w:rFonts w:hint="eastAsia"/>
          <w:b/>
          <w:bCs/>
          <w:sz w:val="24"/>
        </w:rPr>
        <w:t>投标无效</w:t>
      </w:r>
      <w:r>
        <w:rPr>
          <w:rFonts w:hint="eastAsia"/>
          <w:sz w:val="24"/>
        </w:rPr>
        <w:t>。</w:t>
      </w:r>
    </w:p>
    <w:p>
      <w:pPr>
        <w:adjustRightInd w:val="0"/>
        <w:snapToGrid w:val="0"/>
        <w:spacing w:line="360" w:lineRule="auto"/>
        <w:jc w:val="left"/>
        <w:rPr>
          <w:sz w:val="24"/>
        </w:rPr>
      </w:pPr>
      <w:r>
        <w:rPr>
          <w:rFonts w:hint="eastAsia"/>
          <w:sz w:val="24"/>
        </w:rPr>
        <w:t>2.如本招标文件《投标人须知资料表》载明本项目分包承担主体应具备的相应资质条件，则投标人须在本表中列明分包承担主体的资质等级，并后附资质证书复印件，否则</w:t>
      </w:r>
      <w:r>
        <w:rPr>
          <w:rFonts w:hint="eastAsia"/>
          <w:b/>
          <w:bCs/>
          <w:sz w:val="24"/>
        </w:rPr>
        <w:t>投标无效</w:t>
      </w:r>
      <w:r>
        <w:rPr>
          <w:rFonts w:hint="eastAsia"/>
          <w:sz w:val="24"/>
        </w:rPr>
        <w:t>。</w:t>
      </w:r>
    </w:p>
    <w:p>
      <w:pPr>
        <w:adjustRightInd w:val="0"/>
        <w:snapToGrid w:val="0"/>
        <w:spacing w:line="360" w:lineRule="auto"/>
        <w:jc w:val="left"/>
        <w:rPr>
          <w:sz w:val="24"/>
        </w:rPr>
      </w:pPr>
      <w:r>
        <w:rPr>
          <w:rFonts w:hint="eastAsia"/>
          <w:sz w:val="24"/>
        </w:rPr>
        <w:t>3.投标人“为落实政府采购政策”而向中小企业分包时请仔细阅读资格证明文件格式</w:t>
      </w:r>
    </w:p>
    <w:p>
      <w:pPr>
        <w:adjustRightInd w:val="0"/>
        <w:snapToGrid w:val="0"/>
        <w:spacing w:line="360" w:lineRule="auto"/>
        <w:jc w:val="left"/>
        <w:rPr>
          <w:sz w:val="24"/>
        </w:rPr>
      </w:pPr>
      <w:r>
        <w:rPr>
          <w:rFonts w:hint="eastAsia"/>
          <w:sz w:val="24"/>
        </w:rPr>
        <w:t>2-1 中说明，并建议按要求在资格证明文件中提供相关全部文件；投标人非“为落实政府采购政策”而向中小企业分包时，建议在本册提供。</w:t>
      </w:r>
    </w:p>
    <w:p>
      <w:pPr>
        <w:adjustRightInd w:val="0"/>
        <w:snapToGrid w:val="0"/>
        <w:spacing w:line="360" w:lineRule="auto"/>
        <w:jc w:val="left"/>
        <w:rPr>
          <w:sz w:val="24"/>
        </w:rPr>
      </w:pPr>
    </w:p>
    <w:p>
      <w:pPr>
        <w:adjustRightInd w:val="0"/>
        <w:snapToGrid w:val="0"/>
        <w:spacing w:line="360" w:lineRule="auto"/>
        <w:ind w:firstLine="480" w:firstLineChars="200"/>
        <w:jc w:val="right"/>
        <w:rPr>
          <w:sz w:val="24"/>
        </w:rPr>
      </w:pPr>
      <w:r>
        <w:rPr>
          <w:sz w:val="24"/>
        </w:rPr>
        <w:t>投标人名称（盖章）：______</w:t>
      </w:r>
    </w:p>
    <w:p>
      <w:pPr>
        <w:adjustRightInd w:val="0"/>
        <w:snapToGrid w:val="0"/>
        <w:spacing w:line="360" w:lineRule="auto"/>
        <w:ind w:firstLine="480" w:firstLineChars="200"/>
        <w:jc w:val="right"/>
        <w:rPr>
          <w:b/>
          <w:sz w:val="24"/>
        </w:rPr>
      </w:pPr>
      <w:r>
        <w:rPr>
          <w:sz w:val="24"/>
        </w:rPr>
        <w:t>日期：_____年______月______日</w:t>
      </w:r>
    </w:p>
    <w:p>
      <w:pPr>
        <w:spacing w:line="360" w:lineRule="auto"/>
        <w:outlineLvl w:val="2"/>
        <w:rPr>
          <w:sz w:val="24"/>
          <w:szCs w:val="20"/>
        </w:rPr>
      </w:pPr>
      <w:r>
        <w:rPr>
          <w:sz w:val="24"/>
        </w:rPr>
        <w:br w:type="page"/>
      </w:r>
      <w:r>
        <w:rPr>
          <w:sz w:val="24"/>
          <w:szCs w:val="20"/>
        </w:rPr>
        <w:t>9  招标文件要求提供或投标人认为应附的其他材料（如业绩情况、实施方案、实施团队人员情况等）</w:t>
      </w:r>
    </w:p>
    <w:p>
      <w:pPr>
        <w:widowControl/>
        <w:jc w:val="left"/>
        <w:rPr>
          <w:sz w:val="24"/>
          <w:szCs w:val="20"/>
        </w:rPr>
      </w:pPr>
      <w:r>
        <w:rPr>
          <w:b/>
          <w:sz w:val="36"/>
          <w:szCs w:val="36"/>
        </w:rPr>
        <w:br w:type="page"/>
      </w:r>
    </w:p>
    <w:p>
      <w:pPr>
        <w:spacing w:line="360" w:lineRule="auto"/>
        <w:outlineLvl w:val="2"/>
        <w:rPr>
          <w:rFonts w:hint="eastAsia" w:ascii="宋体" w:hAnsi="宋体" w:cs="宋体"/>
          <w:sz w:val="24"/>
        </w:rPr>
      </w:pPr>
      <w:r>
        <w:rPr>
          <w:rFonts w:hint="eastAsia" w:ascii="宋体" w:hAnsi="宋体" w:cs="宋体"/>
          <w:sz w:val="24"/>
        </w:rPr>
        <w:t>10 招标代理服务费承诺及开票信息（仅适用于由中标人缴纳招标代理服务费的情形）</w:t>
      </w:r>
    </w:p>
    <w:p>
      <w:pPr>
        <w:spacing w:line="360" w:lineRule="auto"/>
        <w:rPr>
          <w:rFonts w:hint="eastAsia" w:ascii="宋体" w:hAnsi="宋体" w:cs="宋体"/>
          <w:sz w:val="24"/>
        </w:rPr>
      </w:pPr>
    </w:p>
    <w:p>
      <w:pPr>
        <w:pStyle w:val="6"/>
        <w:spacing w:line="360" w:lineRule="auto"/>
        <w:ind w:firstLine="0"/>
        <w:rPr>
          <w:rFonts w:ascii="Times New Roman"/>
          <w:u w:val="single"/>
        </w:rPr>
      </w:pPr>
      <w:r>
        <w:rPr>
          <w:rFonts w:ascii="Times New Roman"/>
        </w:rPr>
        <w:t xml:space="preserve">致： </w:t>
      </w:r>
      <w:r>
        <w:rPr>
          <w:rFonts w:hint="eastAsia" w:ascii="Times New Roman"/>
          <w:u w:val="single"/>
        </w:rPr>
        <w:t>北京国际贸易有限公司</w:t>
      </w:r>
    </w:p>
    <w:p>
      <w:pPr>
        <w:pStyle w:val="6"/>
        <w:spacing w:line="360" w:lineRule="auto"/>
        <w:ind w:firstLine="480" w:firstLineChars="200"/>
        <w:rPr>
          <w:rFonts w:ascii="Times New Roman"/>
        </w:rPr>
      </w:pPr>
      <w:r>
        <w:rPr>
          <w:rFonts w:ascii="Times New Roman"/>
        </w:rPr>
        <w:t>我单位参与的</w:t>
      </w:r>
      <w:r>
        <w:rPr>
          <w:rFonts w:ascii="Times New Roman"/>
          <w:u w:val="single"/>
        </w:rPr>
        <w:t xml:space="preserve">                    </w:t>
      </w:r>
      <w:r>
        <w:rPr>
          <w:rFonts w:ascii="Times New Roman"/>
        </w:rPr>
        <w:t>（项目名称），项目编号</w:t>
      </w:r>
      <w:r>
        <w:rPr>
          <w:rFonts w:hint="eastAsia" w:ascii="Times New Roman"/>
        </w:rPr>
        <w:t>：</w:t>
      </w:r>
      <w:r>
        <w:rPr>
          <w:rFonts w:ascii="Times New Roman"/>
          <w:u w:val="single"/>
        </w:rPr>
        <w:t xml:space="preserve">         </w:t>
      </w:r>
      <w:r>
        <w:rPr>
          <w:rFonts w:hint="eastAsia" w:ascii="Times New Roman"/>
        </w:rPr>
        <w:t>中如获中标，则将保证按招标文件规定的金额和方式，在领取《中标通知书》的同时，向贵方一次性交纳招标代理服务费。如我方未按上述承诺支付招标代理服务费，由此产生的一切法律后果和责任由我司承担，我司声明放弃对此提出任何异议和追索的权利。</w:t>
      </w:r>
    </w:p>
    <w:p>
      <w:pPr>
        <w:pStyle w:val="6"/>
        <w:spacing w:line="360" w:lineRule="auto"/>
        <w:ind w:firstLine="480" w:firstLineChars="200"/>
        <w:rPr>
          <w:rFonts w:ascii="Times New Roman"/>
        </w:rPr>
      </w:pPr>
      <w:r>
        <w:rPr>
          <w:rFonts w:hint="eastAsia" w:ascii="Times New Roman"/>
        </w:rPr>
        <w:t>特此承诺。</w:t>
      </w:r>
    </w:p>
    <w:p>
      <w:pPr>
        <w:pStyle w:val="6"/>
        <w:spacing w:line="360" w:lineRule="auto"/>
        <w:ind w:firstLine="480" w:firstLineChars="200"/>
        <w:rPr>
          <w:rFonts w:ascii="Times New Roman"/>
        </w:rPr>
      </w:pPr>
    </w:p>
    <w:p>
      <w:pPr>
        <w:pStyle w:val="6"/>
        <w:spacing w:line="360" w:lineRule="auto"/>
        <w:ind w:firstLine="480" w:firstLineChars="200"/>
        <w:rPr>
          <w:rFonts w:ascii="Times New Roman"/>
          <w:u w:val="single"/>
        </w:rPr>
      </w:pPr>
      <w:r>
        <w:t>投标人名称（公章）：</w:t>
      </w:r>
      <w:r>
        <w:rPr>
          <w:rFonts w:hint="eastAsia" w:hAnsi="宋体" w:cs="宋体"/>
        </w:rPr>
        <w:t>___________________________</w:t>
      </w:r>
      <w:r>
        <w:rPr>
          <w:rFonts w:hint="eastAsia"/>
        </w:rPr>
        <w:t xml:space="preserve">            </w:t>
      </w:r>
    </w:p>
    <w:p>
      <w:pPr>
        <w:pStyle w:val="6"/>
        <w:spacing w:line="360" w:lineRule="auto"/>
        <w:ind w:firstLine="480" w:firstLineChars="200"/>
        <w:rPr>
          <w:rFonts w:ascii="Times New Roman"/>
          <w:u w:val="single"/>
        </w:rPr>
      </w:pPr>
    </w:p>
    <w:p>
      <w:pPr>
        <w:pStyle w:val="6"/>
        <w:spacing w:line="360" w:lineRule="auto"/>
        <w:ind w:firstLine="480" w:firstLineChars="200"/>
        <w:rPr>
          <w:rFonts w:ascii="Times New Roman"/>
          <w:u w:val="single"/>
        </w:rPr>
      </w:pPr>
    </w:p>
    <w:p>
      <w:pPr>
        <w:pStyle w:val="6"/>
        <w:spacing w:line="360" w:lineRule="auto"/>
        <w:ind w:firstLine="0"/>
        <w:rPr>
          <w:rFonts w:ascii="Times New Roman"/>
        </w:rPr>
      </w:pPr>
      <w:r>
        <w:rPr>
          <w:rFonts w:hint="eastAsia" w:ascii="Times New Roman"/>
        </w:rPr>
        <w:t>附：增值税发票开票信息：</w:t>
      </w:r>
    </w:p>
    <w:tbl>
      <w:tblPr>
        <w:tblStyle w:val="53"/>
        <w:tblW w:w="928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44"/>
        <w:gridCol w:w="5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tcPr>
          <w:p>
            <w:pPr>
              <w:pStyle w:val="6"/>
              <w:spacing w:line="360" w:lineRule="auto"/>
              <w:ind w:firstLine="0"/>
              <w:rPr>
                <w:rFonts w:ascii="Times New Roman"/>
              </w:rPr>
            </w:pPr>
            <w:r>
              <w:rPr>
                <w:rFonts w:hint="eastAsia" w:ascii="Times New Roman"/>
              </w:rPr>
              <w:t>开具发票类型</w:t>
            </w:r>
          </w:p>
        </w:tc>
        <w:tc>
          <w:tcPr>
            <w:tcW w:w="5344" w:type="dxa"/>
          </w:tcPr>
          <w:p>
            <w:pPr>
              <w:pStyle w:val="6"/>
              <w:rPr>
                <w:rFonts w:ascii="Times New Roman"/>
              </w:rPr>
            </w:pPr>
            <w:r>
              <w:rPr>
                <w:rFonts w:hint="eastAsia"/>
              </w:rPr>
              <w:t>□</w:t>
            </w:r>
            <w:r>
              <w:rPr>
                <w:rFonts w:hint="eastAsia" w:ascii="Times New Roman"/>
              </w:rPr>
              <w:t>增值税专用发票 （如适用请勾选）</w:t>
            </w:r>
          </w:p>
          <w:p>
            <w:pPr>
              <w:pStyle w:val="6"/>
              <w:rPr>
                <w:rFonts w:ascii="Times New Roman"/>
              </w:rPr>
            </w:pPr>
          </w:p>
          <w:p>
            <w:pPr>
              <w:pStyle w:val="6"/>
              <w:rPr>
                <w:rFonts w:ascii="Times New Roman"/>
              </w:rPr>
            </w:pPr>
            <w:r>
              <w:rPr>
                <w:rFonts w:hint="eastAsia"/>
              </w:rPr>
              <w:t>□</w:t>
            </w:r>
            <w:r>
              <w:rPr>
                <w:rFonts w:hint="eastAsia" w:ascii="Times New Roman"/>
              </w:rPr>
              <w:t>增值税普通发票 （如适用请勾选）</w:t>
            </w:r>
          </w:p>
          <w:p>
            <w:pPr>
              <w:pStyle w:val="6"/>
              <w:rPr>
                <w:rFonts w:ascii="Times New Roman"/>
              </w:rPr>
            </w:pPr>
          </w:p>
          <w:p>
            <w:pPr>
              <w:pStyle w:val="6"/>
              <w:rPr>
                <w:rFonts w:ascii="Times New Roman"/>
              </w:rPr>
            </w:pPr>
            <w:r>
              <w:rPr>
                <w:rFonts w:hint="eastAsia"/>
              </w:rPr>
              <w:t>□</w:t>
            </w:r>
            <w:r>
              <w:rPr>
                <w:rFonts w:hint="eastAsia" w:ascii="Times New Roman"/>
              </w:rPr>
              <w:t>其他           （如适用请勾选）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88" w:type="dxa"/>
            <w:gridSpan w:val="2"/>
          </w:tcPr>
          <w:p>
            <w:pPr>
              <w:pStyle w:val="6"/>
              <w:jc w:val="center"/>
              <w:rPr>
                <w:rFonts w:ascii="Times New Roman"/>
              </w:rPr>
            </w:pPr>
            <w:r>
              <w:rPr>
                <w:rFonts w:hint="eastAsia" w:ascii="Times New Roman"/>
                <w:b/>
                <w:bCs/>
              </w:rPr>
              <w:t>开 票 信 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6"/>
              <w:ind w:firstLine="0"/>
              <w:jc w:val="both"/>
              <w:rPr>
                <w:rFonts w:ascii="Times New Roman"/>
              </w:rPr>
            </w:pPr>
            <w:r>
              <w:rPr>
                <w:rFonts w:hint="eastAsia" w:ascii="Times New Roman"/>
              </w:rPr>
              <w:t>开票单位全称</w:t>
            </w:r>
          </w:p>
        </w:tc>
        <w:tc>
          <w:tcPr>
            <w:tcW w:w="5344" w:type="dxa"/>
          </w:tcPr>
          <w:p>
            <w:pPr>
              <w:pStyle w:val="6"/>
              <w:spacing w:line="360" w:lineRule="auto"/>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6"/>
              <w:ind w:firstLine="0"/>
              <w:jc w:val="both"/>
              <w:rPr>
                <w:rFonts w:ascii="Times New Roman"/>
              </w:rPr>
            </w:pPr>
            <w:r>
              <w:rPr>
                <w:rFonts w:hint="eastAsia" w:ascii="Times New Roman"/>
              </w:rPr>
              <w:t>纳税人识别号或统一社会信用代码</w:t>
            </w:r>
          </w:p>
        </w:tc>
        <w:tc>
          <w:tcPr>
            <w:tcW w:w="5344" w:type="dxa"/>
          </w:tcPr>
          <w:p>
            <w:pPr>
              <w:pStyle w:val="6"/>
              <w:spacing w:line="360" w:lineRule="auto"/>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6"/>
              <w:ind w:firstLine="0"/>
              <w:jc w:val="both"/>
              <w:rPr>
                <w:rFonts w:ascii="Times New Roman"/>
              </w:rPr>
            </w:pPr>
            <w:r>
              <w:rPr>
                <w:rFonts w:hint="eastAsia" w:ascii="Times New Roman"/>
              </w:rPr>
              <w:t>地址</w:t>
            </w:r>
          </w:p>
        </w:tc>
        <w:tc>
          <w:tcPr>
            <w:tcW w:w="5344" w:type="dxa"/>
          </w:tcPr>
          <w:p>
            <w:pPr>
              <w:pStyle w:val="6"/>
              <w:spacing w:line="360" w:lineRule="auto"/>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6"/>
              <w:ind w:firstLine="0"/>
              <w:jc w:val="both"/>
              <w:rPr>
                <w:rFonts w:ascii="Times New Roman"/>
              </w:rPr>
            </w:pPr>
            <w:r>
              <w:rPr>
                <w:rFonts w:hint="eastAsia" w:ascii="Times New Roman"/>
              </w:rPr>
              <w:t>电话</w:t>
            </w:r>
          </w:p>
        </w:tc>
        <w:tc>
          <w:tcPr>
            <w:tcW w:w="5344" w:type="dxa"/>
          </w:tcPr>
          <w:p>
            <w:pPr>
              <w:pStyle w:val="6"/>
              <w:spacing w:line="360" w:lineRule="auto"/>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6"/>
              <w:ind w:firstLine="0"/>
              <w:jc w:val="both"/>
              <w:rPr>
                <w:rFonts w:ascii="Times New Roman"/>
              </w:rPr>
            </w:pPr>
            <w:r>
              <w:rPr>
                <w:rFonts w:hint="eastAsia" w:ascii="Times New Roman"/>
              </w:rPr>
              <w:t>开户行全称</w:t>
            </w:r>
          </w:p>
        </w:tc>
        <w:tc>
          <w:tcPr>
            <w:tcW w:w="5344" w:type="dxa"/>
          </w:tcPr>
          <w:p>
            <w:pPr>
              <w:pStyle w:val="6"/>
              <w:spacing w:line="360" w:lineRule="auto"/>
              <w:rPr>
                <w:rFonts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44" w:type="dxa"/>
            <w:vAlign w:val="center"/>
          </w:tcPr>
          <w:p>
            <w:pPr>
              <w:pStyle w:val="6"/>
              <w:ind w:firstLine="0"/>
              <w:jc w:val="both"/>
              <w:rPr>
                <w:rFonts w:ascii="Times New Roman"/>
              </w:rPr>
            </w:pPr>
            <w:r>
              <w:rPr>
                <w:rFonts w:hint="eastAsia" w:ascii="Times New Roman"/>
              </w:rPr>
              <w:t>帐号</w:t>
            </w:r>
          </w:p>
        </w:tc>
        <w:tc>
          <w:tcPr>
            <w:tcW w:w="5344" w:type="dxa"/>
          </w:tcPr>
          <w:p>
            <w:pPr>
              <w:pStyle w:val="6"/>
              <w:rPr>
                <w:rFonts w:ascii="Times New Roman"/>
              </w:rPr>
            </w:pPr>
          </w:p>
        </w:tc>
      </w:tr>
    </w:tbl>
    <w:p>
      <w:pPr>
        <w:pStyle w:val="6"/>
        <w:spacing w:line="360" w:lineRule="auto"/>
        <w:ind w:firstLine="480" w:firstLineChars="200"/>
        <w:rPr>
          <w:rFonts w:ascii="Times New Roman"/>
          <w:b/>
        </w:rPr>
      </w:pPr>
      <w:r>
        <w:rPr>
          <w:rFonts w:hint="eastAsia" w:ascii="Times New Roman"/>
        </w:rPr>
        <w:t>注：</w:t>
      </w:r>
      <w:r>
        <w:rPr>
          <w:rFonts w:ascii="Times New Roman"/>
        </w:rPr>
        <w:t>以上信息已与我方财务人员核实，</w:t>
      </w:r>
      <w:r>
        <w:rPr>
          <w:rFonts w:hint="eastAsia" w:ascii="Times New Roman"/>
        </w:rPr>
        <w:t>信息</w:t>
      </w:r>
      <w:r>
        <w:rPr>
          <w:rFonts w:ascii="Times New Roman"/>
        </w:rPr>
        <w:t>真实有效、正确无误</w:t>
      </w:r>
      <w:r>
        <w:rPr>
          <w:rFonts w:hint="eastAsia" w:ascii="Times New Roman"/>
        </w:rPr>
        <w:t>。</w:t>
      </w:r>
      <w:r>
        <w:rPr>
          <w:rFonts w:ascii="Times New Roman"/>
        </w:rPr>
        <w:t>如我方相关信息在此期间内发生变更，我方负责及时通知贵公司。由于填写错误、不清晰、我方信息变更而未及时告知</w:t>
      </w:r>
      <w:r>
        <w:rPr>
          <w:rFonts w:hint="eastAsia" w:ascii="Times New Roman"/>
        </w:rPr>
        <w:t>贵</w:t>
      </w:r>
      <w:r>
        <w:rPr>
          <w:rFonts w:ascii="Times New Roman"/>
        </w:rPr>
        <w:t>公司等引起的退款、开票延误等后果由我方自行承担。</w:t>
      </w:r>
    </w:p>
    <w:p>
      <w:pPr>
        <w:pStyle w:val="6"/>
        <w:spacing w:line="360" w:lineRule="auto"/>
        <w:ind w:firstLine="0"/>
        <w:rPr>
          <w:rFonts w:ascii="Times New Roman"/>
          <w:u w:val="single"/>
        </w:rPr>
      </w:pPr>
    </w:p>
    <w:p>
      <w:pPr>
        <w:pStyle w:val="6"/>
        <w:spacing w:line="360" w:lineRule="auto"/>
        <w:ind w:firstLine="0"/>
        <w:rPr>
          <w:rFonts w:ascii="Times New Roman"/>
          <w:u w:val="single"/>
        </w:rPr>
      </w:pPr>
    </w:p>
    <w:p>
      <w:pPr>
        <w:pStyle w:val="6"/>
        <w:spacing w:line="360" w:lineRule="auto"/>
        <w:ind w:firstLine="0"/>
        <w:rPr>
          <w:rFonts w:ascii="Times New Roman"/>
          <w:u w:val="single"/>
        </w:rPr>
      </w:pPr>
    </w:p>
    <w:p>
      <w:pPr>
        <w:widowControl/>
        <w:jc w:val="left"/>
        <w:rPr>
          <w:b/>
          <w:sz w:val="36"/>
          <w:szCs w:val="36"/>
        </w:rPr>
      </w:pPr>
    </w:p>
    <w:sectPr>
      <w:headerReference r:id="rId8"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6FF" w:usb1="420024FF" w:usb2="02000000" w:usb3="00000000" w:csb0="2000019F" w:csb1="00000000"/>
  </w:font>
  <w:font w:name="Calibri">
    <w:panose1 w:val="020F0502020204030204"/>
    <w:charset w:val="00"/>
    <w:family w:val="decorative"/>
    <w:pitch w:val="default"/>
    <w:sig w:usb0="E4002EFF" w:usb1="C200247B" w:usb2="00000009" w:usb3="00000000" w:csb0="200001FF" w:csb1="00000000"/>
  </w:font>
  <w:font w:name="Arial">
    <w:panose1 w:val="020B0604020202020204"/>
    <w:charset w:val="01"/>
    <w:family w:val="decorative"/>
    <w:pitch w:val="default"/>
    <w:sig w:usb0="E0002EFF" w:usb1="C000785B" w:usb2="00000009" w:usb3="00000000" w:csb0="400001FF" w:csb1="FFFF0000"/>
  </w:font>
  <w:font w:name="Courier New">
    <w:panose1 w:val="02070309020205020404"/>
    <w:charset w:val="01"/>
    <w:family w:val="swiss"/>
    <w:pitch w:val="default"/>
    <w:sig w:usb0="E0002E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6FF" w:usb1="420024FF" w:usb2="02000000" w:usb3="00000000" w:csb0="2000019F" w:csb1="00000000"/>
  </w:font>
  <w:font w:name="Calibri">
    <w:panose1 w:val="020F0502020204030204"/>
    <w:charset w:val="00"/>
    <w:family w:val="roman"/>
    <w:pitch w:val="default"/>
    <w:sig w:usb0="E4002EFF" w:usb1="C200247B" w:usb2="00000009" w:usb3="00000000" w:csb0="200001FF" w:csb1="00000000"/>
  </w:font>
  <w:font w:name="Arial">
    <w:panose1 w:val="020B0604020202020204"/>
    <w:charset w:val="01"/>
    <w:family w:val="roman"/>
    <w:pitch w:val="default"/>
    <w:sig w:usb0="E0002EFF" w:usb1="C000785B" w:usb2="00000009" w:usb3="00000000" w:csb0="400001FF" w:csb1="FFFF0000"/>
  </w:font>
  <w:font w:name="Courier New">
    <w:panose1 w:val="02070309020205020404"/>
    <w:charset w:val="01"/>
    <w:family w:val="decorative"/>
    <w:pitch w:val="default"/>
    <w:sig w:usb0="E0002E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6FF" w:usb1="420024FF" w:usb2="02000000" w:usb3="00000000" w:csb0="2000019F" w:csb1="00000000"/>
  </w:font>
  <w:font w:name="Calibri">
    <w:panose1 w:val="020F0502020204030204"/>
    <w:charset w:val="00"/>
    <w:family w:val="modern"/>
    <w:pitch w:val="default"/>
    <w:sig w:usb0="E4002EFF" w:usb1="C200247B" w:usb2="00000009" w:usb3="00000000" w:csb0="200001FF" w:csb1="00000000"/>
  </w:font>
  <w:font w:name="Arial">
    <w:panose1 w:val="020B0604020202020204"/>
    <w:charset w:val="01"/>
    <w:family w:val="modern"/>
    <w:pitch w:val="default"/>
    <w:sig w:usb0="E0002EFF" w:usb1="C000785B" w:usb2="00000009" w:usb3="00000000" w:csb0="400001FF" w:csb1="FFFF0000"/>
  </w:font>
  <w:font w:name="Courier New">
    <w:panose1 w:val="02070309020205020404"/>
    <w:charset w:val="01"/>
    <w:family w:val="roman"/>
    <w:pitch w:val="default"/>
    <w:sig w:usb0="E0002E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ˎ̥">
    <w:altName w:val="Segoe Print"/>
    <w:panose1 w:val="00000000000000000000"/>
    <w:charset w:val="00"/>
    <w:family w:val="moder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Arial"/>
    <w:panose1 w:val="020B0604020202020204"/>
    <w:charset w:val="00"/>
    <w:family w:val="auto"/>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CESI黑体-GB2312">
    <w:altName w:val="黑体"/>
    <w:panose1 w:val="00000000000000000000"/>
    <w:charset w:val="86"/>
    <w:family w:val="auto"/>
    <w:pitch w:val="default"/>
    <w:sig w:usb0="00000000" w:usb1="00000000" w:usb2="00000012"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ESRI AMFM Electric">
    <w:altName w:val="Segoe UI Semilight"/>
    <w:panose1 w:val="02000400000000000000"/>
    <w:charset w:val="00"/>
    <w:family w:val="auto"/>
    <w:pitch w:val="default"/>
    <w:sig w:usb0="00000000" w:usb1="00000000" w:usb2="00000000" w:usb3="00000000" w:csb0="00000001"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 w:name="Segoe UI Semilight">
    <w:panose1 w:val="020B0402040204020203"/>
    <w:charset w:val="00"/>
    <w:family w:val="auto"/>
    <w:pitch w:val="default"/>
    <w:sig w:usb0="E4002EFF" w:usb1="C000E47F" w:usb2="00000009" w:usb3="00000000" w:csb0="200001FF" w:csb1="00000000"/>
  </w:font>
  <w:font w:name="仿宋_GB2312">
    <w:altName w:val="仿宋"/>
    <w:panose1 w:val="02010609030101010101"/>
    <w:charset w:val="86"/>
    <w:family w:val="decorative"/>
    <w:pitch w:val="default"/>
    <w:sig w:usb0="00000000" w:usb1="00000000" w:usb2="00000000" w:usb3="00000000" w:csb0="00040000" w:csb1="00000000"/>
  </w:font>
  <w:font w:name="ˎ̥">
    <w:altName w:val="Segoe Print"/>
    <w:panose1 w:val="00000000000000000000"/>
    <w:charset w:val="00"/>
    <w:family w:val="decorative"/>
    <w:pitch w:val="default"/>
    <w:sig w:usb0="00000000" w:usb1="00000000" w:usb2="00000000" w:usb3="00000000" w:csb0="00040001" w:csb1="00000000"/>
  </w:font>
  <w:font w:name="Tahoma">
    <w:panose1 w:val="020B0604030504040204"/>
    <w:charset w:val="00"/>
    <w:family w:val="roman"/>
    <w:pitch w:val="default"/>
    <w:sig w:usb0="E1002EFF" w:usb1="C000605B" w:usb2="00000029" w:usb3="00000000" w:csb0="200101FF" w:csb1="20280000"/>
  </w:font>
  <w:font w:name="Verdana">
    <w:panose1 w:val="020B0604030504040204"/>
    <w:charset w:val="00"/>
    <w:family w:val="roman"/>
    <w:pitch w:val="default"/>
    <w:sig w:usb0="A00006FF" w:usb1="4000205B" w:usb2="00000010" w:usb3="00000000" w:csb0="2000019F" w:csb1="00000000"/>
  </w:font>
  <w:font w:name="楷体_GB2312">
    <w:altName w:val="楷体"/>
    <w:panose1 w:val="02010609030101010101"/>
    <w:charset w:val="86"/>
    <w:family w:val="decorative"/>
    <w:pitch w:val="default"/>
    <w:sig w:usb0="00000000" w:usb1="00000000" w:usb2="00000000" w:usb3="00000000" w:csb0="00040000" w:csb1="00000000"/>
  </w:font>
  <w:font w:name="Century Gothic">
    <w:panose1 w:val="020B0502020202020204"/>
    <w:charset w:val="00"/>
    <w:family w:val="roman"/>
    <w:pitch w:val="default"/>
    <w:sig w:usb0="00000287" w:usb1="00000000" w:usb2="00000000" w:usb3="00000000" w:csb0="2000009F" w:csb1="DFD70000"/>
  </w:font>
  <w:font w:name="Segoe UI Symbol">
    <w:panose1 w:val="020B0502040204020203"/>
    <w:charset w:val="00"/>
    <w:family w:val="roman"/>
    <w:pitch w:val="default"/>
    <w:sig w:usb0="800001E3" w:usb1="1200FFEF" w:usb2="00040000" w:usb3="04000000" w:csb0="00000001" w:csb1="40000000"/>
  </w:font>
  <w:font w:name="新宋体">
    <w:panose1 w:val="02010609030101010101"/>
    <w:charset w:val="86"/>
    <w:family w:val="decorative"/>
    <w:pitch w:val="default"/>
    <w:sig w:usb0="00000203" w:usb1="288F0000" w:usb2="0000000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swiss"/>
    <w:pitch w:val="default"/>
    <w:sig w:usb0="00000000" w:usb1="00000000" w:usb2="00000000" w:usb3="00000000" w:csb0="00040000" w:csb1="00000000"/>
  </w:font>
  <w:font w:name="ˎ̥">
    <w:altName w:val="Segoe Print"/>
    <w:panose1 w:val="00000000000000000000"/>
    <w:charset w:val="00"/>
    <w:family w:val="swiss"/>
    <w:pitch w:val="default"/>
    <w:sig w:usb0="00000000" w:usb1="00000000" w:usb2="00000000" w:usb3="00000000" w:csb0="00040001" w:csb1="00000000"/>
  </w:font>
  <w:font w:name="Tahoma">
    <w:panose1 w:val="020B0604030504040204"/>
    <w:charset w:val="00"/>
    <w:family w:val="decorative"/>
    <w:pitch w:val="default"/>
    <w:sig w:usb0="E1002EFF" w:usb1="C000605B" w:usb2="00000029" w:usb3="00000000" w:csb0="200101FF" w:csb1="20280000"/>
  </w:font>
  <w:font w:name="Verdana">
    <w:panose1 w:val="020B0604030504040204"/>
    <w:charset w:val="00"/>
    <w:family w:val="decorative"/>
    <w:pitch w:val="default"/>
    <w:sig w:usb0="A00006FF" w:usb1="4000205B" w:usb2="00000010" w:usb3="00000000" w:csb0="2000019F" w:csb1="00000000"/>
  </w:font>
  <w:font w:name="楷体_GB2312">
    <w:altName w:val="楷体"/>
    <w:panose1 w:val="02010609030101010101"/>
    <w:charset w:val="86"/>
    <w:family w:val="swiss"/>
    <w:pitch w:val="default"/>
    <w:sig w:usb0="00000000" w:usb1="00000000" w:usb2="00000000" w:usb3="00000000" w:csb0="00040000" w:csb1="00000000"/>
  </w:font>
  <w:font w:name="Century Gothic">
    <w:panose1 w:val="020B0502020202020204"/>
    <w:charset w:val="00"/>
    <w:family w:val="decorative"/>
    <w:pitch w:val="default"/>
    <w:sig w:usb0="00000287" w:usb1="00000000" w:usb2="00000000" w:usb3="00000000" w:csb0="2000009F" w:csb1="DFD70000"/>
  </w:font>
  <w:font w:name="Segoe UI Symbol">
    <w:panose1 w:val="020B0502040204020203"/>
    <w:charset w:val="00"/>
    <w:family w:val="decorative"/>
    <w:pitch w:val="default"/>
    <w:sig w:usb0="800001E3" w:usb1="1200FFEF" w:usb2="00040000" w:usb3="04000000" w:csb0="00000001" w:csb1="40000000"/>
  </w:font>
  <w:font w:name="新宋体">
    <w:panose1 w:val="02010609030101010101"/>
    <w:charset w:val="86"/>
    <w:family w:val="swiss"/>
    <w:pitch w:val="default"/>
    <w:sig w:usb0="00000203" w:usb1="288F0000" w:usb2="00000006" w:usb3="00000000" w:csb0="00040001" w:csb1="00000000"/>
  </w:font>
  <w:font w:name="仿宋">
    <w:panose1 w:val="02010609060101010101"/>
    <w:charset w:val="86"/>
    <w:family w:val="swiss"/>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 w:name="ˎ̥">
    <w:altName w:val="Segoe Print"/>
    <w:panose1 w:val="00000000000000000000"/>
    <w:charset w:val="00"/>
    <w:family w:val="roman"/>
    <w:pitch w:val="default"/>
    <w:sig w:usb0="00000000" w:usb1="00000000" w:usb2="00000000" w:usb3="00000000" w:csb0="00040001" w:csb1="00000000"/>
  </w:font>
  <w:font w:name="Tahoma">
    <w:panose1 w:val="020B0604030504040204"/>
    <w:charset w:val="00"/>
    <w:family w:val="modern"/>
    <w:pitch w:val="default"/>
    <w:sig w:usb0="E1002EFF" w:usb1="C000605B" w:usb2="00000029" w:usb3="00000000" w:csb0="200101FF" w:csb1="20280000"/>
  </w:font>
  <w:font w:name="Verdana">
    <w:panose1 w:val="020B0604030504040204"/>
    <w:charset w:val="00"/>
    <w:family w:val="modern"/>
    <w:pitch w:val="default"/>
    <w:sig w:usb0="A00006FF" w:usb1="4000205B" w:usb2="00000010" w:usb3="00000000" w:csb0="2000019F" w:csb1="00000000"/>
  </w:font>
  <w:font w:name="楷体_GB2312">
    <w:altName w:val="楷体"/>
    <w:panose1 w:val="02010609030101010101"/>
    <w:charset w:val="86"/>
    <w:family w:val="roman"/>
    <w:pitch w:val="default"/>
    <w:sig w:usb0="00000000" w:usb1="00000000" w:usb2="00000000" w:usb3="00000000" w:csb0="00040000" w:csb1="00000000"/>
  </w:font>
  <w:font w:name="Century Gothic">
    <w:panose1 w:val="020B0502020202020204"/>
    <w:charset w:val="00"/>
    <w:family w:val="modern"/>
    <w:pitch w:val="default"/>
    <w:sig w:usb0="00000287" w:usb1="00000000" w:usb2="00000000" w:usb3="00000000" w:csb0="2000009F" w:csb1="DFD70000"/>
  </w:font>
  <w:font w:name="Segoe UI Symbol">
    <w:panose1 w:val="020B0502040204020203"/>
    <w:charset w:val="00"/>
    <w:family w:val="modern"/>
    <w:pitch w:val="default"/>
    <w:sig w:usb0="800001E3" w:usb1="1200FFEF" w:usb2="00040000" w:usb3="04000000" w:csb0="00000001" w:csb1="40000000"/>
  </w:font>
  <w:font w:name="新宋体">
    <w:panose1 w:val="02010609030101010101"/>
    <w:charset w:val="86"/>
    <w:family w:val="roman"/>
    <w:pitch w:val="default"/>
    <w:sig w:usb0="00000203" w:usb1="288F0000" w:usb2="00000006" w:usb3="00000000" w:csb0="00040001" w:csb1="00000000"/>
  </w:font>
  <w:font w:name="仿宋">
    <w:panose1 w:val="02010609060101010101"/>
    <w:charset w:val="86"/>
    <w:family w:val="roman"/>
    <w:pitch w:val="default"/>
    <w:sig w:usb0="800002BF" w:usb1="38CF7CFA" w:usb2="0000001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 w:name="汉仪书宋二KW">
    <w:altName w:val="宋体"/>
    <w:panose1 w:val="00020600040101010101"/>
    <w:charset w:val="86"/>
    <w:family w:val="auto"/>
    <w:pitch w:val="default"/>
    <w:sig w:usb0="00000000" w:usb1="00000000" w:usb2="00000016" w:usb3="00000000" w:csb0="00040000" w:csb1="00000000"/>
  </w:font>
  <w:font w:name="汉仪中等线KW">
    <w:altName w:val="宋体"/>
    <w:panose1 w:val="01010104010101010101"/>
    <w:charset w:val="86"/>
    <w:family w:val="auto"/>
    <w:pitch w:val="default"/>
    <w:sig w:usb0="00000000" w:usb1="00000000" w:usb2="00000000" w:usb3="00000000" w:csb0="00040001" w:csb1="00000000"/>
  </w:font>
  <w:font w:name="汉仪旗黑">
    <w:altName w:val="黑体"/>
    <w:panose1 w:val="00020600040101010101"/>
    <w:charset w:val="86"/>
    <w:family w:val="auto"/>
    <w:pitch w:val="default"/>
    <w:sig w:usb0="00000000" w:usb1="00000000" w:usb2="00000016" w:usb3="00000000" w:csb0="0004009F" w:csb1="DFD70000"/>
  </w:font>
  <w:font w:name="汉仪中黑KW">
    <w:altName w:val="黑体"/>
    <w:panose1 w:val="00020600040101010101"/>
    <w:charset w:val="86"/>
    <w:family w:val="auto"/>
    <w:pitch w:val="default"/>
    <w:sig w:usb0="00000000" w:usb1="00000000" w:usb2="00000016"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Kingsoft Sign">
    <w:altName w:val="Segoe Print"/>
    <w:panose1 w:val="05050102010706020507"/>
    <w:charset w:val="00"/>
    <w:family w:val="auto"/>
    <w:pitch w:val="default"/>
    <w:sig w:usb0="00000000" w:usb1="00000000" w:usb2="00000000" w:usb3="00000000" w:csb0="00000001" w:csb1="00000000"/>
  </w:font>
  <w:font w:name="Helvetica Neue">
    <w:altName w:val="Corbel"/>
    <w:panose1 w:val="02000503000000020004"/>
    <w:charset w:val="00"/>
    <w:family w:val="auto"/>
    <w:pitch w:val="default"/>
    <w:sig w:usb0="00000000" w:usb1="00000000" w:usb2="00000010" w:usb3="00000000" w:csb0="00000000" w:csb1="00000000"/>
  </w:font>
  <w:font w:name="苹方-简">
    <w:altName w:val="宋体"/>
    <w:panose1 w:val="020B0400000000000000"/>
    <w:charset w:val="86"/>
    <w:family w:val="auto"/>
    <w:pitch w:val="default"/>
    <w:sig w:usb0="00000000" w:usb1="00000000" w:usb2="00000017" w:usb3="00000000" w:csb0="00040001" w:csb1="00000000"/>
  </w:font>
  <w:font w:name="汉仪楷体简">
    <w:altName w:val="宋体"/>
    <w:panose1 w:val="02010600000101010101"/>
    <w:charset w:val="86"/>
    <w:family w:val="auto"/>
    <w:pitch w:val="default"/>
    <w:sig w:usb0="00000000" w:usb1="00000000" w:usb2="00000002" w:usb3="00000000" w:csb0="00040000" w:csb1="00000000"/>
  </w:font>
  <w:font w:name="Noto Serif SC">
    <w:panose1 w:val="02020200000000000000"/>
    <w:charset w:val="86"/>
    <w:family w:val="auto"/>
    <w:pitch w:val="default"/>
    <w:sig w:usb0="20000083" w:usb1="2ADF3C10" w:usb2="00000016" w:usb3="00000000" w:csb0="60060107" w:csb1="00000000"/>
  </w:font>
  <w:font w:name="Corbel">
    <w:panose1 w:val="020B0503020204020204"/>
    <w:charset w:val="00"/>
    <w:family w:val="auto"/>
    <w:pitch w:val="default"/>
    <w:sig w:usb0="A00002EF" w:usb1="4000A44B" w:usb2="00000000" w:usb3="00000000" w:csb0="2000019F" w:csb1="00000000"/>
  </w:font>
  <w:font w:name="Arial Unicode MS">
    <w:altName w:val="宋体"/>
    <w:panose1 w:val="020B0604020202020204"/>
    <w:charset w:val="86"/>
    <w:family w:val="modern"/>
    <w:pitch w:val="default"/>
    <w:sig w:usb0="00000000" w:usb1="00000000" w:usb2="0000003F" w:usb3="00000000" w:csb0="603F01FF" w:csb1="FFFF0000"/>
  </w:font>
  <w:font w:name="Arial Unicode MS">
    <w:altName w:val="宋体"/>
    <w:panose1 w:val="020B0604020202020204"/>
    <w:charset w:val="86"/>
    <w:family w:val="swiss"/>
    <w:pitch w:val="default"/>
    <w:sig w:usb0="00000000" w:usb1="00000000" w:usb2="0000003F" w:usb3="00000000" w:csb0="603F01FF" w:csb1="FFFF0000"/>
  </w:font>
  <w:font w:name="Arial Unicode MS">
    <w:altName w:val="宋体"/>
    <w:panose1 w:val="020B0604020202020204"/>
    <w:charset w:val="86"/>
    <w:family w:val="decorative"/>
    <w:pitch w:val="default"/>
    <w:sig w:usb0="00000000" w:usb1="00000000" w:usb2="0000003F" w:usb3="00000000" w:csb0="603F01FF" w:csb1="FFFF0000"/>
  </w:font>
  <w:font w:name="Segoe UI">
    <w:panose1 w:val="020B0502040204020203"/>
    <w:charset w:val="00"/>
    <w:family w:val="auto"/>
    <w:pitch w:val="default"/>
    <w:sig w:usb0="E4002EFF" w:usb1="C000E47F"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4"/>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KrnRwOsAQAAPAMAAA4AAABkcnMvZTJvRG9jLnhtbK1SzU4bMRC+V+Id&#10;LN+JE0gArbJBrRAICUEl4AEcr521ZHss22Q3L0DfoKdeeue58hyMnU3oz63qZXY8M/vNfN/M/LK3&#10;hqxliBpcTSejMSXSCWi0W9X0+en6+IKSmLhruAEna7qRkV4ujj7NO1/JE2jBNDIQBHGx6nxN25R8&#10;xVgUrbQ8jsBLh0kFwfKEz7BiTeAdolvDTsbjM9ZBaHwAIWPE6NUuSRcFXykp0oNSUSZiaoqzpWJD&#10;scts2WLOq1XgvtViGIP/wxSWa4dND1BXPHHyEvRfUFaLABFUGgmwDJTSQhYOyGYy/oPNY8u9LFxQ&#10;nOgPMsX/Byvu118D0U1NTylx3OKKtt+/bX+8bX++kmmWp/OxwqpHj3Wp/wI9rnkfjxjMrHsVbP4i&#10;H4J5FHpzEFf2iQgMzs7PL2aUCMxMTifT6SyDsI9/fYjpRoIl2alpwNUVRfn6LqZd6b4kt3JwrY0p&#10;6zPutwBi5gjLg+8GzF7ql/3AZgnNBsl0uPWaOjxLSsytQ1HzgeydsHeWg5N7RP/5JWHjMk9G3UEN&#10;zXBFhdFwTvkGfn2Xqo+jX7w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4vdRNAAAAACAQAADwAA&#10;AAAAAAABACAAAAAiAAAAZHJzL2Rvd25yZXYueG1sUEsBAhQAFAAAAAgAh07iQKrnRwOsAQAAPAMA&#10;AA4AAAAAAAAAAQAgAAAAHwEAAGRycy9lMm9Eb2MueG1sUEsFBgAAAAAGAAYAWQEAAD0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0"/>
      <w:jc w:val="center"/>
    </w:pPr>
    <w:r>
      <w:fldChar w:fldCharType="begin"/>
    </w:r>
    <w:r>
      <w:instrText xml:space="preserve">PAGE   \* MERGEFORMAT</w:instrText>
    </w:r>
    <w:r>
      <w:fldChar w:fldCharType="separate"/>
    </w:r>
    <w:r>
      <w:rPr>
        <w:lang w:val="zh-CN"/>
      </w:rPr>
      <w:t>6</w:t>
    </w:r>
    <w:r>
      <w:fldChar w:fldCharType="end"/>
    </w:r>
  </w:p>
  <w:p>
    <w:pPr>
      <w:pStyle w:val="3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2"/>
      <w:pBdr>
        <w:bottom w:val="single" w:color="auto" w:sz="4" w:space="1"/>
      </w:pBdr>
      <w:jc w:val="right"/>
    </w:pPr>
    <w:r>
      <w:rPr>
        <w:rFonts w:hint="eastAsia"/>
      </w:rPr>
      <w:t>北京国际贸易有限公司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2"/>
      <w:pBdr>
        <w:bottom w:val="single" w:color="auto" w:sz="4" w:space="1"/>
      </w:pBdr>
      <w:jc w:val="right"/>
    </w:pPr>
    <w:r>
      <w:rPr>
        <w:rFonts w:hint="eastAsia"/>
      </w:rPr>
      <w:t>北京国际贸易有限公司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tabs>
        <w:tab w:val="clear" w:pos="567"/>
      </w:tabs>
      <w:spacing w:before="0" w:line="14" w:lineRule="auto"/>
      <w:rPr>
        <w:rFonts w:hint="eastAsia"/>
        <w:sz w:val="20"/>
      </w:rPr>
    </w:pPr>
    <w:r>
      <mc:AlternateContent>
        <mc:Choice Requires="wpg">
          <w:drawing>
            <wp:anchor distT="0" distB="0" distL="114300" distR="114300" simplePos="0" relativeHeight="251659264" behindDoc="1" locked="0" layoutInCell="1" allowOverlap="1">
              <wp:simplePos x="0" y="0"/>
              <wp:positionH relativeFrom="page">
                <wp:posOffset>899795</wp:posOffset>
              </wp:positionH>
              <wp:positionV relativeFrom="page">
                <wp:posOffset>700405</wp:posOffset>
              </wp:positionV>
              <wp:extent cx="8892540" cy="8890"/>
              <wp:effectExtent l="0" t="0" r="3810" b="0"/>
              <wp:wrapNone/>
              <wp:docPr id="2" name="组合 4"/>
              <wp:cNvGraphicFramePr/>
              <a:graphic xmlns:a="http://schemas.openxmlformats.org/drawingml/2006/main">
                <a:graphicData uri="http://schemas.microsoft.com/office/word/2010/wordprocessingGroup">
                  <wpg:wgp>
                    <wpg:cNvGrpSpPr/>
                    <wpg:grpSpPr>
                      <a:xfrm>
                        <a:off x="0" y="0"/>
                        <a:ext cx="8892540" cy="8890"/>
                        <a:chOff x="1417" y="1103"/>
                        <a:chExt cx="14004" cy="14"/>
                      </a:xfrm>
                    </wpg:grpSpPr>
                    <wps:wsp>
                      <wps:cNvPr id="1" name="直线 5"/>
                      <wps:cNvCnPr/>
                      <wps:spPr>
                        <a:xfrm>
                          <a:off x="1417" y="1110"/>
                          <a:ext cx="14005" cy="0"/>
                        </a:xfrm>
                        <a:prstGeom prst="line">
                          <a:avLst/>
                        </a:prstGeom>
                        <a:ln w="9131" cap="flat" cmpd="sng">
                          <a:solidFill>
                            <a:srgbClr val="000000"/>
                          </a:solidFill>
                          <a:prstDash val="solid"/>
                          <a:headEnd type="none" w="med" len="med"/>
                          <a:tailEnd type="none" w="med" len="med"/>
                        </a:ln>
                      </wps:spPr>
                      <wps:bodyPr/>
                    </wps:wsp>
                  </wpg:wgp>
                </a:graphicData>
              </a:graphic>
            </wp:anchor>
          </w:drawing>
        </mc:Choice>
        <mc:Fallback>
          <w:pict>
            <v:group id="组合 4" o:spid="_x0000_s1026" o:spt="203" style="position:absolute;left:0pt;margin-left:70.85pt;margin-top:55.15pt;height:0.7pt;width:700.2pt;mso-position-horizontal-relative:page;mso-position-vertical-relative:page;z-index:-251657216;mso-width-relative:page;mso-height-relative:page;" coordorigin="1417,1103" coordsize="14004,14" o:gfxdata="UEsDBAoAAAAAAIdO4kAAAAAAAAAAAAAAAAAEAAAAZHJzL1BLAwQUAAAACACHTuJAzsWSItoAAAAM&#10;AQAADwAAAGRycy9kb3ducmV2LnhtbE2PzU7DMBCE70i8g7VI3Kjt/kAV4lSoAk4VUlsk1JubbJOo&#10;8TqK3aR9ezYnuO3sjGa/TVdX14geu1B7MqAnCgRS7ouaSgPf+4+nJYgQLRW28YQGbhhgld3fpTYp&#10;/EBb7HexFFxCIbEGqhjbRMqQV+hsmPgWib2T75yNLLtSFp0duNw1cqrUs3S2Jr5Q2RbXFebn3cUZ&#10;+Bzs8DbT7/3mfFrfDvvF189GozGPD1q9goh4jX9hGPEZHTJmOvoLFUE0rOf6haM8aDUDMSYW86kG&#10;cRxX7Mkslf+fyH4BUEsDBBQAAAAIAIdO4kBCBl6eIgIAAI8EAAAOAAAAZHJzL2Uyb0RvYy54bWyl&#10;lEtu2zAQhvcFegeC+1qSY7eOYDmLOPGmaAMkPcCYoiQCfIFkLPssvUZX3fQ4uUaHlOw8mkWQekGT&#10;nOHw/z+SWl7slSQ77rwwuqLFJKeEa2ZqoduK/ri7/rSgxAfQNUijeUUP3NOL1ccPy96WfGo6I2vu&#10;CBbRvuxtRbsQbJllnnVcgZ8YyzUGG+MUBBy6Nqsd9FhdyWya55+z3rjaOsO49zi7HoJ0leo3DWfh&#10;e9N4HoisKGoLqXWp3cY2Wy2hbB3YTrBRBrxDhQKhcdNTqTUEIPdO/FNKCeaMN02YMKMy0zSC8eQB&#10;3RT5CzcbZ+5t8tKWfWtPmBDtC07vLsu+7TbO3tobhyR62yKLNIpe9o1T8R9Vkn1Cdjgh4/tAGE4u&#10;FufT+QzJMozhYCTKOsQeFxWz4gslGCuK/GygzbqrcXExy/PZsLSYxWB23DR7JqW3eDn8o3//f/5v&#10;O7A8YfUl+r9xRNQokBINCq/ow89fD7//kHkUFHfGlEs98vGlR1SvwHnisxgZHBFFl/PBZYqcTEJp&#10;nQ8bbhSJnYpKoaMuKGH31YeBxzElTktN+oqeF2eolQG+lkZCwK6yqN/rNq31Ror6WkgZV3jXbi+l&#10;IzuI9z/9Rs7P0uIma/DdkJdCw1l1HOorXZNwsEhG4xOmUYLiNSWS44uPPRQKZQAh35KJ7qXGk45k&#10;B5axtzX1ISFO83jWKSPd+nQrxhcan9XTccp6/I6s/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O&#10;xZIi2gAAAAwBAAAPAAAAAAAAAAEAIAAAACIAAABkcnMvZG93bnJldi54bWxQSwECFAAUAAAACACH&#10;TuJAQgZeniICAACPBAAADgAAAAAAAAABACAAAAApAQAAZHJzL2Uyb0RvYy54bWxQSwUGAAAAAAYA&#10;BgBZAQAAvQUAAAAA&#10;">
              <o:lock v:ext="edit" aspectratio="f"/>
              <v:line id="直线 5" o:spid="_x0000_s1026" o:spt="20" style="position:absolute;left:1417;top:1110;height:0;width:14005;" filled="f" stroked="t" coordsize="21600,21600" o:gfxdata="UEsDBAoAAAAAAIdO4kAAAAAAAAAAAAAAAAAEAAAAZHJzL1BLAwQUAAAACACHTuJAj9FDp7YAAADa&#10;AAAADwAAAGRycy9kb3ducmV2LnhtbEVPyYoCMRC9C/5DKMGbpvUwDq3RgwvI3NRpvBad6kWTStuJ&#10;298bQfBUPN5as8XDGnGj1teOFYyGCQji3OmaSwX/h83gF4QPyBqNY1LwJA+Lebczw1S7O+/otg+l&#10;iCHsU1RQhdCkUvq8Iot+6BriyBWutRgibEupW7zHcGvkOEl+pMWaY0OFDS0rys/7q1VwLJ622Kyz&#10;LJsY4yZ/fLqYsFKq3xslUxCBHuEr/ri3Os6H9yvvK+cv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I/RQ6e2AAAA2gAAAA8A&#10;AAAAAAAAAQAgAAAAIgAAAGRycy9kb3ducmV2LnhtbFBLAQIUABQAAAAIAIdO4kAzLwWeOwAAADkA&#10;AAAQAAAAAAAAAAEAIAAAAAUBAABkcnMvc2hhcGV4bWwueG1sUEsFBgAAAAAGAAYAWwEAAK8DAAAA&#10;AA==&#10;">
                <v:fill on="f" focussize="0,0"/>
                <v:stroke weight="0.718976377952756pt" color="#000000" joinstyle="round"/>
                <v:imagedata o:title=""/>
                <o:lock v:ext="edit" aspectratio="f"/>
              </v:lin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87937790">
    <w:nsid w:val="1D1556FE"/>
    <w:multiLevelType w:val="multilevel"/>
    <w:tmpl w:val="1D1556FE"/>
    <w:lvl w:ilvl="0" w:tentative="1">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75854412">
    <w:nsid w:val="1667154C"/>
    <w:multiLevelType w:val="multilevel"/>
    <w:tmpl w:val="1667154C"/>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41">
    <w:nsid w:val="00000029"/>
    <w:multiLevelType w:val="multilevel"/>
    <w:tmpl w:val="00000029"/>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3037259098">
    <w:nsid w:val="B508E55A"/>
    <w:multiLevelType w:val="singleLevel"/>
    <w:tmpl w:val="B508E55A"/>
    <w:lvl w:ilvl="0" w:tentative="1">
      <w:start w:val="3"/>
      <w:numFmt w:val="chineseCounting"/>
      <w:suff w:val="space"/>
      <w:lvlText w:val="第%1条"/>
      <w:lvlJc w:val="left"/>
      <w:rPr>
        <w:rFonts w:hint="eastAsia"/>
      </w:rPr>
    </w:lvl>
  </w:abstractNum>
  <w:abstractNum w:abstractNumId="2626164909">
    <w:nsid w:val="9C8818AD"/>
    <w:multiLevelType w:val="singleLevel"/>
    <w:tmpl w:val="9C8818AD"/>
    <w:lvl w:ilvl="0" w:tentative="1">
      <w:start w:val="2"/>
      <w:numFmt w:val="decimal"/>
      <w:suff w:val="nothing"/>
      <w:lvlText w:val="%1、"/>
      <w:lvlJc w:val="left"/>
    </w:lvl>
  </w:abstractNum>
  <w:abstractNum w:abstractNumId="1107441989">
    <w:nsid w:val="42023945"/>
    <w:multiLevelType w:val="singleLevel"/>
    <w:tmpl w:val="42023945"/>
    <w:lvl w:ilvl="0" w:tentative="1">
      <w:start w:val="1"/>
      <w:numFmt w:val="decimal"/>
      <w:suff w:val="nothing"/>
      <w:lvlText w:val="%1、"/>
      <w:lvlJc w:val="left"/>
    </w:lvl>
  </w:abstractNum>
  <w:abstractNum w:abstractNumId="2569407225">
    <w:nsid w:val="99260AF9"/>
    <w:multiLevelType w:val="singleLevel"/>
    <w:tmpl w:val="99260AF9"/>
    <w:lvl w:ilvl="0" w:tentative="1">
      <w:start w:val="1"/>
      <w:numFmt w:val="decimal"/>
      <w:suff w:val="nothing"/>
      <w:lvlText w:val="（%1）"/>
      <w:lvlJc w:val="left"/>
    </w:lvl>
  </w:abstractNum>
  <w:abstractNum w:abstractNumId="4">
    <w:nsid w:val="00000004"/>
    <w:multiLevelType w:val="multilevel"/>
    <w:tmpl w:val="00000004"/>
    <w:lvl w:ilvl="0" w:tentative="1">
      <w:start w:val="1"/>
      <w:numFmt w:val="japaneseCounting"/>
      <w:lvlText w:val="第%1章"/>
      <w:lvlJc w:val="left"/>
      <w:pPr>
        <w:tabs>
          <w:tab w:val="left" w:pos="4941"/>
        </w:tabs>
        <w:ind w:left="4941" w:hanging="1140"/>
      </w:pPr>
      <w:rPr>
        <w:rFonts w:hint="eastAsia"/>
      </w:rPr>
    </w:lvl>
    <w:lvl w:ilvl="1" w:tentative="1">
      <w:start w:val="1"/>
      <w:numFmt w:val="lowerLetter"/>
      <w:lvlText w:val="%2)"/>
      <w:lvlJc w:val="left"/>
      <w:pPr>
        <w:tabs>
          <w:tab w:val="left" w:pos="4641"/>
        </w:tabs>
        <w:ind w:left="4641" w:hanging="420"/>
      </w:pPr>
    </w:lvl>
    <w:lvl w:ilvl="2" w:tentative="1">
      <w:start w:val="1"/>
      <w:numFmt w:val="lowerRoman"/>
      <w:lvlText w:val="%3."/>
      <w:lvlJc w:val="right"/>
      <w:pPr>
        <w:tabs>
          <w:tab w:val="left" w:pos="5061"/>
        </w:tabs>
        <w:ind w:left="5061" w:hanging="420"/>
      </w:pPr>
    </w:lvl>
    <w:lvl w:ilvl="3" w:tentative="1">
      <w:start w:val="1"/>
      <w:numFmt w:val="decimal"/>
      <w:lvlText w:val="%4."/>
      <w:lvlJc w:val="left"/>
      <w:pPr>
        <w:tabs>
          <w:tab w:val="left" w:pos="5481"/>
        </w:tabs>
        <w:ind w:left="5481" w:hanging="420"/>
      </w:pPr>
    </w:lvl>
    <w:lvl w:ilvl="4" w:tentative="1">
      <w:start w:val="1"/>
      <w:numFmt w:val="lowerLetter"/>
      <w:lvlText w:val="%5)"/>
      <w:lvlJc w:val="left"/>
      <w:pPr>
        <w:tabs>
          <w:tab w:val="left" w:pos="5901"/>
        </w:tabs>
        <w:ind w:left="5901" w:hanging="420"/>
      </w:pPr>
    </w:lvl>
    <w:lvl w:ilvl="5" w:tentative="1">
      <w:start w:val="1"/>
      <w:numFmt w:val="lowerRoman"/>
      <w:lvlText w:val="%6."/>
      <w:lvlJc w:val="right"/>
      <w:pPr>
        <w:tabs>
          <w:tab w:val="left" w:pos="6321"/>
        </w:tabs>
        <w:ind w:left="6321" w:hanging="420"/>
      </w:pPr>
    </w:lvl>
    <w:lvl w:ilvl="6" w:tentative="1">
      <w:start w:val="1"/>
      <w:numFmt w:val="decimal"/>
      <w:lvlText w:val="%7."/>
      <w:lvlJc w:val="left"/>
      <w:pPr>
        <w:tabs>
          <w:tab w:val="left" w:pos="6741"/>
        </w:tabs>
        <w:ind w:left="6741" w:hanging="420"/>
      </w:pPr>
    </w:lvl>
    <w:lvl w:ilvl="7" w:tentative="1">
      <w:start w:val="1"/>
      <w:numFmt w:val="lowerLetter"/>
      <w:lvlText w:val="%8)"/>
      <w:lvlJc w:val="left"/>
      <w:pPr>
        <w:tabs>
          <w:tab w:val="left" w:pos="7161"/>
        </w:tabs>
        <w:ind w:left="7161" w:hanging="420"/>
      </w:pPr>
    </w:lvl>
    <w:lvl w:ilvl="8" w:tentative="1">
      <w:start w:val="1"/>
      <w:numFmt w:val="lowerRoman"/>
      <w:lvlText w:val="%9."/>
      <w:lvlJc w:val="right"/>
      <w:pPr>
        <w:tabs>
          <w:tab w:val="left" w:pos="7581"/>
        </w:tabs>
        <w:ind w:left="7581" w:hanging="420"/>
      </w:pPr>
    </w:lvl>
  </w:abstractNum>
  <w:abstractNum w:abstractNumId="1044938295">
    <w:nsid w:val="3E487E37"/>
    <w:multiLevelType w:val="multilevel"/>
    <w:tmpl w:val="3E487E37"/>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649493896">
    <w:nsid w:val="62514788"/>
    <w:multiLevelType w:val="singleLevel"/>
    <w:tmpl w:val="62514788"/>
    <w:lvl w:ilvl="0" w:tentative="1">
      <w:start w:val="2"/>
      <w:numFmt w:val="chineseCounting"/>
      <w:suff w:val="nothing"/>
      <w:lvlText w:val="%1、"/>
      <w:lvlJc w:val="left"/>
    </w:lvl>
  </w:abstractNum>
  <w:abstractNum w:abstractNumId="1694434990">
    <w:nsid w:val="64FF06AE"/>
    <w:multiLevelType w:val="singleLevel"/>
    <w:tmpl w:val="64FF06AE"/>
    <w:lvl w:ilvl="0" w:tentative="1">
      <w:start w:val="2"/>
      <w:numFmt w:val="decimal"/>
      <w:suff w:val="nothing"/>
      <w:lvlText w:val="%1、"/>
      <w:lvlJc w:val="left"/>
    </w:lvl>
  </w:abstractNum>
  <w:abstractNum w:abstractNumId="277294506">
    <w:nsid w:val="10872DAA"/>
    <w:multiLevelType w:val="multilevel"/>
    <w:tmpl w:val="10872DAA"/>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1846168304">
    <w:nsid w:val="6E0A4AF0"/>
    <w:multiLevelType w:val="multilevel"/>
    <w:tmpl w:val="6E0A4AF0"/>
    <w:lvl w:ilvl="0" w:tentative="1">
      <w:start w:val="1"/>
      <w:numFmt w:val="decimal"/>
      <w:lvlText w:val="%1"/>
      <w:lvlJc w:val="left"/>
      <w:pPr>
        <w:tabs>
          <w:tab w:val="left" w:pos="900"/>
        </w:tabs>
        <w:ind w:left="900" w:hanging="900"/>
      </w:pPr>
      <w:rPr>
        <w:rFonts w:hint="eastAsia"/>
      </w:rPr>
    </w:lvl>
    <w:lvl w:ilvl="1" w:tentative="1">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1">
      <w:start w:val="1"/>
      <w:numFmt w:val="decimal"/>
      <w:lvlText w:val="%1.%2.%3"/>
      <w:lvlJc w:val="left"/>
      <w:pPr>
        <w:tabs>
          <w:tab w:val="left" w:pos="1980"/>
        </w:tabs>
        <w:ind w:left="1980" w:hanging="900"/>
      </w:pPr>
      <w:rPr>
        <w:rFonts w:hint="eastAsia"/>
      </w:rPr>
    </w:lvl>
    <w:lvl w:ilvl="3" w:tentative="1">
      <w:start w:val="1"/>
      <w:numFmt w:val="decimal"/>
      <w:lvlText w:val="%1.%2.%3.%4"/>
      <w:lvlJc w:val="left"/>
      <w:pPr>
        <w:tabs>
          <w:tab w:val="left" w:pos="900"/>
        </w:tabs>
        <w:ind w:left="900" w:hanging="900"/>
      </w:pPr>
      <w:rPr>
        <w:rFonts w:hint="eastAsia"/>
      </w:rPr>
    </w:lvl>
    <w:lvl w:ilvl="4" w:tentative="1">
      <w:start w:val="1"/>
      <w:numFmt w:val="decimal"/>
      <w:lvlText w:val="%1.%2.%3.%4.%5"/>
      <w:lvlJc w:val="left"/>
      <w:pPr>
        <w:tabs>
          <w:tab w:val="left" w:pos="900"/>
        </w:tabs>
        <w:ind w:left="900" w:hanging="900"/>
      </w:pPr>
      <w:rPr>
        <w:rFonts w:hint="eastAsia"/>
      </w:rPr>
    </w:lvl>
    <w:lvl w:ilvl="5" w:tentative="1">
      <w:start w:val="1"/>
      <w:numFmt w:val="decimal"/>
      <w:lvlText w:val="%1.%2.%3.%4.%5.%6"/>
      <w:lvlJc w:val="left"/>
      <w:pPr>
        <w:tabs>
          <w:tab w:val="left" w:pos="900"/>
        </w:tabs>
        <w:ind w:left="900" w:hanging="900"/>
      </w:pPr>
      <w:rPr>
        <w:rFonts w:hint="eastAsia"/>
      </w:rPr>
    </w:lvl>
    <w:lvl w:ilvl="6" w:tentative="1">
      <w:start w:val="1"/>
      <w:numFmt w:val="decimal"/>
      <w:lvlText w:val="%1.%2.%3.%4.%5.%6.%7"/>
      <w:lvlJc w:val="left"/>
      <w:pPr>
        <w:tabs>
          <w:tab w:val="left" w:pos="900"/>
        </w:tabs>
        <w:ind w:left="900" w:hanging="900"/>
      </w:pPr>
      <w:rPr>
        <w:rFonts w:hint="eastAsia"/>
      </w:rPr>
    </w:lvl>
    <w:lvl w:ilvl="7" w:tentative="1">
      <w:start w:val="1"/>
      <w:numFmt w:val="decimal"/>
      <w:lvlText w:val="%1.%2.%3.%4.%5.%6.%7.%8"/>
      <w:lvlJc w:val="left"/>
      <w:pPr>
        <w:tabs>
          <w:tab w:val="left" w:pos="900"/>
        </w:tabs>
        <w:ind w:left="900" w:hanging="900"/>
      </w:pPr>
      <w:rPr>
        <w:rFonts w:hint="eastAsia"/>
      </w:rPr>
    </w:lvl>
    <w:lvl w:ilvl="8" w:tentative="1">
      <w:start w:val="1"/>
      <w:numFmt w:val="decimal"/>
      <w:lvlText w:val="%1.%2.%3.%4.%5.%6.%7.%8.%9"/>
      <w:lvlJc w:val="left"/>
      <w:pPr>
        <w:tabs>
          <w:tab w:val="left" w:pos="900"/>
        </w:tabs>
        <w:ind w:left="900" w:hanging="900"/>
      </w:pPr>
      <w:rPr>
        <w:rFonts w:hint="eastAsia"/>
      </w:rPr>
    </w:lvl>
  </w:abstractNum>
  <w:abstractNum w:abstractNumId="2770815301">
    <w:nsid w:val="A5274945"/>
    <w:multiLevelType w:val="multilevel"/>
    <w:tmpl w:val="A5274945"/>
    <w:lvl w:ilvl="0" w:tentative="1">
      <w:start w:val="5"/>
      <w:numFmt w:val="chineseCounting"/>
      <w:suff w:val="nothing"/>
      <w:lvlText w:val="（%1）"/>
      <w:lvlJc w:val="left"/>
      <w:rPr>
        <w:rFonts w:hint="eastAsia"/>
      </w:rPr>
    </w:lvl>
    <w:lvl w:ilvl="1" w:tentative="1">
      <w:start w:val="1"/>
      <w:numFmt w:val="decimal"/>
      <w:suff w:val="nothing"/>
      <w:lvlText w:val="%2．"/>
      <w:lvlJc w:val="left"/>
      <w:rPr>
        <w:rFonts w:hint="eastAsia"/>
      </w:rPr>
    </w:lvl>
    <w:lvl w:ilvl="2" w:tentative="1">
      <w:start w:val="1"/>
      <w:numFmt w:val="decimal"/>
      <w:suff w:val="nothing"/>
      <w:lvlText w:val="（%3）"/>
      <w:lvlJc w:val="left"/>
      <w:rPr>
        <w:rFonts w:hint="eastAsia"/>
      </w:rPr>
    </w:lvl>
    <w:lvl w:ilvl="3" w:tentative="1">
      <w:start w:val="1"/>
      <w:numFmt w:val="decimalEnclosedCircleChinese"/>
      <w:suff w:val="nothing"/>
      <w:lvlText w:val="%4"/>
      <w:lvlJc w:val="left"/>
      <w:rPr>
        <w:rFonts w:hint="eastAsia"/>
      </w:rPr>
    </w:lvl>
    <w:lvl w:ilvl="4" w:tentative="1">
      <w:start w:val="1"/>
      <w:numFmt w:val="decimal"/>
      <w:suff w:val="nothing"/>
      <w:lvlText w:val="%5）"/>
      <w:lvlJc w:val="left"/>
      <w:rPr>
        <w:rFonts w:hint="eastAsia"/>
      </w:rPr>
    </w:lvl>
    <w:lvl w:ilvl="5" w:tentative="1">
      <w:start w:val="1"/>
      <w:numFmt w:val="lowerLetter"/>
      <w:suff w:val="nothing"/>
      <w:lvlText w:val="%6．"/>
      <w:lvlJc w:val="left"/>
      <w:rPr>
        <w:rFonts w:hint="eastAsia"/>
      </w:rPr>
    </w:lvl>
    <w:lvl w:ilvl="6" w:tentative="1">
      <w:start w:val="1"/>
      <w:numFmt w:val="lowerLetter"/>
      <w:suff w:val="nothing"/>
      <w:lvlText w:val="%7）"/>
      <w:lvlJc w:val="left"/>
      <w:rPr>
        <w:rFonts w:hint="eastAsia"/>
      </w:rPr>
    </w:lvl>
    <w:lvl w:ilvl="7" w:tentative="1">
      <w:start w:val="1"/>
      <w:numFmt w:val="lowerRoman"/>
      <w:suff w:val="nothing"/>
      <w:lvlText w:val="%8．"/>
      <w:lvlJc w:val="left"/>
      <w:rPr>
        <w:rFonts w:hint="eastAsia"/>
      </w:rPr>
    </w:lvl>
    <w:lvl w:ilvl="8" w:tentative="1">
      <w:start w:val="1"/>
      <w:numFmt w:val="lowerRoman"/>
      <w:suff w:val="nothing"/>
      <w:lvlText w:val="%9）"/>
      <w:lvlJc w:val="left"/>
      <w:rPr>
        <w:rFonts w:hint="eastAsia"/>
      </w:rPr>
    </w:lvl>
  </w:abstractNum>
  <w:abstractNum w:abstractNumId="807429601">
    <w:nsid w:val="302065E1"/>
    <w:multiLevelType w:val="multilevel"/>
    <w:tmpl w:val="302065E1"/>
    <w:lvl w:ilvl="0" w:tentative="1">
      <w:start w:val="1"/>
      <w:numFmt w:val="japaneseCounting"/>
      <w:lvlText w:val="（%1）"/>
      <w:lvlJc w:val="left"/>
      <w:pPr>
        <w:ind w:left="1560" w:hanging="720"/>
      </w:pPr>
      <w:rPr>
        <w:rFonts w:hint="default"/>
      </w:rPr>
    </w:lvl>
    <w:lvl w:ilvl="1" w:tentative="1">
      <w:start w:val="1"/>
      <w:numFmt w:val="lowerLetter"/>
      <w:lvlText w:val="%2)"/>
      <w:lvlJc w:val="left"/>
      <w:pPr>
        <w:ind w:left="1680" w:hanging="420"/>
      </w:pPr>
    </w:lvl>
    <w:lvl w:ilvl="2" w:tentative="1">
      <w:start w:val="1"/>
      <w:numFmt w:val="lowerRoman"/>
      <w:lvlText w:val="%3."/>
      <w:lvlJc w:val="right"/>
      <w:pPr>
        <w:ind w:left="2100" w:hanging="420"/>
      </w:pPr>
    </w:lvl>
    <w:lvl w:ilvl="3" w:tentative="1">
      <w:start w:val="1"/>
      <w:numFmt w:val="decimal"/>
      <w:lvlText w:val="%4."/>
      <w:lvlJc w:val="left"/>
      <w:pPr>
        <w:ind w:left="2520" w:hanging="420"/>
      </w:pPr>
    </w:lvl>
    <w:lvl w:ilvl="4" w:tentative="1">
      <w:start w:val="1"/>
      <w:numFmt w:val="lowerLetter"/>
      <w:lvlText w:val="%5)"/>
      <w:lvlJc w:val="left"/>
      <w:pPr>
        <w:ind w:left="2940" w:hanging="420"/>
      </w:pPr>
    </w:lvl>
    <w:lvl w:ilvl="5" w:tentative="1">
      <w:start w:val="1"/>
      <w:numFmt w:val="lowerRoman"/>
      <w:lvlText w:val="%6."/>
      <w:lvlJc w:val="right"/>
      <w:pPr>
        <w:ind w:left="3360" w:hanging="420"/>
      </w:pPr>
    </w:lvl>
    <w:lvl w:ilvl="6" w:tentative="1">
      <w:start w:val="1"/>
      <w:numFmt w:val="decimal"/>
      <w:lvlText w:val="%7."/>
      <w:lvlJc w:val="left"/>
      <w:pPr>
        <w:ind w:left="3780" w:hanging="420"/>
      </w:pPr>
    </w:lvl>
    <w:lvl w:ilvl="7" w:tentative="1">
      <w:start w:val="1"/>
      <w:numFmt w:val="lowerLetter"/>
      <w:lvlText w:val="%8)"/>
      <w:lvlJc w:val="left"/>
      <w:pPr>
        <w:ind w:left="4200" w:hanging="420"/>
      </w:pPr>
    </w:lvl>
    <w:lvl w:ilvl="8" w:tentative="1">
      <w:start w:val="1"/>
      <w:numFmt w:val="lowerRoman"/>
      <w:lvlText w:val="%9."/>
      <w:lvlJc w:val="right"/>
      <w:pPr>
        <w:ind w:left="4620" w:hanging="420"/>
      </w:pPr>
    </w:lvl>
  </w:abstractNum>
  <w:abstractNum w:abstractNumId="1694433901">
    <w:nsid w:val="64FF026D"/>
    <w:multiLevelType w:val="singleLevel"/>
    <w:tmpl w:val="64FF026D"/>
    <w:lvl w:ilvl="0" w:tentative="1">
      <w:start w:val="2"/>
      <w:numFmt w:val="decimal"/>
      <w:suff w:val="nothing"/>
      <w:lvlText w:val="%1."/>
      <w:lvlJc w:val="left"/>
    </w:lvl>
  </w:abstractNum>
  <w:abstractNum w:abstractNumId="4079062236">
    <w:nsid w:val="F3218CDC"/>
    <w:multiLevelType w:val="singleLevel"/>
    <w:tmpl w:val="F3218CDC"/>
    <w:lvl w:ilvl="0" w:tentative="1">
      <w:start w:val="1"/>
      <w:numFmt w:val="chineseCounting"/>
      <w:suff w:val="nothing"/>
      <w:lvlText w:val="（%1）"/>
      <w:lvlJc w:val="left"/>
      <w:rPr>
        <w:rFonts w:hint="eastAsia"/>
      </w:rPr>
    </w:lvl>
  </w:abstractNum>
  <w:abstractNum w:abstractNumId="1232234317">
    <w:nsid w:val="4972674D"/>
    <w:multiLevelType w:val="singleLevel"/>
    <w:tmpl w:val="4972674D"/>
    <w:lvl w:ilvl="0" w:tentative="1">
      <w:start w:val="1"/>
      <w:numFmt w:val="japaneseCounting"/>
      <w:lvlText w:val="%1、"/>
      <w:lvlJc w:val="left"/>
      <w:pPr>
        <w:tabs>
          <w:tab w:val="left" w:pos="780"/>
        </w:tabs>
        <w:ind w:left="780" w:hanging="600"/>
      </w:pPr>
      <w:rPr>
        <w:rFonts w:hint="eastAsia"/>
        <w:b w:val="0"/>
      </w:rPr>
    </w:lvl>
  </w:abstractNum>
  <w:abstractNum w:abstractNumId="26763781">
    <w:nsid w:val="01986205"/>
    <w:multiLevelType w:val="multilevel"/>
    <w:tmpl w:val="01986205"/>
    <w:lvl w:ilvl="0" w:tentative="1">
      <w:start w:val="1"/>
      <w:numFmt w:val="decimal"/>
      <w:lvlText w:val="%1."/>
      <w:lvlJc w:val="left"/>
      <w:pPr>
        <w:ind w:left="1242" w:hanging="382"/>
      </w:pPr>
      <w:rPr>
        <w:rFonts w:hint="default" w:ascii="仿宋" w:hAnsi="仿宋" w:eastAsia="仿宋" w:cs="仿宋"/>
        <w:spacing w:val="0"/>
        <w:w w:val="99"/>
        <w:sz w:val="32"/>
        <w:szCs w:val="32"/>
      </w:rPr>
    </w:lvl>
    <w:lvl w:ilvl="1" w:tentative="1">
      <w:start w:val="0"/>
      <w:numFmt w:val="bullet"/>
      <w:lvlText w:val="•"/>
      <w:lvlJc w:val="left"/>
      <w:pPr>
        <w:ind w:left="2010" w:hanging="382"/>
      </w:pPr>
      <w:rPr>
        <w:rFonts w:hint="default"/>
      </w:rPr>
    </w:lvl>
    <w:lvl w:ilvl="2" w:tentative="1">
      <w:start w:val="0"/>
      <w:numFmt w:val="bullet"/>
      <w:lvlText w:val="•"/>
      <w:lvlJc w:val="left"/>
      <w:pPr>
        <w:ind w:left="2781" w:hanging="382"/>
      </w:pPr>
      <w:rPr>
        <w:rFonts w:hint="default"/>
      </w:rPr>
    </w:lvl>
    <w:lvl w:ilvl="3" w:tentative="1">
      <w:start w:val="0"/>
      <w:numFmt w:val="bullet"/>
      <w:lvlText w:val="•"/>
      <w:lvlJc w:val="left"/>
      <w:pPr>
        <w:ind w:left="3551" w:hanging="382"/>
      </w:pPr>
      <w:rPr>
        <w:rFonts w:hint="default"/>
      </w:rPr>
    </w:lvl>
    <w:lvl w:ilvl="4" w:tentative="1">
      <w:start w:val="0"/>
      <w:numFmt w:val="bullet"/>
      <w:lvlText w:val="•"/>
      <w:lvlJc w:val="left"/>
      <w:pPr>
        <w:ind w:left="4322" w:hanging="382"/>
      </w:pPr>
      <w:rPr>
        <w:rFonts w:hint="default"/>
      </w:rPr>
    </w:lvl>
    <w:lvl w:ilvl="5" w:tentative="1">
      <w:start w:val="0"/>
      <w:numFmt w:val="bullet"/>
      <w:lvlText w:val="•"/>
      <w:lvlJc w:val="left"/>
      <w:pPr>
        <w:ind w:left="5093" w:hanging="382"/>
      </w:pPr>
      <w:rPr>
        <w:rFonts w:hint="default"/>
      </w:rPr>
    </w:lvl>
    <w:lvl w:ilvl="6" w:tentative="1">
      <w:start w:val="0"/>
      <w:numFmt w:val="bullet"/>
      <w:lvlText w:val="•"/>
      <w:lvlJc w:val="left"/>
      <w:pPr>
        <w:ind w:left="5863" w:hanging="382"/>
      </w:pPr>
      <w:rPr>
        <w:rFonts w:hint="default"/>
      </w:rPr>
    </w:lvl>
    <w:lvl w:ilvl="7" w:tentative="1">
      <w:start w:val="0"/>
      <w:numFmt w:val="bullet"/>
      <w:lvlText w:val="•"/>
      <w:lvlJc w:val="left"/>
      <w:pPr>
        <w:ind w:left="6634" w:hanging="382"/>
      </w:pPr>
      <w:rPr>
        <w:rFonts w:hint="default"/>
      </w:rPr>
    </w:lvl>
    <w:lvl w:ilvl="8" w:tentative="1">
      <w:start w:val="0"/>
      <w:numFmt w:val="bullet"/>
      <w:lvlText w:val="•"/>
      <w:lvlJc w:val="left"/>
      <w:pPr>
        <w:ind w:left="7404" w:hanging="382"/>
      </w:pPr>
      <w:rPr>
        <w:rFonts w:hint="default"/>
      </w:rPr>
    </w:lvl>
  </w:abstractNum>
  <w:abstractNum w:abstractNumId="1889947492">
    <w:nsid w:val="70A64F64"/>
    <w:multiLevelType w:val="multilevel"/>
    <w:tmpl w:val="70A64F64"/>
    <w:lvl w:ilvl="0" w:tentative="1">
      <w:start w:val="1"/>
      <w:numFmt w:val="japaneseCounting"/>
      <w:lvlText w:val="%1、"/>
      <w:lvlJc w:val="left"/>
      <w:pPr>
        <w:ind w:left="2464" w:hanging="480"/>
      </w:pPr>
      <w:rPr>
        <w:rFonts w:hint="default"/>
      </w:rPr>
    </w:lvl>
    <w:lvl w:ilvl="1" w:tentative="1">
      <w:start w:val="1"/>
      <w:numFmt w:val="lowerLetter"/>
      <w:lvlText w:val="%2)"/>
      <w:lvlJc w:val="left"/>
      <w:pPr>
        <w:ind w:left="2824" w:hanging="420"/>
      </w:pPr>
    </w:lvl>
    <w:lvl w:ilvl="2" w:tentative="1">
      <w:start w:val="1"/>
      <w:numFmt w:val="lowerRoman"/>
      <w:lvlText w:val="%3."/>
      <w:lvlJc w:val="right"/>
      <w:pPr>
        <w:ind w:left="3244" w:hanging="420"/>
      </w:pPr>
    </w:lvl>
    <w:lvl w:ilvl="3" w:tentative="1">
      <w:start w:val="1"/>
      <w:numFmt w:val="decimal"/>
      <w:lvlText w:val="%4."/>
      <w:lvlJc w:val="left"/>
      <w:pPr>
        <w:ind w:left="3664" w:hanging="420"/>
      </w:pPr>
    </w:lvl>
    <w:lvl w:ilvl="4" w:tentative="1">
      <w:start w:val="1"/>
      <w:numFmt w:val="lowerLetter"/>
      <w:lvlText w:val="%5)"/>
      <w:lvlJc w:val="left"/>
      <w:pPr>
        <w:ind w:left="4084" w:hanging="420"/>
      </w:pPr>
    </w:lvl>
    <w:lvl w:ilvl="5" w:tentative="1">
      <w:start w:val="1"/>
      <w:numFmt w:val="lowerRoman"/>
      <w:lvlText w:val="%6."/>
      <w:lvlJc w:val="right"/>
      <w:pPr>
        <w:ind w:left="4504" w:hanging="420"/>
      </w:pPr>
    </w:lvl>
    <w:lvl w:ilvl="6" w:tentative="1">
      <w:start w:val="1"/>
      <w:numFmt w:val="decimal"/>
      <w:lvlText w:val="%7."/>
      <w:lvlJc w:val="left"/>
      <w:pPr>
        <w:ind w:left="4924" w:hanging="420"/>
      </w:pPr>
    </w:lvl>
    <w:lvl w:ilvl="7" w:tentative="1">
      <w:start w:val="1"/>
      <w:numFmt w:val="lowerLetter"/>
      <w:lvlText w:val="%8)"/>
      <w:lvlJc w:val="left"/>
      <w:pPr>
        <w:ind w:left="5344" w:hanging="420"/>
      </w:pPr>
    </w:lvl>
    <w:lvl w:ilvl="8" w:tentative="1">
      <w:start w:val="1"/>
      <w:numFmt w:val="lowerRoman"/>
      <w:lvlText w:val="%9."/>
      <w:lvlJc w:val="right"/>
      <w:pPr>
        <w:ind w:left="5764" w:hanging="420"/>
      </w:pPr>
    </w:lvl>
  </w:abstractNum>
  <w:num w:numId="1">
    <w:abstractNumId w:val="487937790"/>
  </w:num>
  <w:num w:numId="2">
    <w:abstractNumId w:val="41"/>
  </w:num>
  <w:num w:numId="3">
    <w:abstractNumId w:val="375854412"/>
  </w:num>
  <w:num w:numId="4">
    <w:abstractNumId w:val="4"/>
  </w:num>
  <w:num w:numId="5">
    <w:abstractNumId w:val="1044938295"/>
  </w:num>
  <w:num w:numId="6">
    <w:abstractNumId w:val="277294506"/>
  </w:num>
  <w:num w:numId="7">
    <w:abstractNumId w:val="1846168304"/>
  </w:num>
  <w:num w:numId="8">
    <w:abstractNumId w:val="1649493896"/>
  </w:num>
  <w:num w:numId="9">
    <w:abstractNumId w:val="1694434990"/>
  </w:num>
  <w:num w:numId="10">
    <w:abstractNumId w:val="3037259098"/>
  </w:num>
  <w:num w:numId="11">
    <w:abstractNumId w:val="2626164909"/>
  </w:num>
  <w:num w:numId="12">
    <w:abstractNumId w:val="1107441989"/>
  </w:num>
  <w:num w:numId="13">
    <w:abstractNumId w:val="2569407225"/>
  </w:num>
  <w:num w:numId="14">
    <w:abstractNumId w:val="2770815301"/>
  </w:num>
  <w:num w:numId="15">
    <w:abstractNumId w:val="4079062236"/>
  </w:num>
  <w:num w:numId="16">
    <w:abstractNumId w:val="807429601"/>
  </w:num>
  <w:num w:numId="17">
    <w:abstractNumId w:val="1694433901"/>
  </w:num>
  <w:num w:numId="18">
    <w:abstractNumId w:val="1232234317"/>
  </w:num>
  <w:num w:numId="19">
    <w:abstractNumId w:val="1889947492"/>
  </w:num>
  <w:num w:numId="20">
    <w:abstractNumId w:val="2676378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jZlOWUzODllZjM4M2Q0MTMyY2JjM2M3ZGFjZjZhNz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ADC"/>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941"/>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048"/>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900"/>
    <w:rsid w:val="00022BE1"/>
    <w:rsid w:val="00022D53"/>
    <w:rsid w:val="00022F7D"/>
    <w:rsid w:val="0002328F"/>
    <w:rsid w:val="00023458"/>
    <w:rsid w:val="000234AD"/>
    <w:rsid w:val="00023CAF"/>
    <w:rsid w:val="00023D59"/>
    <w:rsid w:val="000241D9"/>
    <w:rsid w:val="00024343"/>
    <w:rsid w:val="00024427"/>
    <w:rsid w:val="00024446"/>
    <w:rsid w:val="0002455F"/>
    <w:rsid w:val="000247FD"/>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8C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91C"/>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6BE"/>
    <w:rsid w:val="0003683A"/>
    <w:rsid w:val="000369F4"/>
    <w:rsid w:val="00036A1C"/>
    <w:rsid w:val="00036B73"/>
    <w:rsid w:val="00036C95"/>
    <w:rsid w:val="00036D6E"/>
    <w:rsid w:val="00036E36"/>
    <w:rsid w:val="00036EE2"/>
    <w:rsid w:val="000370CE"/>
    <w:rsid w:val="000371CF"/>
    <w:rsid w:val="00037376"/>
    <w:rsid w:val="000375F9"/>
    <w:rsid w:val="00037AF2"/>
    <w:rsid w:val="00040091"/>
    <w:rsid w:val="000403CA"/>
    <w:rsid w:val="0004042F"/>
    <w:rsid w:val="0004060C"/>
    <w:rsid w:val="000408E9"/>
    <w:rsid w:val="00040B56"/>
    <w:rsid w:val="00040D2C"/>
    <w:rsid w:val="00040D38"/>
    <w:rsid w:val="00040D45"/>
    <w:rsid w:val="00041026"/>
    <w:rsid w:val="00041129"/>
    <w:rsid w:val="00041243"/>
    <w:rsid w:val="0004148E"/>
    <w:rsid w:val="000415CF"/>
    <w:rsid w:val="00041993"/>
    <w:rsid w:val="00041A0A"/>
    <w:rsid w:val="00041B39"/>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5E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01"/>
    <w:rsid w:val="000630BA"/>
    <w:rsid w:val="00063113"/>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E4E"/>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BBA"/>
    <w:rsid w:val="00074C28"/>
    <w:rsid w:val="000752FF"/>
    <w:rsid w:val="000756AC"/>
    <w:rsid w:val="00075879"/>
    <w:rsid w:val="00075941"/>
    <w:rsid w:val="00075AFF"/>
    <w:rsid w:val="00075BC6"/>
    <w:rsid w:val="00075C77"/>
    <w:rsid w:val="00076259"/>
    <w:rsid w:val="0007661F"/>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55"/>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2D1"/>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32F"/>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EDB"/>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DEE"/>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4D"/>
    <w:rsid w:val="000D4EA5"/>
    <w:rsid w:val="000D4F97"/>
    <w:rsid w:val="000D524E"/>
    <w:rsid w:val="000D54BA"/>
    <w:rsid w:val="000D5B64"/>
    <w:rsid w:val="000D5C3A"/>
    <w:rsid w:val="000D6209"/>
    <w:rsid w:val="000D643C"/>
    <w:rsid w:val="000D64DD"/>
    <w:rsid w:val="000D6731"/>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6A6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732"/>
    <w:rsid w:val="000F0979"/>
    <w:rsid w:val="000F0B3B"/>
    <w:rsid w:val="000F0C34"/>
    <w:rsid w:val="000F0C76"/>
    <w:rsid w:val="000F0D7A"/>
    <w:rsid w:val="000F0E42"/>
    <w:rsid w:val="000F17AF"/>
    <w:rsid w:val="000F181A"/>
    <w:rsid w:val="000F1FE4"/>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382"/>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A9B"/>
    <w:rsid w:val="000F7C70"/>
    <w:rsid w:val="000F7E2B"/>
    <w:rsid w:val="001003BB"/>
    <w:rsid w:val="00100421"/>
    <w:rsid w:val="0010063E"/>
    <w:rsid w:val="001006D6"/>
    <w:rsid w:val="001006F0"/>
    <w:rsid w:val="001008FB"/>
    <w:rsid w:val="001009E0"/>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010"/>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07EEF"/>
    <w:rsid w:val="001104BE"/>
    <w:rsid w:val="001104C4"/>
    <w:rsid w:val="00110517"/>
    <w:rsid w:val="00110754"/>
    <w:rsid w:val="00110A92"/>
    <w:rsid w:val="00110AF8"/>
    <w:rsid w:val="00110B0A"/>
    <w:rsid w:val="00110C17"/>
    <w:rsid w:val="00110C19"/>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3C4B"/>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1DE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4E8"/>
    <w:rsid w:val="0013052D"/>
    <w:rsid w:val="00130A6F"/>
    <w:rsid w:val="00130B75"/>
    <w:rsid w:val="00130C9F"/>
    <w:rsid w:val="00130D4E"/>
    <w:rsid w:val="00130DB2"/>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E9C"/>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6B3"/>
    <w:rsid w:val="001371D4"/>
    <w:rsid w:val="001371DC"/>
    <w:rsid w:val="001379B7"/>
    <w:rsid w:val="00137A98"/>
    <w:rsid w:val="00137DD9"/>
    <w:rsid w:val="00137F03"/>
    <w:rsid w:val="001400A0"/>
    <w:rsid w:val="001402A5"/>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BB1"/>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DD4"/>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E50"/>
    <w:rsid w:val="001602B3"/>
    <w:rsid w:val="0016040C"/>
    <w:rsid w:val="00160457"/>
    <w:rsid w:val="00160478"/>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AFE"/>
    <w:rsid w:val="00163B06"/>
    <w:rsid w:val="00163DD7"/>
    <w:rsid w:val="00163DF8"/>
    <w:rsid w:val="0016414D"/>
    <w:rsid w:val="00164669"/>
    <w:rsid w:val="00164761"/>
    <w:rsid w:val="0016487B"/>
    <w:rsid w:val="001648FB"/>
    <w:rsid w:val="00164974"/>
    <w:rsid w:val="00164AB5"/>
    <w:rsid w:val="00164B73"/>
    <w:rsid w:val="00164D3F"/>
    <w:rsid w:val="00164F9C"/>
    <w:rsid w:val="0016500E"/>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AAB"/>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D39"/>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1E13"/>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1"/>
    <w:rsid w:val="00184DC3"/>
    <w:rsid w:val="00184F04"/>
    <w:rsid w:val="00184FA0"/>
    <w:rsid w:val="00185367"/>
    <w:rsid w:val="0018542F"/>
    <w:rsid w:val="00185749"/>
    <w:rsid w:val="00185A00"/>
    <w:rsid w:val="00185BBA"/>
    <w:rsid w:val="0018614B"/>
    <w:rsid w:val="001862B1"/>
    <w:rsid w:val="001862ED"/>
    <w:rsid w:val="00186763"/>
    <w:rsid w:val="0018676E"/>
    <w:rsid w:val="0018693D"/>
    <w:rsid w:val="00186950"/>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7A8"/>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D72"/>
    <w:rsid w:val="001A3094"/>
    <w:rsid w:val="001A35AC"/>
    <w:rsid w:val="001A3985"/>
    <w:rsid w:val="001A3B68"/>
    <w:rsid w:val="001A3CCC"/>
    <w:rsid w:val="001A4045"/>
    <w:rsid w:val="001A40CF"/>
    <w:rsid w:val="001A4877"/>
    <w:rsid w:val="001A4A0B"/>
    <w:rsid w:val="001A52A6"/>
    <w:rsid w:val="001A5380"/>
    <w:rsid w:val="001A5496"/>
    <w:rsid w:val="001A5595"/>
    <w:rsid w:val="001A55F7"/>
    <w:rsid w:val="001A570C"/>
    <w:rsid w:val="001A57B9"/>
    <w:rsid w:val="001A5A0D"/>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A7FA3"/>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C45"/>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4D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3C7"/>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2A9"/>
    <w:rsid w:val="001E23FD"/>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1EF"/>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4B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2F"/>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DA0"/>
    <w:rsid w:val="00210E93"/>
    <w:rsid w:val="00211392"/>
    <w:rsid w:val="00211BE3"/>
    <w:rsid w:val="00211CF4"/>
    <w:rsid w:val="00211DA3"/>
    <w:rsid w:val="00211E81"/>
    <w:rsid w:val="00212379"/>
    <w:rsid w:val="002124C1"/>
    <w:rsid w:val="002125D6"/>
    <w:rsid w:val="0021261A"/>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5A6B"/>
    <w:rsid w:val="00215B51"/>
    <w:rsid w:val="0021618E"/>
    <w:rsid w:val="002161B4"/>
    <w:rsid w:val="0021649F"/>
    <w:rsid w:val="00216642"/>
    <w:rsid w:val="002166AF"/>
    <w:rsid w:val="002167D9"/>
    <w:rsid w:val="00216A22"/>
    <w:rsid w:val="00216EEC"/>
    <w:rsid w:val="0021703E"/>
    <w:rsid w:val="00217445"/>
    <w:rsid w:val="0021798F"/>
    <w:rsid w:val="00217C37"/>
    <w:rsid w:val="00217CB8"/>
    <w:rsid w:val="00217DE2"/>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1ECC"/>
    <w:rsid w:val="00222202"/>
    <w:rsid w:val="00222706"/>
    <w:rsid w:val="0022296E"/>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1CD"/>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1B2"/>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6E77"/>
    <w:rsid w:val="00237125"/>
    <w:rsid w:val="002371F0"/>
    <w:rsid w:val="00237712"/>
    <w:rsid w:val="00237B33"/>
    <w:rsid w:val="00237C8B"/>
    <w:rsid w:val="00237DF5"/>
    <w:rsid w:val="00237E9C"/>
    <w:rsid w:val="00240071"/>
    <w:rsid w:val="00240561"/>
    <w:rsid w:val="00240612"/>
    <w:rsid w:val="00240852"/>
    <w:rsid w:val="00240AC8"/>
    <w:rsid w:val="00240C96"/>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79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534"/>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92"/>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BC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178"/>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4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0"/>
    <w:rsid w:val="002977B8"/>
    <w:rsid w:val="00297904"/>
    <w:rsid w:val="0029796B"/>
    <w:rsid w:val="00297B6E"/>
    <w:rsid w:val="00297B92"/>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643"/>
    <w:rsid w:val="002A4847"/>
    <w:rsid w:val="002A4DA4"/>
    <w:rsid w:val="002A524C"/>
    <w:rsid w:val="002A5749"/>
    <w:rsid w:val="002A5B18"/>
    <w:rsid w:val="002A5D23"/>
    <w:rsid w:val="002A5D36"/>
    <w:rsid w:val="002A5ECF"/>
    <w:rsid w:val="002A60AE"/>
    <w:rsid w:val="002A6215"/>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0F6"/>
    <w:rsid w:val="002B3141"/>
    <w:rsid w:val="002B3228"/>
    <w:rsid w:val="002B3318"/>
    <w:rsid w:val="002B3342"/>
    <w:rsid w:val="002B3438"/>
    <w:rsid w:val="002B3532"/>
    <w:rsid w:val="002B3571"/>
    <w:rsid w:val="002B36C4"/>
    <w:rsid w:val="002B37A2"/>
    <w:rsid w:val="002B380B"/>
    <w:rsid w:val="002B389E"/>
    <w:rsid w:val="002B38E4"/>
    <w:rsid w:val="002B3B97"/>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B73"/>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6F9"/>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8F"/>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AF9"/>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81"/>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32"/>
    <w:rsid w:val="002E229A"/>
    <w:rsid w:val="002E2303"/>
    <w:rsid w:val="002E2659"/>
    <w:rsid w:val="002E2666"/>
    <w:rsid w:val="002E297F"/>
    <w:rsid w:val="002E2B06"/>
    <w:rsid w:val="002E2CE9"/>
    <w:rsid w:val="002E36E8"/>
    <w:rsid w:val="002E397A"/>
    <w:rsid w:val="002E3C7B"/>
    <w:rsid w:val="002E3DDA"/>
    <w:rsid w:val="002E4190"/>
    <w:rsid w:val="002E421F"/>
    <w:rsid w:val="002E4257"/>
    <w:rsid w:val="002E4723"/>
    <w:rsid w:val="002E4947"/>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140"/>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94C"/>
    <w:rsid w:val="00305B8D"/>
    <w:rsid w:val="00305D0E"/>
    <w:rsid w:val="00305FDE"/>
    <w:rsid w:val="0030622C"/>
    <w:rsid w:val="003062C6"/>
    <w:rsid w:val="0030638F"/>
    <w:rsid w:val="003064E8"/>
    <w:rsid w:val="0030654D"/>
    <w:rsid w:val="00306557"/>
    <w:rsid w:val="00306709"/>
    <w:rsid w:val="00306DA5"/>
    <w:rsid w:val="00306E6D"/>
    <w:rsid w:val="00306E7D"/>
    <w:rsid w:val="00306FC9"/>
    <w:rsid w:val="0030730A"/>
    <w:rsid w:val="00307877"/>
    <w:rsid w:val="0030792F"/>
    <w:rsid w:val="00307A94"/>
    <w:rsid w:val="00307C74"/>
    <w:rsid w:val="0031003F"/>
    <w:rsid w:val="00310638"/>
    <w:rsid w:val="00310741"/>
    <w:rsid w:val="003107A6"/>
    <w:rsid w:val="003113D7"/>
    <w:rsid w:val="003114A8"/>
    <w:rsid w:val="0031161C"/>
    <w:rsid w:val="0031186E"/>
    <w:rsid w:val="00311A6F"/>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95C"/>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32"/>
    <w:rsid w:val="00316055"/>
    <w:rsid w:val="00316210"/>
    <w:rsid w:val="0031639C"/>
    <w:rsid w:val="00316530"/>
    <w:rsid w:val="00316650"/>
    <w:rsid w:val="003167D3"/>
    <w:rsid w:val="00316A43"/>
    <w:rsid w:val="00316A48"/>
    <w:rsid w:val="00316AE9"/>
    <w:rsid w:val="00316B62"/>
    <w:rsid w:val="00316CC7"/>
    <w:rsid w:val="00316D2B"/>
    <w:rsid w:val="00316F85"/>
    <w:rsid w:val="00317263"/>
    <w:rsid w:val="00317339"/>
    <w:rsid w:val="00317343"/>
    <w:rsid w:val="0031737A"/>
    <w:rsid w:val="00317600"/>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6D"/>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0D"/>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769"/>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E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2EB"/>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3E"/>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408"/>
    <w:rsid w:val="003515C8"/>
    <w:rsid w:val="0035168D"/>
    <w:rsid w:val="00351986"/>
    <w:rsid w:val="00351F38"/>
    <w:rsid w:val="003520C4"/>
    <w:rsid w:val="00352375"/>
    <w:rsid w:val="003523C1"/>
    <w:rsid w:val="003524BD"/>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99D"/>
    <w:rsid w:val="003550CA"/>
    <w:rsid w:val="00355184"/>
    <w:rsid w:val="003552A4"/>
    <w:rsid w:val="003555A7"/>
    <w:rsid w:val="003557A6"/>
    <w:rsid w:val="003557E3"/>
    <w:rsid w:val="003558D7"/>
    <w:rsid w:val="00355968"/>
    <w:rsid w:val="003561DF"/>
    <w:rsid w:val="00356734"/>
    <w:rsid w:val="00356C97"/>
    <w:rsid w:val="00356FBD"/>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6C"/>
    <w:rsid w:val="003616CD"/>
    <w:rsid w:val="003617D6"/>
    <w:rsid w:val="00361A16"/>
    <w:rsid w:val="00361B86"/>
    <w:rsid w:val="00361D07"/>
    <w:rsid w:val="00361E23"/>
    <w:rsid w:val="00361F38"/>
    <w:rsid w:val="00361FDF"/>
    <w:rsid w:val="003622AC"/>
    <w:rsid w:val="00362303"/>
    <w:rsid w:val="0036251F"/>
    <w:rsid w:val="00362780"/>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6FE3"/>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1"/>
    <w:rsid w:val="003718C3"/>
    <w:rsid w:val="00371B5B"/>
    <w:rsid w:val="00371BB8"/>
    <w:rsid w:val="00371DE5"/>
    <w:rsid w:val="00371E3E"/>
    <w:rsid w:val="00371EF8"/>
    <w:rsid w:val="003720D2"/>
    <w:rsid w:val="00372165"/>
    <w:rsid w:val="003723CB"/>
    <w:rsid w:val="0037249A"/>
    <w:rsid w:val="003725BC"/>
    <w:rsid w:val="003729BC"/>
    <w:rsid w:val="00372A01"/>
    <w:rsid w:val="00372F96"/>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584"/>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1B"/>
    <w:rsid w:val="0039735D"/>
    <w:rsid w:val="00397502"/>
    <w:rsid w:val="00397515"/>
    <w:rsid w:val="00397608"/>
    <w:rsid w:val="003977AD"/>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D80"/>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416"/>
    <w:rsid w:val="003B07AC"/>
    <w:rsid w:val="003B07D7"/>
    <w:rsid w:val="003B08E8"/>
    <w:rsid w:val="003B09E2"/>
    <w:rsid w:val="003B09EC"/>
    <w:rsid w:val="003B0B19"/>
    <w:rsid w:val="003B0CA6"/>
    <w:rsid w:val="003B0D96"/>
    <w:rsid w:val="003B0D9A"/>
    <w:rsid w:val="003B0E65"/>
    <w:rsid w:val="003B0FFF"/>
    <w:rsid w:val="003B121F"/>
    <w:rsid w:val="003B122B"/>
    <w:rsid w:val="003B126E"/>
    <w:rsid w:val="003B1A0F"/>
    <w:rsid w:val="003B1AC0"/>
    <w:rsid w:val="003B1B16"/>
    <w:rsid w:val="003B1D6F"/>
    <w:rsid w:val="003B1FE6"/>
    <w:rsid w:val="003B2035"/>
    <w:rsid w:val="003B21DA"/>
    <w:rsid w:val="003B223B"/>
    <w:rsid w:val="003B2502"/>
    <w:rsid w:val="003B25A9"/>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2FD"/>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592"/>
    <w:rsid w:val="003C0915"/>
    <w:rsid w:val="003C0D7F"/>
    <w:rsid w:val="003C0E4E"/>
    <w:rsid w:val="003C12A0"/>
    <w:rsid w:val="003C1550"/>
    <w:rsid w:val="003C159E"/>
    <w:rsid w:val="003C169B"/>
    <w:rsid w:val="003C1895"/>
    <w:rsid w:val="003C19B8"/>
    <w:rsid w:val="003C19E0"/>
    <w:rsid w:val="003C1CAF"/>
    <w:rsid w:val="003C23D6"/>
    <w:rsid w:val="003C23E4"/>
    <w:rsid w:val="003C2415"/>
    <w:rsid w:val="003C248A"/>
    <w:rsid w:val="003C264D"/>
    <w:rsid w:val="003C2A7B"/>
    <w:rsid w:val="003C2B3C"/>
    <w:rsid w:val="003C3747"/>
    <w:rsid w:val="003C3B28"/>
    <w:rsid w:val="003C3DC9"/>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C00"/>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5D"/>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BE"/>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88E"/>
    <w:rsid w:val="003F4950"/>
    <w:rsid w:val="003F4AF4"/>
    <w:rsid w:val="003F4BC8"/>
    <w:rsid w:val="003F4E62"/>
    <w:rsid w:val="003F4F42"/>
    <w:rsid w:val="003F51A6"/>
    <w:rsid w:val="003F5537"/>
    <w:rsid w:val="003F55BE"/>
    <w:rsid w:val="003F583E"/>
    <w:rsid w:val="003F5CFF"/>
    <w:rsid w:val="003F6044"/>
    <w:rsid w:val="003F6088"/>
    <w:rsid w:val="003F6454"/>
    <w:rsid w:val="003F648B"/>
    <w:rsid w:val="003F66BB"/>
    <w:rsid w:val="003F6817"/>
    <w:rsid w:val="003F6A80"/>
    <w:rsid w:val="003F6BA7"/>
    <w:rsid w:val="003F6D84"/>
    <w:rsid w:val="003F6E46"/>
    <w:rsid w:val="003F6E64"/>
    <w:rsid w:val="003F6E8E"/>
    <w:rsid w:val="003F6EC1"/>
    <w:rsid w:val="003F73F7"/>
    <w:rsid w:val="003F7536"/>
    <w:rsid w:val="003F78D1"/>
    <w:rsid w:val="003F790F"/>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772"/>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CA4"/>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84F"/>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08D"/>
    <w:rsid w:val="00423170"/>
    <w:rsid w:val="004232CD"/>
    <w:rsid w:val="004233D2"/>
    <w:rsid w:val="00423597"/>
    <w:rsid w:val="00423600"/>
    <w:rsid w:val="0042374E"/>
    <w:rsid w:val="004237FD"/>
    <w:rsid w:val="00423886"/>
    <w:rsid w:val="004239D8"/>
    <w:rsid w:val="00423B69"/>
    <w:rsid w:val="00423DA1"/>
    <w:rsid w:val="00424043"/>
    <w:rsid w:val="00424063"/>
    <w:rsid w:val="00424126"/>
    <w:rsid w:val="004241FD"/>
    <w:rsid w:val="004244C4"/>
    <w:rsid w:val="00424855"/>
    <w:rsid w:val="00424975"/>
    <w:rsid w:val="00424A5B"/>
    <w:rsid w:val="00424E92"/>
    <w:rsid w:val="004250B7"/>
    <w:rsid w:val="0042512C"/>
    <w:rsid w:val="00425318"/>
    <w:rsid w:val="00425693"/>
    <w:rsid w:val="004257F4"/>
    <w:rsid w:val="004258FC"/>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8D"/>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6FF"/>
    <w:rsid w:val="004329E3"/>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37EDF"/>
    <w:rsid w:val="00440015"/>
    <w:rsid w:val="004406C1"/>
    <w:rsid w:val="004408D1"/>
    <w:rsid w:val="00440DD7"/>
    <w:rsid w:val="00440DED"/>
    <w:rsid w:val="00440EC0"/>
    <w:rsid w:val="00440F5D"/>
    <w:rsid w:val="00441030"/>
    <w:rsid w:val="00441405"/>
    <w:rsid w:val="00441490"/>
    <w:rsid w:val="00441AAC"/>
    <w:rsid w:val="00441B3D"/>
    <w:rsid w:val="00441BFB"/>
    <w:rsid w:val="00441F59"/>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978"/>
    <w:rsid w:val="00445BC2"/>
    <w:rsid w:val="00445C65"/>
    <w:rsid w:val="00445C71"/>
    <w:rsid w:val="00445F8D"/>
    <w:rsid w:val="00446100"/>
    <w:rsid w:val="004461DB"/>
    <w:rsid w:val="00446335"/>
    <w:rsid w:val="00446497"/>
    <w:rsid w:val="004464FA"/>
    <w:rsid w:val="004466E4"/>
    <w:rsid w:val="00446AB1"/>
    <w:rsid w:val="00446AC7"/>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FD4"/>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1E1"/>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A2D"/>
    <w:rsid w:val="00471B19"/>
    <w:rsid w:val="00471C4C"/>
    <w:rsid w:val="00471C5A"/>
    <w:rsid w:val="00471D2D"/>
    <w:rsid w:val="00471DCF"/>
    <w:rsid w:val="00471DD9"/>
    <w:rsid w:val="00472016"/>
    <w:rsid w:val="00472039"/>
    <w:rsid w:val="0047209C"/>
    <w:rsid w:val="004720D5"/>
    <w:rsid w:val="00472355"/>
    <w:rsid w:val="00472384"/>
    <w:rsid w:val="00472423"/>
    <w:rsid w:val="00472578"/>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3D7"/>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24"/>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D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B48"/>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CDF"/>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4"/>
    <w:rsid w:val="004A786A"/>
    <w:rsid w:val="004A78F8"/>
    <w:rsid w:val="004B00A9"/>
    <w:rsid w:val="004B0420"/>
    <w:rsid w:val="004B0495"/>
    <w:rsid w:val="004B0575"/>
    <w:rsid w:val="004B07E2"/>
    <w:rsid w:val="004B0983"/>
    <w:rsid w:val="004B09E5"/>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1E"/>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83C"/>
    <w:rsid w:val="004C3976"/>
    <w:rsid w:val="004C39EC"/>
    <w:rsid w:val="004C3D8B"/>
    <w:rsid w:val="004C3DB9"/>
    <w:rsid w:val="004C3DCE"/>
    <w:rsid w:val="004C3E06"/>
    <w:rsid w:val="004C3F4B"/>
    <w:rsid w:val="004C4082"/>
    <w:rsid w:val="004C40CF"/>
    <w:rsid w:val="004C43B8"/>
    <w:rsid w:val="004C4479"/>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6E31"/>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7DE"/>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3EC"/>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3E7"/>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5EC"/>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4D"/>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0"/>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82"/>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2D1"/>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AB"/>
    <w:rsid w:val="005139BE"/>
    <w:rsid w:val="00513B7A"/>
    <w:rsid w:val="00513CC8"/>
    <w:rsid w:val="00514337"/>
    <w:rsid w:val="00514436"/>
    <w:rsid w:val="005145E2"/>
    <w:rsid w:val="00514A01"/>
    <w:rsid w:val="00514B4F"/>
    <w:rsid w:val="00514D4C"/>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36D"/>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735"/>
    <w:rsid w:val="00523A6C"/>
    <w:rsid w:val="00523AFF"/>
    <w:rsid w:val="00523B93"/>
    <w:rsid w:val="00523CE4"/>
    <w:rsid w:val="00523E4B"/>
    <w:rsid w:val="00523FD2"/>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28"/>
    <w:rsid w:val="00543AC9"/>
    <w:rsid w:val="00543AE6"/>
    <w:rsid w:val="00543B25"/>
    <w:rsid w:val="00543BCD"/>
    <w:rsid w:val="00543DE6"/>
    <w:rsid w:val="00543F80"/>
    <w:rsid w:val="0054402D"/>
    <w:rsid w:val="005441F1"/>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7A"/>
    <w:rsid w:val="005465AC"/>
    <w:rsid w:val="00546609"/>
    <w:rsid w:val="005467F8"/>
    <w:rsid w:val="0054685F"/>
    <w:rsid w:val="00546860"/>
    <w:rsid w:val="00546A8B"/>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C71"/>
    <w:rsid w:val="00564D95"/>
    <w:rsid w:val="0056501B"/>
    <w:rsid w:val="0056505B"/>
    <w:rsid w:val="005650B5"/>
    <w:rsid w:val="00565319"/>
    <w:rsid w:val="00565359"/>
    <w:rsid w:val="00565577"/>
    <w:rsid w:val="0056585F"/>
    <w:rsid w:val="005658E6"/>
    <w:rsid w:val="00565904"/>
    <w:rsid w:val="005659B9"/>
    <w:rsid w:val="00565AB3"/>
    <w:rsid w:val="00566005"/>
    <w:rsid w:val="0056601C"/>
    <w:rsid w:val="00566244"/>
    <w:rsid w:val="00566418"/>
    <w:rsid w:val="00566532"/>
    <w:rsid w:val="0056663D"/>
    <w:rsid w:val="005668B5"/>
    <w:rsid w:val="00566A07"/>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859"/>
    <w:rsid w:val="0057393D"/>
    <w:rsid w:val="00573978"/>
    <w:rsid w:val="00573AC3"/>
    <w:rsid w:val="00573E28"/>
    <w:rsid w:val="005740C0"/>
    <w:rsid w:val="005741D3"/>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7B8"/>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EA8"/>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D91"/>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85"/>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88E"/>
    <w:rsid w:val="005A092C"/>
    <w:rsid w:val="005A0C11"/>
    <w:rsid w:val="005A0DE5"/>
    <w:rsid w:val="005A0E16"/>
    <w:rsid w:val="005A107C"/>
    <w:rsid w:val="005A1087"/>
    <w:rsid w:val="005A10F1"/>
    <w:rsid w:val="005A1190"/>
    <w:rsid w:val="005A1355"/>
    <w:rsid w:val="005A1444"/>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2BC"/>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10"/>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68"/>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784"/>
    <w:rsid w:val="005C4A16"/>
    <w:rsid w:val="005C4A32"/>
    <w:rsid w:val="005C4BC1"/>
    <w:rsid w:val="005C4D3D"/>
    <w:rsid w:val="005C54D3"/>
    <w:rsid w:val="005C5540"/>
    <w:rsid w:val="005C5719"/>
    <w:rsid w:val="005C5911"/>
    <w:rsid w:val="005C5944"/>
    <w:rsid w:val="005C5A89"/>
    <w:rsid w:val="005C5B2A"/>
    <w:rsid w:val="005C5E5C"/>
    <w:rsid w:val="005C63CC"/>
    <w:rsid w:val="005C63EA"/>
    <w:rsid w:val="005C65F6"/>
    <w:rsid w:val="005C668A"/>
    <w:rsid w:val="005C66A4"/>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3"/>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12"/>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E2B"/>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493"/>
    <w:rsid w:val="005F25BE"/>
    <w:rsid w:val="005F2711"/>
    <w:rsid w:val="005F2739"/>
    <w:rsid w:val="005F27CD"/>
    <w:rsid w:val="005F2AB4"/>
    <w:rsid w:val="005F2BAE"/>
    <w:rsid w:val="005F2D37"/>
    <w:rsid w:val="005F311F"/>
    <w:rsid w:val="005F3171"/>
    <w:rsid w:val="005F31B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CA"/>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015"/>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0EE"/>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442"/>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6C4"/>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B3E"/>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851"/>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BC2"/>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11"/>
    <w:rsid w:val="006465F8"/>
    <w:rsid w:val="00646642"/>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52E"/>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9EF"/>
    <w:rsid w:val="00680ABD"/>
    <w:rsid w:val="00680C81"/>
    <w:rsid w:val="00680D42"/>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0D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AD2"/>
    <w:rsid w:val="00690D91"/>
    <w:rsid w:val="00691377"/>
    <w:rsid w:val="00691490"/>
    <w:rsid w:val="0069155C"/>
    <w:rsid w:val="006917AE"/>
    <w:rsid w:val="00691B47"/>
    <w:rsid w:val="00691B6D"/>
    <w:rsid w:val="00691DEA"/>
    <w:rsid w:val="00691F17"/>
    <w:rsid w:val="006921A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EED"/>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DB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8FD"/>
    <w:rsid w:val="006A6958"/>
    <w:rsid w:val="006A6973"/>
    <w:rsid w:val="006A69FA"/>
    <w:rsid w:val="006A6A2C"/>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3E"/>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148"/>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50"/>
    <w:rsid w:val="006D1D65"/>
    <w:rsid w:val="006D20DB"/>
    <w:rsid w:val="006D21DA"/>
    <w:rsid w:val="006D21FB"/>
    <w:rsid w:val="006D2631"/>
    <w:rsid w:val="006D29B4"/>
    <w:rsid w:val="006D2B4E"/>
    <w:rsid w:val="006D2EF2"/>
    <w:rsid w:val="006D3042"/>
    <w:rsid w:val="006D30DF"/>
    <w:rsid w:val="006D33BF"/>
    <w:rsid w:val="006D342A"/>
    <w:rsid w:val="006D34DF"/>
    <w:rsid w:val="006D38A7"/>
    <w:rsid w:val="006D3A97"/>
    <w:rsid w:val="006D3B23"/>
    <w:rsid w:val="006D3BF5"/>
    <w:rsid w:val="006D3CA6"/>
    <w:rsid w:val="006D4093"/>
    <w:rsid w:val="006D42C5"/>
    <w:rsid w:val="006D455A"/>
    <w:rsid w:val="006D4A83"/>
    <w:rsid w:val="006D4DD2"/>
    <w:rsid w:val="006D4E72"/>
    <w:rsid w:val="006D4E86"/>
    <w:rsid w:val="006D4EFC"/>
    <w:rsid w:val="006D5150"/>
    <w:rsid w:val="006D5889"/>
    <w:rsid w:val="006D5DE2"/>
    <w:rsid w:val="006D5EB1"/>
    <w:rsid w:val="006D60F1"/>
    <w:rsid w:val="006D6246"/>
    <w:rsid w:val="006D6267"/>
    <w:rsid w:val="006D62A6"/>
    <w:rsid w:val="006D647A"/>
    <w:rsid w:val="006D659B"/>
    <w:rsid w:val="006D68C7"/>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8BD"/>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7A2"/>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24A"/>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A9"/>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D42"/>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477"/>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4"/>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1EE8"/>
    <w:rsid w:val="007221DA"/>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2F"/>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AEA"/>
    <w:rsid w:val="00740F28"/>
    <w:rsid w:val="00741013"/>
    <w:rsid w:val="007419EE"/>
    <w:rsid w:val="00741A5E"/>
    <w:rsid w:val="00741CCC"/>
    <w:rsid w:val="00742141"/>
    <w:rsid w:val="0074221D"/>
    <w:rsid w:val="0074224C"/>
    <w:rsid w:val="00742252"/>
    <w:rsid w:val="0074263F"/>
    <w:rsid w:val="007426B7"/>
    <w:rsid w:val="00742796"/>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4D6"/>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2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CA"/>
    <w:rsid w:val="007648C5"/>
    <w:rsid w:val="00764BAB"/>
    <w:rsid w:val="00764BF4"/>
    <w:rsid w:val="00764CD3"/>
    <w:rsid w:val="00764D59"/>
    <w:rsid w:val="00764DA1"/>
    <w:rsid w:val="00764E09"/>
    <w:rsid w:val="007651ED"/>
    <w:rsid w:val="007651FA"/>
    <w:rsid w:val="0076543B"/>
    <w:rsid w:val="00765567"/>
    <w:rsid w:val="0076588C"/>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91E"/>
    <w:rsid w:val="00771A53"/>
    <w:rsid w:val="00771AAB"/>
    <w:rsid w:val="00771CDE"/>
    <w:rsid w:val="00771FBF"/>
    <w:rsid w:val="00772046"/>
    <w:rsid w:val="007722E4"/>
    <w:rsid w:val="007723D6"/>
    <w:rsid w:val="00772462"/>
    <w:rsid w:val="0077248E"/>
    <w:rsid w:val="007728B1"/>
    <w:rsid w:val="007729F5"/>
    <w:rsid w:val="00772A24"/>
    <w:rsid w:val="00772A52"/>
    <w:rsid w:val="00772F8D"/>
    <w:rsid w:val="007730B5"/>
    <w:rsid w:val="007731ED"/>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3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D3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02"/>
    <w:rsid w:val="00791B18"/>
    <w:rsid w:val="00791C41"/>
    <w:rsid w:val="00791CCB"/>
    <w:rsid w:val="00791D9E"/>
    <w:rsid w:val="00791E00"/>
    <w:rsid w:val="0079278D"/>
    <w:rsid w:val="00793436"/>
    <w:rsid w:val="00793493"/>
    <w:rsid w:val="0079367E"/>
    <w:rsid w:val="0079376A"/>
    <w:rsid w:val="00793794"/>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7"/>
    <w:rsid w:val="007A3AC9"/>
    <w:rsid w:val="007A3ACB"/>
    <w:rsid w:val="007A3DE6"/>
    <w:rsid w:val="007A3F2B"/>
    <w:rsid w:val="007A447C"/>
    <w:rsid w:val="007A46FC"/>
    <w:rsid w:val="007A4A11"/>
    <w:rsid w:val="007A4B02"/>
    <w:rsid w:val="007A4CD7"/>
    <w:rsid w:val="007A4D57"/>
    <w:rsid w:val="007A4D8E"/>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548"/>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D48"/>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9A"/>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AE8"/>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6ED0"/>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681"/>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113"/>
    <w:rsid w:val="0080325D"/>
    <w:rsid w:val="0080334E"/>
    <w:rsid w:val="008035F1"/>
    <w:rsid w:val="008038CC"/>
    <w:rsid w:val="008039CC"/>
    <w:rsid w:val="00803B2B"/>
    <w:rsid w:val="00803CC7"/>
    <w:rsid w:val="00803D9B"/>
    <w:rsid w:val="00803E48"/>
    <w:rsid w:val="00803EE0"/>
    <w:rsid w:val="00804306"/>
    <w:rsid w:val="0080435F"/>
    <w:rsid w:val="008044AF"/>
    <w:rsid w:val="008044C1"/>
    <w:rsid w:val="008044FA"/>
    <w:rsid w:val="008047E4"/>
    <w:rsid w:val="0080491A"/>
    <w:rsid w:val="00804B9A"/>
    <w:rsid w:val="00804C23"/>
    <w:rsid w:val="00804D33"/>
    <w:rsid w:val="00804F05"/>
    <w:rsid w:val="008052FD"/>
    <w:rsid w:val="00805538"/>
    <w:rsid w:val="00805763"/>
    <w:rsid w:val="00805C03"/>
    <w:rsid w:val="00805C15"/>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C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F0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51C"/>
    <w:rsid w:val="008337A3"/>
    <w:rsid w:val="0083395D"/>
    <w:rsid w:val="00833A00"/>
    <w:rsid w:val="00834EE2"/>
    <w:rsid w:val="00834F3A"/>
    <w:rsid w:val="008350E9"/>
    <w:rsid w:val="0083530C"/>
    <w:rsid w:val="00835420"/>
    <w:rsid w:val="00835645"/>
    <w:rsid w:val="0083566F"/>
    <w:rsid w:val="00835753"/>
    <w:rsid w:val="00835A5F"/>
    <w:rsid w:val="00835B7E"/>
    <w:rsid w:val="00835BE3"/>
    <w:rsid w:val="00835ECD"/>
    <w:rsid w:val="00835F94"/>
    <w:rsid w:val="00836851"/>
    <w:rsid w:val="00836A60"/>
    <w:rsid w:val="00836AE9"/>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EBE"/>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6D"/>
    <w:rsid w:val="008471E4"/>
    <w:rsid w:val="0084720A"/>
    <w:rsid w:val="008472A7"/>
    <w:rsid w:val="00847526"/>
    <w:rsid w:val="00847A58"/>
    <w:rsid w:val="00847A69"/>
    <w:rsid w:val="00847C9C"/>
    <w:rsid w:val="00847CB2"/>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9"/>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C9B"/>
    <w:rsid w:val="00867D83"/>
    <w:rsid w:val="00867E81"/>
    <w:rsid w:val="00870274"/>
    <w:rsid w:val="0087029B"/>
    <w:rsid w:val="008703F6"/>
    <w:rsid w:val="00870639"/>
    <w:rsid w:val="008707D3"/>
    <w:rsid w:val="00870A44"/>
    <w:rsid w:val="00870A5B"/>
    <w:rsid w:val="00870AAE"/>
    <w:rsid w:val="00870C9E"/>
    <w:rsid w:val="00870DD2"/>
    <w:rsid w:val="0087125E"/>
    <w:rsid w:val="00871458"/>
    <w:rsid w:val="0087146D"/>
    <w:rsid w:val="00871528"/>
    <w:rsid w:val="0087189E"/>
    <w:rsid w:val="00871A32"/>
    <w:rsid w:val="00871D4E"/>
    <w:rsid w:val="00871D7D"/>
    <w:rsid w:val="00871F01"/>
    <w:rsid w:val="00871FF7"/>
    <w:rsid w:val="008720C0"/>
    <w:rsid w:val="00872398"/>
    <w:rsid w:val="008727CF"/>
    <w:rsid w:val="008727D4"/>
    <w:rsid w:val="00872B33"/>
    <w:rsid w:val="00872CD4"/>
    <w:rsid w:val="00872CD5"/>
    <w:rsid w:val="00872F5A"/>
    <w:rsid w:val="00872FD8"/>
    <w:rsid w:val="0087306A"/>
    <w:rsid w:val="008731AE"/>
    <w:rsid w:val="0087363C"/>
    <w:rsid w:val="0087393E"/>
    <w:rsid w:val="00873AF2"/>
    <w:rsid w:val="00873B8E"/>
    <w:rsid w:val="00873E87"/>
    <w:rsid w:val="00874044"/>
    <w:rsid w:val="0087444B"/>
    <w:rsid w:val="008745D8"/>
    <w:rsid w:val="00874CC2"/>
    <w:rsid w:val="00874E0E"/>
    <w:rsid w:val="00874F7B"/>
    <w:rsid w:val="00874F7C"/>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10"/>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13F"/>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38"/>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7E2"/>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AE"/>
    <w:rsid w:val="008B1EDA"/>
    <w:rsid w:val="008B1EE7"/>
    <w:rsid w:val="008B2119"/>
    <w:rsid w:val="008B21FD"/>
    <w:rsid w:val="008B221B"/>
    <w:rsid w:val="008B239A"/>
    <w:rsid w:val="008B23D6"/>
    <w:rsid w:val="008B2473"/>
    <w:rsid w:val="008B2563"/>
    <w:rsid w:val="008B2566"/>
    <w:rsid w:val="008B25D3"/>
    <w:rsid w:val="008B268E"/>
    <w:rsid w:val="008B2708"/>
    <w:rsid w:val="008B2A09"/>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86A"/>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568"/>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367"/>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5A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5C7"/>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7"/>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89"/>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595"/>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B2F"/>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AE3"/>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6F9"/>
    <w:rsid w:val="0095370F"/>
    <w:rsid w:val="00953740"/>
    <w:rsid w:val="009538E8"/>
    <w:rsid w:val="00953904"/>
    <w:rsid w:val="00953A28"/>
    <w:rsid w:val="00953C20"/>
    <w:rsid w:val="00953EB0"/>
    <w:rsid w:val="00954128"/>
    <w:rsid w:val="009545B7"/>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249"/>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5BF"/>
    <w:rsid w:val="00966A2D"/>
    <w:rsid w:val="00966D41"/>
    <w:rsid w:val="00966DE0"/>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B0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77FF5"/>
    <w:rsid w:val="00980202"/>
    <w:rsid w:val="00980522"/>
    <w:rsid w:val="0098057B"/>
    <w:rsid w:val="0098059E"/>
    <w:rsid w:val="009805BA"/>
    <w:rsid w:val="009808AF"/>
    <w:rsid w:val="009809BE"/>
    <w:rsid w:val="009809EA"/>
    <w:rsid w:val="00980A46"/>
    <w:rsid w:val="00980AEB"/>
    <w:rsid w:val="00980B8F"/>
    <w:rsid w:val="00980EC9"/>
    <w:rsid w:val="00981009"/>
    <w:rsid w:val="00981129"/>
    <w:rsid w:val="0098138D"/>
    <w:rsid w:val="0098167D"/>
    <w:rsid w:val="00981731"/>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47"/>
    <w:rsid w:val="0099238B"/>
    <w:rsid w:val="009923B8"/>
    <w:rsid w:val="009923FA"/>
    <w:rsid w:val="00992428"/>
    <w:rsid w:val="00992735"/>
    <w:rsid w:val="0099276B"/>
    <w:rsid w:val="009927D4"/>
    <w:rsid w:val="00992A60"/>
    <w:rsid w:val="00992B07"/>
    <w:rsid w:val="00992C91"/>
    <w:rsid w:val="00992F0E"/>
    <w:rsid w:val="00992F7A"/>
    <w:rsid w:val="0099337F"/>
    <w:rsid w:val="0099345B"/>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33B"/>
    <w:rsid w:val="009A348B"/>
    <w:rsid w:val="009A3588"/>
    <w:rsid w:val="009A373A"/>
    <w:rsid w:val="009A38B1"/>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1C"/>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65"/>
    <w:rsid w:val="009B477C"/>
    <w:rsid w:val="009B485A"/>
    <w:rsid w:val="009B4D64"/>
    <w:rsid w:val="009B4DD2"/>
    <w:rsid w:val="009B4E95"/>
    <w:rsid w:val="009B50D4"/>
    <w:rsid w:val="009B511C"/>
    <w:rsid w:val="009B51FB"/>
    <w:rsid w:val="009B53EA"/>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5E"/>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85"/>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92"/>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7A"/>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999"/>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644"/>
    <w:rsid w:val="009E7A72"/>
    <w:rsid w:val="009E7B54"/>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BC1"/>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FFA"/>
    <w:rsid w:val="00A102D1"/>
    <w:rsid w:val="00A1031F"/>
    <w:rsid w:val="00A108F7"/>
    <w:rsid w:val="00A10914"/>
    <w:rsid w:val="00A10A9E"/>
    <w:rsid w:val="00A10CD3"/>
    <w:rsid w:val="00A10D24"/>
    <w:rsid w:val="00A10F73"/>
    <w:rsid w:val="00A1108F"/>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87"/>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19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91A"/>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4C62"/>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2B1"/>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7A9"/>
    <w:rsid w:val="00A559EE"/>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AB4"/>
    <w:rsid w:val="00A72B08"/>
    <w:rsid w:val="00A72E25"/>
    <w:rsid w:val="00A731B0"/>
    <w:rsid w:val="00A734A2"/>
    <w:rsid w:val="00A736EA"/>
    <w:rsid w:val="00A739BB"/>
    <w:rsid w:val="00A73CDF"/>
    <w:rsid w:val="00A73CF3"/>
    <w:rsid w:val="00A73D67"/>
    <w:rsid w:val="00A73E81"/>
    <w:rsid w:val="00A73F47"/>
    <w:rsid w:val="00A7409A"/>
    <w:rsid w:val="00A740D0"/>
    <w:rsid w:val="00A7414D"/>
    <w:rsid w:val="00A74165"/>
    <w:rsid w:val="00A744AA"/>
    <w:rsid w:val="00A7452B"/>
    <w:rsid w:val="00A74567"/>
    <w:rsid w:val="00A746CD"/>
    <w:rsid w:val="00A746E1"/>
    <w:rsid w:val="00A7470A"/>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C6A"/>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0FB4"/>
    <w:rsid w:val="00A81355"/>
    <w:rsid w:val="00A81590"/>
    <w:rsid w:val="00A81693"/>
    <w:rsid w:val="00A81825"/>
    <w:rsid w:val="00A819B1"/>
    <w:rsid w:val="00A81C5F"/>
    <w:rsid w:val="00A81CA7"/>
    <w:rsid w:val="00A821D9"/>
    <w:rsid w:val="00A822DB"/>
    <w:rsid w:val="00A82316"/>
    <w:rsid w:val="00A8269C"/>
    <w:rsid w:val="00A82719"/>
    <w:rsid w:val="00A82A0F"/>
    <w:rsid w:val="00A82AB3"/>
    <w:rsid w:val="00A82B11"/>
    <w:rsid w:val="00A82B66"/>
    <w:rsid w:val="00A82C21"/>
    <w:rsid w:val="00A82F1D"/>
    <w:rsid w:val="00A83679"/>
    <w:rsid w:val="00A83706"/>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3F0"/>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38"/>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44"/>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3B1"/>
    <w:rsid w:val="00AB5462"/>
    <w:rsid w:val="00AB54B7"/>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96B"/>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1C"/>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30"/>
    <w:rsid w:val="00B01887"/>
    <w:rsid w:val="00B01B34"/>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5D7C"/>
    <w:rsid w:val="00B0601D"/>
    <w:rsid w:val="00B063D3"/>
    <w:rsid w:val="00B06783"/>
    <w:rsid w:val="00B06D28"/>
    <w:rsid w:val="00B06D9A"/>
    <w:rsid w:val="00B06DB4"/>
    <w:rsid w:val="00B06DFA"/>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CC0"/>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C1"/>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31D"/>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4C4"/>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8B"/>
    <w:rsid w:val="00B4099A"/>
    <w:rsid w:val="00B409D6"/>
    <w:rsid w:val="00B40A31"/>
    <w:rsid w:val="00B40A47"/>
    <w:rsid w:val="00B40A7F"/>
    <w:rsid w:val="00B40BAA"/>
    <w:rsid w:val="00B40F4F"/>
    <w:rsid w:val="00B412AB"/>
    <w:rsid w:val="00B4167B"/>
    <w:rsid w:val="00B416B0"/>
    <w:rsid w:val="00B4174A"/>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4EB"/>
    <w:rsid w:val="00B51500"/>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11"/>
    <w:rsid w:val="00B536F5"/>
    <w:rsid w:val="00B53A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D72"/>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57ECB"/>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4AF"/>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0F"/>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782"/>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720"/>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DA4"/>
    <w:rsid w:val="00B86EC0"/>
    <w:rsid w:val="00B86F6F"/>
    <w:rsid w:val="00B87083"/>
    <w:rsid w:val="00B87270"/>
    <w:rsid w:val="00B87385"/>
    <w:rsid w:val="00B87833"/>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7B2"/>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D38"/>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013"/>
    <w:rsid w:val="00BA1093"/>
    <w:rsid w:val="00BA1112"/>
    <w:rsid w:val="00BA12C3"/>
    <w:rsid w:val="00BA1432"/>
    <w:rsid w:val="00BA15B9"/>
    <w:rsid w:val="00BA1913"/>
    <w:rsid w:val="00BA198C"/>
    <w:rsid w:val="00BA1C33"/>
    <w:rsid w:val="00BA1DA0"/>
    <w:rsid w:val="00BA1DF1"/>
    <w:rsid w:val="00BA1F19"/>
    <w:rsid w:val="00BA1FBE"/>
    <w:rsid w:val="00BA23F6"/>
    <w:rsid w:val="00BA242D"/>
    <w:rsid w:val="00BA2436"/>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A4"/>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8EB"/>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CE6"/>
    <w:rsid w:val="00BB30FF"/>
    <w:rsid w:val="00BB3306"/>
    <w:rsid w:val="00BB33C2"/>
    <w:rsid w:val="00BB3442"/>
    <w:rsid w:val="00BB38EA"/>
    <w:rsid w:val="00BB3C76"/>
    <w:rsid w:val="00BB3EB4"/>
    <w:rsid w:val="00BB4212"/>
    <w:rsid w:val="00BB4403"/>
    <w:rsid w:val="00BB46BF"/>
    <w:rsid w:val="00BB4858"/>
    <w:rsid w:val="00BB4A8C"/>
    <w:rsid w:val="00BB4C39"/>
    <w:rsid w:val="00BB4CCF"/>
    <w:rsid w:val="00BB4E88"/>
    <w:rsid w:val="00BB4E8F"/>
    <w:rsid w:val="00BB4ECF"/>
    <w:rsid w:val="00BB4F1C"/>
    <w:rsid w:val="00BB4F35"/>
    <w:rsid w:val="00BB534B"/>
    <w:rsid w:val="00BB553A"/>
    <w:rsid w:val="00BB5564"/>
    <w:rsid w:val="00BB5576"/>
    <w:rsid w:val="00BB55B4"/>
    <w:rsid w:val="00BB581B"/>
    <w:rsid w:val="00BB5830"/>
    <w:rsid w:val="00BB58F8"/>
    <w:rsid w:val="00BB5B64"/>
    <w:rsid w:val="00BB5EB3"/>
    <w:rsid w:val="00BB5F9B"/>
    <w:rsid w:val="00BB60A5"/>
    <w:rsid w:val="00BB6302"/>
    <w:rsid w:val="00BB633D"/>
    <w:rsid w:val="00BB65E7"/>
    <w:rsid w:val="00BB663F"/>
    <w:rsid w:val="00BB6664"/>
    <w:rsid w:val="00BB66CA"/>
    <w:rsid w:val="00BB6794"/>
    <w:rsid w:val="00BB69E6"/>
    <w:rsid w:val="00BB6A9F"/>
    <w:rsid w:val="00BB6BCA"/>
    <w:rsid w:val="00BB6D89"/>
    <w:rsid w:val="00BB6EA6"/>
    <w:rsid w:val="00BB6F18"/>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2A"/>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C65"/>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6D"/>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B77"/>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8D3"/>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6CF"/>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480"/>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2DF"/>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1B2"/>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0"/>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79"/>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978"/>
    <w:rsid w:val="00C35A92"/>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0"/>
    <w:rsid w:val="00C370A4"/>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001"/>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74"/>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56"/>
    <w:rsid w:val="00C56779"/>
    <w:rsid w:val="00C5683B"/>
    <w:rsid w:val="00C56842"/>
    <w:rsid w:val="00C56861"/>
    <w:rsid w:val="00C568F7"/>
    <w:rsid w:val="00C56901"/>
    <w:rsid w:val="00C56E1F"/>
    <w:rsid w:val="00C57057"/>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5FDC"/>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430"/>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5B"/>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FF"/>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1A"/>
    <w:rsid w:val="00C80766"/>
    <w:rsid w:val="00C80A18"/>
    <w:rsid w:val="00C80A98"/>
    <w:rsid w:val="00C80DE5"/>
    <w:rsid w:val="00C8116B"/>
    <w:rsid w:val="00C813CD"/>
    <w:rsid w:val="00C81487"/>
    <w:rsid w:val="00C81E70"/>
    <w:rsid w:val="00C8207F"/>
    <w:rsid w:val="00C824CE"/>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0C4"/>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8F"/>
    <w:rsid w:val="00C902DA"/>
    <w:rsid w:val="00C9057C"/>
    <w:rsid w:val="00C90C3F"/>
    <w:rsid w:val="00C90CE6"/>
    <w:rsid w:val="00C90F22"/>
    <w:rsid w:val="00C90F28"/>
    <w:rsid w:val="00C90FEE"/>
    <w:rsid w:val="00C91006"/>
    <w:rsid w:val="00C9112C"/>
    <w:rsid w:val="00C9116D"/>
    <w:rsid w:val="00C911DB"/>
    <w:rsid w:val="00C91A57"/>
    <w:rsid w:val="00C91B20"/>
    <w:rsid w:val="00C91C40"/>
    <w:rsid w:val="00C91EFF"/>
    <w:rsid w:val="00C92143"/>
    <w:rsid w:val="00C921CC"/>
    <w:rsid w:val="00C923BD"/>
    <w:rsid w:val="00C9261C"/>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507"/>
    <w:rsid w:val="00C978E0"/>
    <w:rsid w:val="00C97AF1"/>
    <w:rsid w:val="00C97C2A"/>
    <w:rsid w:val="00CA03BA"/>
    <w:rsid w:val="00CA043C"/>
    <w:rsid w:val="00CA057D"/>
    <w:rsid w:val="00CA0A26"/>
    <w:rsid w:val="00CA0A48"/>
    <w:rsid w:val="00CA0BEF"/>
    <w:rsid w:val="00CA0E21"/>
    <w:rsid w:val="00CA0EF4"/>
    <w:rsid w:val="00CA1101"/>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186"/>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04A"/>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1AD8"/>
    <w:rsid w:val="00CB20F0"/>
    <w:rsid w:val="00CB261E"/>
    <w:rsid w:val="00CB2954"/>
    <w:rsid w:val="00CB2A91"/>
    <w:rsid w:val="00CB2B40"/>
    <w:rsid w:val="00CB2B45"/>
    <w:rsid w:val="00CB2CE6"/>
    <w:rsid w:val="00CB2D0A"/>
    <w:rsid w:val="00CB2D15"/>
    <w:rsid w:val="00CB2D3B"/>
    <w:rsid w:val="00CB3051"/>
    <w:rsid w:val="00CB328E"/>
    <w:rsid w:val="00CB364A"/>
    <w:rsid w:val="00CB3678"/>
    <w:rsid w:val="00CB367E"/>
    <w:rsid w:val="00CB375A"/>
    <w:rsid w:val="00CB37D8"/>
    <w:rsid w:val="00CB3867"/>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293"/>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BF"/>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A65"/>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B1A"/>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B07"/>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12"/>
    <w:rsid w:val="00D03E4B"/>
    <w:rsid w:val="00D03F84"/>
    <w:rsid w:val="00D044A7"/>
    <w:rsid w:val="00D04958"/>
    <w:rsid w:val="00D04C5A"/>
    <w:rsid w:val="00D04D28"/>
    <w:rsid w:val="00D04E55"/>
    <w:rsid w:val="00D04EA9"/>
    <w:rsid w:val="00D050DA"/>
    <w:rsid w:val="00D054F5"/>
    <w:rsid w:val="00D05C42"/>
    <w:rsid w:val="00D05C71"/>
    <w:rsid w:val="00D05CC7"/>
    <w:rsid w:val="00D05E6C"/>
    <w:rsid w:val="00D05EDC"/>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0A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1E4"/>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381"/>
    <w:rsid w:val="00D24784"/>
    <w:rsid w:val="00D248A2"/>
    <w:rsid w:val="00D248DB"/>
    <w:rsid w:val="00D24BAD"/>
    <w:rsid w:val="00D24BD6"/>
    <w:rsid w:val="00D24D0A"/>
    <w:rsid w:val="00D24EB2"/>
    <w:rsid w:val="00D24EFC"/>
    <w:rsid w:val="00D24FCB"/>
    <w:rsid w:val="00D25258"/>
    <w:rsid w:val="00D25343"/>
    <w:rsid w:val="00D25B49"/>
    <w:rsid w:val="00D25C74"/>
    <w:rsid w:val="00D2610E"/>
    <w:rsid w:val="00D26391"/>
    <w:rsid w:val="00D26472"/>
    <w:rsid w:val="00D264F3"/>
    <w:rsid w:val="00D26746"/>
    <w:rsid w:val="00D26752"/>
    <w:rsid w:val="00D26ABB"/>
    <w:rsid w:val="00D26AF0"/>
    <w:rsid w:val="00D26BBE"/>
    <w:rsid w:val="00D26D28"/>
    <w:rsid w:val="00D26FAB"/>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280"/>
    <w:rsid w:val="00D4342E"/>
    <w:rsid w:val="00D4355D"/>
    <w:rsid w:val="00D436D6"/>
    <w:rsid w:val="00D43839"/>
    <w:rsid w:val="00D43BF1"/>
    <w:rsid w:val="00D43E54"/>
    <w:rsid w:val="00D44042"/>
    <w:rsid w:val="00D441F4"/>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6F0"/>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EFB"/>
    <w:rsid w:val="00D6530A"/>
    <w:rsid w:val="00D653FD"/>
    <w:rsid w:val="00D65455"/>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9ED"/>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A4E"/>
    <w:rsid w:val="00D87CC8"/>
    <w:rsid w:val="00D87DEA"/>
    <w:rsid w:val="00D87F46"/>
    <w:rsid w:val="00D900B9"/>
    <w:rsid w:val="00D901A8"/>
    <w:rsid w:val="00D902C3"/>
    <w:rsid w:val="00D902D3"/>
    <w:rsid w:val="00D90655"/>
    <w:rsid w:val="00D909AE"/>
    <w:rsid w:val="00D909F9"/>
    <w:rsid w:val="00D90B84"/>
    <w:rsid w:val="00D91045"/>
    <w:rsid w:val="00D9152B"/>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063"/>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337"/>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854"/>
    <w:rsid w:val="00DC095B"/>
    <w:rsid w:val="00DC09A2"/>
    <w:rsid w:val="00DC0B32"/>
    <w:rsid w:val="00DC1189"/>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642"/>
    <w:rsid w:val="00DD2791"/>
    <w:rsid w:val="00DD27DA"/>
    <w:rsid w:val="00DD2925"/>
    <w:rsid w:val="00DD2B15"/>
    <w:rsid w:val="00DD2E3D"/>
    <w:rsid w:val="00DD2F9A"/>
    <w:rsid w:val="00DD3334"/>
    <w:rsid w:val="00DD3671"/>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EF2"/>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9AC"/>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8B9"/>
    <w:rsid w:val="00DE4B9F"/>
    <w:rsid w:val="00DE4C0C"/>
    <w:rsid w:val="00DE4EA3"/>
    <w:rsid w:val="00DE502D"/>
    <w:rsid w:val="00DE5388"/>
    <w:rsid w:val="00DE55FC"/>
    <w:rsid w:val="00DE57C4"/>
    <w:rsid w:val="00DE5B92"/>
    <w:rsid w:val="00DE6392"/>
    <w:rsid w:val="00DE6674"/>
    <w:rsid w:val="00DE6796"/>
    <w:rsid w:val="00DE6844"/>
    <w:rsid w:val="00DE6A4A"/>
    <w:rsid w:val="00DE6D82"/>
    <w:rsid w:val="00DE6D9D"/>
    <w:rsid w:val="00DE6E69"/>
    <w:rsid w:val="00DE6EEB"/>
    <w:rsid w:val="00DE6EED"/>
    <w:rsid w:val="00DE6EF2"/>
    <w:rsid w:val="00DE76EF"/>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09"/>
    <w:rsid w:val="00DF1CEE"/>
    <w:rsid w:val="00DF1DEB"/>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36"/>
    <w:rsid w:val="00DF4065"/>
    <w:rsid w:val="00DF40E0"/>
    <w:rsid w:val="00DF41CC"/>
    <w:rsid w:val="00DF430A"/>
    <w:rsid w:val="00DF45C8"/>
    <w:rsid w:val="00DF4B52"/>
    <w:rsid w:val="00DF4E1B"/>
    <w:rsid w:val="00DF5018"/>
    <w:rsid w:val="00DF51B7"/>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9AC"/>
    <w:rsid w:val="00DF7ACD"/>
    <w:rsid w:val="00DF7D3A"/>
    <w:rsid w:val="00E000F4"/>
    <w:rsid w:val="00E0010C"/>
    <w:rsid w:val="00E001E5"/>
    <w:rsid w:val="00E0084F"/>
    <w:rsid w:val="00E00A8A"/>
    <w:rsid w:val="00E00ACA"/>
    <w:rsid w:val="00E00B76"/>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3EA"/>
    <w:rsid w:val="00E0240A"/>
    <w:rsid w:val="00E02457"/>
    <w:rsid w:val="00E024F8"/>
    <w:rsid w:val="00E0251E"/>
    <w:rsid w:val="00E025BE"/>
    <w:rsid w:val="00E0270E"/>
    <w:rsid w:val="00E027C8"/>
    <w:rsid w:val="00E02CFC"/>
    <w:rsid w:val="00E02ECB"/>
    <w:rsid w:val="00E02F7C"/>
    <w:rsid w:val="00E02FDB"/>
    <w:rsid w:val="00E03026"/>
    <w:rsid w:val="00E03260"/>
    <w:rsid w:val="00E03537"/>
    <w:rsid w:val="00E035FD"/>
    <w:rsid w:val="00E038B9"/>
    <w:rsid w:val="00E03977"/>
    <w:rsid w:val="00E03E4C"/>
    <w:rsid w:val="00E03E8A"/>
    <w:rsid w:val="00E045C3"/>
    <w:rsid w:val="00E048FF"/>
    <w:rsid w:val="00E04A22"/>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B15"/>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187"/>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14D"/>
    <w:rsid w:val="00E312F5"/>
    <w:rsid w:val="00E31342"/>
    <w:rsid w:val="00E315F7"/>
    <w:rsid w:val="00E31665"/>
    <w:rsid w:val="00E318F4"/>
    <w:rsid w:val="00E318F9"/>
    <w:rsid w:val="00E3198C"/>
    <w:rsid w:val="00E31995"/>
    <w:rsid w:val="00E319AE"/>
    <w:rsid w:val="00E31DAA"/>
    <w:rsid w:val="00E31DD1"/>
    <w:rsid w:val="00E321AB"/>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55"/>
    <w:rsid w:val="00E4376E"/>
    <w:rsid w:val="00E437BD"/>
    <w:rsid w:val="00E43819"/>
    <w:rsid w:val="00E43A01"/>
    <w:rsid w:val="00E43BE1"/>
    <w:rsid w:val="00E43D20"/>
    <w:rsid w:val="00E44540"/>
    <w:rsid w:val="00E4476E"/>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6FDF"/>
    <w:rsid w:val="00E471F8"/>
    <w:rsid w:val="00E47207"/>
    <w:rsid w:val="00E47333"/>
    <w:rsid w:val="00E47428"/>
    <w:rsid w:val="00E474DF"/>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1FB"/>
    <w:rsid w:val="00E51329"/>
    <w:rsid w:val="00E513C9"/>
    <w:rsid w:val="00E51538"/>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9E1"/>
    <w:rsid w:val="00E61BA6"/>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32"/>
    <w:rsid w:val="00E63A7A"/>
    <w:rsid w:val="00E63BBD"/>
    <w:rsid w:val="00E63C22"/>
    <w:rsid w:val="00E63D85"/>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AB8"/>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70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99C"/>
    <w:rsid w:val="00E90CB1"/>
    <w:rsid w:val="00E90E8B"/>
    <w:rsid w:val="00E90ECC"/>
    <w:rsid w:val="00E90FA8"/>
    <w:rsid w:val="00E90FB4"/>
    <w:rsid w:val="00E9104C"/>
    <w:rsid w:val="00E910A5"/>
    <w:rsid w:val="00E9143D"/>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A60"/>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004"/>
    <w:rsid w:val="00EB0190"/>
    <w:rsid w:val="00EB02A1"/>
    <w:rsid w:val="00EB0500"/>
    <w:rsid w:val="00EB07BC"/>
    <w:rsid w:val="00EB0A07"/>
    <w:rsid w:val="00EB0BD6"/>
    <w:rsid w:val="00EB0DFC"/>
    <w:rsid w:val="00EB13BB"/>
    <w:rsid w:val="00EB161C"/>
    <w:rsid w:val="00EB1636"/>
    <w:rsid w:val="00EB204E"/>
    <w:rsid w:val="00EB20BC"/>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8B2"/>
    <w:rsid w:val="00EB397E"/>
    <w:rsid w:val="00EB3CD0"/>
    <w:rsid w:val="00EB3E24"/>
    <w:rsid w:val="00EB3E45"/>
    <w:rsid w:val="00EB3EE3"/>
    <w:rsid w:val="00EB3F9F"/>
    <w:rsid w:val="00EB41BE"/>
    <w:rsid w:val="00EB4365"/>
    <w:rsid w:val="00EB4559"/>
    <w:rsid w:val="00EB4670"/>
    <w:rsid w:val="00EB46A4"/>
    <w:rsid w:val="00EB483A"/>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D1C"/>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67D"/>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EF"/>
    <w:rsid w:val="00ED6057"/>
    <w:rsid w:val="00ED6102"/>
    <w:rsid w:val="00ED612A"/>
    <w:rsid w:val="00ED64C8"/>
    <w:rsid w:val="00ED67AC"/>
    <w:rsid w:val="00ED67D5"/>
    <w:rsid w:val="00ED68E4"/>
    <w:rsid w:val="00ED6A48"/>
    <w:rsid w:val="00ED6E81"/>
    <w:rsid w:val="00ED7019"/>
    <w:rsid w:val="00ED7599"/>
    <w:rsid w:val="00ED7626"/>
    <w:rsid w:val="00ED78C1"/>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76"/>
    <w:rsid w:val="00EE3B63"/>
    <w:rsid w:val="00EE3B76"/>
    <w:rsid w:val="00EE3B9C"/>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8D3"/>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D04"/>
    <w:rsid w:val="00EF0EC5"/>
    <w:rsid w:val="00EF1008"/>
    <w:rsid w:val="00EF1105"/>
    <w:rsid w:val="00EF1176"/>
    <w:rsid w:val="00EF1230"/>
    <w:rsid w:val="00EF12C8"/>
    <w:rsid w:val="00EF134A"/>
    <w:rsid w:val="00EF1626"/>
    <w:rsid w:val="00EF162A"/>
    <w:rsid w:val="00EF16D4"/>
    <w:rsid w:val="00EF1B04"/>
    <w:rsid w:val="00EF1B14"/>
    <w:rsid w:val="00EF1C9B"/>
    <w:rsid w:val="00EF2216"/>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968"/>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AC6"/>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406"/>
    <w:rsid w:val="00F07D4F"/>
    <w:rsid w:val="00F07DC2"/>
    <w:rsid w:val="00F07F24"/>
    <w:rsid w:val="00F07F33"/>
    <w:rsid w:val="00F10609"/>
    <w:rsid w:val="00F10634"/>
    <w:rsid w:val="00F1090C"/>
    <w:rsid w:val="00F1090D"/>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2A"/>
    <w:rsid w:val="00F14FEB"/>
    <w:rsid w:val="00F151EF"/>
    <w:rsid w:val="00F15316"/>
    <w:rsid w:val="00F1533D"/>
    <w:rsid w:val="00F154A2"/>
    <w:rsid w:val="00F1558F"/>
    <w:rsid w:val="00F1573F"/>
    <w:rsid w:val="00F15786"/>
    <w:rsid w:val="00F15861"/>
    <w:rsid w:val="00F15B02"/>
    <w:rsid w:val="00F15C51"/>
    <w:rsid w:val="00F15C99"/>
    <w:rsid w:val="00F15CB6"/>
    <w:rsid w:val="00F15FE6"/>
    <w:rsid w:val="00F1615C"/>
    <w:rsid w:val="00F16225"/>
    <w:rsid w:val="00F163F1"/>
    <w:rsid w:val="00F1648F"/>
    <w:rsid w:val="00F166E0"/>
    <w:rsid w:val="00F168B5"/>
    <w:rsid w:val="00F16B81"/>
    <w:rsid w:val="00F16D7D"/>
    <w:rsid w:val="00F16D83"/>
    <w:rsid w:val="00F16F3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1CE"/>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6DE"/>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761"/>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1F0B"/>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780"/>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29"/>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DB"/>
    <w:rsid w:val="00F56875"/>
    <w:rsid w:val="00F56902"/>
    <w:rsid w:val="00F56990"/>
    <w:rsid w:val="00F569A9"/>
    <w:rsid w:val="00F56BB3"/>
    <w:rsid w:val="00F56CE1"/>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A6"/>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2BF"/>
    <w:rsid w:val="00F943B5"/>
    <w:rsid w:val="00F944C8"/>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6A"/>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611"/>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0B8"/>
    <w:rsid w:val="00FC332F"/>
    <w:rsid w:val="00FC33FF"/>
    <w:rsid w:val="00FC3488"/>
    <w:rsid w:val="00FC3617"/>
    <w:rsid w:val="00FC3661"/>
    <w:rsid w:val="00FC3A39"/>
    <w:rsid w:val="00FC3AEC"/>
    <w:rsid w:val="00FC3FBC"/>
    <w:rsid w:val="00FC4060"/>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3C14"/>
    <w:rsid w:val="00FD3F92"/>
    <w:rsid w:val="00FD4339"/>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0C"/>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08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0A"/>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30F53"/>
    <w:rsid w:val="01904D86"/>
    <w:rsid w:val="028E4C27"/>
    <w:rsid w:val="039943F6"/>
    <w:rsid w:val="054C66CF"/>
    <w:rsid w:val="06680D11"/>
    <w:rsid w:val="07124E6C"/>
    <w:rsid w:val="080D79BD"/>
    <w:rsid w:val="09D5E7A1"/>
    <w:rsid w:val="09F50EE2"/>
    <w:rsid w:val="0AB74823"/>
    <w:rsid w:val="0B2564FA"/>
    <w:rsid w:val="0B660C1A"/>
    <w:rsid w:val="0CA6624D"/>
    <w:rsid w:val="0CA90B96"/>
    <w:rsid w:val="0D4D62DB"/>
    <w:rsid w:val="0DAE6A7F"/>
    <w:rsid w:val="0DF53643"/>
    <w:rsid w:val="103A0FFD"/>
    <w:rsid w:val="11251907"/>
    <w:rsid w:val="11C46718"/>
    <w:rsid w:val="121769BF"/>
    <w:rsid w:val="127C22A6"/>
    <w:rsid w:val="13041BB8"/>
    <w:rsid w:val="14545F69"/>
    <w:rsid w:val="14EF9280"/>
    <w:rsid w:val="164F37A5"/>
    <w:rsid w:val="17756E0B"/>
    <w:rsid w:val="17C92852"/>
    <w:rsid w:val="17F93E0B"/>
    <w:rsid w:val="1A930F26"/>
    <w:rsid w:val="1B9F1B23"/>
    <w:rsid w:val="1C455CA5"/>
    <w:rsid w:val="1CB23F90"/>
    <w:rsid w:val="1CDA4664"/>
    <w:rsid w:val="1CDB7EE7"/>
    <w:rsid w:val="1D2C69D2"/>
    <w:rsid w:val="1D3F7C0B"/>
    <w:rsid w:val="1E092B57"/>
    <w:rsid w:val="20AC700A"/>
    <w:rsid w:val="214A0300"/>
    <w:rsid w:val="239E00B4"/>
    <w:rsid w:val="23DF0C9C"/>
    <w:rsid w:val="251E74A4"/>
    <w:rsid w:val="276426EF"/>
    <w:rsid w:val="27843CE5"/>
    <w:rsid w:val="27C77A57"/>
    <w:rsid w:val="28A42EBB"/>
    <w:rsid w:val="29A94967"/>
    <w:rsid w:val="2A0967FC"/>
    <w:rsid w:val="2B764229"/>
    <w:rsid w:val="2BA72B2A"/>
    <w:rsid w:val="2D7967EA"/>
    <w:rsid w:val="2DA77776"/>
    <w:rsid w:val="2E0E4B9C"/>
    <w:rsid w:val="2FC67770"/>
    <w:rsid w:val="317E6AC1"/>
    <w:rsid w:val="318E2438"/>
    <w:rsid w:val="32C338D5"/>
    <w:rsid w:val="32EB653A"/>
    <w:rsid w:val="33E34F26"/>
    <w:rsid w:val="34A00FA7"/>
    <w:rsid w:val="35345BCF"/>
    <w:rsid w:val="35EF751C"/>
    <w:rsid w:val="36803E17"/>
    <w:rsid w:val="37365969"/>
    <w:rsid w:val="377F1F9A"/>
    <w:rsid w:val="38643511"/>
    <w:rsid w:val="394A2274"/>
    <w:rsid w:val="39CD2AE4"/>
    <w:rsid w:val="3AD423EB"/>
    <w:rsid w:val="3B684A83"/>
    <w:rsid w:val="3BA048E7"/>
    <w:rsid w:val="3BCB6780"/>
    <w:rsid w:val="3BD85419"/>
    <w:rsid w:val="3C472FAC"/>
    <w:rsid w:val="3CBD12F8"/>
    <w:rsid w:val="3D9A402F"/>
    <w:rsid w:val="3D9D02A6"/>
    <w:rsid w:val="3E5D2FA2"/>
    <w:rsid w:val="3E931D57"/>
    <w:rsid w:val="3EEE778B"/>
    <w:rsid w:val="3F8F6D81"/>
    <w:rsid w:val="3FD122F7"/>
    <w:rsid w:val="406861BB"/>
    <w:rsid w:val="42054ECB"/>
    <w:rsid w:val="42900AAC"/>
    <w:rsid w:val="42987127"/>
    <w:rsid w:val="42CD0A98"/>
    <w:rsid w:val="42E21D47"/>
    <w:rsid w:val="42E32EAF"/>
    <w:rsid w:val="431A0C09"/>
    <w:rsid w:val="44FB2EC7"/>
    <w:rsid w:val="45B375E6"/>
    <w:rsid w:val="463B22BD"/>
    <w:rsid w:val="466730B2"/>
    <w:rsid w:val="470261E3"/>
    <w:rsid w:val="47A45988"/>
    <w:rsid w:val="47A45EAC"/>
    <w:rsid w:val="480E2158"/>
    <w:rsid w:val="48536C35"/>
    <w:rsid w:val="48DC109A"/>
    <w:rsid w:val="492225A8"/>
    <w:rsid w:val="494262D9"/>
    <w:rsid w:val="49CF75C1"/>
    <w:rsid w:val="4B65373A"/>
    <w:rsid w:val="4CBE6EA7"/>
    <w:rsid w:val="4CFF4D56"/>
    <w:rsid w:val="4D00163A"/>
    <w:rsid w:val="4E47087A"/>
    <w:rsid w:val="4F0F5BE3"/>
    <w:rsid w:val="4F45079D"/>
    <w:rsid w:val="4F4E62ED"/>
    <w:rsid w:val="502E071A"/>
    <w:rsid w:val="513A4C49"/>
    <w:rsid w:val="51671362"/>
    <w:rsid w:val="51DF5EE2"/>
    <w:rsid w:val="522A07D0"/>
    <w:rsid w:val="52422029"/>
    <w:rsid w:val="53080FA6"/>
    <w:rsid w:val="55040901"/>
    <w:rsid w:val="56587B2F"/>
    <w:rsid w:val="569A70C4"/>
    <w:rsid w:val="56D81961"/>
    <w:rsid w:val="56DF05DE"/>
    <w:rsid w:val="56F70118"/>
    <w:rsid w:val="57301217"/>
    <w:rsid w:val="577C5A27"/>
    <w:rsid w:val="57B12A6A"/>
    <w:rsid w:val="57FC6189"/>
    <w:rsid w:val="583250EF"/>
    <w:rsid w:val="5B84235A"/>
    <w:rsid w:val="5BFD552E"/>
    <w:rsid w:val="5CE458F6"/>
    <w:rsid w:val="5E504EF7"/>
    <w:rsid w:val="5EE145B7"/>
    <w:rsid w:val="5F073306"/>
    <w:rsid w:val="5F18228A"/>
    <w:rsid w:val="5F5F73B9"/>
    <w:rsid w:val="5FBC52D5"/>
    <w:rsid w:val="60E40384"/>
    <w:rsid w:val="61D13D54"/>
    <w:rsid w:val="62A24E62"/>
    <w:rsid w:val="62E67996"/>
    <w:rsid w:val="63A55989"/>
    <w:rsid w:val="63C24F39"/>
    <w:rsid w:val="63DC3827"/>
    <w:rsid w:val="646E0C9C"/>
    <w:rsid w:val="64CC7EE5"/>
    <w:rsid w:val="64DD274E"/>
    <w:rsid w:val="65AA4DDA"/>
    <w:rsid w:val="671D5C93"/>
    <w:rsid w:val="6742597D"/>
    <w:rsid w:val="6838144E"/>
    <w:rsid w:val="68AA7398"/>
    <w:rsid w:val="6A364ECE"/>
    <w:rsid w:val="6ACC6222"/>
    <w:rsid w:val="6AE32DA7"/>
    <w:rsid w:val="6BDA7264"/>
    <w:rsid w:val="6C1F55CF"/>
    <w:rsid w:val="6CC34E5C"/>
    <w:rsid w:val="6D124381"/>
    <w:rsid w:val="6E7C5B52"/>
    <w:rsid w:val="6E894928"/>
    <w:rsid w:val="6E9F64EB"/>
    <w:rsid w:val="6EDC450A"/>
    <w:rsid w:val="6F97D24A"/>
    <w:rsid w:val="71E909FE"/>
    <w:rsid w:val="72B34741"/>
    <w:rsid w:val="733D069E"/>
    <w:rsid w:val="73426AD5"/>
    <w:rsid w:val="742C597A"/>
    <w:rsid w:val="74FE287D"/>
    <w:rsid w:val="75076A10"/>
    <w:rsid w:val="7508412E"/>
    <w:rsid w:val="757415C3"/>
    <w:rsid w:val="75926B15"/>
    <w:rsid w:val="75A3300B"/>
    <w:rsid w:val="78671595"/>
    <w:rsid w:val="78BD7B8E"/>
    <w:rsid w:val="7974624F"/>
    <w:rsid w:val="7A1B5DAB"/>
    <w:rsid w:val="7A22766D"/>
    <w:rsid w:val="7B5108D8"/>
    <w:rsid w:val="7BB77CB5"/>
    <w:rsid w:val="7BC506FF"/>
    <w:rsid w:val="7C0E3995"/>
    <w:rsid w:val="7C412CB8"/>
    <w:rsid w:val="7CD965D7"/>
    <w:rsid w:val="7CDC52E7"/>
    <w:rsid w:val="7E502C4A"/>
    <w:rsid w:val="7EEB5047"/>
    <w:rsid w:val="7F2912B6"/>
    <w:rsid w:val="7F5E4B6A"/>
    <w:rsid w:val="7F97D7F2"/>
    <w:rsid w:val="7FFF8C9B"/>
    <w:rsid w:val="A6FEB8E8"/>
    <w:rsid w:val="B7FFE794"/>
    <w:rsid w:val="B85FDB83"/>
    <w:rsid w:val="BDFFAB75"/>
    <w:rsid w:val="C1BF7C39"/>
    <w:rsid w:val="C4BD4666"/>
    <w:rsid w:val="CAFFE76D"/>
    <w:rsid w:val="CB9A31FF"/>
    <w:rsid w:val="D3F7BF08"/>
    <w:rsid w:val="D7BEF8A2"/>
    <w:rsid w:val="DAF67373"/>
    <w:rsid w:val="DC7C6527"/>
    <w:rsid w:val="DEE73C2B"/>
    <w:rsid w:val="EBA7250A"/>
    <w:rsid w:val="EBEB073F"/>
    <w:rsid w:val="EDFF1E69"/>
    <w:rsid w:val="EF7CB3D9"/>
    <w:rsid w:val="EFF5D167"/>
    <w:rsid w:val="F6E6BF62"/>
    <w:rsid w:val="F9F3A6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qFormat="1" w:uiPriority="99"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60"/>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62"/>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8">
    <w:name w:val="heading 5"/>
    <w:basedOn w:val="1"/>
    <w:next w:val="1"/>
    <w:link w:val="63"/>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4"/>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5"/>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6"/>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7"/>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53">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57"/>
    <w:qFormat/>
    <w:uiPriority w:val="0"/>
    <w:pPr>
      <w:tabs>
        <w:tab w:val="left" w:pos="567"/>
      </w:tabs>
      <w:spacing w:before="120" w:line="22" w:lineRule="atLeast"/>
    </w:pPr>
    <w:rPr>
      <w:rFonts w:ascii="宋体" w:hAnsi="宋体"/>
      <w:sz w:val="24"/>
    </w:rPr>
  </w:style>
  <w:style w:type="paragraph" w:styleId="6">
    <w:name w:val="Normal Indent"/>
    <w:basedOn w:val="1"/>
    <w:link w:val="61"/>
    <w:qFormat/>
    <w:uiPriority w:val="0"/>
    <w:pPr>
      <w:autoSpaceDE w:val="0"/>
      <w:autoSpaceDN w:val="0"/>
      <w:adjustRightInd w:val="0"/>
      <w:ind w:firstLine="420"/>
      <w:jc w:val="left"/>
    </w:pPr>
    <w:rPr>
      <w:rFonts w:ascii="宋体"/>
      <w:sz w:val="24"/>
    </w:rPr>
  </w:style>
  <w:style w:type="paragraph" w:styleId="13">
    <w:name w:val="annotation subject"/>
    <w:basedOn w:val="14"/>
    <w:next w:val="14"/>
    <w:link w:val="80"/>
    <w:qFormat/>
    <w:uiPriority w:val="0"/>
    <w:rPr>
      <w:b/>
      <w:bCs/>
    </w:rPr>
  </w:style>
  <w:style w:type="paragraph" w:styleId="14">
    <w:name w:val="annotation text"/>
    <w:basedOn w:val="1"/>
    <w:link w:val="56"/>
    <w:qFormat/>
    <w:uiPriority w:val="99"/>
    <w:pPr>
      <w:jc w:val="left"/>
    </w:pPr>
  </w:style>
  <w:style w:type="paragraph" w:styleId="15">
    <w:name w:val="toc 7"/>
    <w:basedOn w:val="1"/>
    <w:next w:val="1"/>
    <w:qFormat/>
    <w:uiPriority w:val="0"/>
    <w:pPr>
      <w:ind w:left="2520" w:leftChars="1200"/>
    </w:pPr>
  </w:style>
  <w:style w:type="paragraph" w:styleId="16">
    <w:name w:val="caption"/>
    <w:basedOn w:val="1"/>
    <w:next w:val="1"/>
    <w:qFormat/>
    <w:uiPriority w:val="0"/>
    <w:pPr>
      <w:spacing w:line="480" w:lineRule="auto"/>
    </w:pPr>
    <w:rPr>
      <w:rFonts w:ascii="华文中宋" w:hAnsi="华文中宋" w:eastAsia="华文中宋"/>
      <w:sz w:val="36"/>
      <w:szCs w:val="20"/>
    </w:rPr>
  </w:style>
  <w:style w:type="paragraph" w:styleId="17">
    <w:name w:val="Document Map"/>
    <w:basedOn w:val="1"/>
    <w:link w:val="68"/>
    <w:qFormat/>
    <w:uiPriority w:val="0"/>
    <w:pPr>
      <w:shd w:val="clear" w:color="auto" w:fill="000080"/>
    </w:pPr>
  </w:style>
  <w:style w:type="paragraph" w:styleId="18">
    <w:name w:val="Body Text 3"/>
    <w:basedOn w:val="1"/>
    <w:link w:val="69"/>
    <w:qFormat/>
    <w:uiPriority w:val="0"/>
    <w:pPr>
      <w:spacing w:after="120"/>
    </w:pPr>
    <w:rPr>
      <w:sz w:val="16"/>
      <w:szCs w:val="16"/>
    </w:rPr>
  </w:style>
  <w:style w:type="paragraph" w:styleId="19">
    <w:name w:val="Body Text Indent"/>
    <w:basedOn w:val="1"/>
    <w:next w:val="20"/>
    <w:link w:val="70"/>
    <w:qFormat/>
    <w:uiPriority w:val="0"/>
    <w:pPr>
      <w:spacing w:line="360" w:lineRule="auto"/>
      <w:ind w:firstLine="570"/>
    </w:pPr>
    <w:rPr>
      <w:sz w:val="24"/>
    </w:rPr>
  </w:style>
  <w:style w:type="paragraph" w:styleId="20">
    <w:name w:val="envelope return"/>
    <w:basedOn w:val="1"/>
    <w:qFormat/>
    <w:uiPriority w:val="0"/>
    <w:pPr>
      <w:snapToGrid w:val="0"/>
    </w:pPr>
    <w:rPr>
      <w:rFonts w:ascii="Arial" w:hAnsi="Arial"/>
    </w:rPr>
  </w:style>
  <w:style w:type="paragraph" w:styleId="21">
    <w:name w:val="List 2"/>
    <w:basedOn w:val="1"/>
    <w:qFormat/>
    <w:uiPriority w:val="0"/>
    <w:pPr>
      <w:ind w:left="100" w:leftChars="200" w:hanging="200" w:hangingChars="200"/>
    </w:pPr>
  </w:style>
  <w:style w:type="paragraph" w:styleId="22">
    <w:name w:val="Block Text"/>
    <w:basedOn w:val="1"/>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71"/>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72"/>
    <w:qFormat/>
    <w:uiPriority w:val="0"/>
    <w:pPr>
      <w:ind w:left="100" w:leftChars="2500"/>
    </w:pPr>
    <w:rPr>
      <w:rFonts w:ascii="仿宋_GB2312" w:hAnsi="宋体" w:eastAsia="仿宋_GB2312"/>
      <w:color w:val="000000"/>
      <w:sz w:val="24"/>
    </w:rPr>
  </w:style>
  <w:style w:type="paragraph" w:styleId="28">
    <w:name w:val="Body Text Indent 2"/>
    <w:basedOn w:val="1"/>
    <w:link w:val="73"/>
    <w:qFormat/>
    <w:uiPriority w:val="0"/>
    <w:pPr>
      <w:ind w:firstLine="480" w:firstLineChars="200"/>
    </w:pPr>
    <w:rPr>
      <w:rFonts w:ascii="仿宋_GB2312" w:eastAsia="仿宋_GB2312"/>
      <w:sz w:val="24"/>
    </w:rPr>
  </w:style>
  <w:style w:type="paragraph" w:styleId="29">
    <w:name w:val="Balloon Text"/>
    <w:basedOn w:val="1"/>
    <w:link w:val="74"/>
    <w:qFormat/>
    <w:uiPriority w:val="0"/>
    <w:rPr>
      <w:sz w:val="18"/>
      <w:szCs w:val="18"/>
    </w:rPr>
  </w:style>
  <w:style w:type="paragraph" w:styleId="30">
    <w:name w:val="footer"/>
    <w:basedOn w:val="1"/>
    <w:link w:val="75"/>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Body Text First Indent 2"/>
    <w:basedOn w:val="19"/>
    <w:link w:val="81"/>
    <w:qFormat/>
    <w:uiPriority w:val="0"/>
    <w:pPr>
      <w:spacing w:after="120" w:line="480" w:lineRule="exact"/>
      <w:ind w:left="420" w:leftChars="200" w:firstLine="420" w:firstLineChars="200"/>
    </w:pPr>
    <w:rPr>
      <w:szCs w:val="20"/>
    </w:rPr>
  </w:style>
  <w:style w:type="paragraph" w:styleId="32">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qFormat/>
    <w:uiPriority w:val="0"/>
    <w:pPr>
      <w:ind w:left="1260" w:leftChars="600"/>
    </w:pPr>
  </w:style>
  <w:style w:type="paragraph" w:styleId="35">
    <w:name w:val="toc 6"/>
    <w:basedOn w:val="1"/>
    <w:next w:val="1"/>
    <w:qFormat/>
    <w:uiPriority w:val="0"/>
    <w:pPr>
      <w:ind w:left="2100" w:leftChars="1000"/>
    </w:pPr>
  </w:style>
  <w:style w:type="paragraph" w:styleId="36">
    <w:name w:val="Body Text Indent 3"/>
    <w:basedOn w:val="1"/>
    <w:link w:val="77"/>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index 9"/>
    <w:basedOn w:val="1"/>
    <w:next w:val="1"/>
    <w:unhideWhenUsed/>
    <w:qFormat/>
    <w:uiPriority w:val="99"/>
    <w:pPr>
      <w:ind w:left="1600" w:leftChars="1600"/>
    </w:pPr>
  </w:style>
  <w:style w:type="paragraph" w:styleId="38">
    <w:name w:val="toc 2"/>
    <w:basedOn w:val="1"/>
    <w:next w:val="1"/>
    <w:qFormat/>
    <w:uiPriority w:val="39"/>
    <w:pPr>
      <w:tabs>
        <w:tab w:val="right" w:leader="dot" w:pos="8937"/>
      </w:tabs>
      <w:spacing w:line="312" w:lineRule="auto"/>
      <w:ind w:left="420" w:leftChars="200"/>
    </w:pPr>
  </w:style>
  <w:style w:type="paragraph" w:styleId="39">
    <w:name w:val="toc 9"/>
    <w:basedOn w:val="1"/>
    <w:next w:val="1"/>
    <w:qFormat/>
    <w:uiPriority w:val="0"/>
    <w:pPr>
      <w:ind w:left="3360" w:leftChars="1600"/>
    </w:pPr>
  </w:style>
  <w:style w:type="paragraph" w:styleId="40">
    <w:name w:val="Body Text 2"/>
    <w:basedOn w:val="1"/>
    <w:link w:val="259"/>
    <w:qFormat/>
    <w:uiPriority w:val="0"/>
    <w:pPr>
      <w:spacing w:after="120" w:line="480" w:lineRule="auto"/>
    </w:pPr>
  </w:style>
  <w:style w:type="paragraph" w:styleId="41">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rPr>
      <w:szCs w:val="20"/>
    </w:rPr>
  </w:style>
  <w:style w:type="paragraph" w:styleId="44">
    <w:name w:val="Title"/>
    <w:basedOn w:val="1"/>
    <w:link w:val="79"/>
    <w:qFormat/>
    <w:uiPriority w:val="0"/>
    <w:pPr>
      <w:jc w:val="center"/>
      <w:outlineLvl w:val="0"/>
    </w:pPr>
    <w:rPr>
      <w:b/>
      <w:sz w:val="32"/>
      <w:szCs w:val="20"/>
    </w:r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HTML Cite"/>
    <w:qFormat/>
    <w:uiPriority w:val="0"/>
    <w:rPr>
      <w:i/>
      <w:iCs/>
    </w:rPr>
  </w:style>
  <w:style w:type="table" w:styleId="54">
    <w:name w:val="Table Grid"/>
    <w:basedOn w:val="5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customStyle="1" w:styleId="56">
    <w:name w:val="批注文字 字符1"/>
    <w:link w:val="14"/>
    <w:qFormat/>
    <w:uiPriority w:val="99"/>
    <w:rPr>
      <w:kern w:val="2"/>
      <w:sz w:val="21"/>
      <w:szCs w:val="24"/>
    </w:rPr>
  </w:style>
  <w:style w:type="character" w:customStyle="1" w:styleId="57">
    <w:name w:val="正文文本 字符"/>
    <w:link w:val="2"/>
    <w:qFormat/>
    <w:uiPriority w:val="0"/>
    <w:rPr>
      <w:rFonts w:ascii="宋体" w:hAnsi="宋体"/>
      <w:kern w:val="2"/>
      <w:sz w:val="24"/>
      <w:szCs w:val="24"/>
    </w:rPr>
  </w:style>
  <w:style w:type="character" w:customStyle="1" w:styleId="58">
    <w:name w:val="标题 1 字符"/>
    <w:link w:val="3"/>
    <w:qFormat/>
    <w:uiPriority w:val="0"/>
    <w:rPr>
      <w:rFonts w:ascii="宋体"/>
      <w:b/>
      <w:kern w:val="44"/>
      <w:sz w:val="32"/>
    </w:rPr>
  </w:style>
  <w:style w:type="character" w:customStyle="1" w:styleId="59">
    <w:name w:val="标题 2 字符"/>
    <w:link w:val="4"/>
    <w:qFormat/>
    <w:uiPriority w:val="0"/>
    <w:rPr>
      <w:rFonts w:ascii="Arial" w:hAnsi="Arial" w:eastAsia="黑体"/>
      <w:b/>
      <w:sz w:val="30"/>
      <w:lang w:val="en-US" w:eastAsia="zh-CN" w:bidi="ar-SA"/>
    </w:rPr>
  </w:style>
  <w:style w:type="character" w:customStyle="1" w:styleId="60">
    <w:name w:val="标题 3 字符"/>
    <w:link w:val="5"/>
    <w:qFormat/>
    <w:uiPriority w:val="0"/>
    <w:rPr>
      <w:rFonts w:ascii="宋体" w:eastAsia="宋体"/>
      <w:b/>
      <w:sz w:val="24"/>
      <w:u w:val="single"/>
      <w:lang w:val="en-US" w:eastAsia="zh-CN" w:bidi="ar-SA"/>
    </w:rPr>
  </w:style>
  <w:style w:type="character" w:customStyle="1" w:styleId="61">
    <w:name w:val="正文缩进 字符"/>
    <w:link w:val="6"/>
    <w:qFormat/>
    <w:uiPriority w:val="0"/>
    <w:rPr>
      <w:rFonts w:ascii="宋体" w:eastAsia="宋体"/>
      <w:kern w:val="2"/>
      <w:sz w:val="24"/>
      <w:szCs w:val="24"/>
      <w:lang w:val="en-US" w:eastAsia="zh-CN" w:bidi="ar-SA"/>
    </w:rPr>
  </w:style>
  <w:style w:type="character" w:customStyle="1" w:styleId="62">
    <w:name w:val="标题 4 字符"/>
    <w:link w:val="7"/>
    <w:qFormat/>
    <w:uiPriority w:val="0"/>
    <w:rPr>
      <w:rFonts w:ascii="Arial" w:hAnsi="Arial" w:eastAsia="黑体"/>
      <w:b/>
      <w:sz w:val="28"/>
    </w:rPr>
  </w:style>
  <w:style w:type="character" w:customStyle="1" w:styleId="63">
    <w:name w:val="标题 5 字符"/>
    <w:link w:val="8"/>
    <w:qFormat/>
    <w:uiPriority w:val="0"/>
    <w:rPr>
      <w:b/>
      <w:sz w:val="28"/>
    </w:rPr>
  </w:style>
  <w:style w:type="character" w:customStyle="1" w:styleId="64">
    <w:name w:val="标题 6 字符"/>
    <w:link w:val="9"/>
    <w:qFormat/>
    <w:uiPriority w:val="0"/>
    <w:rPr>
      <w:rFonts w:ascii="Arial" w:hAnsi="Arial" w:eastAsia="黑体"/>
      <w:b/>
      <w:sz w:val="24"/>
    </w:rPr>
  </w:style>
  <w:style w:type="character" w:customStyle="1" w:styleId="65">
    <w:name w:val="标题 7 字符"/>
    <w:link w:val="10"/>
    <w:qFormat/>
    <w:uiPriority w:val="0"/>
    <w:rPr>
      <w:b/>
      <w:sz w:val="24"/>
    </w:rPr>
  </w:style>
  <w:style w:type="character" w:customStyle="1" w:styleId="66">
    <w:name w:val="标题 8 字符"/>
    <w:link w:val="11"/>
    <w:qFormat/>
    <w:uiPriority w:val="0"/>
    <w:rPr>
      <w:rFonts w:ascii="Arial" w:hAnsi="Arial" w:eastAsia="黑体"/>
      <w:sz w:val="24"/>
    </w:rPr>
  </w:style>
  <w:style w:type="character" w:customStyle="1" w:styleId="67">
    <w:name w:val="标题 9 字符"/>
    <w:link w:val="12"/>
    <w:qFormat/>
    <w:uiPriority w:val="0"/>
    <w:rPr>
      <w:rFonts w:ascii="Arial" w:hAnsi="Arial" w:eastAsia="黑体"/>
      <w:sz w:val="21"/>
    </w:rPr>
  </w:style>
  <w:style w:type="character" w:customStyle="1" w:styleId="68">
    <w:name w:val="文档结构图 字符"/>
    <w:link w:val="17"/>
    <w:qFormat/>
    <w:uiPriority w:val="0"/>
    <w:rPr>
      <w:kern w:val="2"/>
      <w:sz w:val="21"/>
      <w:szCs w:val="24"/>
      <w:shd w:val="clear" w:color="auto" w:fill="000080"/>
    </w:rPr>
  </w:style>
  <w:style w:type="character" w:customStyle="1" w:styleId="69">
    <w:name w:val="正文文本 3 字符"/>
    <w:link w:val="18"/>
    <w:qFormat/>
    <w:uiPriority w:val="0"/>
    <w:rPr>
      <w:kern w:val="2"/>
      <w:sz w:val="16"/>
      <w:szCs w:val="16"/>
    </w:rPr>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纯文本 字符2"/>
    <w:link w:val="25"/>
    <w:qFormat/>
    <w:uiPriority w:val="0"/>
    <w:rPr>
      <w:rFonts w:hint="eastAsia" w:ascii="宋体" w:hAnsi="Courier New" w:eastAsia="宋体" w:cs="宋体"/>
      <w:kern w:val="2"/>
      <w:sz w:val="21"/>
    </w:rPr>
  </w:style>
  <w:style w:type="character" w:customStyle="1" w:styleId="72">
    <w:name w:val="日期 字符"/>
    <w:link w:val="27"/>
    <w:qFormat/>
    <w:uiPriority w:val="0"/>
    <w:rPr>
      <w:rFonts w:ascii="仿宋_GB2312" w:hAnsi="宋体" w:eastAsia="仿宋_GB2312"/>
      <w:color w:val="000000"/>
      <w:kern w:val="2"/>
      <w:sz w:val="24"/>
      <w:szCs w:val="24"/>
    </w:rPr>
  </w:style>
  <w:style w:type="character" w:customStyle="1" w:styleId="73">
    <w:name w:val="正文文本缩进 2 字符"/>
    <w:link w:val="28"/>
    <w:qFormat/>
    <w:uiPriority w:val="0"/>
    <w:rPr>
      <w:rFonts w:ascii="仿宋_GB2312" w:eastAsia="仿宋_GB2312"/>
      <w:kern w:val="2"/>
      <w:sz w:val="24"/>
      <w:szCs w:val="24"/>
    </w:rPr>
  </w:style>
  <w:style w:type="character" w:customStyle="1" w:styleId="74">
    <w:name w:val="批注框文本 字符"/>
    <w:link w:val="29"/>
    <w:qFormat/>
    <w:uiPriority w:val="0"/>
    <w:rPr>
      <w:kern w:val="2"/>
      <w:sz w:val="18"/>
      <w:szCs w:val="18"/>
    </w:rPr>
  </w:style>
  <w:style w:type="character" w:customStyle="1" w:styleId="75">
    <w:name w:val="页脚 字符"/>
    <w:link w:val="30"/>
    <w:qFormat/>
    <w:uiPriority w:val="99"/>
    <w:rPr>
      <w:rFonts w:ascii="宋体" w:eastAsia="宋体"/>
      <w:sz w:val="18"/>
      <w:lang w:val="en-US" w:eastAsia="zh-CN" w:bidi="ar-SA"/>
    </w:rPr>
  </w:style>
  <w:style w:type="character" w:customStyle="1" w:styleId="76">
    <w:name w:val="页眉 字符"/>
    <w:link w:val="32"/>
    <w:qFormat/>
    <w:uiPriority w:val="0"/>
    <w:rPr>
      <w:rFonts w:eastAsia="宋体"/>
      <w:kern w:val="2"/>
      <w:sz w:val="18"/>
      <w:szCs w:val="18"/>
      <w:lang w:val="en-US" w:eastAsia="zh-CN" w:bidi="ar-SA"/>
    </w:rPr>
  </w:style>
  <w:style w:type="character" w:customStyle="1" w:styleId="77">
    <w:name w:val="正文文本缩进 3 字符"/>
    <w:link w:val="36"/>
    <w:qFormat/>
    <w:uiPriority w:val="0"/>
    <w:rPr>
      <w:rFonts w:ascii="宋体"/>
      <w:sz w:val="24"/>
    </w:rPr>
  </w:style>
  <w:style w:type="character" w:customStyle="1" w:styleId="78">
    <w:name w:val="HTML 预设格式 字符"/>
    <w:link w:val="41"/>
    <w:qFormat/>
    <w:uiPriority w:val="0"/>
    <w:rPr>
      <w:rFonts w:ascii="宋体" w:hAnsi="宋体" w:cs="宋体"/>
      <w:sz w:val="24"/>
      <w:szCs w:val="24"/>
    </w:rPr>
  </w:style>
  <w:style w:type="character" w:customStyle="1" w:styleId="79">
    <w:name w:val="标题 字符"/>
    <w:link w:val="44"/>
    <w:qFormat/>
    <w:uiPriority w:val="0"/>
    <w:rPr>
      <w:b/>
      <w:kern w:val="2"/>
      <w:sz w:val="32"/>
    </w:rPr>
  </w:style>
  <w:style w:type="character" w:customStyle="1" w:styleId="80">
    <w:name w:val="批注主题 字符"/>
    <w:link w:val="13"/>
    <w:qFormat/>
    <w:uiPriority w:val="0"/>
    <w:rPr>
      <w:rFonts w:ascii="Times New Roman" w:hAnsi="Times New Roman" w:eastAsia="宋体" w:cs="Times New Roman"/>
      <w:b/>
      <w:bCs/>
      <w:kern w:val="2"/>
      <w:sz w:val="21"/>
      <w:szCs w:val="24"/>
      <w:lang w:val="en-US" w:eastAsia="zh-CN" w:bidi="ar-SA"/>
    </w:rPr>
  </w:style>
  <w:style w:type="character" w:customStyle="1" w:styleId="81">
    <w:name w:val="正文文本首行缩进 2 字符"/>
    <w:link w:val="31"/>
    <w:qFormat/>
    <w:uiPriority w:val="0"/>
    <w:rPr>
      <w:rFonts w:eastAsia="宋体"/>
      <w:kern w:val="2"/>
      <w:sz w:val="24"/>
      <w:szCs w:val="24"/>
      <w:lang w:val="en-US" w:eastAsia="zh-CN" w:bidi="ar-SA"/>
    </w:rPr>
  </w:style>
  <w:style w:type="character" w:customStyle="1" w:styleId="82">
    <w:name w:val="标题 3 Char"/>
    <w:qFormat/>
    <w:uiPriority w:val="0"/>
    <w:rPr>
      <w:rFonts w:ascii="宋体" w:eastAsia="宋体"/>
      <w:b/>
      <w:sz w:val="24"/>
      <w:u w:val="single"/>
      <w:lang w:val="en-US" w:eastAsia="zh-CN" w:bidi="ar-SA"/>
    </w:rPr>
  </w:style>
  <w:style w:type="character" w:customStyle="1" w:styleId="83">
    <w:name w:val="普通文字1 Char1"/>
    <w:qFormat/>
    <w:uiPriority w:val="0"/>
    <w:rPr>
      <w:rFonts w:ascii="宋体" w:hAnsi="Courier New" w:eastAsia="宋体"/>
      <w:kern w:val="2"/>
      <w:sz w:val="21"/>
      <w:lang w:val="en-US" w:eastAsia="zh-CN" w:bidi="ar-SA"/>
    </w:rPr>
  </w:style>
  <w:style w:type="character" w:customStyle="1" w:styleId="84">
    <w:name w:val="中等深浅网格 1 - 强调文字颜色 2 Char"/>
    <w:link w:val="85"/>
    <w:qFormat/>
    <w:uiPriority w:val="0"/>
    <w:rPr>
      <w:kern w:val="2"/>
      <w:sz w:val="21"/>
      <w:szCs w:val="24"/>
      <w:lang w:val="zh-CN" w:eastAsia="zh-CN"/>
    </w:rPr>
  </w:style>
  <w:style w:type="paragraph" w:customStyle="1" w:styleId="85">
    <w:name w:val="1"/>
    <w:link w:val="84"/>
    <w:qFormat/>
    <w:uiPriority w:val="0"/>
    <w:rPr>
      <w:rFonts w:ascii="Times New Roman" w:hAnsi="Times New Roman" w:eastAsia="宋体" w:cs="Times New Roman"/>
      <w:kern w:val="2"/>
      <w:sz w:val="21"/>
      <w:szCs w:val="24"/>
      <w:lang w:val="zh-CN" w:eastAsia="zh-CN" w:bidi="ar-SA"/>
    </w:rPr>
  </w:style>
  <w:style w:type="character" w:customStyle="1" w:styleId="86">
    <w:name w:val="标题 Char"/>
    <w:qFormat/>
    <w:uiPriority w:val="0"/>
    <w:rPr>
      <w:b/>
      <w:kern w:val="2"/>
      <w:sz w:val="32"/>
    </w:rPr>
  </w:style>
  <w:style w:type="character" w:customStyle="1" w:styleId="87">
    <w:name w:val="正文重点 Char"/>
    <w:link w:val="88"/>
    <w:qFormat/>
    <w:uiPriority w:val="0"/>
    <w:rPr>
      <w:b/>
      <w:sz w:val="24"/>
    </w:rPr>
  </w:style>
  <w:style w:type="paragraph" w:customStyle="1" w:styleId="88">
    <w:name w:val="正文重点"/>
    <w:basedOn w:val="1"/>
    <w:link w:val="87"/>
    <w:qFormat/>
    <w:uiPriority w:val="0"/>
    <w:pPr>
      <w:adjustRightInd w:val="0"/>
      <w:spacing w:line="360" w:lineRule="auto"/>
      <w:ind w:firstLine="482" w:firstLineChars="200"/>
      <w:jc w:val="left"/>
      <w:textAlignment w:val="baseline"/>
    </w:pPr>
    <w:rPr>
      <w:b/>
      <w:kern w:val="0"/>
      <w:sz w:val="24"/>
      <w:szCs w:val="20"/>
    </w:rPr>
  </w:style>
  <w:style w:type="character" w:customStyle="1" w:styleId="89">
    <w:name w:val="段1 Char"/>
    <w:qFormat/>
    <w:uiPriority w:val="0"/>
    <w:rPr>
      <w:rFonts w:ascii="宋体" w:eastAsia="宋体"/>
      <w:sz w:val="24"/>
      <w:lang w:val="en-US" w:eastAsia="zh-CN" w:bidi="ar-SA"/>
    </w:rPr>
  </w:style>
  <w:style w:type="character" w:customStyle="1" w:styleId="90">
    <w:name w:val="street-address"/>
    <w:qFormat/>
    <w:uiPriority w:val="0"/>
  </w:style>
  <w:style w:type="character" w:customStyle="1" w:styleId="91">
    <w:name w:val="Char Char11"/>
    <w:qFormat/>
    <w:uiPriority w:val="0"/>
    <w:rPr>
      <w:rFonts w:ascii="宋体" w:eastAsia="宋体"/>
      <w:b/>
      <w:sz w:val="24"/>
      <w:u w:val="single"/>
      <w:lang w:val="en-US" w:eastAsia="zh-CN" w:bidi="ar-SA"/>
    </w:rPr>
  </w:style>
  <w:style w:type="character" w:customStyle="1" w:styleId="92">
    <w:name w:val="标题 3 Char Char"/>
    <w:qFormat/>
    <w:uiPriority w:val="0"/>
    <w:rPr>
      <w:rFonts w:eastAsia="宋体"/>
      <w:b/>
      <w:bCs/>
      <w:kern w:val="2"/>
      <w:sz w:val="32"/>
      <w:szCs w:val="32"/>
      <w:lang w:val="en-US" w:eastAsia="zh-CN" w:bidi="ar-SA"/>
    </w:rPr>
  </w:style>
  <w:style w:type="character" w:customStyle="1" w:styleId="93">
    <w:name w:val="正文缩进 Char Char"/>
    <w:link w:val="94"/>
    <w:qFormat/>
    <w:uiPriority w:val="0"/>
    <w:rPr>
      <w:rFonts w:ascii="宋体" w:eastAsia="宋体"/>
      <w:snapToGrid w:val="0"/>
      <w:color w:val="000000"/>
      <w:kern w:val="28"/>
      <w:sz w:val="28"/>
      <w:lang w:bidi="ar-SA"/>
    </w:rPr>
  </w:style>
  <w:style w:type="paragraph" w:customStyle="1" w:styleId="94">
    <w:name w:val="正文缩进1"/>
    <w:basedOn w:val="1"/>
    <w:link w:val="9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5">
    <w:name w:val="Char Char111"/>
    <w:qFormat/>
    <w:uiPriority w:val="0"/>
    <w:rPr>
      <w:rFonts w:ascii="宋体" w:eastAsia="宋体"/>
      <w:b/>
      <w:sz w:val="24"/>
      <w:u w:val="single"/>
      <w:lang w:val="en-US" w:eastAsia="zh-CN" w:bidi="ar-SA"/>
    </w:rPr>
  </w:style>
  <w:style w:type="character" w:customStyle="1" w:styleId="96">
    <w:name w:val="locality"/>
    <w:qFormat/>
    <w:uiPriority w:val="0"/>
  </w:style>
  <w:style w:type="character" w:customStyle="1" w:styleId="97">
    <w:name w:val="列出段落 Char"/>
    <w:qFormat/>
    <w:uiPriority w:val="0"/>
    <w:rPr>
      <w:rFonts w:ascii="Calibri" w:hAnsi="Calibri" w:eastAsia="宋体"/>
      <w:kern w:val="2"/>
      <w:sz w:val="21"/>
      <w:szCs w:val="22"/>
      <w:lang w:val="en-US" w:eastAsia="zh-CN" w:bidi="ar-SA"/>
    </w:rPr>
  </w:style>
  <w:style w:type="character" w:customStyle="1" w:styleId="98">
    <w:name w:val="页眉 Char"/>
    <w:qFormat/>
    <w:uiPriority w:val="0"/>
    <w:rPr>
      <w:rFonts w:eastAsia="宋体"/>
      <w:kern w:val="2"/>
      <w:sz w:val="18"/>
      <w:szCs w:val="18"/>
      <w:lang w:val="en-US" w:eastAsia="zh-CN" w:bidi="ar-SA"/>
    </w:rPr>
  </w:style>
  <w:style w:type="character" w:customStyle="1" w:styleId="99">
    <w:name w:val="正文大标题 Char"/>
    <w:link w:val="100"/>
    <w:qFormat/>
    <w:uiPriority w:val="0"/>
    <w:rPr>
      <w:rFonts w:ascii="宋体" w:hAnsi="宋体"/>
      <w:b/>
      <w:color w:val="000000"/>
      <w:kern w:val="2"/>
      <w:sz w:val="28"/>
      <w:szCs w:val="21"/>
    </w:rPr>
  </w:style>
  <w:style w:type="paragraph" w:customStyle="1" w:styleId="100">
    <w:name w:val="正文大标题"/>
    <w:basedOn w:val="101"/>
    <w:next w:val="6"/>
    <w:link w:val="99"/>
    <w:qFormat/>
    <w:uiPriority w:val="0"/>
    <w:pPr>
      <w:jc w:val="center"/>
    </w:pPr>
    <w:rPr>
      <w:i w:val="0"/>
      <w:color w:val="000000"/>
      <w:sz w:val="28"/>
      <w:szCs w:val="21"/>
    </w:rPr>
  </w:style>
  <w:style w:type="paragraph" w:customStyle="1" w:styleId="101">
    <w:name w:val="正文小标题"/>
    <w:basedOn w:val="1"/>
    <w:next w:val="6"/>
    <w:link w:val="102"/>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02">
    <w:name w:val="正文小标题 Char"/>
    <w:link w:val="101"/>
    <w:qFormat/>
    <w:uiPriority w:val="0"/>
    <w:rPr>
      <w:rFonts w:ascii="宋体" w:hAnsi="宋体"/>
      <w:b/>
      <w:i/>
      <w:color w:val="FF0000"/>
      <w:kern w:val="2"/>
      <w:sz w:val="24"/>
    </w:rPr>
  </w:style>
  <w:style w:type="character" w:customStyle="1" w:styleId="103">
    <w:name w:val="纯文本 Char1"/>
    <w:qFormat/>
    <w:uiPriority w:val="0"/>
    <w:rPr>
      <w:rFonts w:ascii="宋体" w:hAnsi="Courier New" w:eastAsia="宋体"/>
      <w:kern w:val="2"/>
      <w:sz w:val="21"/>
      <w:lang w:val="en-US" w:eastAsia="zh-CN" w:bidi="ar-SA"/>
    </w:rPr>
  </w:style>
  <w:style w:type="character" w:customStyle="1" w:styleId="104">
    <w:name w:val="标题 2 Char"/>
    <w:qFormat/>
    <w:uiPriority w:val="0"/>
    <w:rPr>
      <w:rFonts w:ascii="Arial" w:hAnsi="Arial" w:eastAsia="黑体"/>
      <w:b/>
      <w:sz w:val="30"/>
      <w:lang w:val="en-US" w:eastAsia="zh-CN" w:bidi="ar-SA"/>
    </w:rPr>
  </w:style>
  <w:style w:type="character" w:customStyle="1" w:styleId="105">
    <w:name w:val="纯文本 字符1"/>
    <w:qFormat/>
    <w:uiPriority w:val="0"/>
    <w:rPr>
      <w:rFonts w:ascii="宋体" w:hAnsi="Courier New"/>
    </w:rPr>
  </w:style>
  <w:style w:type="character" w:customStyle="1" w:styleId="106">
    <w:name w:val="txt"/>
    <w:qFormat/>
    <w:uiPriority w:val="0"/>
  </w:style>
  <w:style w:type="character" w:customStyle="1" w:styleId="107">
    <w:name w:val="页脚 Char"/>
    <w:qFormat/>
    <w:uiPriority w:val="0"/>
    <w:rPr>
      <w:rFonts w:ascii="宋体" w:eastAsia="宋体"/>
      <w:sz w:val="18"/>
      <w:lang w:val="en-US" w:eastAsia="zh-CN" w:bidi="ar-SA"/>
    </w:rPr>
  </w:style>
  <w:style w:type="character" w:customStyle="1" w:styleId="108">
    <w:name w:val="chanpin1"/>
    <w:qFormat/>
    <w:uiPriority w:val="0"/>
    <w:rPr>
      <w:rFonts w:hint="default" w:ascii="ˎ̥" w:hAnsi="ˎ̥"/>
      <w:color w:val="000000"/>
      <w:sz w:val="20"/>
      <w:szCs w:val="20"/>
      <w:u w:val="none"/>
    </w:rPr>
  </w:style>
  <w:style w:type="character" w:customStyle="1" w:styleId="109">
    <w:name w:val="纯文本 字符"/>
    <w:qFormat/>
    <w:uiPriority w:val="99"/>
    <w:rPr>
      <w:rFonts w:ascii="宋体" w:hAnsi="Courier New" w:eastAsia="宋体" w:cs="Times New Roman"/>
      <w:kern w:val="2"/>
      <w:sz w:val="21"/>
      <w:szCs w:val="21"/>
      <w:lang w:val="en-US" w:eastAsia="zh-CN" w:bidi="ar-SA"/>
    </w:rPr>
  </w:style>
  <w:style w:type="character" w:customStyle="1" w:styleId="110">
    <w:name w:val="正文格式 Char"/>
    <w:link w:val="111"/>
    <w:qFormat/>
    <w:locked/>
    <w:uiPriority w:val="0"/>
    <w:rPr>
      <w:rFonts w:ascii="宋体" w:hAnsi="宋体"/>
      <w:sz w:val="24"/>
      <w:szCs w:val="24"/>
      <w:lang w:val="en-GB"/>
    </w:rPr>
  </w:style>
  <w:style w:type="paragraph" w:customStyle="1" w:styleId="111">
    <w:name w:val="正文格式"/>
    <w:basedOn w:val="1"/>
    <w:link w:val="110"/>
    <w:qFormat/>
    <w:uiPriority w:val="0"/>
    <w:pPr>
      <w:spacing w:beforeLines="50" w:line="360" w:lineRule="auto"/>
      <w:ind w:firstLine="480" w:firstLineChars="200"/>
    </w:pPr>
    <w:rPr>
      <w:rFonts w:ascii="宋体" w:hAnsi="宋体"/>
      <w:kern w:val="0"/>
      <w:sz w:val="24"/>
      <w:lang w:val="en-GB"/>
    </w:rPr>
  </w:style>
  <w:style w:type="character" w:customStyle="1" w:styleId="112">
    <w:name w:val="正文文本缩进 Char"/>
    <w:qFormat/>
    <w:uiPriority w:val="0"/>
    <w:rPr>
      <w:rFonts w:eastAsia="宋体"/>
      <w:kern w:val="2"/>
      <w:sz w:val="24"/>
      <w:szCs w:val="24"/>
      <w:lang w:val="en-US" w:eastAsia="zh-CN" w:bidi="ar-SA"/>
    </w:rPr>
  </w:style>
  <w:style w:type="character" w:customStyle="1" w:styleId="113">
    <w:name w:val="black1"/>
    <w:qFormat/>
    <w:uiPriority w:val="0"/>
    <w:rPr>
      <w:color w:val="000000"/>
    </w:rPr>
  </w:style>
  <w:style w:type="character" w:customStyle="1" w:styleId="114">
    <w:name w:val="正文缩进 Char"/>
    <w:qFormat/>
    <w:uiPriority w:val="0"/>
    <w:rPr>
      <w:rFonts w:ascii="宋体" w:eastAsia="宋体"/>
      <w:kern w:val="2"/>
      <w:sz w:val="24"/>
      <w:szCs w:val="24"/>
      <w:lang w:val="en-US" w:eastAsia="zh-CN" w:bidi="ar-SA"/>
    </w:rPr>
  </w:style>
  <w:style w:type="character" w:customStyle="1" w:styleId="115">
    <w:name w:val="正文表格 Char"/>
    <w:link w:val="116"/>
    <w:qFormat/>
    <w:uiPriority w:val="0"/>
    <w:rPr>
      <w:rFonts w:ascii="宋体" w:hAnsi="宋体"/>
      <w:color w:val="000000"/>
      <w:kern w:val="2"/>
      <w:sz w:val="21"/>
      <w:szCs w:val="21"/>
    </w:rPr>
  </w:style>
  <w:style w:type="paragraph" w:customStyle="1" w:styleId="116">
    <w:name w:val="正文表格"/>
    <w:basedOn w:val="1"/>
    <w:link w:val="115"/>
    <w:qFormat/>
    <w:uiPriority w:val="0"/>
    <w:pPr>
      <w:adjustRightInd w:val="0"/>
      <w:snapToGrid w:val="0"/>
      <w:jc w:val="left"/>
    </w:pPr>
    <w:rPr>
      <w:rFonts w:ascii="宋体" w:hAnsi="宋体"/>
      <w:color w:val="000000"/>
      <w:szCs w:val="21"/>
    </w:rPr>
  </w:style>
  <w:style w:type="character" w:customStyle="1" w:styleId="117">
    <w:name w:val="注释 Char"/>
    <w:link w:val="118"/>
    <w:qFormat/>
    <w:uiPriority w:val="0"/>
    <w:rPr>
      <w:rFonts w:ascii="宋体" w:hAnsi="宋体"/>
      <w:kern w:val="2"/>
      <w:sz w:val="21"/>
      <w:szCs w:val="21"/>
    </w:rPr>
  </w:style>
  <w:style w:type="paragraph" w:customStyle="1" w:styleId="118">
    <w:name w:val="注释"/>
    <w:basedOn w:val="1"/>
    <w:link w:val="117"/>
    <w:qFormat/>
    <w:uiPriority w:val="0"/>
    <w:pPr>
      <w:adjustRightInd w:val="0"/>
      <w:snapToGrid w:val="0"/>
      <w:ind w:left="420" w:hanging="420" w:hangingChars="200"/>
      <w:jc w:val="left"/>
    </w:pPr>
    <w:rPr>
      <w:rFonts w:ascii="宋体" w:hAnsi="宋体"/>
      <w:szCs w:val="21"/>
    </w:rPr>
  </w:style>
  <w:style w:type="character" w:customStyle="1" w:styleId="119">
    <w:name w:val="c21"/>
    <w:qFormat/>
    <w:uiPriority w:val="0"/>
    <w:rPr>
      <w:rFonts w:hint="default" w:ascii="ˎ̥" w:hAnsi="ˎ̥"/>
      <w:color w:val="000000"/>
      <w:sz w:val="20"/>
      <w:szCs w:val="20"/>
      <w:u w:val="none"/>
    </w:rPr>
  </w:style>
  <w:style w:type="character" w:customStyle="1" w:styleId="120">
    <w:name w:val="正文文本缩进 Char1"/>
    <w:link w:val="121"/>
    <w:qFormat/>
    <w:uiPriority w:val="0"/>
    <w:rPr>
      <w:rFonts w:ascii="宋体" w:hAnsi="宋体" w:eastAsia="宋体"/>
      <w:sz w:val="24"/>
      <w:szCs w:val="24"/>
      <w:lang w:bidi="ar-SA"/>
    </w:rPr>
  </w:style>
  <w:style w:type="paragraph" w:customStyle="1" w:styleId="121">
    <w:name w:val="正文文本缩进1"/>
    <w:basedOn w:val="1"/>
    <w:link w:val="120"/>
    <w:qFormat/>
    <w:uiPriority w:val="0"/>
    <w:pPr>
      <w:spacing w:line="480" w:lineRule="exact"/>
      <w:ind w:firstLine="480" w:firstLineChars="200"/>
    </w:pPr>
    <w:rPr>
      <w:rFonts w:ascii="宋体" w:hAnsi="宋体"/>
      <w:kern w:val="0"/>
      <w:sz w:val="24"/>
    </w:rPr>
  </w:style>
  <w:style w:type="character" w:customStyle="1" w:styleId="122">
    <w:name w:val="bjh-p"/>
    <w:qFormat/>
    <w:uiPriority w:val="0"/>
  </w:style>
  <w:style w:type="character" w:customStyle="1" w:styleId="123">
    <w:name w:val="批注文字 字符"/>
    <w:qFormat/>
    <w:uiPriority w:val="99"/>
    <w:rPr>
      <w:rFonts w:ascii="Times New Roman" w:hAnsi="Times New Roman" w:eastAsia="宋体" w:cs="Times New Roman"/>
      <w:sz w:val="24"/>
      <w:lang w:val="en-US" w:eastAsia="zh-CN" w:bidi="ar-SA"/>
    </w:rPr>
  </w:style>
  <w:style w:type="character" w:customStyle="1" w:styleId="124">
    <w:name w:val="apple-style-span"/>
    <w:qFormat/>
    <w:uiPriority w:val="0"/>
    <w:rPr>
      <w:rFonts w:cs="Times New Roman"/>
    </w:rPr>
  </w:style>
  <w:style w:type="character" w:customStyle="1" w:styleId="125">
    <w:name w:val="标题 2 Char Char"/>
    <w:qFormat/>
    <w:uiPriority w:val="0"/>
    <w:rPr>
      <w:rFonts w:ascii="Arial" w:hAnsi="Arial" w:eastAsia="黑体"/>
      <w:b/>
      <w:bCs/>
      <w:kern w:val="2"/>
      <w:sz w:val="32"/>
      <w:szCs w:val="32"/>
      <w:lang w:val="en-US" w:eastAsia="zh-CN" w:bidi="ar-SA"/>
    </w:rPr>
  </w:style>
  <w:style w:type="character" w:customStyle="1" w:styleId="126">
    <w:name w:val="title4"/>
    <w:qFormat/>
    <w:uiPriority w:val="0"/>
    <w:rPr>
      <w:b/>
      <w:bCs/>
      <w:color w:val="1D87B3"/>
      <w:sz w:val="15"/>
      <w:szCs w:val="15"/>
    </w:rPr>
  </w:style>
  <w:style w:type="character" w:customStyle="1" w:styleId="127">
    <w:name w:val="chanpin拷贝"/>
    <w:qFormat/>
    <w:uiPriority w:val="0"/>
  </w:style>
  <w:style w:type="character" w:customStyle="1" w:styleId="128">
    <w:name w:val="列出段落 字符"/>
    <w:link w:val="129"/>
    <w:qFormat/>
    <w:uiPriority w:val="34"/>
    <w:rPr>
      <w:rFonts w:ascii="Calibri" w:hAnsi="Calibri" w:eastAsia="宋体"/>
      <w:kern w:val="2"/>
      <w:sz w:val="21"/>
      <w:szCs w:val="22"/>
      <w:lang w:val="en-US" w:eastAsia="zh-CN" w:bidi="ar-SA"/>
    </w:rPr>
  </w:style>
  <w:style w:type="paragraph" w:customStyle="1" w:styleId="129">
    <w:name w:val="列表段落1"/>
    <w:basedOn w:val="1"/>
    <w:link w:val="128"/>
    <w:qFormat/>
    <w:uiPriority w:val="34"/>
    <w:pPr>
      <w:ind w:firstLine="420" w:firstLineChars="200"/>
    </w:pPr>
    <w:rPr>
      <w:rFonts w:ascii="Calibri" w:hAnsi="Calibri"/>
      <w:szCs w:val="22"/>
    </w:rPr>
  </w:style>
  <w:style w:type="character" w:customStyle="1" w:styleId="130">
    <w:name w:val="批注文字 Char"/>
    <w:qFormat/>
    <w:uiPriority w:val="99"/>
    <w:rPr>
      <w:kern w:val="2"/>
      <w:sz w:val="21"/>
      <w:szCs w:val="24"/>
    </w:rPr>
  </w:style>
  <w:style w:type="paragraph" w:customStyle="1" w:styleId="131">
    <w:name w:val="表格正文"/>
    <w:basedOn w:val="1"/>
    <w:qFormat/>
    <w:uiPriority w:val="0"/>
    <w:pPr>
      <w:widowControl/>
      <w:spacing w:line="360" w:lineRule="auto"/>
      <w:jc w:val="left"/>
    </w:pPr>
    <w:rPr>
      <w:rFonts w:ascii="宋体" w:hAnsi="宋体" w:cs="宋体"/>
      <w:bCs/>
      <w:color w:val="000000"/>
      <w:kern w:val="0"/>
    </w:rPr>
  </w:style>
  <w:style w:type="paragraph" w:customStyle="1" w:styleId="132">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Char1"/>
    <w:basedOn w:val="1"/>
    <w:qFormat/>
    <w:uiPriority w:val="0"/>
    <w:pPr>
      <w:tabs>
        <w:tab w:val="left" w:pos="360"/>
      </w:tabs>
    </w:pPr>
    <w:rPr>
      <w:sz w:val="24"/>
    </w:rPr>
  </w:style>
  <w:style w:type="paragraph" w:customStyle="1" w:styleId="134">
    <w:name w:val="图文"/>
    <w:basedOn w:val="1"/>
    <w:qFormat/>
    <w:uiPriority w:val="0"/>
    <w:pPr>
      <w:adjustRightInd w:val="0"/>
      <w:snapToGrid w:val="0"/>
      <w:spacing w:after="50" w:line="360" w:lineRule="auto"/>
    </w:pPr>
    <w:rPr>
      <w:sz w:val="24"/>
    </w:rPr>
  </w:style>
  <w:style w:type="paragraph" w:customStyle="1" w:styleId="135">
    <w:name w:val="正文文本样式 加粗"/>
    <w:basedOn w:val="136"/>
    <w:qFormat/>
    <w:uiPriority w:val="0"/>
    <w:rPr>
      <w:b/>
    </w:rPr>
  </w:style>
  <w:style w:type="paragraph" w:customStyle="1" w:styleId="136">
    <w:name w:val="正文文本样式"/>
    <w:basedOn w:val="1"/>
    <w:qFormat/>
    <w:uiPriority w:val="0"/>
    <w:pPr>
      <w:spacing w:line="360" w:lineRule="auto"/>
      <w:ind w:firstLine="482"/>
    </w:pPr>
    <w:rPr>
      <w:rFonts w:cs="宋体"/>
      <w:sz w:val="24"/>
      <w:szCs w:val="20"/>
    </w:rPr>
  </w:style>
  <w:style w:type="paragraph" w:customStyle="1" w:styleId="137">
    <w:name w:val="Char2 Char Char Char Char Char Char"/>
    <w:basedOn w:val="1"/>
    <w:qFormat/>
    <w:uiPriority w:val="0"/>
    <w:pPr>
      <w:widowControl/>
      <w:spacing w:line="400" w:lineRule="exact"/>
      <w:jc w:val="center"/>
    </w:pPr>
  </w:style>
  <w:style w:type="paragraph" w:customStyle="1" w:styleId="1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9">
    <w:name w:val="图中文字"/>
    <w:basedOn w:val="1"/>
    <w:qFormat/>
    <w:uiPriority w:val="0"/>
    <w:pPr>
      <w:adjustRightInd w:val="0"/>
      <w:snapToGrid w:val="0"/>
      <w:spacing w:line="0" w:lineRule="atLeast"/>
      <w:jc w:val="center"/>
    </w:pPr>
    <w:rPr>
      <w:sz w:val="24"/>
      <w:szCs w:val="20"/>
    </w:rPr>
  </w:style>
  <w:style w:type="paragraph" w:customStyle="1" w:styleId="14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1">
    <w:name w:val="Char1 Char Char Char1"/>
    <w:basedOn w:val="1"/>
    <w:qFormat/>
    <w:uiPriority w:val="0"/>
    <w:rPr>
      <w:rFonts w:ascii="Tahoma" w:hAnsi="Tahoma" w:cs="仿宋_GB2312"/>
      <w:sz w:val="24"/>
      <w:szCs w:val="28"/>
    </w:rPr>
  </w:style>
  <w:style w:type="paragraph" w:customStyle="1" w:styleId="142">
    <w:name w:val="修订1"/>
    <w:qFormat/>
    <w:uiPriority w:val="0"/>
    <w:rPr>
      <w:rFonts w:ascii="Times New Roman" w:hAnsi="Times New Roman" w:eastAsia="宋体" w:cs="Times New Roman"/>
      <w:kern w:val="2"/>
      <w:sz w:val="21"/>
      <w:szCs w:val="24"/>
      <w:lang w:val="en-US" w:eastAsia="zh-CN" w:bidi="ar-SA"/>
    </w:rPr>
  </w:style>
  <w:style w:type="paragraph" w:customStyle="1" w:styleId="143">
    <w:name w:val="Char Char Char1"/>
    <w:basedOn w:val="1"/>
    <w:qFormat/>
    <w:uiPriority w:val="0"/>
    <w:rPr>
      <w:rFonts w:ascii="Tahoma" w:hAnsi="Tahoma"/>
      <w:sz w:val="24"/>
      <w:szCs w:val="20"/>
    </w:rPr>
  </w:style>
  <w:style w:type="paragraph" w:customStyle="1" w:styleId="144">
    <w:name w:val="Char Char Char Char Char Char Char Char Char Char2"/>
    <w:basedOn w:val="1"/>
    <w:qFormat/>
    <w:uiPriority w:val="0"/>
    <w:rPr>
      <w:rFonts w:ascii="宋体" w:hAnsi="宋体" w:cs="Courier New"/>
      <w:sz w:val="32"/>
      <w:szCs w:val="32"/>
    </w:rPr>
  </w:style>
  <w:style w:type="paragraph" w:customStyle="1" w:styleId="145">
    <w:name w:val="Char Char Char1 Char2"/>
    <w:basedOn w:val="1"/>
    <w:qFormat/>
    <w:uiPriority w:val="0"/>
    <w:rPr>
      <w:rFonts w:ascii="Tahoma" w:hAnsi="Tahoma"/>
      <w:sz w:val="24"/>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49">
    <w:name w:val="项目编号1"/>
    <w:basedOn w:val="1"/>
    <w:qFormat/>
    <w:uiPriority w:val="0"/>
    <w:pPr>
      <w:spacing w:before="100" w:beforeAutospacing="1" w:after="100" w:afterAutospacing="1" w:line="360" w:lineRule="auto"/>
      <w:ind w:left="420" w:hanging="420"/>
    </w:pPr>
    <w:rPr>
      <w:sz w:val="24"/>
    </w:rPr>
  </w:style>
  <w:style w:type="paragraph" w:customStyle="1" w:styleId="150">
    <w:name w:val="font8"/>
    <w:basedOn w:val="1"/>
    <w:qFormat/>
    <w:uiPriority w:val="0"/>
    <w:pPr>
      <w:widowControl/>
      <w:spacing w:before="100" w:beforeAutospacing="1" w:after="100" w:afterAutospacing="1"/>
      <w:jc w:val="left"/>
    </w:pPr>
    <w:rPr>
      <w:kern w:val="0"/>
      <w:sz w:val="36"/>
      <w:szCs w:val="36"/>
    </w:rPr>
  </w:style>
  <w:style w:type="paragraph" w:customStyle="1" w:styleId="15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2">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55">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56">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7">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8">
    <w:name w:val="列出段落2"/>
    <w:basedOn w:val="1"/>
    <w:qFormat/>
    <w:uiPriority w:val="0"/>
    <w:pPr>
      <w:ind w:firstLine="420" w:firstLineChars="200"/>
    </w:pPr>
    <w:rPr>
      <w:rFonts w:ascii="Calibri" w:hAnsi="Calibri"/>
      <w:szCs w:val="22"/>
    </w:rPr>
  </w:style>
  <w:style w:type="paragraph" w:customStyle="1" w:styleId="159">
    <w:name w:val="1 Char Char Char Char"/>
    <w:basedOn w:val="1"/>
    <w:qFormat/>
    <w:uiPriority w:val="0"/>
    <w:rPr>
      <w:rFonts w:ascii="Tahoma" w:hAnsi="Tahoma"/>
      <w:sz w:val="24"/>
      <w:szCs w:val="20"/>
    </w:rPr>
  </w:style>
  <w:style w:type="paragraph" w:customStyle="1" w:styleId="16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61">
    <w:name w:val="Char Char Char1 Char"/>
    <w:basedOn w:val="1"/>
    <w:qFormat/>
    <w:uiPriority w:val="0"/>
    <w:rPr>
      <w:rFonts w:ascii="Tahoma" w:hAnsi="Tahoma"/>
      <w:sz w:val="24"/>
      <w:szCs w:val="20"/>
    </w:rPr>
  </w:style>
  <w:style w:type="paragraph" w:customStyle="1" w:styleId="162">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6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Char3 Char Char Char1"/>
    <w:basedOn w:val="1"/>
    <w:qFormat/>
    <w:uiPriority w:val="0"/>
    <w:rPr>
      <w:rFonts w:ascii="Tahoma" w:hAnsi="Tahoma"/>
      <w:sz w:val="24"/>
      <w:szCs w:val="20"/>
    </w:rPr>
  </w:style>
  <w:style w:type="paragraph" w:customStyle="1" w:styleId="165">
    <w:name w:val="四级条标题"/>
    <w:basedOn w:val="166"/>
    <w:next w:val="1"/>
    <w:qFormat/>
    <w:uiPriority w:val="0"/>
    <w:pPr>
      <w:tabs>
        <w:tab w:val="left" w:pos="360"/>
        <w:tab w:val="left" w:pos="840"/>
      </w:tabs>
      <w:outlineLvl w:val="4"/>
    </w:pPr>
  </w:style>
  <w:style w:type="paragraph" w:customStyle="1" w:styleId="166">
    <w:name w:val="三级条标题"/>
    <w:basedOn w:val="167"/>
    <w:next w:val="1"/>
    <w:qFormat/>
    <w:uiPriority w:val="0"/>
    <w:pPr>
      <w:tabs>
        <w:tab w:val="left" w:pos="360"/>
        <w:tab w:val="left" w:pos="840"/>
      </w:tabs>
      <w:outlineLvl w:val="3"/>
    </w:pPr>
  </w:style>
  <w:style w:type="paragraph" w:customStyle="1" w:styleId="167">
    <w:name w:val="二级条标题"/>
    <w:basedOn w:val="168"/>
    <w:next w:val="1"/>
    <w:qFormat/>
    <w:uiPriority w:val="0"/>
    <w:pPr>
      <w:tabs>
        <w:tab w:val="left" w:pos="360"/>
        <w:tab w:val="left" w:pos="840"/>
      </w:tabs>
      <w:outlineLvl w:val="2"/>
    </w:pPr>
    <w:rPr>
      <w:rFonts w:ascii="宋体" w:eastAsia="宋体"/>
      <w:b w:val="0"/>
    </w:rPr>
  </w:style>
  <w:style w:type="paragraph" w:customStyle="1" w:styleId="168">
    <w:name w:val="一级条标题"/>
    <w:basedOn w:val="169"/>
    <w:next w:val="1"/>
    <w:qFormat/>
    <w:uiPriority w:val="0"/>
    <w:pPr>
      <w:tabs>
        <w:tab w:val="left" w:pos="360"/>
        <w:tab w:val="left" w:pos="840"/>
      </w:tabs>
      <w:ind w:hanging="840"/>
      <w:outlineLvl w:val="1"/>
    </w:pPr>
  </w:style>
  <w:style w:type="paragraph" w:customStyle="1" w:styleId="169">
    <w:name w:val="章标题"/>
    <w:next w:val="1"/>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7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2">
    <w:name w:val="1名"/>
    <w:basedOn w:val="1"/>
    <w:qFormat/>
    <w:uiPriority w:val="0"/>
    <w:pPr>
      <w:tabs>
        <w:tab w:val="left" w:pos="360"/>
      </w:tabs>
      <w:spacing w:before="120"/>
      <w:ind w:left="360" w:hanging="360"/>
    </w:pPr>
    <w:rPr>
      <w:rFonts w:ascii="宋体"/>
      <w:sz w:val="28"/>
      <w:szCs w:val="20"/>
    </w:rPr>
  </w:style>
  <w:style w:type="paragraph" w:customStyle="1" w:styleId="173">
    <w:name w:val="文档正文"/>
    <w:basedOn w:val="1"/>
    <w:qFormat/>
    <w:uiPriority w:val="0"/>
    <w:pPr>
      <w:snapToGrid w:val="0"/>
      <w:spacing w:before="120" w:after="120" w:line="180" w:lineRule="auto"/>
    </w:pPr>
    <w:rPr>
      <w:rFonts w:ascii="Arial" w:hAnsi="Arial"/>
      <w:szCs w:val="20"/>
    </w:rPr>
  </w:style>
  <w:style w:type="paragraph" w:customStyle="1" w:styleId="174">
    <w:name w:val="字元 字元1"/>
    <w:basedOn w:val="1"/>
    <w:qFormat/>
    <w:uiPriority w:val="0"/>
    <w:rPr>
      <w:rFonts w:ascii="Tahoma" w:hAnsi="Tahoma"/>
      <w:sz w:val="24"/>
      <w:szCs w:val="20"/>
    </w:rPr>
  </w:style>
  <w:style w:type="paragraph" w:customStyle="1" w:styleId="17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76">
    <w:name w:val="Char Char Char2"/>
    <w:basedOn w:val="1"/>
    <w:qFormat/>
    <w:uiPriority w:val="0"/>
    <w:rPr>
      <w:rFonts w:ascii="Tahoma" w:hAnsi="Tahoma"/>
      <w:sz w:val="24"/>
      <w:szCs w:val="20"/>
    </w:rPr>
  </w:style>
  <w:style w:type="paragraph" w:customStyle="1" w:styleId="177">
    <w:name w:val="正文须知-3级"/>
    <w:basedOn w:val="1"/>
    <w:qFormat/>
    <w:uiPriority w:val="0"/>
    <w:pPr>
      <w:adjustRightInd w:val="0"/>
      <w:snapToGrid w:val="0"/>
      <w:spacing w:line="300" w:lineRule="auto"/>
      <w:ind w:left="851" w:hanging="355" w:hangingChars="355"/>
    </w:pPr>
    <w:rPr>
      <w:rFonts w:ascii="宋体" w:hAnsi="Calibri"/>
      <w:sz w:val="24"/>
      <w:szCs w:val="21"/>
    </w:rPr>
  </w:style>
  <w:style w:type="paragraph" w:customStyle="1" w:styleId="178">
    <w:name w:val="默认段落字体 Para Char Char Char Char"/>
    <w:basedOn w:val="1"/>
    <w:qFormat/>
    <w:uiPriority w:val="0"/>
    <w:rPr>
      <w:rFonts w:ascii="Arial" w:hAnsi="Arial" w:cs="Arial"/>
      <w:szCs w:val="21"/>
    </w:rPr>
  </w:style>
  <w:style w:type="paragraph" w:customStyle="1" w:styleId="179">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1">
    <w:name w:val="Char3"/>
    <w:basedOn w:val="1"/>
    <w:qFormat/>
    <w:uiPriority w:val="0"/>
    <w:pPr>
      <w:tabs>
        <w:tab w:val="left" w:pos="360"/>
      </w:tabs>
    </w:pPr>
    <w:rPr>
      <w:sz w:val="24"/>
    </w:rPr>
  </w:style>
  <w:style w:type="paragraph" w:customStyle="1" w:styleId="18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83">
    <w:name w:val="五级条标题"/>
    <w:basedOn w:val="165"/>
    <w:next w:val="1"/>
    <w:qFormat/>
    <w:uiPriority w:val="0"/>
    <w:pPr>
      <w:outlineLvl w:val="5"/>
    </w:pPr>
  </w:style>
  <w:style w:type="paragraph" w:customStyle="1" w:styleId="18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85">
    <w:name w:val="正文 + 楷体_GB2312"/>
    <w:basedOn w:val="1"/>
    <w:qFormat/>
    <w:uiPriority w:val="0"/>
    <w:pPr>
      <w:widowControl/>
      <w:jc w:val="left"/>
    </w:pPr>
    <w:rPr>
      <w:rFonts w:ascii="楷体_GB2312" w:eastAsia="楷体_GB2312" w:cs="Arial"/>
      <w:kern w:val="0"/>
      <w:sz w:val="24"/>
    </w:rPr>
  </w:style>
  <w:style w:type="paragraph" w:customStyle="1" w:styleId="186">
    <w:name w:val="_Style 160"/>
    <w:qFormat/>
    <w:uiPriority w:val="0"/>
    <w:rPr>
      <w:rFonts w:ascii="Times New Roman" w:hAnsi="Times New Roman" w:eastAsia="宋体" w:cs="Times New Roman"/>
      <w:kern w:val="2"/>
      <w:sz w:val="21"/>
      <w:szCs w:val="24"/>
      <w:lang w:val="en-US" w:eastAsia="zh-CN" w:bidi="ar-SA"/>
    </w:rPr>
  </w:style>
  <w:style w:type="paragraph" w:customStyle="1" w:styleId="1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字元 字元2"/>
    <w:basedOn w:val="1"/>
    <w:qFormat/>
    <w:uiPriority w:val="0"/>
    <w:rPr>
      <w:rFonts w:ascii="Tahoma" w:hAnsi="Tahoma"/>
      <w:sz w:val="24"/>
      <w:szCs w:val="20"/>
    </w:rPr>
  </w:style>
  <w:style w:type="paragraph" w:customStyle="1" w:styleId="189">
    <w:name w:val="字元 字元"/>
    <w:basedOn w:val="1"/>
    <w:qFormat/>
    <w:uiPriority w:val="0"/>
    <w:rPr>
      <w:rFonts w:ascii="Tahoma" w:hAnsi="Tahoma"/>
      <w:sz w:val="24"/>
      <w:szCs w:val="20"/>
    </w:rPr>
  </w:style>
  <w:style w:type="paragraph" w:customStyle="1" w:styleId="19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9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2">
    <w:name w:val="Char"/>
    <w:basedOn w:val="1"/>
    <w:qFormat/>
    <w:uiPriority w:val="0"/>
    <w:pPr>
      <w:tabs>
        <w:tab w:val="left" w:pos="360"/>
      </w:tabs>
    </w:pPr>
    <w:rPr>
      <w:sz w:val="24"/>
    </w:rPr>
  </w:style>
  <w:style w:type="paragraph" w:customStyle="1" w:styleId="19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94">
    <w:name w:val="标题1-附件"/>
    <w:basedOn w:val="3"/>
    <w:qFormat/>
    <w:uiPriority w:val="0"/>
    <w:pPr>
      <w:jc w:val="left"/>
    </w:pPr>
    <w:rPr>
      <w:sz w:val="24"/>
      <w:szCs w:val="24"/>
    </w:rPr>
  </w:style>
  <w:style w:type="paragraph" w:customStyle="1" w:styleId="195">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6">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97">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9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9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0">
    <w:name w:val="正文须知-2级"/>
    <w:basedOn w:val="1"/>
    <w:qFormat/>
    <w:uiPriority w:val="0"/>
    <w:pPr>
      <w:adjustRightInd w:val="0"/>
      <w:snapToGrid w:val="0"/>
      <w:spacing w:line="300" w:lineRule="auto"/>
      <w:ind w:left="851" w:hanging="851"/>
    </w:pPr>
    <w:rPr>
      <w:rFonts w:ascii="宋体" w:hAnsi="Calibri"/>
      <w:sz w:val="24"/>
      <w:szCs w:val="21"/>
    </w:rPr>
  </w:style>
  <w:style w:type="paragraph" w:customStyle="1" w:styleId="20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02">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03">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204">
    <w:name w:val="Char Char41"/>
    <w:basedOn w:val="1"/>
    <w:qFormat/>
    <w:uiPriority w:val="0"/>
    <w:pPr>
      <w:widowControl/>
      <w:spacing w:line="400" w:lineRule="exact"/>
      <w:jc w:val="center"/>
    </w:pPr>
  </w:style>
  <w:style w:type="paragraph" w:customStyle="1" w:styleId="20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20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207">
    <w:name w:val="Char Char Char1 Char1"/>
    <w:basedOn w:val="1"/>
    <w:qFormat/>
    <w:uiPriority w:val="0"/>
    <w:rPr>
      <w:rFonts w:ascii="Tahoma" w:hAnsi="Tahoma"/>
      <w:sz w:val="24"/>
      <w:szCs w:val="20"/>
    </w:rPr>
  </w:style>
  <w:style w:type="paragraph" w:customStyle="1" w:styleId="208">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0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10">
    <w:name w:val="Char Char Char Char Char Char Char Char Char Char1"/>
    <w:basedOn w:val="1"/>
    <w:qFormat/>
    <w:uiPriority w:val="0"/>
    <w:rPr>
      <w:rFonts w:ascii="宋体" w:hAnsi="宋体" w:cs="Courier New"/>
      <w:sz w:val="32"/>
      <w:szCs w:val="32"/>
    </w:rPr>
  </w:style>
  <w:style w:type="paragraph" w:customStyle="1" w:styleId="21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14">
    <w:name w:val="正文列项_数字"/>
    <w:basedOn w:val="1"/>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21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216">
    <w:name w:val="Char2 Char Char Char Char Char Char1"/>
    <w:basedOn w:val="1"/>
    <w:qFormat/>
    <w:uiPriority w:val="0"/>
    <w:pPr>
      <w:widowControl/>
      <w:spacing w:line="400" w:lineRule="exact"/>
      <w:jc w:val="center"/>
    </w:pPr>
  </w:style>
  <w:style w:type="paragraph" w:customStyle="1" w:styleId="217">
    <w:name w:val="Char22"/>
    <w:basedOn w:val="1"/>
    <w:qFormat/>
    <w:uiPriority w:val="0"/>
    <w:rPr>
      <w:rFonts w:ascii="Tahoma" w:hAnsi="Tahoma"/>
      <w:sz w:val="24"/>
      <w:szCs w:val="20"/>
    </w:rPr>
  </w:style>
  <w:style w:type="paragraph" w:customStyle="1" w:styleId="218">
    <w:name w:val="Char3 Char Char Char"/>
    <w:basedOn w:val="1"/>
    <w:qFormat/>
    <w:uiPriority w:val="0"/>
    <w:rPr>
      <w:rFonts w:ascii="Tahoma" w:hAnsi="Tahoma"/>
      <w:sz w:val="24"/>
      <w:szCs w:val="20"/>
    </w:rPr>
  </w:style>
  <w:style w:type="paragraph" w:customStyle="1" w:styleId="219">
    <w:name w:val="标题2"/>
    <w:basedOn w:val="4"/>
    <w:qFormat/>
    <w:uiPriority w:val="0"/>
    <w:pPr>
      <w:tabs>
        <w:tab w:val="left" w:pos="851"/>
      </w:tabs>
    </w:pPr>
  </w:style>
  <w:style w:type="paragraph" w:customStyle="1" w:styleId="220">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221">
    <w:name w:val="Char Char4"/>
    <w:basedOn w:val="1"/>
    <w:qFormat/>
    <w:uiPriority w:val="0"/>
    <w:pPr>
      <w:widowControl/>
      <w:spacing w:line="400" w:lineRule="exact"/>
      <w:jc w:val="center"/>
    </w:pPr>
  </w:style>
  <w:style w:type="paragraph" w:customStyle="1" w:styleId="22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23">
    <w:name w:val="Char21"/>
    <w:basedOn w:val="1"/>
    <w:qFormat/>
    <w:uiPriority w:val="0"/>
    <w:rPr>
      <w:rFonts w:ascii="Tahoma" w:hAnsi="Tahoma"/>
      <w:sz w:val="24"/>
      <w:szCs w:val="20"/>
    </w:rPr>
  </w:style>
  <w:style w:type="paragraph" w:customStyle="1" w:styleId="224">
    <w:name w:val="样式 标题 2 + 宋体 五号 行距: 单倍行距"/>
    <w:basedOn w:val="4"/>
    <w:qFormat/>
    <w:uiPriority w:val="0"/>
    <w:pPr>
      <w:tabs>
        <w:tab w:val="left" w:pos="1188"/>
      </w:tabs>
      <w:autoSpaceDE/>
      <w:autoSpaceDN/>
      <w:spacing w:before="260" w:after="260" w:line="240" w:lineRule="auto"/>
      <w:ind w:left="1188" w:hanging="360"/>
      <w:jc w:val="left"/>
      <w:textAlignment w:val="baseline"/>
    </w:pPr>
    <w:rPr>
      <w:rFonts w:ascii="宋体" w:hAnsi="宋体" w:eastAsia="宋体"/>
      <w:bCs/>
      <w:sz w:val="21"/>
    </w:rPr>
  </w:style>
  <w:style w:type="paragraph" w:customStyle="1" w:styleId="225">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2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7">
    <w:name w:val="列出段落1"/>
    <w:basedOn w:val="1"/>
    <w:qFormat/>
    <w:uiPriority w:val="0"/>
    <w:pPr>
      <w:ind w:firstLine="420" w:firstLineChars="200"/>
    </w:pPr>
    <w:rPr>
      <w:rFonts w:ascii="Calibri" w:hAnsi="Calibri"/>
      <w:szCs w:val="22"/>
    </w:rPr>
  </w:style>
  <w:style w:type="paragraph" w:customStyle="1" w:styleId="228">
    <w:name w:val="样式2"/>
    <w:basedOn w:val="43"/>
    <w:qFormat/>
    <w:uiPriority w:val="0"/>
    <w:pPr>
      <w:spacing w:line="360" w:lineRule="auto"/>
      <w:jc w:val="center"/>
    </w:pPr>
    <w:rPr>
      <w:sz w:val="24"/>
    </w:rPr>
  </w:style>
  <w:style w:type="paragraph" w:customStyle="1" w:styleId="229">
    <w:name w:val="Table Text"/>
    <w:basedOn w:val="1"/>
    <w:semiHidden/>
    <w:qFormat/>
    <w:uiPriority w:val="0"/>
    <w:rPr>
      <w:rFonts w:ascii="Arial" w:hAnsi="Arial" w:eastAsia="Arial" w:cs="Arial"/>
      <w:szCs w:val="21"/>
      <w:lang w:eastAsia="en-US"/>
    </w:rPr>
  </w:style>
  <w:style w:type="paragraph" w:customStyle="1" w:styleId="230">
    <w:name w:val="Char2"/>
    <w:basedOn w:val="1"/>
    <w:qFormat/>
    <w:uiPriority w:val="0"/>
    <w:rPr>
      <w:rFonts w:ascii="Tahoma" w:hAnsi="Tahoma"/>
      <w:sz w:val="24"/>
      <w:szCs w:val="20"/>
    </w:rPr>
  </w:style>
  <w:style w:type="paragraph" w:customStyle="1" w:styleId="231">
    <w:name w:val="Char Char Char"/>
    <w:basedOn w:val="1"/>
    <w:qFormat/>
    <w:uiPriority w:val="0"/>
    <w:rPr>
      <w:rFonts w:ascii="Tahoma" w:hAnsi="Tahoma"/>
      <w:sz w:val="24"/>
      <w:szCs w:val="20"/>
    </w:rPr>
  </w:style>
  <w:style w:type="paragraph" w:customStyle="1" w:styleId="232">
    <w:name w:val="正文列项_字母"/>
    <w:basedOn w:val="1"/>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233">
    <w:name w:val="Char Char Char Char Char Char Char Char Char Char"/>
    <w:basedOn w:val="1"/>
    <w:qFormat/>
    <w:uiPriority w:val="0"/>
  </w:style>
  <w:style w:type="paragraph" w:customStyle="1" w:styleId="234">
    <w:name w:val="项目符号1"/>
    <w:basedOn w:val="136"/>
    <w:qFormat/>
    <w:uiPriority w:val="0"/>
    <w:pPr>
      <w:ind w:left="-25" w:firstLine="0"/>
    </w:pPr>
  </w:style>
  <w:style w:type="paragraph" w:customStyle="1" w:styleId="235">
    <w:name w:val="Char Char1"/>
    <w:basedOn w:val="17"/>
    <w:qFormat/>
    <w:uiPriority w:val="0"/>
    <w:rPr>
      <w:rFonts w:ascii="Tahoma" w:hAnsi="Tahoma"/>
      <w:sz w:val="24"/>
    </w:rPr>
  </w:style>
  <w:style w:type="paragraph" w:customStyle="1" w:styleId="236">
    <w:name w:val="项目编号3"/>
    <w:basedOn w:val="136"/>
    <w:qFormat/>
    <w:uiPriority w:val="0"/>
    <w:pPr>
      <w:ind w:left="902" w:hanging="420"/>
    </w:pPr>
  </w:style>
  <w:style w:type="paragraph" w:customStyle="1" w:styleId="237">
    <w:name w:val="List Paragraph1"/>
    <w:basedOn w:val="1"/>
    <w:qFormat/>
    <w:uiPriority w:val="0"/>
    <w:pPr>
      <w:ind w:firstLine="420" w:firstLineChars="200"/>
    </w:pPr>
    <w:rPr>
      <w:rFonts w:ascii="Calibri" w:hAnsi="Calibri"/>
      <w:szCs w:val="22"/>
    </w:rPr>
  </w:style>
  <w:style w:type="paragraph" w:customStyle="1" w:styleId="23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9">
    <w:name w:val="_Style 180"/>
    <w:unhideWhenUsed/>
    <w:qFormat/>
    <w:uiPriority w:val="99"/>
    <w:rPr>
      <w:rFonts w:ascii="Times New Roman" w:hAnsi="Times New Roman" w:eastAsia="宋体" w:cs="Times New Roman"/>
      <w:kern w:val="2"/>
      <w:sz w:val="21"/>
      <w:szCs w:val="24"/>
      <w:lang w:val="en-US" w:eastAsia="zh-CN" w:bidi="ar-SA"/>
    </w:rPr>
  </w:style>
  <w:style w:type="paragraph" w:customStyle="1" w:styleId="2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241">
    <w:name w:val="表格1"/>
    <w:basedOn w:val="1"/>
    <w:qFormat/>
    <w:uiPriority w:val="0"/>
    <w:pPr>
      <w:ind w:firstLine="480" w:firstLineChars="200"/>
      <w:jc w:val="center"/>
    </w:pPr>
    <w:rPr>
      <w:sz w:val="24"/>
      <w:szCs w:val="20"/>
    </w:rPr>
  </w:style>
  <w:style w:type="paragraph" w:customStyle="1" w:styleId="242">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3">
    <w:name w:val="正文须知-1级"/>
    <w:basedOn w:val="1"/>
    <w:next w:val="1"/>
    <w:qFormat/>
    <w:uiPriority w:val="0"/>
    <w:pPr>
      <w:adjustRightInd w:val="0"/>
      <w:snapToGrid w:val="0"/>
      <w:spacing w:line="300" w:lineRule="auto"/>
      <w:ind w:left="680" w:hanging="680"/>
    </w:pPr>
    <w:rPr>
      <w:rFonts w:ascii="宋体" w:hAnsi="Calibri"/>
      <w:sz w:val="24"/>
      <w:szCs w:val="21"/>
    </w:rPr>
  </w:style>
  <w:style w:type="paragraph" w:customStyle="1" w:styleId="244">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4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24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47">
    <w:name w:val="缺省文本"/>
    <w:basedOn w:val="1"/>
    <w:qFormat/>
    <w:uiPriority w:val="0"/>
    <w:pPr>
      <w:autoSpaceDE w:val="0"/>
      <w:autoSpaceDN w:val="0"/>
      <w:adjustRightInd w:val="0"/>
      <w:jc w:val="left"/>
    </w:pPr>
    <w:rPr>
      <w:kern w:val="0"/>
      <w:sz w:val="24"/>
    </w:rPr>
  </w:style>
  <w:style w:type="paragraph" w:customStyle="1" w:styleId="248">
    <w:name w:val="项目编号2"/>
    <w:basedOn w:val="149"/>
    <w:qFormat/>
    <w:uiPriority w:val="0"/>
    <w:pPr>
      <w:ind w:left="0" w:firstLine="0"/>
    </w:pPr>
  </w:style>
  <w:style w:type="paragraph" w:customStyle="1" w:styleId="249">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25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52">
    <w:name w:val="图例"/>
    <w:basedOn w:val="1"/>
    <w:qFormat/>
    <w:uiPriority w:val="0"/>
    <w:pPr>
      <w:spacing w:before="120" w:after="120" w:line="360" w:lineRule="auto"/>
      <w:jc w:val="center"/>
    </w:pPr>
    <w:rPr>
      <w:rFonts w:eastAsia="仿宋_GB2312"/>
      <w:b/>
      <w:sz w:val="24"/>
      <w:szCs w:val="20"/>
    </w:rPr>
  </w:style>
  <w:style w:type="paragraph" w:customStyle="1" w:styleId="25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table" w:customStyle="1" w:styleId="254">
    <w:name w:val="Table Normal"/>
    <w:unhideWhenUsed/>
    <w:qFormat/>
    <w:uiPriority w:val="2"/>
    <w:pPr>
      <w:widowControl w:val="0"/>
      <w:autoSpaceDE w:val="0"/>
      <w:autoSpaceDN w:val="0"/>
    </w:pPr>
    <w:rPr>
      <w:rFonts w:ascii="Calibri" w:hAnsi="Calibri"/>
      <w:sz w:val="22"/>
      <w:szCs w:val="22"/>
      <w:lang w:eastAsia="en-US"/>
    </w:rPr>
    <w:tblPr>
      <w:tblLayout w:type="fixed"/>
      <w:tblCellMar>
        <w:top w:w="0" w:type="dxa"/>
        <w:left w:w="0" w:type="dxa"/>
        <w:bottom w:w="0" w:type="dxa"/>
        <w:right w:w="0" w:type="dxa"/>
      </w:tblCellMar>
    </w:tblPr>
  </w:style>
  <w:style w:type="paragraph" w:customStyle="1" w:styleId="255">
    <w:name w:val="修订2"/>
    <w:hidden/>
    <w:unhideWhenUsed/>
    <w:qFormat/>
    <w:uiPriority w:val="99"/>
    <w:rPr>
      <w:rFonts w:ascii="Times New Roman" w:hAnsi="Times New Roman" w:eastAsia="宋体" w:cs="Times New Roman"/>
      <w:kern w:val="2"/>
      <w:sz w:val="21"/>
      <w:szCs w:val="24"/>
      <w:lang w:val="en-US" w:eastAsia="zh-CN" w:bidi="ar-SA"/>
    </w:rPr>
  </w:style>
  <w:style w:type="character" w:customStyle="1" w:styleId="256">
    <w:name w:val="批注文字 字符2"/>
    <w:qFormat/>
    <w:uiPriority w:val="0"/>
    <w:rPr>
      <w:kern w:val="2"/>
      <w:sz w:val="21"/>
    </w:rPr>
  </w:style>
  <w:style w:type="paragraph" w:customStyle="1" w:styleId="257">
    <w:name w:val="Body text|1"/>
    <w:basedOn w:val="1"/>
    <w:link w:val="258"/>
    <w:qFormat/>
    <w:uiPriority w:val="0"/>
    <w:pPr>
      <w:spacing w:after="4840"/>
      <w:ind w:firstLine="560"/>
    </w:pPr>
    <w:rPr>
      <w:rFonts w:ascii="宋体" w:hAnsi="宋体" w:cs="宋体"/>
      <w:sz w:val="20"/>
      <w:szCs w:val="20"/>
      <w:lang w:val="zh-TW" w:eastAsia="zh-TW" w:bidi="zh-TW"/>
    </w:rPr>
  </w:style>
  <w:style w:type="character" w:customStyle="1" w:styleId="258">
    <w:name w:val="Body text|1_"/>
    <w:link w:val="257"/>
    <w:qFormat/>
    <w:uiPriority w:val="0"/>
    <w:rPr>
      <w:rFonts w:ascii="宋体" w:hAnsi="宋体" w:cs="宋体"/>
      <w:kern w:val="2"/>
      <w:lang w:val="zh-TW" w:eastAsia="zh-TW" w:bidi="zh-TW"/>
    </w:rPr>
  </w:style>
  <w:style w:type="character" w:customStyle="1" w:styleId="259">
    <w:name w:val="正文文本 2 字符"/>
    <w:link w:val="40"/>
    <w:qFormat/>
    <w:uiPriority w:val="0"/>
    <w:rPr>
      <w:kern w:val="2"/>
      <w:sz w:val="21"/>
      <w:szCs w:val="24"/>
    </w:rPr>
  </w:style>
  <w:style w:type="character" w:customStyle="1" w:styleId="260">
    <w:name w:val="页脚 字符1"/>
    <w:qFormat/>
    <w:uiPriority w:val="99"/>
    <w:rPr>
      <w:rFonts w:ascii="宋体"/>
      <w:sz w:val="18"/>
    </w:rPr>
  </w:style>
  <w:style w:type="paragraph" w:customStyle="1" w:styleId="261">
    <w:name w:val="正文 缩进2字符"/>
    <w:basedOn w:val="1"/>
    <w:qFormat/>
    <w:uiPriority w:val="0"/>
    <w:pPr>
      <w:spacing w:line="288" w:lineRule="auto"/>
    </w:pPr>
    <w:rPr>
      <w:rFonts w:ascii="宋体" w:hAnsi="宋体" w:eastAsiaTheme="minorEastAsia" w:cstheme="minorBidi"/>
      <w:sz w:val="28"/>
      <w:szCs w:val="28"/>
    </w:rPr>
  </w:style>
  <w:style w:type="character" w:customStyle="1" w:styleId="262">
    <w:name w:val="正文文本 字符1"/>
    <w:qFormat/>
    <w:uiPriority w:val="0"/>
    <w:rPr>
      <w:rFonts w:ascii="宋体" w:hAnsi="宋体"/>
      <w:kern w:val="2"/>
      <w:sz w:val="24"/>
      <w:szCs w:val="24"/>
    </w:rPr>
  </w:style>
  <w:style w:type="character" w:customStyle="1" w:styleId="263">
    <w:name w:val="纯文本 Char"/>
    <w:qFormat/>
    <w:uiPriority w:val="0"/>
    <w:rPr>
      <w:rFonts w:ascii="宋体" w:hAnsi="Courier New"/>
      <w:kern w:val="2"/>
      <w:sz w:val="21"/>
    </w:rPr>
  </w:style>
  <w:style w:type="character" w:customStyle="1" w:styleId="264">
    <w:name w:val="列表段落 字符"/>
    <w:link w:val="265"/>
    <w:qFormat/>
    <w:uiPriority w:val="34"/>
    <w:rPr>
      <w:rFonts w:ascii="Calibri" w:hAnsi="Calibri"/>
    </w:rPr>
  </w:style>
  <w:style w:type="paragraph" w:customStyle="1" w:styleId="265">
    <w:name w:val="列表段落2"/>
    <w:basedOn w:val="1"/>
    <w:link w:val="264"/>
    <w:qFormat/>
    <w:uiPriority w:val="34"/>
    <w:pPr>
      <w:ind w:firstLine="420" w:firstLineChars="200"/>
    </w:pPr>
    <w:rPr>
      <w:rFonts w:ascii="Calibri" w:hAnsi="Calibri"/>
      <w:kern w:val="0"/>
      <w:sz w:val="20"/>
      <w:szCs w:val="20"/>
    </w:rPr>
  </w:style>
  <w:style w:type="paragraph" w:customStyle="1" w:styleId="266">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267">
    <w:name w:val="List Paragraph"/>
    <w:basedOn w:val="1"/>
    <w:unhideWhenUsed/>
    <w:qFormat/>
    <w:uiPriority w:val="99"/>
    <w:pPr>
      <w:ind w:firstLine="420" w:firstLineChars="200"/>
    </w:pPr>
  </w:style>
  <w:style w:type="paragraph" w:customStyle="1" w:styleId="268">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0216DA-33B9-4A44-83AF-531DE875EEC4}">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78</Pages>
  <Words>6217</Words>
  <Characters>35443</Characters>
  <Lines>295</Lines>
  <Paragraphs>83</Paragraphs>
  <ScaleCrop>false</ScaleCrop>
  <LinksUpToDate>false</LinksUpToDate>
  <CharactersWithSpaces>41577</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2024-10-24T05:33:00Z</dcterms:created>
  <dc:creator>尹皓</dc:creator>
  <cp:lastModifiedBy>bwtc</cp:lastModifiedBy>
  <cp:lastPrinted>2026-02-03T10:36:00Z</cp:lastPrinted>
  <dcterms:modified xsi:type="dcterms:W3CDTF">2026-03-16T09:21:34Z</dcterms:modified>
  <dc:title>02年杜范本稿</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y fmtid="{D5CDD505-2E9C-101B-9397-08002B2CF9AE}" pid="3" name="ICV">
    <vt:lpwstr>3991EB8F858744C8A77D0328D902038F_13</vt:lpwstr>
  </property>
</Properties>
</file>