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22790">
      <w:pPr>
        <w:spacing w:line="276" w:lineRule="auto"/>
        <w:jc w:val="center"/>
        <w:rPr>
          <w:b/>
          <w:bCs/>
          <w:sz w:val="44"/>
          <w:szCs w:val="44"/>
        </w:rPr>
      </w:pPr>
      <w:bookmarkStart w:id="0" w:name="_Toc28359022"/>
      <w:bookmarkStart w:id="1" w:name="_Toc35393809"/>
      <w:r>
        <w:rPr>
          <w:rFonts w:hint="eastAsia"/>
          <w:b/>
          <w:bCs/>
          <w:sz w:val="44"/>
          <w:szCs w:val="44"/>
        </w:rPr>
        <w:t>成交公告</w:t>
      </w:r>
      <w:bookmarkEnd w:id="0"/>
      <w:bookmarkEnd w:id="1"/>
    </w:p>
    <w:p w14:paraId="2A448958">
      <w:pPr>
        <w:spacing w:line="360" w:lineRule="auto"/>
        <w:rPr>
          <w:rFonts w:hint="eastAsia" w:ascii="宋体" w:hAnsi="宋体" w:eastAsia="宋体"/>
          <w:sz w:val="24"/>
          <w:szCs w:val="24"/>
          <w:lang w:eastAsia="zh-CN"/>
        </w:rPr>
      </w:pPr>
      <w:r>
        <w:rPr>
          <w:rFonts w:hint="eastAsia" w:ascii="宋体" w:hAnsi="宋体"/>
          <w:sz w:val="24"/>
          <w:szCs w:val="24"/>
        </w:rPr>
        <w:t>一</w:t>
      </w:r>
      <w:r>
        <w:rPr>
          <w:rFonts w:ascii="宋体" w:hAnsi="宋体"/>
          <w:sz w:val="24"/>
          <w:szCs w:val="24"/>
        </w:rPr>
        <w:t>、</w:t>
      </w:r>
      <w:r>
        <w:rPr>
          <w:rFonts w:hint="eastAsia" w:ascii="宋体" w:hAnsi="宋体"/>
          <w:sz w:val="24"/>
          <w:szCs w:val="24"/>
        </w:rPr>
        <w:t>项目编号：BMCC-ZC26-012</w:t>
      </w:r>
      <w:r>
        <w:rPr>
          <w:rFonts w:hint="eastAsia" w:ascii="宋体" w:hAnsi="宋体"/>
          <w:sz w:val="24"/>
          <w:szCs w:val="24"/>
          <w:lang w:val="en-US" w:eastAsia="zh-CN"/>
        </w:rPr>
        <w:t>1</w:t>
      </w:r>
    </w:p>
    <w:p w14:paraId="2255BA21">
      <w:pPr>
        <w:spacing w:line="360" w:lineRule="auto"/>
        <w:rPr>
          <w:rFonts w:ascii="宋体" w:hAnsi="宋体"/>
          <w:sz w:val="24"/>
          <w:szCs w:val="24"/>
        </w:rPr>
      </w:pPr>
      <w:r>
        <w:rPr>
          <w:rFonts w:hint="eastAsia" w:ascii="宋体" w:hAnsi="宋体"/>
          <w:sz w:val="24"/>
          <w:szCs w:val="24"/>
        </w:rPr>
        <w:t>二</w:t>
      </w:r>
      <w:r>
        <w:rPr>
          <w:rFonts w:ascii="宋体" w:hAnsi="宋体"/>
          <w:sz w:val="24"/>
          <w:szCs w:val="24"/>
        </w:rPr>
        <w:t>、</w:t>
      </w:r>
      <w:r>
        <w:rPr>
          <w:rFonts w:hint="eastAsia" w:ascii="宋体" w:hAnsi="宋体"/>
          <w:sz w:val="24"/>
          <w:szCs w:val="24"/>
        </w:rPr>
        <w:t>项目名称：</w:t>
      </w:r>
      <w:r>
        <w:rPr>
          <w:rFonts w:hint="eastAsia" w:ascii="宋体" w:hAnsi="宋体"/>
          <w:sz w:val="24"/>
          <w:lang w:eastAsia="zh-CN"/>
        </w:rPr>
        <w:t>（中央体彩）北京市青少年男子、女子足球后备人才集训</w:t>
      </w:r>
    </w:p>
    <w:p w14:paraId="4DD25091">
      <w:pPr>
        <w:spacing w:line="360" w:lineRule="auto"/>
        <w:rPr>
          <w:rFonts w:ascii="宋体" w:hAnsi="宋体"/>
          <w:sz w:val="24"/>
          <w:szCs w:val="24"/>
        </w:rPr>
      </w:pPr>
      <w:r>
        <w:rPr>
          <w:rFonts w:hint="eastAsia" w:ascii="宋体" w:hAnsi="宋体"/>
          <w:sz w:val="24"/>
          <w:szCs w:val="24"/>
        </w:rPr>
        <w:t>三、中标信息</w:t>
      </w:r>
    </w:p>
    <w:p w14:paraId="18699695">
      <w:pPr>
        <w:spacing w:line="360" w:lineRule="auto"/>
        <w:jc w:val="left"/>
        <w:rPr>
          <w:rFonts w:ascii="宋体" w:hAnsi="宋体"/>
          <w:sz w:val="24"/>
          <w:szCs w:val="24"/>
        </w:rPr>
      </w:pPr>
      <w:r>
        <w:rPr>
          <w:rFonts w:hint="eastAsia" w:ascii="宋体" w:hAnsi="宋体"/>
          <w:sz w:val="24"/>
          <w:szCs w:val="24"/>
        </w:rPr>
        <w:t>供应商名称：北京市足球运动协会</w:t>
      </w:r>
    </w:p>
    <w:p w14:paraId="25C285AE">
      <w:pPr>
        <w:spacing w:line="360" w:lineRule="auto"/>
        <w:rPr>
          <w:rFonts w:ascii="宋体" w:hAnsi="宋体"/>
          <w:sz w:val="24"/>
          <w:szCs w:val="24"/>
        </w:rPr>
      </w:pPr>
      <w:r>
        <w:rPr>
          <w:rFonts w:hint="eastAsia" w:ascii="宋体" w:hAnsi="宋体"/>
          <w:sz w:val="24"/>
          <w:szCs w:val="24"/>
        </w:rPr>
        <w:t>供应商地址：北京市西城区先农坛体育场2号楼南侧</w:t>
      </w:r>
    </w:p>
    <w:p w14:paraId="328F3CDA">
      <w:pPr>
        <w:spacing w:line="360" w:lineRule="auto"/>
        <w:rPr>
          <w:rFonts w:ascii="宋体" w:hAnsi="宋体"/>
          <w:sz w:val="24"/>
          <w:szCs w:val="24"/>
        </w:rPr>
      </w:pPr>
      <w:r>
        <w:rPr>
          <w:rFonts w:hint="eastAsia" w:ascii="宋体" w:hAnsi="宋体"/>
          <w:sz w:val="24"/>
          <w:szCs w:val="24"/>
        </w:rPr>
        <w:t>中标金额：</w:t>
      </w:r>
      <w:r>
        <w:rPr>
          <w:rFonts w:hint="eastAsia" w:ascii="新宋体" w:hAnsi="新宋体" w:eastAsia="新宋体" w:cs="新宋体"/>
          <w:sz w:val="24"/>
          <w:lang w:eastAsia="zh-CN"/>
        </w:rPr>
        <w:t>3</w:t>
      </w:r>
      <w:r>
        <w:rPr>
          <w:rFonts w:hint="eastAsia" w:ascii="新宋体" w:hAnsi="新宋体" w:eastAsia="新宋体" w:cs="新宋体"/>
          <w:sz w:val="24"/>
          <w:lang w:val="en-US" w:eastAsia="zh-CN"/>
        </w:rPr>
        <w:t>,</w:t>
      </w:r>
      <w:r>
        <w:rPr>
          <w:rFonts w:hint="eastAsia" w:ascii="新宋体" w:hAnsi="新宋体" w:eastAsia="新宋体" w:cs="新宋体"/>
          <w:sz w:val="24"/>
          <w:lang w:eastAsia="zh-CN"/>
        </w:rPr>
        <w:t>130</w:t>
      </w:r>
      <w:r>
        <w:rPr>
          <w:rFonts w:hint="eastAsia" w:ascii="新宋体" w:hAnsi="新宋体" w:eastAsia="新宋体" w:cs="新宋体"/>
          <w:sz w:val="24"/>
          <w:lang w:val="en-US" w:eastAsia="zh-CN"/>
        </w:rPr>
        <w:t>,</w:t>
      </w:r>
      <w:r>
        <w:rPr>
          <w:rFonts w:hint="eastAsia" w:ascii="新宋体" w:hAnsi="新宋体" w:eastAsia="新宋体" w:cs="新宋体"/>
          <w:sz w:val="24"/>
          <w:lang w:eastAsia="zh-CN"/>
        </w:rPr>
        <w:t>9</w:t>
      </w:r>
      <w:r>
        <w:rPr>
          <w:rFonts w:hint="eastAsia" w:ascii="宋体" w:hAnsi="宋体"/>
          <w:sz w:val="24"/>
          <w:szCs w:val="24"/>
        </w:rPr>
        <w:t>00</w:t>
      </w:r>
      <w:r>
        <w:rPr>
          <w:rFonts w:ascii="宋体" w:hAnsi="宋体"/>
          <w:sz w:val="24"/>
          <w:szCs w:val="24"/>
        </w:rPr>
        <w:t>.00</w:t>
      </w:r>
      <w:r>
        <w:rPr>
          <w:rFonts w:hint="eastAsia" w:ascii="宋体" w:hAnsi="宋体"/>
          <w:sz w:val="24"/>
          <w:szCs w:val="24"/>
        </w:rPr>
        <w:t>元</w:t>
      </w:r>
    </w:p>
    <w:p w14:paraId="3C1E4C77">
      <w:pPr>
        <w:spacing w:line="360" w:lineRule="auto"/>
        <w:rPr>
          <w:rFonts w:ascii="宋体" w:hAnsi="宋体"/>
          <w:sz w:val="24"/>
          <w:szCs w:val="24"/>
        </w:rPr>
      </w:pPr>
      <w:r>
        <w:rPr>
          <w:rFonts w:hint="eastAsia" w:ascii="宋体" w:hAnsi="宋体"/>
          <w:sz w:val="24"/>
          <w:szCs w:val="24"/>
        </w:rPr>
        <w:t>四、主要标的信息</w:t>
      </w:r>
    </w:p>
    <w:tbl>
      <w:tblPr>
        <w:tblStyle w:val="18"/>
        <w:tblW w:w="49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5"/>
      </w:tblGrid>
      <w:tr w14:paraId="00BD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3E027E8A">
            <w:pPr>
              <w:spacing w:line="360" w:lineRule="auto"/>
              <w:jc w:val="center"/>
              <w:rPr>
                <w:rFonts w:ascii="宋体" w:hAnsi="宋体"/>
                <w:sz w:val="28"/>
                <w:szCs w:val="28"/>
                <w:highlight w:val="yellow"/>
              </w:rPr>
            </w:pPr>
            <w:r>
              <w:rPr>
                <w:rFonts w:hint="eastAsia" w:ascii="宋体" w:hAnsi="宋体"/>
                <w:sz w:val="24"/>
                <w:szCs w:val="24"/>
              </w:rPr>
              <w:t>服务类</w:t>
            </w:r>
          </w:p>
        </w:tc>
      </w:tr>
      <w:tr w14:paraId="5ECD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477EBED2">
            <w:pPr>
              <w:spacing w:line="360" w:lineRule="auto"/>
              <w:rPr>
                <w:rFonts w:ascii="宋体" w:hAnsi="宋体"/>
                <w:sz w:val="24"/>
                <w:szCs w:val="24"/>
              </w:rPr>
            </w:pPr>
            <w:r>
              <w:rPr>
                <w:rFonts w:hint="eastAsia" w:ascii="宋体" w:hAnsi="宋体"/>
                <w:b/>
                <w:sz w:val="24"/>
                <w:szCs w:val="24"/>
                <w:lang w:val="en-US" w:eastAsia="zh-CN"/>
              </w:rPr>
              <w:t>项目</w:t>
            </w:r>
            <w:r>
              <w:rPr>
                <w:rFonts w:hint="eastAsia" w:ascii="宋体" w:hAnsi="宋体"/>
                <w:b/>
                <w:sz w:val="24"/>
                <w:szCs w:val="24"/>
              </w:rPr>
              <w:t>名称：</w:t>
            </w:r>
            <w:r>
              <w:rPr>
                <w:rFonts w:hint="eastAsia" w:ascii="宋体" w:hAnsi="宋体"/>
                <w:sz w:val="24"/>
                <w:lang w:eastAsia="zh-CN"/>
              </w:rPr>
              <w:t>（中央体彩）北京市青少年男子、女子足球后备人才集训</w:t>
            </w:r>
          </w:p>
          <w:p w14:paraId="5E6CE60B">
            <w:pPr>
              <w:spacing w:line="360" w:lineRule="auto"/>
              <w:rPr>
                <w:rFonts w:hint="eastAsia" w:ascii="宋体" w:hAnsi="宋体" w:eastAsia="宋体"/>
                <w:sz w:val="24"/>
                <w:szCs w:val="24"/>
                <w:lang w:val="en-US" w:eastAsia="zh-CN"/>
              </w:rPr>
            </w:pPr>
            <w:r>
              <w:rPr>
                <w:rFonts w:hint="eastAsia" w:ascii="宋体" w:hAnsi="宋体"/>
                <w:b/>
                <w:sz w:val="24"/>
                <w:szCs w:val="24"/>
              </w:rPr>
              <w:t>服务范围：</w:t>
            </w:r>
            <w:r>
              <w:rPr>
                <w:rFonts w:hint="eastAsia" w:ascii="宋体" w:hAnsi="宋体" w:eastAsia="宋体" w:cs="宋体"/>
                <w:sz w:val="24"/>
                <w:szCs w:val="24"/>
                <w:lang w:eastAsia="zh-CN"/>
              </w:rPr>
              <w:t>通过北京市市级的竞赛平台，对全市各年龄组选拔涌现出的优秀后备人才进行集训，提高从10岁至12岁的后备人才竞技水平</w:t>
            </w:r>
            <w:r>
              <w:rPr>
                <w:rFonts w:hint="eastAsia" w:ascii="宋体" w:hAnsi="宋体" w:cs="黑体"/>
                <w:color w:val="000000"/>
                <w:kern w:val="0"/>
                <w:sz w:val="24"/>
                <w:lang w:eastAsia="zh-CN" w:bidi="ar"/>
              </w:rPr>
              <w:t>。</w:t>
            </w:r>
          </w:p>
          <w:p w14:paraId="12C22BA9">
            <w:pPr>
              <w:spacing w:line="360" w:lineRule="auto"/>
              <w:rPr>
                <w:rFonts w:ascii="宋体" w:hAnsi="宋体"/>
                <w:sz w:val="24"/>
                <w:szCs w:val="24"/>
              </w:rPr>
            </w:pPr>
            <w:r>
              <w:rPr>
                <w:rFonts w:hint="eastAsia" w:ascii="宋体" w:hAnsi="宋体"/>
                <w:b/>
                <w:sz w:val="24"/>
                <w:szCs w:val="24"/>
              </w:rPr>
              <w:t>服务要求：</w:t>
            </w:r>
            <w:r>
              <w:rPr>
                <w:rFonts w:hint="eastAsia" w:ascii="宋体" w:hAnsi="宋体" w:eastAsia="宋体" w:cs="宋体"/>
                <w:sz w:val="24"/>
                <w:szCs w:val="24"/>
              </w:rPr>
              <w:t>按照</w:t>
            </w:r>
            <w:r>
              <w:rPr>
                <w:rFonts w:hint="eastAsia" w:ascii="宋体" w:hAnsi="宋体"/>
                <w:sz w:val="24"/>
                <w:lang w:eastAsia="zh-CN"/>
              </w:rPr>
              <w:t>（中央体彩）北京市青少年男子、女子足球后备人才集训的</w:t>
            </w:r>
            <w:r>
              <w:rPr>
                <w:rFonts w:hint="eastAsia" w:ascii="宋体" w:hAnsi="宋体"/>
                <w:sz w:val="24"/>
                <w:lang w:val="en-US" w:eastAsia="zh-CN"/>
              </w:rPr>
              <w:t>要求</w:t>
            </w:r>
            <w:r>
              <w:rPr>
                <w:rFonts w:hint="eastAsia" w:ascii="宋体" w:hAnsi="宋体"/>
                <w:sz w:val="24"/>
              </w:rPr>
              <w:t>。</w:t>
            </w:r>
          </w:p>
          <w:p w14:paraId="3E11A8F1">
            <w:pPr>
              <w:spacing w:line="360" w:lineRule="auto"/>
              <w:rPr>
                <w:rFonts w:ascii="宋体" w:hAnsi="宋体"/>
                <w:sz w:val="24"/>
                <w:szCs w:val="24"/>
              </w:rPr>
            </w:pPr>
            <w:r>
              <w:rPr>
                <w:rFonts w:hint="eastAsia" w:ascii="宋体" w:hAnsi="宋体"/>
                <w:b/>
                <w:sz w:val="24"/>
                <w:szCs w:val="24"/>
              </w:rPr>
              <w:t>服务标准：</w:t>
            </w:r>
            <w:r>
              <w:rPr>
                <w:rFonts w:hint="eastAsia" w:ascii="宋体" w:hAnsi="宋体" w:eastAsia="宋体" w:cs="宋体"/>
                <w:sz w:val="24"/>
                <w:szCs w:val="24"/>
              </w:rPr>
              <w:t>按照</w:t>
            </w:r>
            <w:r>
              <w:rPr>
                <w:rFonts w:hint="eastAsia" w:ascii="宋体" w:hAnsi="宋体"/>
                <w:sz w:val="24"/>
                <w:lang w:eastAsia="zh-CN"/>
              </w:rPr>
              <w:t>（中央体彩）北京市青少年男子、女子足球后备人才集训的</w:t>
            </w:r>
            <w:r>
              <w:rPr>
                <w:rFonts w:hint="eastAsia" w:ascii="宋体" w:hAnsi="宋体"/>
                <w:sz w:val="24"/>
                <w:lang w:val="en-US" w:eastAsia="zh-CN"/>
              </w:rPr>
              <w:t>要求</w:t>
            </w:r>
            <w:r>
              <w:rPr>
                <w:rFonts w:hint="eastAsia" w:ascii="宋体" w:hAnsi="宋体"/>
                <w:sz w:val="24"/>
              </w:rPr>
              <w:t>。</w:t>
            </w:r>
          </w:p>
          <w:p w14:paraId="468B0862">
            <w:pPr>
              <w:spacing w:line="360" w:lineRule="auto"/>
              <w:rPr>
                <w:rFonts w:ascii="宋体" w:hAnsi="宋体"/>
                <w:sz w:val="24"/>
              </w:rPr>
            </w:pPr>
            <w:r>
              <w:rPr>
                <w:rFonts w:hint="eastAsia" w:ascii="宋体" w:hAnsi="宋体"/>
                <w:b/>
                <w:sz w:val="24"/>
                <w:szCs w:val="24"/>
              </w:rPr>
              <w:t>服务时间：</w:t>
            </w:r>
            <w:r>
              <w:rPr>
                <w:rFonts w:hint="eastAsia" w:ascii="宋体" w:hAnsi="宋体"/>
                <w:b w:val="0"/>
                <w:bCs/>
                <w:sz w:val="24"/>
                <w:szCs w:val="24"/>
              </w:rPr>
              <w:t>自协议签订之日起至2026年12月31日前完成</w:t>
            </w:r>
            <w:r>
              <w:rPr>
                <w:rFonts w:hint="eastAsia" w:ascii="宋体" w:hAnsi="宋体"/>
                <w:b w:val="0"/>
                <w:bCs/>
                <w:sz w:val="24"/>
              </w:rPr>
              <w:t>。</w:t>
            </w:r>
          </w:p>
        </w:tc>
      </w:tr>
    </w:tbl>
    <w:p w14:paraId="08B1A45C">
      <w:pPr>
        <w:spacing w:line="360" w:lineRule="auto"/>
        <w:rPr>
          <w:rFonts w:ascii="宋体" w:hAnsi="宋体"/>
          <w:sz w:val="24"/>
          <w:szCs w:val="24"/>
        </w:rPr>
      </w:pPr>
      <w:r>
        <w:rPr>
          <w:rFonts w:hint="eastAsia" w:ascii="宋体" w:hAnsi="宋体"/>
          <w:sz w:val="24"/>
          <w:szCs w:val="24"/>
        </w:rPr>
        <w:t>五、评审专家名单</w:t>
      </w:r>
      <w:r>
        <w:rPr>
          <w:rFonts w:hint="eastAsia" w:ascii="宋体" w:hAnsi="宋体"/>
          <w:sz w:val="24"/>
          <w:szCs w:val="24"/>
          <w:highlight w:val="none"/>
        </w:rPr>
        <w:t>：</w:t>
      </w:r>
      <w:r>
        <w:rPr>
          <w:rFonts w:hint="eastAsia" w:ascii="宋体" w:hAnsi="宋体"/>
          <w:sz w:val="24"/>
          <w:szCs w:val="24"/>
          <w:highlight w:val="none"/>
          <w:lang w:val="en-US" w:eastAsia="zh-CN"/>
        </w:rPr>
        <w:t>方龙辉</w:t>
      </w:r>
      <w:r>
        <w:rPr>
          <w:rFonts w:hint="eastAsia" w:ascii="宋体" w:hAnsi="宋体"/>
          <w:sz w:val="24"/>
          <w:szCs w:val="24"/>
          <w:highlight w:val="none"/>
        </w:rPr>
        <w:t>、曹麟、张仲伯。</w:t>
      </w:r>
    </w:p>
    <w:p w14:paraId="21FB2548">
      <w:pPr>
        <w:spacing w:line="360" w:lineRule="auto"/>
        <w:rPr>
          <w:rFonts w:ascii="宋体" w:hAnsi="宋体"/>
          <w:sz w:val="24"/>
          <w:szCs w:val="24"/>
        </w:rPr>
      </w:pPr>
      <w:r>
        <w:rPr>
          <w:rFonts w:hint="eastAsia" w:ascii="宋体" w:hAnsi="宋体"/>
          <w:sz w:val="24"/>
          <w:szCs w:val="24"/>
        </w:rPr>
        <w:t>六、代理服务收费标准及金额：按原《招标代理服务收费管理暂行办法》（计价格[2002]1980号）和《关于招标代理服务收费有关问</w:t>
      </w:r>
      <w:bookmarkStart w:id="14" w:name="_GoBack"/>
      <w:bookmarkEnd w:id="14"/>
      <w:r>
        <w:rPr>
          <w:rFonts w:hint="eastAsia" w:ascii="宋体" w:hAnsi="宋体"/>
          <w:sz w:val="24"/>
          <w:szCs w:val="24"/>
        </w:rPr>
        <w:t>题的通知》（发改办价格[2003]857号）执行，按成交金额差额定率累进法计算，由成交人按包支付。</w:t>
      </w:r>
    </w:p>
    <w:p w14:paraId="3AD1F60D">
      <w:pPr>
        <w:spacing w:line="360" w:lineRule="auto"/>
        <w:rPr>
          <w:rFonts w:ascii="宋体" w:hAnsi="宋体"/>
          <w:sz w:val="24"/>
          <w:szCs w:val="24"/>
        </w:rPr>
      </w:pPr>
      <w:r>
        <w:rPr>
          <w:rFonts w:hint="eastAsia" w:ascii="宋体" w:hAnsi="宋体"/>
          <w:sz w:val="24"/>
          <w:szCs w:val="24"/>
        </w:rPr>
        <w:t>本项目代理服务费共计人民币：</w:t>
      </w:r>
      <w:r>
        <w:rPr>
          <w:rFonts w:hint="eastAsia" w:ascii="宋体" w:hAnsi="宋体"/>
          <w:sz w:val="24"/>
          <w:szCs w:val="24"/>
          <w:lang w:val="en-US" w:eastAsia="zh-CN"/>
        </w:rPr>
        <w:t>32047</w:t>
      </w:r>
      <w:r>
        <w:rPr>
          <w:rFonts w:ascii="宋体" w:hAnsi="宋体"/>
          <w:sz w:val="24"/>
          <w:szCs w:val="24"/>
        </w:rPr>
        <w:t>元</w:t>
      </w:r>
    </w:p>
    <w:p w14:paraId="23D921B9">
      <w:pPr>
        <w:spacing w:line="360" w:lineRule="auto"/>
        <w:rPr>
          <w:rFonts w:ascii="宋体" w:hAnsi="宋体"/>
          <w:sz w:val="24"/>
          <w:szCs w:val="24"/>
        </w:rPr>
      </w:pPr>
      <w:r>
        <w:rPr>
          <w:rFonts w:hint="eastAsia" w:ascii="宋体" w:hAnsi="宋体"/>
          <w:sz w:val="24"/>
          <w:szCs w:val="24"/>
        </w:rPr>
        <w:t>七、公告期限</w:t>
      </w:r>
    </w:p>
    <w:p w14:paraId="5BEF773E">
      <w:pPr>
        <w:spacing w:line="360" w:lineRule="auto"/>
        <w:rPr>
          <w:rFonts w:ascii="宋体" w:hAnsi="宋体" w:cs="宋体"/>
          <w:kern w:val="0"/>
          <w:sz w:val="24"/>
          <w:szCs w:val="24"/>
        </w:rPr>
      </w:pPr>
      <w:r>
        <w:rPr>
          <w:rFonts w:hint="eastAsia" w:ascii="宋体" w:hAnsi="宋体" w:cs="宋体"/>
          <w:kern w:val="0"/>
          <w:sz w:val="24"/>
          <w:szCs w:val="24"/>
        </w:rPr>
        <w:t>自本公告发布之日起</w:t>
      </w:r>
      <w:r>
        <w:rPr>
          <w:rFonts w:ascii="宋体" w:hAnsi="宋体" w:cs="宋体"/>
          <w:kern w:val="0"/>
          <w:sz w:val="24"/>
          <w:szCs w:val="24"/>
        </w:rPr>
        <w:t>1</w:t>
      </w:r>
      <w:r>
        <w:rPr>
          <w:rFonts w:hint="eastAsia" w:ascii="宋体" w:hAnsi="宋体" w:cs="宋体"/>
          <w:kern w:val="0"/>
          <w:sz w:val="24"/>
          <w:szCs w:val="24"/>
        </w:rPr>
        <w:t>个工作日。</w:t>
      </w:r>
    </w:p>
    <w:p w14:paraId="0CBE78D7">
      <w:pPr>
        <w:spacing w:line="360" w:lineRule="auto"/>
        <w:rPr>
          <w:rFonts w:ascii="宋体" w:hAnsi="宋体" w:cs="仿宋"/>
          <w:sz w:val="24"/>
          <w:szCs w:val="24"/>
        </w:rPr>
      </w:pPr>
      <w:r>
        <w:rPr>
          <w:rFonts w:hint="eastAsia" w:ascii="宋体" w:hAnsi="宋体" w:cs="仿宋"/>
          <w:sz w:val="24"/>
          <w:szCs w:val="24"/>
        </w:rPr>
        <w:t>八、其他补充事宜</w:t>
      </w:r>
    </w:p>
    <w:p w14:paraId="022E987E">
      <w:pPr>
        <w:spacing w:line="360" w:lineRule="auto"/>
        <w:rPr>
          <w:rFonts w:ascii="宋体" w:hAnsi="宋体" w:cs="宋体"/>
          <w:color w:val="FF0000"/>
          <w:kern w:val="0"/>
          <w:sz w:val="24"/>
          <w:szCs w:val="24"/>
        </w:rPr>
      </w:pPr>
      <w:r>
        <w:rPr>
          <w:rFonts w:hint="eastAsia" w:ascii="宋体" w:hAnsi="宋体" w:cs="仿宋"/>
          <w:sz w:val="24"/>
          <w:szCs w:val="24"/>
        </w:rPr>
        <w:t>1.邀请日期：</w:t>
      </w:r>
      <w:r>
        <w:rPr>
          <w:rFonts w:ascii="宋体" w:hAnsi="宋体" w:cs="宋体"/>
          <w:kern w:val="0"/>
          <w:sz w:val="24"/>
          <w:szCs w:val="24"/>
        </w:rPr>
        <w:t>202</w:t>
      </w:r>
      <w:r>
        <w:rPr>
          <w:rFonts w:hint="eastAsia" w:ascii="宋体" w:hAnsi="宋体" w:cs="宋体"/>
          <w:kern w:val="0"/>
          <w:sz w:val="24"/>
          <w:szCs w:val="24"/>
          <w:lang w:val="en-US" w:eastAsia="zh-CN"/>
        </w:rPr>
        <w:t>6</w:t>
      </w:r>
      <w:r>
        <w:rPr>
          <w:rFonts w:ascii="宋体" w:hAnsi="宋体" w:cs="宋体"/>
          <w:kern w:val="0"/>
          <w:sz w:val="24"/>
          <w:szCs w:val="24"/>
        </w:rPr>
        <w:t>年</w:t>
      </w:r>
      <w:r>
        <w:rPr>
          <w:rFonts w:hint="eastAsia" w:ascii="宋体" w:hAnsi="宋体" w:cs="宋体"/>
          <w:kern w:val="0"/>
          <w:sz w:val="24"/>
          <w:szCs w:val="24"/>
          <w:lang w:val="en-US" w:eastAsia="zh-CN"/>
        </w:rPr>
        <w:t>03</w:t>
      </w:r>
      <w:r>
        <w:rPr>
          <w:rFonts w:ascii="宋体" w:hAnsi="宋体" w:cs="宋体"/>
          <w:kern w:val="0"/>
          <w:sz w:val="24"/>
          <w:szCs w:val="24"/>
        </w:rPr>
        <w:t>月</w:t>
      </w:r>
      <w:r>
        <w:rPr>
          <w:rFonts w:hint="eastAsia" w:ascii="宋体" w:hAnsi="宋体" w:cs="宋体"/>
          <w:kern w:val="0"/>
          <w:sz w:val="24"/>
          <w:szCs w:val="24"/>
          <w:lang w:val="en-US" w:eastAsia="zh-CN"/>
        </w:rPr>
        <w:t>19</w:t>
      </w:r>
      <w:r>
        <w:rPr>
          <w:rFonts w:ascii="宋体" w:hAnsi="宋体" w:cs="宋体"/>
          <w:kern w:val="0"/>
          <w:sz w:val="24"/>
          <w:szCs w:val="24"/>
        </w:rPr>
        <w:t>日</w:t>
      </w:r>
    </w:p>
    <w:p w14:paraId="567ED01F">
      <w:pPr>
        <w:spacing w:line="360" w:lineRule="auto"/>
        <w:rPr>
          <w:rFonts w:hint="default" w:ascii="宋体" w:hAnsi="宋体" w:cs="宋体"/>
          <w:kern w:val="0"/>
          <w:sz w:val="24"/>
          <w:szCs w:val="24"/>
          <w:lang w:val="en-US" w:eastAsia="zh-CN"/>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采用单一来源采购方式的理由：</w:t>
      </w:r>
      <w:r>
        <w:rPr>
          <w:rFonts w:hint="eastAsia" w:ascii="宋体" w:hAnsi="宋体" w:cs="宋体"/>
          <w:kern w:val="0"/>
          <w:sz w:val="24"/>
          <w:szCs w:val="24"/>
          <w:lang w:val="en-US" w:eastAsia="zh-CN"/>
        </w:rPr>
        <w:t>本项目通过北京市市级赛事竞赛平台，在全市范围内选拔各年龄组涌现出的优秀后备人才，贯穿全年连续组织集训，提高从10岁至12岁的后备人才竞技水平。根据《关于推进足球振兴发展的意见》《北京市足球改革发展总体方案》和《北京市足球运动协会章程》，北京市足球运动协会是代表北京市参加中国足球协会的唯一合法机构，具有负责建设管理北京足球代表队、人才培养、赛事组织等职责。该协会在队伍组建、集训管理、赛事组织等方面在北京市足球领域具有最高专业性和权威性，是唯一可统筹全市足球优质场地、教练等资源，高标准组织后备人才集训活动的专业机构。</w:t>
      </w:r>
    </w:p>
    <w:p w14:paraId="15BAC556">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综上所述，北京市足球运动协会是北京市唯一具有权威性、专业性的组织，能完成本项目工作的机构。符合《中华人民共和国政府采购法》第三十一条第一款的规定，推荐采用单一来源方式进行采购。</w:t>
      </w:r>
    </w:p>
    <w:p w14:paraId="7DD0BE60">
      <w:pPr>
        <w:spacing w:line="360" w:lineRule="auto"/>
        <w:rPr>
          <w:rFonts w:ascii="宋体" w:hAnsi="宋体"/>
          <w:sz w:val="24"/>
          <w:szCs w:val="24"/>
        </w:rPr>
      </w:pPr>
      <w:r>
        <w:rPr>
          <w:rFonts w:hint="eastAsia" w:ascii="宋体" w:hAnsi="宋体"/>
          <w:sz w:val="24"/>
          <w:szCs w:val="24"/>
        </w:rPr>
        <w:t>九、凡对本次公告内容提出询问，请按以下方式联系。</w:t>
      </w:r>
    </w:p>
    <w:p w14:paraId="4C246242">
      <w:pPr>
        <w:spacing w:line="360" w:lineRule="auto"/>
        <w:rPr>
          <w:rFonts w:ascii="宋体" w:hAnsi="宋体"/>
          <w:b/>
          <w:sz w:val="24"/>
          <w:szCs w:val="24"/>
        </w:rPr>
      </w:pPr>
      <w:bookmarkStart w:id="2" w:name="_Toc28359100"/>
      <w:bookmarkStart w:id="3" w:name="_Toc28359023"/>
      <w:bookmarkStart w:id="4" w:name="_Toc35393641"/>
      <w:bookmarkStart w:id="5" w:name="_Toc35393810"/>
      <w:r>
        <w:rPr>
          <w:rFonts w:hint="eastAsia" w:ascii="宋体" w:hAnsi="宋体"/>
          <w:sz w:val="24"/>
          <w:szCs w:val="24"/>
        </w:rPr>
        <w:t>1.采购人信息</w:t>
      </w:r>
      <w:bookmarkEnd w:id="2"/>
      <w:bookmarkEnd w:id="3"/>
      <w:bookmarkEnd w:id="4"/>
      <w:bookmarkEnd w:id="5"/>
    </w:p>
    <w:p w14:paraId="2ADA61B5">
      <w:pPr>
        <w:spacing w:line="360" w:lineRule="auto"/>
        <w:rPr>
          <w:rFonts w:ascii="宋体" w:hAnsi="宋体"/>
          <w:sz w:val="24"/>
          <w:szCs w:val="24"/>
        </w:rPr>
      </w:pPr>
      <w:r>
        <w:rPr>
          <w:rFonts w:hint="eastAsia" w:ascii="宋体" w:hAnsi="宋体"/>
          <w:sz w:val="24"/>
          <w:szCs w:val="24"/>
        </w:rPr>
        <w:t>名    称：</w:t>
      </w:r>
      <w:r>
        <w:rPr>
          <w:rFonts w:hint="eastAsia" w:ascii="宋体" w:hAnsi="宋体"/>
          <w:sz w:val="24"/>
          <w:szCs w:val="24"/>
          <w:u w:val="single"/>
        </w:rPr>
        <w:t>北京市体育局</w:t>
      </w:r>
    </w:p>
    <w:p w14:paraId="16E32D88">
      <w:pPr>
        <w:spacing w:line="360" w:lineRule="auto"/>
        <w:rPr>
          <w:rFonts w:ascii="宋体" w:hAnsi="宋体"/>
          <w:sz w:val="24"/>
          <w:szCs w:val="24"/>
        </w:rPr>
      </w:pPr>
      <w:r>
        <w:rPr>
          <w:rFonts w:hint="eastAsia" w:ascii="宋体" w:hAnsi="宋体"/>
          <w:sz w:val="24"/>
          <w:szCs w:val="24"/>
        </w:rPr>
        <w:t>地    址：</w:t>
      </w:r>
      <w:r>
        <w:rPr>
          <w:rFonts w:hint="eastAsia" w:ascii="宋体" w:hAnsi="宋体"/>
          <w:sz w:val="24"/>
          <w:szCs w:val="24"/>
          <w:u w:val="single"/>
        </w:rPr>
        <w:t>北京市通州区宋庄南三街209号院</w:t>
      </w:r>
    </w:p>
    <w:p w14:paraId="2456668B">
      <w:pPr>
        <w:spacing w:line="360" w:lineRule="auto"/>
        <w:rPr>
          <w:rFonts w:ascii="宋体" w:hAnsi="宋体"/>
          <w:sz w:val="24"/>
          <w:szCs w:val="24"/>
        </w:rPr>
      </w:pPr>
      <w:r>
        <w:rPr>
          <w:rFonts w:hint="eastAsia" w:ascii="宋体" w:hAnsi="宋体"/>
          <w:sz w:val="24"/>
          <w:szCs w:val="24"/>
        </w:rPr>
        <w:t>联系方式：</w:t>
      </w:r>
      <w:r>
        <w:rPr>
          <w:rFonts w:hint="eastAsia" w:ascii="宋体" w:hAnsi="宋体"/>
          <w:sz w:val="24"/>
          <w:szCs w:val="24"/>
          <w:u w:val="single"/>
        </w:rPr>
        <w:t>张立川，</w:t>
      </w:r>
      <w:r>
        <w:rPr>
          <w:rFonts w:ascii="宋体" w:hAnsi="宋体"/>
          <w:sz w:val="24"/>
          <w:u w:val="single"/>
        </w:rPr>
        <w:t>010-55533280</w:t>
      </w:r>
    </w:p>
    <w:p w14:paraId="21A89573">
      <w:pPr>
        <w:spacing w:line="360" w:lineRule="auto"/>
        <w:rPr>
          <w:rFonts w:ascii="宋体" w:hAnsi="宋体"/>
          <w:b/>
          <w:sz w:val="24"/>
          <w:szCs w:val="24"/>
        </w:rPr>
      </w:pPr>
      <w:bookmarkStart w:id="6" w:name="_Toc35393642"/>
      <w:bookmarkStart w:id="7" w:name="_Toc28359101"/>
      <w:bookmarkStart w:id="8" w:name="_Toc28359024"/>
      <w:bookmarkStart w:id="9" w:name="_Toc35393811"/>
      <w:r>
        <w:rPr>
          <w:rFonts w:hint="eastAsia" w:ascii="宋体" w:hAnsi="宋体"/>
          <w:sz w:val="24"/>
          <w:szCs w:val="24"/>
        </w:rPr>
        <w:t>2.采购代理机构信息</w:t>
      </w:r>
      <w:bookmarkEnd w:id="6"/>
      <w:bookmarkEnd w:id="7"/>
      <w:bookmarkEnd w:id="8"/>
      <w:bookmarkEnd w:id="9"/>
    </w:p>
    <w:p w14:paraId="5B7A2408">
      <w:pPr>
        <w:spacing w:line="360" w:lineRule="auto"/>
        <w:rPr>
          <w:rFonts w:ascii="宋体" w:hAnsi="宋体"/>
          <w:sz w:val="24"/>
          <w:szCs w:val="24"/>
          <w:u w:val="single"/>
        </w:rPr>
      </w:pPr>
      <w:r>
        <w:rPr>
          <w:rFonts w:hint="eastAsia" w:ascii="宋体" w:hAnsi="宋体"/>
          <w:sz w:val="24"/>
          <w:szCs w:val="24"/>
        </w:rPr>
        <w:t>名    称：</w:t>
      </w:r>
      <w:r>
        <w:rPr>
          <w:rFonts w:hint="eastAsia" w:ascii="宋体" w:hAnsi="宋体"/>
          <w:sz w:val="24"/>
          <w:szCs w:val="24"/>
          <w:u w:val="single"/>
        </w:rPr>
        <w:t>北京明德致信咨询有限公司</w:t>
      </w:r>
    </w:p>
    <w:p w14:paraId="77C53D24">
      <w:pPr>
        <w:spacing w:line="360" w:lineRule="auto"/>
        <w:rPr>
          <w:rFonts w:hint="default" w:ascii="宋体" w:hAnsi="宋体" w:eastAsia="宋体"/>
          <w:sz w:val="24"/>
          <w:szCs w:val="24"/>
          <w:lang w:val="en-US" w:eastAsia="zh-CN"/>
        </w:rPr>
      </w:pPr>
      <w:r>
        <w:rPr>
          <w:rFonts w:hint="eastAsia" w:ascii="宋体" w:hAnsi="宋体"/>
          <w:sz w:val="24"/>
          <w:szCs w:val="24"/>
        </w:rPr>
        <w:t>地　  址：</w:t>
      </w:r>
      <w:r>
        <w:rPr>
          <w:rFonts w:hint="eastAsia" w:ascii="宋体" w:hAnsi="宋体" w:eastAsia="宋体" w:cs="Times New Roman"/>
          <w:kern w:val="2"/>
          <w:sz w:val="24"/>
          <w:szCs w:val="24"/>
          <w:u w:val="single"/>
          <w:lang w:val="en-US" w:eastAsia="zh-CN" w:bidi="ar-SA"/>
        </w:rPr>
        <w:t>北京市海淀区学院路30号科大天工大厦B座1709室</w:t>
      </w:r>
    </w:p>
    <w:p w14:paraId="64C7800B">
      <w:pPr>
        <w:spacing w:line="360" w:lineRule="auto"/>
        <w:ind w:left="1200" w:hanging="1200" w:hangingChars="500"/>
        <w:rPr>
          <w:rFonts w:hint="default" w:ascii="宋体" w:hAnsi="宋体"/>
          <w:sz w:val="24"/>
          <w:szCs w:val="24"/>
          <w:u w:val="single"/>
          <w:lang w:val="en-US"/>
        </w:rPr>
      </w:pPr>
      <w:r>
        <w:rPr>
          <w:rFonts w:hint="eastAsia" w:ascii="宋体" w:hAnsi="宋体"/>
          <w:sz w:val="24"/>
          <w:szCs w:val="24"/>
        </w:rPr>
        <w:t>联系方式：</w:t>
      </w:r>
      <w:bookmarkStart w:id="10" w:name="_Toc35393643"/>
      <w:bookmarkStart w:id="11" w:name="_Toc28359102"/>
      <w:bookmarkStart w:id="12" w:name="_Toc35393812"/>
      <w:bookmarkStart w:id="13" w:name="_Toc28359025"/>
      <w:r>
        <w:rPr>
          <w:rFonts w:hint="eastAsia" w:ascii="宋体" w:hAnsi="宋体" w:eastAsia="宋体" w:cs="Times New Roman"/>
          <w:kern w:val="2"/>
          <w:sz w:val="24"/>
          <w:szCs w:val="24"/>
          <w:u w:val="single"/>
          <w:lang w:val="en-US" w:eastAsia="zh-CN" w:bidi="ar-SA"/>
        </w:rPr>
        <w:t>李东阳、王爽、孙恺宁、韩伯阳、张闻、高宇、吕绍山</w:t>
      </w:r>
      <w:r>
        <w:rPr>
          <w:rFonts w:hint="eastAsia" w:ascii="宋体" w:hAnsi="宋体" w:cs="Times New Roman"/>
          <w:kern w:val="2"/>
          <w:sz w:val="24"/>
          <w:szCs w:val="24"/>
          <w:u w:val="single"/>
          <w:lang w:val="en-US" w:eastAsia="zh-CN" w:bidi="ar-SA"/>
        </w:rPr>
        <w:t>,</w:t>
      </w:r>
      <w:r>
        <w:rPr>
          <w:rFonts w:hint="eastAsia" w:ascii="Times New Roman" w:hAnsi="Times New Roman" w:eastAsia="仿宋" w:cs="Times New Roman"/>
          <w:kern w:val="2"/>
          <w:sz w:val="24"/>
          <w:szCs w:val="24"/>
          <w:u w:val="single"/>
          <w:lang w:val="en-US" w:eastAsia="zh-CN" w:bidi="ar-SA"/>
        </w:rPr>
        <w:t>010-82370045，010-82370620</w:t>
      </w:r>
    </w:p>
    <w:p w14:paraId="54880A79">
      <w:pPr>
        <w:spacing w:line="360" w:lineRule="auto"/>
        <w:rPr>
          <w:rFonts w:ascii="宋体" w:hAnsi="宋体"/>
          <w:b/>
          <w:sz w:val="24"/>
          <w:szCs w:val="24"/>
        </w:rPr>
      </w:pPr>
      <w:r>
        <w:rPr>
          <w:rFonts w:hint="eastAsia" w:ascii="宋体" w:hAnsi="宋体"/>
          <w:sz w:val="24"/>
          <w:szCs w:val="24"/>
        </w:rPr>
        <w:t>3.项目</w:t>
      </w:r>
      <w:r>
        <w:rPr>
          <w:rFonts w:ascii="宋体" w:hAnsi="宋体"/>
          <w:sz w:val="24"/>
          <w:szCs w:val="24"/>
        </w:rPr>
        <w:t>联系方式</w:t>
      </w:r>
      <w:bookmarkEnd w:id="10"/>
      <w:bookmarkEnd w:id="11"/>
      <w:bookmarkEnd w:id="12"/>
      <w:bookmarkEnd w:id="13"/>
    </w:p>
    <w:p w14:paraId="0206B40E">
      <w:pPr>
        <w:spacing w:line="360" w:lineRule="auto"/>
        <w:rPr>
          <w:rFonts w:ascii="宋体" w:hAnsi="宋体"/>
          <w:sz w:val="24"/>
          <w:szCs w:val="24"/>
          <w:u w:val="single"/>
        </w:rPr>
      </w:pPr>
      <w:r>
        <w:rPr>
          <w:rFonts w:hint="eastAsia" w:ascii="宋体" w:hAnsi="宋体"/>
          <w:sz w:val="24"/>
          <w:szCs w:val="24"/>
        </w:rPr>
        <w:t>项目联系人：</w:t>
      </w:r>
      <w:r>
        <w:rPr>
          <w:rFonts w:hint="eastAsia" w:ascii="宋体" w:hAnsi="宋体" w:eastAsia="宋体" w:cs="Times New Roman"/>
          <w:kern w:val="2"/>
          <w:sz w:val="24"/>
          <w:szCs w:val="24"/>
          <w:u w:val="single"/>
          <w:lang w:val="en-US" w:eastAsia="zh-CN" w:bidi="ar-SA"/>
        </w:rPr>
        <w:t>李东阳、王爽、孙恺宁、韩伯阳、张闻、高宇、吕绍山</w:t>
      </w:r>
    </w:p>
    <w:p w14:paraId="5636265F">
      <w:pPr>
        <w:spacing w:line="360" w:lineRule="auto"/>
        <w:rPr>
          <w:rFonts w:ascii="宋体" w:hAnsi="宋体"/>
          <w:sz w:val="24"/>
          <w:szCs w:val="24"/>
          <w:u w:val="single"/>
        </w:rPr>
      </w:pPr>
      <w:r>
        <w:rPr>
          <w:rFonts w:hint="eastAsia" w:ascii="宋体" w:hAnsi="宋体"/>
          <w:sz w:val="24"/>
          <w:szCs w:val="24"/>
        </w:rPr>
        <w:t xml:space="preserve">电　 </w:t>
      </w:r>
      <w:r>
        <w:rPr>
          <w:rFonts w:ascii="宋体" w:hAnsi="宋体"/>
          <w:sz w:val="24"/>
          <w:szCs w:val="24"/>
        </w:rPr>
        <w:t xml:space="preserve">  </w:t>
      </w:r>
      <w:r>
        <w:rPr>
          <w:rFonts w:hint="eastAsia" w:ascii="宋体" w:hAnsi="宋体"/>
          <w:sz w:val="24"/>
          <w:szCs w:val="24"/>
        </w:rPr>
        <w:t xml:space="preserve"> 话：</w:t>
      </w:r>
      <w:r>
        <w:rPr>
          <w:rFonts w:hint="eastAsia" w:ascii="Times New Roman" w:hAnsi="Times New Roman" w:eastAsia="仿宋" w:cs="Times New Roman"/>
          <w:kern w:val="2"/>
          <w:sz w:val="24"/>
          <w:szCs w:val="24"/>
          <w:u w:val="single"/>
          <w:lang w:val="en-US" w:eastAsia="zh-CN" w:bidi="ar-SA"/>
        </w:rPr>
        <w:t>010-82370045，010-82370620</w:t>
      </w:r>
    </w:p>
    <w:p w14:paraId="766AE792">
      <w:pPr>
        <w:spacing w:line="360" w:lineRule="auto"/>
        <w:rPr>
          <w:rFonts w:ascii="宋体" w:hAnsi="宋体"/>
          <w:sz w:val="24"/>
          <w:szCs w:val="24"/>
        </w:rPr>
      </w:pPr>
      <w:r>
        <w:rPr>
          <w:rFonts w:hint="eastAsia" w:ascii="宋体" w:hAnsi="宋体"/>
          <w:sz w:val="24"/>
          <w:szCs w:val="24"/>
        </w:rPr>
        <w:t>十、附件</w:t>
      </w:r>
    </w:p>
    <w:p w14:paraId="64C48B22">
      <w:pPr>
        <w:spacing w:line="360" w:lineRule="auto"/>
        <w:rPr>
          <w:rFonts w:ascii="宋体" w:hAnsi="宋体"/>
          <w:sz w:val="24"/>
          <w:szCs w:val="24"/>
        </w:rPr>
      </w:pPr>
      <w:r>
        <w:rPr>
          <w:rFonts w:hint="eastAsia" w:ascii="宋体" w:hAnsi="宋体"/>
          <w:sz w:val="24"/>
          <w:szCs w:val="24"/>
        </w:rPr>
        <w:t>1.采购文件</w:t>
      </w:r>
    </w:p>
    <w:sectPr>
      <w:pgSz w:w="11906" w:h="16838"/>
      <w:pgMar w:top="1077" w:right="1531" w:bottom="107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5C"/>
    <w:rsid w:val="00040156"/>
    <w:rsid w:val="00074F5F"/>
    <w:rsid w:val="000774CF"/>
    <w:rsid w:val="00082C22"/>
    <w:rsid w:val="000A2D77"/>
    <w:rsid w:val="00126E15"/>
    <w:rsid w:val="00127E8C"/>
    <w:rsid w:val="001379A1"/>
    <w:rsid w:val="00153131"/>
    <w:rsid w:val="001760AE"/>
    <w:rsid w:val="001C301D"/>
    <w:rsid w:val="001E6049"/>
    <w:rsid w:val="00207DD5"/>
    <w:rsid w:val="00273FB4"/>
    <w:rsid w:val="002C48BE"/>
    <w:rsid w:val="002C7235"/>
    <w:rsid w:val="002D5F9D"/>
    <w:rsid w:val="002E6A6C"/>
    <w:rsid w:val="002F04A1"/>
    <w:rsid w:val="00305C5C"/>
    <w:rsid w:val="00340DAA"/>
    <w:rsid w:val="003411F4"/>
    <w:rsid w:val="0037568A"/>
    <w:rsid w:val="003867C6"/>
    <w:rsid w:val="003B1B61"/>
    <w:rsid w:val="003D2CC9"/>
    <w:rsid w:val="003F498B"/>
    <w:rsid w:val="00404400"/>
    <w:rsid w:val="00441B18"/>
    <w:rsid w:val="004D3C69"/>
    <w:rsid w:val="005028C0"/>
    <w:rsid w:val="00511A1E"/>
    <w:rsid w:val="0051285A"/>
    <w:rsid w:val="00531B29"/>
    <w:rsid w:val="00547D6D"/>
    <w:rsid w:val="00576E24"/>
    <w:rsid w:val="005931C1"/>
    <w:rsid w:val="005F425F"/>
    <w:rsid w:val="00602CAF"/>
    <w:rsid w:val="006335A8"/>
    <w:rsid w:val="00642425"/>
    <w:rsid w:val="0069115D"/>
    <w:rsid w:val="006A0531"/>
    <w:rsid w:val="006B2516"/>
    <w:rsid w:val="006C3C60"/>
    <w:rsid w:val="006E3E05"/>
    <w:rsid w:val="007200A0"/>
    <w:rsid w:val="0072333A"/>
    <w:rsid w:val="007238AC"/>
    <w:rsid w:val="007457BC"/>
    <w:rsid w:val="00754076"/>
    <w:rsid w:val="0078034E"/>
    <w:rsid w:val="007C3FD0"/>
    <w:rsid w:val="00821CFD"/>
    <w:rsid w:val="008446AA"/>
    <w:rsid w:val="0085587B"/>
    <w:rsid w:val="00864121"/>
    <w:rsid w:val="0089030E"/>
    <w:rsid w:val="008B05D9"/>
    <w:rsid w:val="008D45B8"/>
    <w:rsid w:val="009163BF"/>
    <w:rsid w:val="00980E1B"/>
    <w:rsid w:val="0098551C"/>
    <w:rsid w:val="00A527B1"/>
    <w:rsid w:val="00AD2A80"/>
    <w:rsid w:val="00B747BE"/>
    <w:rsid w:val="00B87492"/>
    <w:rsid w:val="00BE18EC"/>
    <w:rsid w:val="00BF122E"/>
    <w:rsid w:val="00C25D16"/>
    <w:rsid w:val="00C355E7"/>
    <w:rsid w:val="00C35B4A"/>
    <w:rsid w:val="00C4634B"/>
    <w:rsid w:val="00C5697E"/>
    <w:rsid w:val="00C95A8E"/>
    <w:rsid w:val="00CC7E43"/>
    <w:rsid w:val="00D45C8E"/>
    <w:rsid w:val="00D542A3"/>
    <w:rsid w:val="00D614CB"/>
    <w:rsid w:val="00D64E07"/>
    <w:rsid w:val="00D92689"/>
    <w:rsid w:val="00E24D7F"/>
    <w:rsid w:val="00E60AC4"/>
    <w:rsid w:val="00E96107"/>
    <w:rsid w:val="00FE49D5"/>
    <w:rsid w:val="00FF58D5"/>
    <w:rsid w:val="13141499"/>
    <w:rsid w:val="14F821E4"/>
    <w:rsid w:val="2CE058E8"/>
    <w:rsid w:val="2E926DBC"/>
    <w:rsid w:val="35E7317D"/>
    <w:rsid w:val="36C83274"/>
    <w:rsid w:val="41A90D45"/>
    <w:rsid w:val="518C60C3"/>
    <w:rsid w:val="582043A3"/>
    <w:rsid w:val="623447F1"/>
    <w:rsid w:val="73034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Theme="minorEastAsia" w:cstheme="minorBidi"/>
      <w:szCs w:val="22"/>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rPr>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标题 1 Char"/>
    <w:basedOn w:val="10"/>
    <w:link w:val="2"/>
    <w:qFormat/>
    <w:uiPriority w:val="9"/>
    <w:rPr>
      <w:rFonts w:ascii="Times New Roman" w:hAnsi="Times New Roman" w:eastAsia="宋体" w:cs="Times New Roman"/>
      <w:b/>
      <w:bCs/>
      <w:kern w:val="44"/>
      <w:sz w:val="44"/>
      <w:szCs w:val="44"/>
    </w:rPr>
  </w:style>
  <w:style w:type="character" w:customStyle="1" w:styleId="14">
    <w:name w:val="标题 2 Char"/>
    <w:basedOn w:val="10"/>
    <w:link w:val="3"/>
    <w:qFormat/>
    <w:uiPriority w:val="0"/>
    <w:rPr>
      <w:rFonts w:ascii="Arial" w:hAnsi="Arial" w:eastAsia="黑体" w:cs="Arial"/>
      <w:b/>
      <w:bCs/>
      <w:sz w:val="32"/>
      <w:szCs w:val="32"/>
    </w:rPr>
  </w:style>
  <w:style w:type="character" w:customStyle="1" w:styleId="15">
    <w:name w:val="纯文本 Char"/>
    <w:basedOn w:val="10"/>
    <w:link w:val="4"/>
    <w:qFormat/>
    <w:uiPriority w:val="0"/>
    <w:rPr>
      <w:rFonts w:ascii="宋体" w:hAnsi="Courier New"/>
    </w:rPr>
  </w:style>
  <w:style w:type="paragraph" w:customStyle="1" w:styleId="16">
    <w:name w:val="列出段落1"/>
    <w:basedOn w:val="1"/>
    <w:qFormat/>
    <w:uiPriority w:val="34"/>
    <w:pPr>
      <w:ind w:firstLine="420" w:firstLineChars="200"/>
    </w:pPr>
  </w:style>
  <w:style w:type="table" w:customStyle="1" w:styleId="17">
    <w:name w:val="网格型1"/>
    <w:basedOn w:val="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
    <w:name w:val="网格型11"/>
    <w:basedOn w:val="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1022</Words>
  <Characters>1149</Characters>
  <Lines>8</Lines>
  <Paragraphs>2</Paragraphs>
  <TotalTime>4</TotalTime>
  <ScaleCrop>false</ScaleCrop>
  <LinksUpToDate>false</LinksUpToDate>
  <CharactersWithSpaces>1169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2023-06-28T07:43:00Z</dcterms:created>
  <dc:creator>BHY</dc:creator>
  <cp:lastModifiedBy>东阳</cp:lastModifiedBy>
  <cp:lastPrinted>2023-10-10T10:42:00Z</cp:lastPrinted>
  <dcterms:modified xsi:type="dcterms:W3CDTF">2026-03-26T07:24:17Z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17ADC63D526A46928F26A936F0C9A30F_13</vt:lpwstr>
  </property>
  <property fmtid="{D5CDD505-2E9C-101B-9397-08002B2CF9AE}" pid="3" name="KSOProductBuildVer">
    <vt:lpwstr>2052-12.1.0.24657</vt:lpwstr>
  </property>
  <property fmtid="{D5CDD505-2E9C-101B-9397-08002B2CF9AE}" pid="4" name="KSOTemplateDocerSaveRecord">
    <vt:lpwstr>eyJoZGlkIjoiODczYmNlZmNhYWVmN2EyODBmMjk0NWM0Zjc3ZjU1ZTEiLCJ1c2VySWQiOiI5MTk4MzU5MTYifQ==</vt:lpwstr>
  </property>
</Properties>
</file>