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6E5F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1"/>
          <w:szCs w:val="21"/>
          <w:highlight w:val="none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中标结果公告</w:t>
      </w:r>
      <w:bookmarkEnd w:id="0"/>
      <w:bookmarkEnd w:id="1"/>
    </w:p>
    <w:p w14:paraId="435F9E2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w w:val="100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w w:val="100"/>
          <w:highlight w:val="none"/>
          <w:u w:val="none"/>
          <w:lang w:eastAsia="zh-CN"/>
        </w:rPr>
        <w:t>BIECC-26CG10008</w:t>
      </w:r>
    </w:p>
    <w:p w14:paraId="1270C15A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项目名称：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北京城市副中心行政办公区办公电话系统通信服务项目（2026-2027年度）</w:t>
      </w:r>
    </w:p>
    <w:p w14:paraId="3F887EBD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三、中标信息</w:t>
      </w:r>
    </w:p>
    <w:p w14:paraId="3415DB31">
      <w:pPr>
        <w:pStyle w:val="12"/>
        <w:rPr>
          <w:rFonts w:hint="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中标人：中国联合网络通信有限公司北京市分公司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牵头方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）、</w:t>
      </w:r>
      <w:r>
        <w:rPr>
          <w:rFonts w:hint="eastAsia"/>
          <w:highlight w:val="none"/>
        </w:rPr>
        <w:t>中国电信股份有限公司北京分公司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成员方</w:t>
      </w:r>
      <w:r>
        <w:rPr>
          <w:rFonts w:hint="eastAsia"/>
          <w:highlight w:val="none"/>
          <w:lang w:eastAsia="zh-CN"/>
        </w:rPr>
        <w:t>）、</w:t>
      </w:r>
      <w:r>
        <w:rPr>
          <w:rFonts w:hint="eastAsia" w:asciiTheme="minorEastAsia" w:hAnsiTheme="minorEastAsia" w:eastAsiaTheme="minorEastAsia"/>
          <w:highlight w:val="none"/>
        </w:rPr>
        <w:t>中国移动通信集团北京有限公司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成员方</w:t>
      </w:r>
      <w:r>
        <w:rPr>
          <w:rFonts w:hint="eastAsia"/>
          <w:highlight w:val="none"/>
          <w:lang w:eastAsia="zh-CN"/>
        </w:rPr>
        <w:t>）</w:t>
      </w:r>
    </w:p>
    <w:p w14:paraId="6B63802C">
      <w:pPr>
        <w:spacing w:line="360" w:lineRule="auto"/>
        <w:ind w:firstLine="420" w:firstLineChars="200"/>
        <w:rPr>
          <w:rFonts w:hint="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中标人地址：北京市西城区复兴门南大街6号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highlight w:val="none"/>
        </w:rPr>
        <w:t>北京市东城区朝阳门北大街21号16层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highlight w:val="none"/>
        </w:rPr>
        <w:t>北京市东城区东直门南大街7号</w:t>
      </w:r>
    </w:p>
    <w:p w14:paraId="1357E3B6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中标金额：人民币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86</w:t>
      </w:r>
      <w:r>
        <w:rPr>
          <w:rFonts w:hint="eastAsia" w:asciiTheme="minorEastAsia" w:hAnsiTheme="minorEastAsia" w:eastAsiaTheme="minorEastAsia"/>
          <w:highlight w:val="none"/>
        </w:rPr>
        <w:t>00000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元</w:t>
      </w:r>
    </w:p>
    <w:p w14:paraId="0A8DE961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综合得分：89.68</w:t>
      </w:r>
    </w:p>
    <w:p w14:paraId="2328A247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四、主要标的信息</w:t>
      </w:r>
    </w:p>
    <w:tbl>
      <w:tblPr>
        <w:tblStyle w:val="1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577D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A3F921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服务类</w:t>
            </w:r>
          </w:p>
        </w:tc>
      </w:tr>
      <w:tr w14:paraId="5DA7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C838FCE">
            <w:pPr>
              <w:spacing w:line="360" w:lineRule="auto"/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服务名称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北京城市副中心行政办公区办公电话系统通信服务项目（2026-2027年度）</w:t>
            </w:r>
          </w:p>
          <w:p w14:paraId="50D55E5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服务范围：为采购人提供相关服务</w:t>
            </w:r>
            <w:r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  <w:t xml:space="preserve"> </w:t>
            </w:r>
          </w:p>
          <w:p w14:paraId="1C0F63D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服务要求：满足招标要求</w:t>
            </w:r>
          </w:p>
          <w:p w14:paraId="29F3DF43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服务时间：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  <w:lang w:val="en-US" w:eastAsia="zh-CN"/>
              </w:rPr>
              <w:t xml:space="preserve"> 工作计划期限2026年4月1日起至2027年3月31日止（期限1年，具体起止日期以采购人最终确定的日期为准）。</w:t>
            </w:r>
          </w:p>
          <w:p w14:paraId="3020F2BB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服务标准：达标，满足服务要求。</w:t>
            </w:r>
          </w:p>
          <w:p w14:paraId="7A368A3D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highlight w:val="none"/>
              </w:rPr>
              <w:t>详见招标文件</w:t>
            </w:r>
          </w:p>
        </w:tc>
      </w:tr>
    </w:tbl>
    <w:p w14:paraId="0D51E184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五、评审专家名单：张劲松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highlight w:val="none"/>
        </w:rPr>
        <w:t>、李义甲、郝佳琦、张岩玮、张改改</w:t>
      </w:r>
    </w:p>
    <w:p w14:paraId="0AE767F4">
      <w:pPr>
        <w:spacing w:line="360" w:lineRule="auto"/>
        <w:rPr>
          <w:rFonts w:hint="eastAsia" w:asciiTheme="minorEastAsia" w:hAnsiTheme="minorEastAsia" w:eastAsiaTheme="minorEastAsia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参照原《招标代理服务收费管理暂行办法》（计价格[2002]1980号）和《关于招标代理服务收费有关问题的通知》（发改办价格[2003]857号）的标准并给予7.5折优惠，</w:t>
      </w:r>
      <w:r>
        <w:rPr>
          <w:rFonts w:hint="eastAsia" w:asciiTheme="minorEastAsia" w:hAnsiTheme="minorEastAsia" w:eastAsiaTheme="minorEastAsia"/>
          <w:highlight w:val="none"/>
        </w:rPr>
        <w:t>由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中标人</w:t>
      </w:r>
      <w:r>
        <w:rPr>
          <w:rFonts w:hint="eastAsia" w:asciiTheme="minorEastAsia" w:hAnsiTheme="minorEastAsia" w:eastAsiaTheme="minorEastAsia"/>
          <w:highlight w:val="none"/>
        </w:rPr>
        <w:t>支付代理服务费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47400.00</w:t>
      </w:r>
      <w:r>
        <w:rPr>
          <w:rFonts w:hint="eastAsia" w:asciiTheme="minorEastAsia" w:hAnsiTheme="minorEastAsia" w:eastAsiaTheme="minorEastAsia"/>
          <w:highlight w:val="none"/>
        </w:rPr>
        <w:t>元</w:t>
      </w:r>
      <w:r>
        <w:rPr>
          <w:rFonts w:hint="eastAsia" w:asciiTheme="minorEastAsia" w:hAnsiTheme="minorEastAsia" w:eastAsiaTheme="minorEastAsia"/>
          <w:highlight w:val="none"/>
          <w:lang w:eastAsia="zh-CN"/>
        </w:rPr>
        <w:t>。</w:t>
      </w:r>
    </w:p>
    <w:p w14:paraId="1177E987">
      <w:pPr>
        <w:spacing w:line="360" w:lineRule="auto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七、公告期限</w:t>
      </w:r>
    </w:p>
    <w:p w14:paraId="47B7AB62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自本公告发布之日起</w:t>
      </w:r>
      <w:r>
        <w:rPr>
          <w:rFonts w:cs="宋体" w:asciiTheme="minorEastAsia" w:hAnsiTheme="minorEastAsia" w:eastAsiaTheme="minorEastAsia"/>
          <w:kern w:val="0"/>
          <w:highlight w:val="none"/>
        </w:rPr>
        <w:t>1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个工作日。</w:t>
      </w:r>
    </w:p>
    <w:p w14:paraId="27AE52EC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仿宋" w:asciiTheme="minorEastAsia" w:hAnsiTheme="minorEastAsia" w:eastAsiaTheme="minorEastAsia"/>
          <w:highlight w:val="none"/>
        </w:rPr>
        <w:t>八、其他补充事宜</w:t>
      </w:r>
      <w:r>
        <w:rPr>
          <w:rFonts w:cs="仿宋" w:asciiTheme="minorEastAsia" w:hAnsiTheme="minorEastAsia" w:eastAsiaTheme="minorEastAsia"/>
          <w:highlight w:val="none"/>
        </w:rPr>
        <w:br w:type="textWrapping"/>
      </w:r>
      <w:r>
        <w:rPr>
          <w:rFonts w:hint="eastAsia" w:cs="仿宋" w:asciiTheme="minorEastAsia" w:hAnsiTheme="minorEastAsia" w:eastAsiaTheme="minorEastAsia"/>
          <w:highlight w:val="none"/>
        </w:rPr>
        <w:t>1.采购公告时间：202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highlight w:val="none"/>
        </w:rPr>
        <w:t>年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cs="仿宋" w:asciiTheme="minorEastAsia" w:hAnsiTheme="minorEastAsia" w:eastAsiaTheme="minorEastAsia"/>
          <w:highlight w:val="none"/>
        </w:rPr>
        <w:t>日</w:t>
      </w:r>
    </w:p>
    <w:p w14:paraId="7E5D3CD2">
      <w:pPr>
        <w:spacing w:line="360" w:lineRule="auto"/>
        <w:rPr>
          <w:rFonts w:cs="仿宋" w:asciiTheme="minorEastAsia" w:hAnsiTheme="minorEastAsia" w:eastAsiaTheme="minorEastAsia"/>
          <w:highlight w:val="none"/>
        </w:rPr>
      </w:pPr>
      <w:r>
        <w:rPr>
          <w:rFonts w:hint="eastAsia" w:cs="仿宋" w:asciiTheme="minorEastAsia" w:hAnsiTheme="minorEastAsia" w:eastAsiaTheme="minorEastAsia"/>
          <w:highlight w:val="none"/>
        </w:rPr>
        <w:t>2.开标时间：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202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6</w:t>
      </w:r>
      <w:r>
        <w:rPr>
          <w:rFonts w:hint="eastAsia" w:cs="仿宋" w:asciiTheme="minorEastAsia" w:hAnsiTheme="minorEastAsia" w:eastAsiaTheme="minorEastAsia"/>
          <w:highlight w:val="none"/>
          <w:lang w:eastAsia="zh-CN"/>
        </w:rPr>
        <w:t>年2月</w:t>
      </w:r>
      <w:r>
        <w:rPr>
          <w:rFonts w:hint="eastAsia" w:cs="仿宋" w:asciiTheme="minorEastAsia" w:hAnsiTheme="minorEastAsia" w:eastAsiaTheme="minorEastAsia"/>
          <w:highlight w:val="none"/>
          <w:lang w:val="en-US" w:eastAsia="zh-CN"/>
        </w:rPr>
        <w:t>26日</w:t>
      </w:r>
      <w:r>
        <w:rPr>
          <w:rFonts w:hint="eastAsia" w:cs="仿宋" w:asciiTheme="minorEastAsia" w:hAnsiTheme="minorEastAsia" w:eastAsiaTheme="minorEastAsia"/>
          <w:highlight w:val="none"/>
        </w:rPr>
        <w:t>上午09:30时（北京时间）</w:t>
      </w:r>
    </w:p>
    <w:p w14:paraId="1AF5D457">
      <w:pPr>
        <w:widowControl/>
        <w:spacing w:line="440" w:lineRule="exact"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采购人定标时间：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6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6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52386E52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4.中标公告日期：</w:t>
      </w:r>
      <w:r>
        <w:rPr>
          <w:rFonts w:cs="宋体" w:asciiTheme="minorEastAsia" w:hAnsiTheme="minorEastAsia" w:eastAsiaTheme="minorEastAsia"/>
          <w:kern w:val="0"/>
          <w:highlight w:val="none"/>
        </w:rPr>
        <w:t>202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6</w:t>
      </w:r>
      <w:r>
        <w:rPr>
          <w:rFonts w:cs="宋体" w:asciiTheme="minorEastAsia" w:hAnsiTheme="minorEastAsia" w:eastAsiaTheme="minorEastAsia"/>
          <w:kern w:val="0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>9</w:t>
      </w:r>
      <w:r>
        <w:rPr>
          <w:rFonts w:cs="宋体" w:asciiTheme="minorEastAsia" w:hAnsiTheme="minorEastAsia" w:eastAsiaTheme="minorEastAsia"/>
          <w:kern w:val="0"/>
          <w:highlight w:val="none"/>
        </w:rPr>
        <w:t>日</w:t>
      </w:r>
    </w:p>
    <w:p w14:paraId="7CCDF18D"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5.项目用途、简要技术要求、合同履行日期：</w:t>
      </w:r>
    </w:p>
    <w:p w14:paraId="66518797">
      <w:pPr>
        <w:spacing w:line="360" w:lineRule="auto"/>
        <w:contextualSpacing/>
        <w:jc w:val="left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项目用途：北京城市副中心行政办公区办公电话系统通信服务项目（2026-2027年度）</w:t>
      </w:r>
    </w:p>
    <w:p w14:paraId="7E0B3FA2">
      <w:pPr>
        <w:spacing w:line="360" w:lineRule="auto"/>
        <w:contextualSpacing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招标项目性质：公开招标</w:t>
      </w:r>
    </w:p>
    <w:p w14:paraId="4FEA84F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招标内容：北京城市副中心行政办公区办公电话系统通信服务项目（2026-2027年度）</w:t>
      </w:r>
    </w:p>
    <w:p w14:paraId="212F3F01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合同履行日期：工作计划期限2026年4月1日起至2027年3月31日止（期限1年，具体起止日期以采购人最终确定的日期为准）。</w:t>
      </w:r>
    </w:p>
    <w:p w14:paraId="0D35484D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6.本公告同时在中国政府采购网、北京市政府采购网发布。</w:t>
      </w:r>
    </w:p>
    <w:p w14:paraId="695F936E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九、凡对本次公告内容提出询问，请按以下方式联系。</w:t>
      </w:r>
    </w:p>
    <w:p w14:paraId="08F353D2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1.采购人信息 </w:t>
      </w:r>
    </w:p>
    <w:p w14:paraId="147413E0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名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 xml:space="preserve">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称：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 xml:space="preserve">北京市专用通信局 </w:t>
      </w:r>
    </w:p>
    <w:p w14:paraId="73CE077B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地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 xml:space="preserve"> 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址：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 xml:space="preserve">北京通州区运河东大街56号 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 </w:t>
      </w:r>
    </w:p>
    <w:p w14:paraId="1C1B5F87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联系方式：</w:t>
      </w:r>
      <w:r>
        <w:rPr>
          <w:rFonts w:hint="eastAsia" w:cs="宋体" w:asciiTheme="minorEastAsia" w:hAnsiTheme="minorEastAsia" w:eastAsiaTheme="minorEastAsia"/>
          <w:kern w:val="0"/>
          <w:highlight w:val="none"/>
          <w:lang w:val="en-US" w:eastAsia="zh-CN"/>
        </w:rPr>
        <w:t xml:space="preserve">高爽，010-55567809  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 </w:t>
      </w:r>
    </w:p>
    <w:p w14:paraId="2D0606DD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2.采购代理机构信息 </w:t>
      </w:r>
    </w:p>
    <w:p w14:paraId="5C4CDD0A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名    称：北京国际工程咨询有限公司</w:t>
      </w:r>
      <w:bookmarkStart w:id="2" w:name="_GoBack"/>
      <w:bookmarkEnd w:id="2"/>
    </w:p>
    <w:p w14:paraId="6DD07CB8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地    址：北京市西城区广安门外大街甲275号</w:t>
      </w:r>
    </w:p>
    <w:p w14:paraId="13FC0CB9">
      <w:pPr>
        <w:spacing w:line="360" w:lineRule="auto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联系方式：010-63256361转6177</w:t>
      </w:r>
    </w:p>
    <w:p w14:paraId="4BDEEB82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 xml:space="preserve">3.项目联系方式 </w:t>
      </w:r>
    </w:p>
    <w:p w14:paraId="05D35502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项目联系人：王思宇、鲍杜佳、崔云龙、黄春艳、周圆圆、郭玥含</w:t>
      </w:r>
    </w:p>
    <w:p w14:paraId="7F87D43A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电话：010-63256361转6177</w:t>
      </w:r>
    </w:p>
    <w:p w14:paraId="5C7559A0">
      <w:pPr>
        <w:spacing w:line="360" w:lineRule="auto"/>
        <w:rPr>
          <w:rFonts w:hint="eastAsia"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电子邮件：guoyuehan@biecc.com.cn</w:t>
      </w:r>
    </w:p>
    <w:p w14:paraId="09464161">
      <w:pPr>
        <w:bidi w:val="0"/>
        <w:jc w:val="left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十、附件</w:t>
      </w:r>
    </w:p>
    <w:p w14:paraId="6419E9B9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highlight w:val="none"/>
        </w:rPr>
      </w:pPr>
      <w:r>
        <w:rPr>
          <w:rFonts w:hint="eastAsia" w:ascii="宋体" w:hAnsi="宋体" w:eastAsia="宋体" w:cs="宋体"/>
          <w:kern w:val="0"/>
          <w:highlight w:val="none"/>
        </w:rPr>
        <w:t>采购文件</w:t>
      </w:r>
    </w:p>
    <w:p w14:paraId="5ACA8877">
      <w:pPr>
        <w:pStyle w:val="12"/>
        <w:numPr>
          <w:ilvl w:val="0"/>
          <w:numId w:val="2"/>
        </w:num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联合体协议</w:t>
      </w:r>
    </w:p>
    <w:p w14:paraId="3E17D1F8">
      <w:pPr>
        <w:jc w:val="right"/>
        <w:rPr>
          <w:rFonts w:asciiTheme="minorEastAsia" w:hAnsiTheme="minorEastAsia" w:eastAsiaTheme="minorEastAsia"/>
          <w:highlight w:val="none"/>
        </w:rPr>
      </w:pPr>
    </w:p>
    <w:p w14:paraId="51D26F32"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北京国际工程咨询有限公司</w:t>
      </w:r>
    </w:p>
    <w:p w14:paraId="4791972A"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202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highlight w:val="none"/>
        </w:rPr>
        <w:t>年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highlight w:val="none"/>
        </w:rPr>
        <w:t>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32263"/>
    <w:multiLevelType w:val="singleLevel"/>
    <w:tmpl w:val="C27322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77C4EB"/>
    <w:multiLevelType w:val="singleLevel"/>
    <w:tmpl w:val="D877C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2491A"/>
    <w:rsid w:val="00035B5E"/>
    <w:rsid w:val="000403A7"/>
    <w:rsid w:val="00043A67"/>
    <w:rsid w:val="00074366"/>
    <w:rsid w:val="000865C3"/>
    <w:rsid w:val="000A703E"/>
    <w:rsid w:val="000C7AD0"/>
    <w:rsid w:val="000F34B7"/>
    <w:rsid w:val="001245A9"/>
    <w:rsid w:val="00141E42"/>
    <w:rsid w:val="00150019"/>
    <w:rsid w:val="00187290"/>
    <w:rsid w:val="001A374F"/>
    <w:rsid w:val="001B3434"/>
    <w:rsid w:val="00237045"/>
    <w:rsid w:val="00240BFD"/>
    <w:rsid w:val="002674EF"/>
    <w:rsid w:val="00275C89"/>
    <w:rsid w:val="002947B4"/>
    <w:rsid w:val="002A4285"/>
    <w:rsid w:val="002B5151"/>
    <w:rsid w:val="002C64BA"/>
    <w:rsid w:val="002D051F"/>
    <w:rsid w:val="002F2102"/>
    <w:rsid w:val="00306E22"/>
    <w:rsid w:val="0032160A"/>
    <w:rsid w:val="00352F19"/>
    <w:rsid w:val="00364B24"/>
    <w:rsid w:val="003C2D4B"/>
    <w:rsid w:val="003E4992"/>
    <w:rsid w:val="00477C62"/>
    <w:rsid w:val="004A2A17"/>
    <w:rsid w:val="004E5F7E"/>
    <w:rsid w:val="005074BD"/>
    <w:rsid w:val="00510F35"/>
    <w:rsid w:val="005329C9"/>
    <w:rsid w:val="00560FD6"/>
    <w:rsid w:val="005C2E1C"/>
    <w:rsid w:val="005E143C"/>
    <w:rsid w:val="005F5019"/>
    <w:rsid w:val="006162BC"/>
    <w:rsid w:val="00632653"/>
    <w:rsid w:val="00633ADA"/>
    <w:rsid w:val="00640911"/>
    <w:rsid w:val="00643BA2"/>
    <w:rsid w:val="00695895"/>
    <w:rsid w:val="0069685F"/>
    <w:rsid w:val="006E1C19"/>
    <w:rsid w:val="006E204B"/>
    <w:rsid w:val="006F7375"/>
    <w:rsid w:val="00704261"/>
    <w:rsid w:val="00736E13"/>
    <w:rsid w:val="00761145"/>
    <w:rsid w:val="0078403F"/>
    <w:rsid w:val="00791784"/>
    <w:rsid w:val="00803024"/>
    <w:rsid w:val="0081593E"/>
    <w:rsid w:val="00854ABA"/>
    <w:rsid w:val="008C185D"/>
    <w:rsid w:val="008E03F7"/>
    <w:rsid w:val="00940C52"/>
    <w:rsid w:val="009500AF"/>
    <w:rsid w:val="009501EA"/>
    <w:rsid w:val="009632D5"/>
    <w:rsid w:val="0097379E"/>
    <w:rsid w:val="00973BB1"/>
    <w:rsid w:val="009A085A"/>
    <w:rsid w:val="009B2BFF"/>
    <w:rsid w:val="00A03AE2"/>
    <w:rsid w:val="00A20619"/>
    <w:rsid w:val="00A303D0"/>
    <w:rsid w:val="00A31349"/>
    <w:rsid w:val="00A37397"/>
    <w:rsid w:val="00A43FEE"/>
    <w:rsid w:val="00A7311F"/>
    <w:rsid w:val="00AC1378"/>
    <w:rsid w:val="00AD46D1"/>
    <w:rsid w:val="00AE4613"/>
    <w:rsid w:val="00B12C49"/>
    <w:rsid w:val="00B14489"/>
    <w:rsid w:val="00B230DC"/>
    <w:rsid w:val="00B26351"/>
    <w:rsid w:val="00B32929"/>
    <w:rsid w:val="00B9522A"/>
    <w:rsid w:val="00BB0089"/>
    <w:rsid w:val="00BC760E"/>
    <w:rsid w:val="00BD2494"/>
    <w:rsid w:val="00BF2811"/>
    <w:rsid w:val="00C06E73"/>
    <w:rsid w:val="00C97CF2"/>
    <w:rsid w:val="00CA5D42"/>
    <w:rsid w:val="00CB1322"/>
    <w:rsid w:val="00CE0E06"/>
    <w:rsid w:val="00D24E1D"/>
    <w:rsid w:val="00D46884"/>
    <w:rsid w:val="00D652A3"/>
    <w:rsid w:val="00D76A56"/>
    <w:rsid w:val="00D86503"/>
    <w:rsid w:val="00DF0847"/>
    <w:rsid w:val="00E24144"/>
    <w:rsid w:val="00E30C1B"/>
    <w:rsid w:val="00E311D6"/>
    <w:rsid w:val="00E958F3"/>
    <w:rsid w:val="00E96CE8"/>
    <w:rsid w:val="00EA1E5A"/>
    <w:rsid w:val="00ED3772"/>
    <w:rsid w:val="00F06BDB"/>
    <w:rsid w:val="00F06F0D"/>
    <w:rsid w:val="00F104FF"/>
    <w:rsid w:val="00F66F89"/>
    <w:rsid w:val="00FD7043"/>
    <w:rsid w:val="020C1CA8"/>
    <w:rsid w:val="03020DE6"/>
    <w:rsid w:val="0EEA79A9"/>
    <w:rsid w:val="0FDF67C3"/>
    <w:rsid w:val="13A62B1C"/>
    <w:rsid w:val="157C7EF6"/>
    <w:rsid w:val="1811537F"/>
    <w:rsid w:val="33713FDE"/>
    <w:rsid w:val="373F17D3"/>
    <w:rsid w:val="3BE9676F"/>
    <w:rsid w:val="3C796682"/>
    <w:rsid w:val="3CC62F8B"/>
    <w:rsid w:val="42E94789"/>
    <w:rsid w:val="4618037D"/>
    <w:rsid w:val="478F1A92"/>
    <w:rsid w:val="49EE7C32"/>
    <w:rsid w:val="4D880EAA"/>
    <w:rsid w:val="4D8F07FA"/>
    <w:rsid w:val="4F7E7F1B"/>
    <w:rsid w:val="5646515B"/>
    <w:rsid w:val="56C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Document Map"/>
    <w:basedOn w:val="1"/>
    <w:link w:val="23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Body Text"/>
    <w:basedOn w:val="1"/>
    <w:qFormat/>
    <w:uiPriority w:val="1"/>
    <w:pPr>
      <w:spacing w:before="26"/>
      <w:ind w:left="121"/>
    </w:pPr>
    <w:rPr>
      <w:rFonts w:ascii="宋体" w:hAnsi="宋体" w:eastAsia="宋体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71" w:firstLineChars="204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Body Text First Indent 2"/>
    <w:basedOn w:val="7"/>
    <w:next w:val="1"/>
    <w:unhideWhenUsed/>
    <w:qFormat/>
    <w:uiPriority w:val="99"/>
    <w:pPr>
      <w:ind w:firstLine="420" w:firstLineChars="200"/>
    </w:pPr>
    <w:rPr>
      <w:szCs w:val="24"/>
    </w:rPr>
  </w:style>
  <w:style w:type="table" w:styleId="14">
    <w:name w:val="Table Grid"/>
    <w:basedOn w:val="1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qFormat/>
    <w:uiPriority w:val="99"/>
    <w:rPr>
      <w:color w:val="0000FF"/>
      <w:u w:val="single"/>
    </w:rPr>
  </w:style>
  <w:style w:type="character" w:customStyle="1" w:styleId="17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1">
    <w:name w:val="纯文本 Char"/>
    <w:basedOn w:val="15"/>
    <w:link w:val="9"/>
    <w:qFormat/>
    <w:uiPriority w:val="0"/>
    <w:rPr>
      <w:rFonts w:ascii="宋体" w:hAnsi="Courier New"/>
    </w:rPr>
  </w:style>
  <w:style w:type="paragraph" w:customStyle="1" w:styleId="22">
    <w:name w:val="Char Char Char Char Char Char1 Char Char Char Char"/>
    <w:basedOn w:val="5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3">
    <w:name w:val="文档结构图 Char"/>
    <w:basedOn w:val="15"/>
    <w:link w:val="5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4">
    <w:name w:val="Char Char Char Char Char Char1 Char Char Char Char1"/>
    <w:basedOn w:val="5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25">
    <w:name w:val="Char Char Char Char Char Char1 Char Char Char Char2"/>
    <w:basedOn w:val="5"/>
    <w:qFormat/>
    <w:uiPriority w:val="0"/>
    <w:pPr>
      <w:shd w:val="clear" w:color="auto" w:fill="000080"/>
    </w:pPr>
    <w:rPr>
      <w:rFonts w:ascii="Tahoma" w:hAnsi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927</Words>
  <Characters>1117</Characters>
  <Lines>6</Lines>
  <Paragraphs>1</Paragraphs>
  <TotalTime>100</TotalTime>
  <ScaleCrop>false</ScaleCrop>
  <LinksUpToDate>false</LinksUpToDate>
  <CharactersWithSpaces>1146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王思宇</cp:lastModifiedBy>
  <dcterms:modified xsi:type="dcterms:W3CDTF">2026-03-09T02:40:55Z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2A67023C23BF45CF9407C7A85B74B56C_12</vt:lpwstr>
  </property>
  <property fmtid="{D5CDD505-2E9C-101B-9397-08002B2CF9AE}" pid="4" name="KSOTemplateDocerSaveRecord">
    <vt:lpwstr>eyJoZGlkIjoiNTlmNWQ1YTgwYWZkZTc4ZTBjZWVmMzkyZTE3N2YxN2EiLCJ1c2VySWQiOiIxNjQzMzc0NzIyIn0=</vt:lpwstr>
  </property>
</Properties>
</file>